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CB" w:rsidRPr="00443B97" w:rsidRDefault="002137CB" w:rsidP="00CC24AB">
      <w:pPr>
        <w:pStyle w:val="LDClauseHeading"/>
        <w:spacing w:before="0" w:after="0"/>
      </w:pPr>
      <w:bookmarkStart w:id="0" w:name="_GoBack"/>
      <w:bookmarkEnd w:id="0"/>
      <w:r w:rsidRPr="00443B97">
        <w:t>Explanatory Statement</w:t>
      </w:r>
    </w:p>
    <w:p w:rsidR="009D2FEF" w:rsidRDefault="009D2FEF" w:rsidP="00443B97">
      <w:pPr>
        <w:pStyle w:val="LDClauseHeading"/>
        <w:spacing w:before="240" w:after="240"/>
      </w:pPr>
      <w:r>
        <w:t>Civil Aviation Regulations 1988</w:t>
      </w:r>
    </w:p>
    <w:p w:rsidR="002137CB" w:rsidRPr="00443B97" w:rsidRDefault="002137CB" w:rsidP="00443B97">
      <w:pPr>
        <w:pStyle w:val="LDClauseHeading"/>
        <w:spacing w:before="240" w:after="240"/>
      </w:pPr>
      <w:r w:rsidRPr="00443B97">
        <w:t xml:space="preserve">Civil Aviation </w:t>
      </w:r>
      <w:r w:rsidR="00BA7B46">
        <w:t xml:space="preserve">Safety </w:t>
      </w:r>
      <w:r w:rsidRPr="00443B97">
        <w:t>Regulations 19</w:t>
      </w:r>
      <w:r w:rsidR="00BA7B46">
        <w:t>9</w:t>
      </w:r>
      <w:r w:rsidRPr="00443B97">
        <w:t>8</w:t>
      </w:r>
    </w:p>
    <w:p w:rsidR="002137CB" w:rsidRPr="00443B97" w:rsidRDefault="009D2FEF" w:rsidP="00CC24AB">
      <w:pPr>
        <w:pStyle w:val="LDClauseHeading"/>
        <w:spacing w:before="0" w:after="0"/>
        <w:ind w:left="0" w:firstLine="0"/>
      </w:pPr>
      <w:r>
        <w:t>Permission, direction</w:t>
      </w:r>
      <w:r w:rsidR="00206B2E">
        <w:t>s</w:t>
      </w:r>
      <w:r>
        <w:t xml:space="preserve"> and exemption</w:t>
      </w:r>
      <w:r w:rsidR="00206B2E">
        <w:t>s</w:t>
      </w:r>
      <w:r w:rsidR="004D6712" w:rsidRPr="006B0BF8">
        <w:t> </w:t>
      </w:r>
      <w:r w:rsidR="002137CB" w:rsidRPr="006B0BF8">
        <w:t xml:space="preserve">— </w:t>
      </w:r>
      <w:r w:rsidR="005849A9">
        <w:t>aerotowing operations</w:t>
      </w:r>
      <w:r>
        <w:t xml:space="preserve"> (Gliding Federation of Australia)</w:t>
      </w:r>
    </w:p>
    <w:p w:rsidR="002137CB" w:rsidRPr="000F4DAA" w:rsidRDefault="002137CB" w:rsidP="002137CB">
      <w:pPr>
        <w:jc w:val="both"/>
        <w:rPr>
          <w:sz w:val="22"/>
          <w:szCs w:val="22"/>
        </w:rPr>
      </w:pPr>
    </w:p>
    <w:p w:rsidR="00927604" w:rsidRPr="005849A9" w:rsidRDefault="00927604" w:rsidP="002137CB">
      <w:pPr>
        <w:rPr>
          <w:rFonts w:ascii="Times New Roman" w:hAnsi="Times New Roman"/>
          <w:b/>
        </w:rPr>
      </w:pPr>
      <w:r w:rsidRPr="005849A9">
        <w:rPr>
          <w:rFonts w:ascii="Times New Roman" w:hAnsi="Times New Roman"/>
          <w:b/>
        </w:rPr>
        <w:t>Purpose</w:t>
      </w:r>
    </w:p>
    <w:p w:rsidR="00B565E5" w:rsidRPr="005849A9" w:rsidRDefault="007518F0" w:rsidP="00B565E5">
      <w:pPr>
        <w:pStyle w:val="LDP1a"/>
        <w:tabs>
          <w:tab w:val="clear" w:pos="1191"/>
          <w:tab w:val="left" w:pos="1440"/>
          <w:tab w:val="left" w:pos="7938"/>
        </w:tabs>
        <w:spacing w:before="0" w:after="0"/>
        <w:ind w:left="0" w:firstLine="0"/>
      </w:pPr>
      <w:r w:rsidRPr="005849A9">
        <w:t>The instrument provides pilots endorsed by The Gliding Federation of Australia (</w:t>
      </w:r>
      <w:r w:rsidR="005478E8">
        <w:t xml:space="preserve">the </w:t>
      </w:r>
      <w:r w:rsidRPr="005849A9">
        <w:rPr>
          <w:b/>
          <w:i/>
        </w:rPr>
        <w:t>GFA</w:t>
      </w:r>
      <w:r w:rsidRPr="005849A9">
        <w:t xml:space="preserve">) with permissions, directions and exemptions in respect of certain provisions of the </w:t>
      </w:r>
      <w:r w:rsidRPr="005849A9">
        <w:rPr>
          <w:i/>
        </w:rPr>
        <w:t>Civil Aviation Regulations 1988</w:t>
      </w:r>
      <w:r w:rsidRPr="005849A9">
        <w:t xml:space="preserve"> (</w:t>
      </w:r>
      <w:r w:rsidRPr="005849A9">
        <w:rPr>
          <w:b/>
          <w:i/>
        </w:rPr>
        <w:t>CAR</w:t>
      </w:r>
      <w:r w:rsidRPr="005849A9">
        <w:t>)</w:t>
      </w:r>
      <w:r w:rsidR="00303C2D">
        <w:t xml:space="preserve"> </w:t>
      </w:r>
      <w:r w:rsidR="00303C2D" w:rsidRPr="00135128">
        <w:t>and Civil Aviation Order</w:t>
      </w:r>
      <w:r w:rsidR="00206B2E">
        <w:t> </w:t>
      </w:r>
      <w:r w:rsidR="00303C2D" w:rsidRPr="00135128">
        <w:t>29.5</w:t>
      </w:r>
      <w:r w:rsidR="00206B2E">
        <w:t xml:space="preserve"> </w:t>
      </w:r>
      <w:r w:rsidR="00206B2E" w:rsidRPr="00135128">
        <w:t>(</w:t>
      </w:r>
      <w:r w:rsidR="00206B2E" w:rsidRPr="00206B2E">
        <w:rPr>
          <w:b/>
          <w:i/>
        </w:rPr>
        <w:t>CAO</w:t>
      </w:r>
      <w:r w:rsidR="00206B2E">
        <w:rPr>
          <w:b/>
          <w:i/>
        </w:rPr>
        <w:t> 29.5</w:t>
      </w:r>
      <w:r w:rsidR="00206B2E" w:rsidRPr="00135128">
        <w:t>)</w:t>
      </w:r>
      <w:r w:rsidR="00F36F28" w:rsidRPr="005849A9">
        <w:t>. The instrument</w:t>
      </w:r>
      <w:r w:rsidRPr="005849A9">
        <w:t xml:space="preserve"> enable</w:t>
      </w:r>
      <w:r w:rsidR="00F36F28" w:rsidRPr="005849A9">
        <w:t>s</w:t>
      </w:r>
      <w:r w:rsidRPr="005849A9">
        <w:t xml:space="preserve"> these pilots to conduct </w:t>
      </w:r>
      <w:r w:rsidR="005849A9" w:rsidRPr="00CA3824">
        <w:t>aerotowing operations</w:t>
      </w:r>
      <w:r w:rsidRPr="005849A9">
        <w:t>.</w:t>
      </w:r>
    </w:p>
    <w:p w:rsidR="009A6F79" w:rsidRPr="005849A9" w:rsidRDefault="009A6F79" w:rsidP="002137CB">
      <w:pPr>
        <w:rPr>
          <w:rFonts w:ascii="Times New Roman" w:hAnsi="Times New Roman"/>
          <w:b/>
        </w:rPr>
      </w:pPr>
    </w:p>
    <w:p w:rsidR="002137CB" w:rsidRPr="005849A9" w:rsidRDefault="002137CB" w:rsidP="002137CB">
      <w:pPr>
        <w:rPr>
          <w:rFonts w:ascii="Times New Roman" w:hAnsi="Times New Roman"/>
          <w:b/>
        </w:rPr>
      </w:pPr>
      <w:r w:rsidRPr="005849A9">
        <w:rPr>
          <w:rFonts w:ascii="Times New Roman" w:hAnsi="Times New Roman"/>
          <w:b/>
        </w:rPr>
        <w:t>Legislation</w:t>
      </w:r>
    </w:p>
    <w:p w:rsidR="002137CB" w:rsidRPr="005849A9" w:rsidRDefault="002137CB" w:rsidP="002137CB">
      <w:pPr>
        <w:rPr>
          <w:rFonts w:ascii="Times New Roman" w:hAnsi="Times New Roman"/>
        </w:rPr>
      </w:pPr>
      <w:r w:rsidRPr="005849A9">
        <w:rPr>
          <w:rFonts w:ascii="Times New Roman" w:hAnsi="Times New Roman"/>
        </w:rPr>
        <w:t xml:space="preserve">Section 98 of the </w:t>
      </w:r>
      <w:r w:rsidR="001B4818" w:rsidRPr="005849A9">
        <w:rPr>
          <w:rFonts w:ascii="Times New Roman" w:hAnsi="Times New Roman"/>
          <w:i/>
        </w:rPr>
        <w:t xml:space="preserve">Civil Aviation </w:t>
      </w:r>
      <w:r w:rsidR="000241CB" w:rsidRPr="005849A9">
        <w:rPr>
          <w:rFonts w:ascii="Times New Roman" w:hAnsi="Times New Roman"/>
          <w:i/>
        </w:rPr>
        <w:t>Act</w:t>
      </w:r>
      <w:r w:rsidR="001B4818" w:rsidRPr="005849A9">
        <w:rPr>
          <w:rFonts w:ascii="Times New Roman" w:hAnsi="Times New Roman"/>
          <w:i/>
        </w:rPr>
        <w:t xml:space="preserve"> 1988</w:t>
      </w:r>
      <w:r w:rsidR="001B4818" w:rsidRPr="005849A9">
        <w:rPr>
          <w:rFonts w:ascii="Times New Roman" w:hAnsi="Times New Roman"/>
        </w:rPr>
        <w:t xml:space="preserve"> (the </w:t>
      </w:r>
      <w:r w:rsidR="001B4818" w:rsidRPr="005849A9">
        <w:rPr>
          <w:rFonts w:ascii="Times New Roman" w:hAnsi="Times New Roman"/>
          <w:b/>
          <w:i/>
        </w:rPr>
        <w:t>Act</w:t>
      </w:r>
      <w:r w:rsidR="001B4818" w:rsidRPr="005849A9">
        <w:rPr>
          <w:rFonts w:ascii="Times New Roman" w:hAnsi="Times New Roman"/>
        </w:rPr>
        <w:t>)</w:t>
      </w:r>
      <w:r w:rsidR="000241CB" w:rsidRPr="005849A9">
        <w:rPr>
          <w:rFonts w:ascii="Times New Roman" w:hAnsi="Times New Roman"/>
        </w:rPr>
        <w:t xml:space="preserve"> </w:t>
      </w:r>
      <w:r w:rsidRPr="005849A9">
        <w:rPr>
          <w:rFonts w:ascii="Times New Roman" w:hAnsi="Times New Roman"/>
        </w:rPr>
        <w:t>empowers the Governor-General to make regulations for the Act and in the interests of the safety of air navigation.</w:t>
      </w:r>
    </w:p>
    <w:p w:rsidR="00486DFA" w:rsidRPr="005849A9" w:rsidRDefault="00486DFA" w:rsidP="002137CB">
      <w:pPr>
        <w:rPr>
          <w:rFonts w:ascii="Times New Roman" w:hAnsi="Times New Roman"/>
        </w:rPr>
      </w:pPr>
    </w:p>
    <w:p w:rsidR="009D2FEF" w:rsidRPr="00BF4814" w:rsidRDefault="00F40732" w:rsidP="00BF4814">
      <w:pPr>
        <w:pStyle w:val="Default"/>
      </w:pPr>
      <w:r w:rsidRPr="005849A9">
        <w:t>Under subsections 98 (5A) and (5AA) of the Act, the regulations may empower CASA to issue instruments in relation to matters affecting the safe navigation and operation of aircraft which, if applicable to a class of persons, would be legislative instruments.</w:t>
      </w:r>
      <w:r w:rsidR="00BF4814">
        <w:t xml:space="preserve"> </w:t>
      </w:r>
      <w:proofErr w:type="spellStart"/>
      <w:r w:rsidR="00BF4814" w:rsidRPr="00135128">
        <w:rPr>
          <w:color w:val="auto"/>
          <w:lang w:eastAsia="en-US"/>
        </w:rPr>
        <w:t>Subregulation</w:t>
      </w:r>
      <w:proofErr w:type="spellEnd"/>
      <w:r w:rsidR="00BF4814" w:rsidRPr="00135128">
        <w:rPr>
          <w:color w:val="auto"/>
          <w:lang w:eastAsia="en-US"/>
        </w:rPr>
        <w:t xml:space="preserve"> 5</w:t>
      </w:r>
      <w:r w:rsidR="005478E8">
        <w:rPr>
          <w:color w:val="auto"/>
          <w:lang w:eastAsia="en-US"/>
        </w:rPr>
        <w:t> </w:t>
      </w:r>
      <w:r w:rsidR="00BF4814" w:rsidRPr="00135128">
        <w:rPr>
          <w:color w:val="auto"/>
          <w:lang w:eastAsia="en-US"/>
        </w:rPr>
        <w:t xml:space="preserve">(1A) of CAR provides that if CASA is empowered or required under the regulations to issue any direction, instruction or notification, CASA may, unless the contrary intention appears, issue the direction, instruction or notification in </w:t>
      </w:r>
      <w:r w:rsidR="004E0E5C">
        <w:rPr>
          <w:color w:val="auto"/>
          <w:lang w:eastAsia="en-US"/>
        </w:rPr>
        <w:t xml:space="preserve">a </w:t>
      </w:r>
      <w:r w:rsidR="00BF4814" w:rsidRPr="00135128">
        <w:rPr>
          <w:color w:val="auto"/>
          <w:lang w:eastAsia="en-US"/>
        </w:rPr>
        <w:t>C</w:t>
      </w:r>
      <w:r w:rsidR="004E0E5C">
        <w:rPr>
          <w:color w:val="auto"/>
          <w:lang w:eastAsia="en-US"/>
        </w:rPr>
        <w:t xml:space="preserve">ivil </w:t>
      </w:r>
      <w:r w:rsidR="00BF4814" w:rsidRPr="00135128">
        <w:rPr>
          <w:color w:val="auto"/>
          <w:lang w:eastAsia="en-US"/>
        </w:rPr>
        <w:t>A</w:t>
      </w:r>
      <w:r w:rsidR="004E0E5C">
        <w:rPr>
          <w:color w:val="auto"/>
          <w:lang w:eastAsia="en-US"/>
        </w:rPr>
        <w:t xml:space="preserve">viation </w:t>
      </w:r>
      <w:r w:rsidR="00BF4814" w:rsidRPr="00135128">
        <w:rPr>
          <w:color w:val="auto"/>
          <w:lang w:eastAsia="en-US"/>
        </w:rPr>
        <w:t>O</w:t>
      </w:r>
      <w:r w:rsidR="004E0E5C">
        <w:rPr>
          <w:color w:val="auto"/>
          <w:lang w:eastAsia="en-US"/>
        </w:rPr>
        <w:t>rder</w:t>
      </w:r>
      <w:r w:rsidR="00BF4814" w:rsidRPr="00135128">
        <w:rPr>
          <w:color w:val="auto"/>
          <w:lang w:eastAsia="en-US"/>
        </w:rPr>
        <w:t>.</w:t>
      </w:r>
    </w:p>
    <w:p w:rsidR="009D2FEF" w:rsidRPr="005849A9" w:rsidRDefault="009D2FEF" w:rsidP="009D2FEF">
      <w:pPr>
        <w:rPr>
          <w:rFonts w:ascii="Times New Roman" w:hAnsi="Times New Roman"/>
          <w:lang w:eastAsia="en-AU"/>
        </w:rPr>
      </w:pPr>
    </w:p>
    <w:p w:rsidR="00EC7034" w:rsidRPr="005849A9" w:rsidRDefault="0075795C" w:rsidP="009D2FEF">
      <w:pPr>
        <w:rPr>
          <w:rFonts w:ascii="Times New Roman" w:hAnsi="Times New Roman"/>
          <w:lang w:eastAsia="en-AU"/>
        </w:rPr>
      </w:pPr>
      <w:r w:rsidRPr="005849A9">
        <w:rPr>
          <w:rFonts w:ascii="Times New Roman" w:hAnsi="Times New Roman"/>
        </w:rPr>
        <w:t>Sub</w:t>
      </w:r>
      <w:r w:rsidR="009D2FEF" w:rsidRPr="005849A9">
        <w:rPr>
          <w:rFonts w:ascii="Times New Roman" w:hAnsi="Times New Roman"/>
        </w:rPr>
        <w:t>section</w:t>
      </w:r>
      <w:r w:rsidRPr="005849A9">
        <w:rPr>
          <w:rFonts w:ascii="Times New Roman" w:hAnsi="Times New Roman"/>
        </w:rPr>
        <w:t>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r w:rsidR="00F40732" w:rsidRPr="005849A9">
        <w:rPr>
          <w:rFonts w:ascii="Times New Roman" w:hAnsi="Times New Roman"/>
          <w:lang w:eastAsia="en-AU"/>
        </w:rPr>
        <w:t xml:space="preserve"> </w:t>
      </w:r>
    </w:p>
    <w:p w:rsidR="009D2FEF" w:rsidRPr="005849A9" w:rsidRDefault="009D2FEF" w:rsidP="009D2FEF">
      <w:pPr>
        <w:rPr>
          <w:rFonts w:ascii="Times New Roman" w:hAnsi="Times New Roman"/>
          <w:lang w:eastAsia="en-AU"/>
        </w:rPr>
      </w:pPr>
    </w:p>
    <w:p w:rsidR="009D2FEF" w:rsidRPr="005849A9" w:rsidRDefault="009D2FEF" w:rsidP="009D2FEF">
      <w:pPr>
        <w:rPr>
          <w:rFonts w:ascii="Times New Roman" w:hAnsi="Times New Roman"/>
        </w:rPr>
      </w:pPr>
      <w:r w:rsidRPr="005849A9">
        <w:rPr>
          <w:rFonts w:ascii="Times New Roman" w:hAnsi="Times New Roman"/>
        </w:rPr>
        <w:t>Under subregulation 149 (1) of CAR, a pilot in command of an aircraft commits an offence if he</w:t>
      </w:r>
      <w:r w:rsidR="00C063D2">
        <w:rPr>
          <w:rFonts w:ascii="Times New Roman" w:hAnsi="Times New Roman"/>
        </w:rPr>
        <w:t xml:space="preserve"> or she </w:t>
      </w:r>
      <w:r w:rsidRPr="005849A9">
        <w:rPr>
          <w:rFonts w:ascii="Times New Roman" w:hAnsi="Times New Roman"/>
        </w:rPr>
        <w:t>permit</w:t>
      </w:r>
      <w:r w:rsidR="00C063D2">
        <w:rPr>
          <w:rFonts w:ascii="Times New Roman" w:hAnsi="Times New Roman"/>
        </w:rPr>
        <w:t>s</w:t>
      </w:r>
      <w:r w:rsidRPr="005849A9">
        <w:rPr>
          <w:rFonts w:ascii="Times New Roman" w:hAnsi="Times New Roman"/>
        </w:rPr>
        <w:t xml:space="preserve"> anything to be towed by the aircraft without the towing being further permitted by regulation 149 or authorised under Part 61 of the </w:t>
      </w:r>
      <w:r w:rsidRPr="005849A9">
        <w:rPr>
          <w:rFonts w:ascii="Times New Roman" w:hAnsi="Times New Roman"/>
          <w:i/>
        </w:rPr>
        <w:t>Civil Aviation Safety Regulations 1998</w:t>
      </w:r>
      <w:r w:rsidRPr="005849A9">
        <w:rPr>
          <w:rFonts w:ascii="Times New Roman" w:hAnsi="Times New Roman"/>
        </w:rPr>
        <w:t xml:space="preserve"> (</w:t>
      </w:r>
      <w:r w:rsidRPr="005849A9">
        <w:rPr>
          <w:rFonts w:ascii="Times New Roman" w:hAnsi="Times New Roman"/>
          <w:b/>
          <w:i/>
        </w:rPr>
        <w:t>CASR</w:t>
      </w:r>
      <w:r w:rsidRPr="005849A9">
        <w:rPr>
          <w:rFonts w:ascii="Times New Roman" w:hAnsi="Times New Roman"/>
        </w:rPr>
        <w:t>). Subregulation 149 (5) provides that it is a defence to a prosecution under subregulation 149 (1) if the pilot in command had the written permission of CASA for the towing</w:t>
      </w:r>
      <w:r w:rsidR="001B4818" w:rsidRPr="005849A9">
        <w:rPr>
          <w:rFonts w:ascii="Times New Roman" w:hAnsi="Times New Roman"/>
        </w:rPr>
        <w:t>,</w:t>
      </w:r>
      <w:r w:rsidRPr="005849A9">
        <w:rPr>
          <w:rFonts w:ascii="Times New Roman" w:hAnsi="Times New Roman"/>
        </w:rPr>
        <w:t xml:space="preserve"> and the towing was undertaken in accordance with the directions (if any) specified in the permission.</w:t>
      </w:r>
    </w:p>
    <w:p w:rsidR="009D2FEF" w:rsidRPr="005849A9" w:rsidRDefault="009D2FEF" w:rsidP="009D2FEF">
      <w:pPr>
        <w:rPr>
          <w:rFonts w:ascii="Times New Roman" w:hAnsi="Times New Roman"/>
        </w:rPr>
      </w:pPr>
    </w:p>
    <w:p w:rsidR="009D2FEF" w:rsidRDefault="009D2FEF" w:rsidP="009D2FEF">
      <w:pPr>
        <w:rPr>
          <w:rFonts w:ascii="Times New Roman" w:hAnsi="Times New Roman"/>
        </w:rPr>
      </w:pPr>
      <w:r w:rsidRPr="005849A9">
        <w:rPr>
          <w:rFonts w:ascii="Times New Roman" w:hAnsi="Times New Roman"/>
        </w:rPr>
        <w:t xml:space="preserve">Subregulation 150 (1) of CAR provides that, subject to the further provisions of regulation 150, it is an offence for a pilot in command of an aircraft in flight to permit anything to be dropped from the aircraft. However, subregulation 150 (2) </w:t>
      </w:r>
      <w:r w:rsidR="00C063D2">
        <w:rPr>
          <w:rFonts w:ascii="Times New Roman" w:hAnsi="Times New Roman"/>
        </w:rPr>
        <w:t xml:space="preserve">states </w:t>
      </w:r>
      <w:r w:rsidRPr="005849A9">
        <w:rPr>
          <w:rFonts w:ascii="Times New Roman" w:hAnsi="Times New Roman"/>
        </w:rPr>
        <w:t xml:space="preserve">that regulation 150 </w:t>
      </w:r>
      <w:r w:rsidR="00C063D2">
        <w:rPr>
          <w:rFonts w:ascii="Times New Roman" w:hAnsi="Times New Roman"/>
        </w:rPr>
        <w:t>doe</w:t>
      </w:r>
      <w:r w:rsidRPr="005849A9">
        <w:rPr>
          <w:rFonts w:ascii="Times New Roman" w:hAnsi="Times New Roman"/>
        </w:rPr>
        <w:t>s not prevent</w:t>
      </w:r>
      <w:r w:rsidR="005478E8">
        <w:rPr>
          <w:rFonts w:ascii="Times New Roman" w:hAnsi="Times New Roman"/>
        </w:rPr>
        <w:t xml:space="preserve"> </w:t>
      </w:r>
      <w:r w:rsidRPr="005849A9">
        <w:rPr>
          <w:rFonts w:ascii="Times New Roman" w:hAnsi="Times New Roman"/>
        </w:rPr>
        <w:t>the dropping of packages or other articles or substances in the course of operations carried out in accordance with directions issued by CASA.</w:t>
      </w:r>
    </w:p>
    <w:p w:rsidR="00BF4814" w:rsidRDefault="00BF4814" w:rsidP="009D2FEF">
      <w:pPr>
        <w:rPr>
          <w:rFonts w:ascii="Times New Roman" w:hAnsi="Times New Roman"/>
        </w:rPr>
      </w:pPr>
    </w:p>
    <w:p w:rsidR="00BF4814" w:rsidRPr="005849A9" w:rsidRDefault="00BF4814" w:rsidP="009D2FEF">
      <w:pPr>
        <w:rPr>
          <w:rFonts w:ascii="Times New Roman" w:hAnsi="Times New Roman"/>
        </w:rPr>
      </w:pPr>
      <w:r w:rsidRPr="00135128">
        <w:rPr>
          <w:rFonts w:ascii="Times New Roman" w:hAnsi="Times New Roman"/>
        </w:rPr>
        <w:t xml:space="preserve">CASA has </w:t>
      </w:r>
      <w:r w:rsidR="00853A64" w:rsidRPr="00135128">
        <w:rPr>
          <w:rFonts w:ascii="Times New Roman" w:hAnsi="Times New Roman"/>
        </w:rPr>
        <w:t xml:space="preserve">issued such </w:t>
      </w:r>
      <w:r w:rsidRPr="00135128">
        <w:rPr>
          <w:rFonts w:ascii="Times New Roman" w:hAnsi="Times New Roman"/>
        </w:rPr>
        <w:t>directions</w:t>
      </w:r>
      <w:r w:rsidR="00853A64" w:rsidRPr="00135128">
        <w:rPr>
          <w:rFonts w:ascii="Times New Roman" w:hAnsi="Times New Roman"/>
        </w:rPr>
        <w:t xml:space="preserve"> under subregulation 150 (2) of CAR via</w:t>
      </w:r>
      <w:r w:rsidRPr="00135128">
        <w:rPr>
          <w:rFonts w:ascii="Times New Roman" w:hAnsi="Times New Roman"/>
        </w:rPr>
        <w:t xml:space="preserve"> CAO 29.5.</w:t>
      </w:r>
      <w:r w:rsidR="00853A64" w:rsidRPr="00135128">
        <w:rPr>
          <w:rFonts w:ascii="Times New Roman" w:hAnsi="Times New Roman"/>
        </w:rPr>
        <w:t xml:space="preserve"> CAO </w:t>
      </w:r>
      <w:r w:rsidR="004E0E5C">
        <w:rPr>
          <w:rFonts w:ascii="Times New Roman" w:hAnsi="Times New Roman"/>
        </w:rPr>
        <w:t xml:space="preserve">29.5 </w:t>
      </w:r>
      <w:r w:rsidR="00B866F2" w:rsidRPr="00135128">
        <w:rPr>
          <w:rFonts w:ascii="Times New Roman" w:hAnsi="Times New Roman"/>
        </w:rPr>
        <w:t>applies to all Australian aircraft except those engaged in aerial application operations or flight training for aerial application operations. CAO 29.5 prescribes the requirements</w:t>
      </w:r>
      <w:r w:rsidR="00853A64" w:rsidRPr="00135128">
        <w:rPr>
          <w:rFonts w:ascii="Times New Roman" w:hAnsi="Times New Roman"/>
        </w:rPr>
        <w:t xml:space="preserve"> to be followed for</w:t>
      </w:r>
      <w:r w:rsidR="00B866F2" w:rsidRPr="00135128">
        <w:rPr>
          <w:rFonts w:ascii="Times New Roman" w:hAnsi="Times New Roman"/>
        </w:rPr>
        <w:t xml:space="preserve"> the </w:t>
      </w:r>
      <w:r w:rsidR="00853A64" w:rsidRPr="00135128">
        <w:rPr>
          <w:rFonts w:ascii="Times New Roman" w:hAnsi="Times New Roman"/>
        </w:rPr>
        <w:t>dropping of articles from aircraft in flight</w:t>
      </w:r>
      <w:r w:rsidR="00B866F2" w:rsidRPr="00135128">
        <w:rPr>
          <w:rFonts w:ascii="Times New Roman" w:hAnsi="Times New Roman"/>
        </w:rPr>
        <w:t xml:space="preserve">, including the operational requirements for the location of the dropping of the articles </w:t>
      </w:r>
      <w:r w:rsidR="00B866F2" w:rsidRPr="00135128">
        <w:rPr>
          <w:rFonts w:ascii="Times New Roman" w:hAnsi="Times New Roman"/>
        </w:rPr>
        <w:lastRenderedPageBreak/>
        <w:t>and the carriage of the articles and persons during flights in which articles are to be dropped.</w:t>
      </w:r>
    </w:p>
    <w:p w:rsidR="001373A4" w:rsidRPr="005849A9" w:rsidRDefault="001373A4" w:rsidP="009D2FEF">
      <w:pPr>
        <w:rPr>
          <w:rFonts w:ascii="Times New Roman" w:hAnsi="Times New Roman"/>
        </w:rPr>
      </w:pPr>
    </w:p>
    <w:p w:rsidR="00606BF9" w:rsidRPr="005849A9" w:rsidRDefault="001373A4" w:rsidP="009D2FEF">
      <w:pPr>
        <w:rPr>
          <w:rFonts w:ascii="Times New Roman" w:hAnsi="Times New Roman"/>
        </w:rPr>
      </w:pPr>
      <w:r w:rsidRPr="005849A9">
        <w:rPr>
          <w:rFonts w:ascii="Times New Roman" w:hAnsi="Times New Roman"/>
        </w:rPr>
        <w:t>Subr</w:t>
      </w:r>
      <w:r w:rsidR="009D2FEF" w:rsidRPr="005849A9">
        <w:rPr>
          <w:rFonts w:ascii="Times New Roman" w:hAnsi="Times New Roman"/>
        </w:rPr>
        <w:t>egulation 166A</w:t>
      </w:r>
      <w:r w:rsidRPr="005849A9">
        <w:rPr>
          <w:rFonts w:ascii="Times New Roman" w:hAnsi="Times New Roman"/>
        </w:rPr>
        <w:t> (2)</w:t>
      </w:r>
      <w:r w:rsidR="009D2FEF" w:rsidRPr="005849A9">
        <w:rPr>
          <w:rFonts w:ascii="Times New Roman" w:hAnsi="Times New Roman"/>
        </w:rPr>
        <w:t xml:space="preserve"> of CAR prescribes a number of rules for operating aircraft on the manoeuvring area</w:t>
      </w:r>
      <w:r w:rsidR="001B4818" w:rsidRPr="005849A9">
        <w:rPr>
          <w:rFonts w:ascii="Times New Roman" w:hAnsi="Times New Roman"/>
        </w:rPr>
        <w:t xml:space="preserve"> of,</w:t>
      </w:r>
      <w:r w:rsidR="009D2FEF" w:rsidRPr="005849A9">
        <w:rPr>
          <w:rFonts w:ascii="Times New Roman" w:hAnsi="Times New Roman"/>
        </w:rPr>
        <w:t xml:space="preserve"> or in the vicinity of</w:t>
      </w:r>
      <w:r w:rsidR="001B4818" w:rsidRPr="005849A9">
        <w:rPr>
          <w:rFonts w:ascii="Times New Roman" w:hAnsi="Times New Roman"/>
        </w:rPr>
        <w:t>,</w:t>
      </w:r>
      <w:r w:rsidR="009D2FEF" w:rsidRPr="005849A9">
        <w:rPr>
          <w:rFonts w:ascii="Times New Roman" w:hAnsi="Times New Roman"/>
        </w:rPr>
        <w:t xml:space="preserve"> a non</w:t>
      </w:r>
      <w:r w:rsidR="009D2FEF" w:rsidRPr="005849A9">
        <w:rPr>
          <w:rFonts w:ascii="Times New Roman" w:hAnsi="Times New Roman"/>
        </w:rPr>
        <w:noBreakHyphen/>
        <w:t xml:space="preserve">controlled aerodrome. </w:t>
      </w:r>
      <w:r w:rsidRPr="005849A9">
        <w:rPr>
          <w:rFonts w:ascii="Times New Roman" w:hAnsi="Times New Roman"/>
        </w:rPr>
        <w:t>Under subregulation 166A (1), a pilot commits an offence if he or she engages in conduct that contravenes a rule set</w:t>
      </w:r>
      <w:r w:rsidR="005478E8">
        <w:rPr>
          <w:rFonts w:ascii="Times New Roman" w:hAnsi="Times New Roman"/>
        </w:rPr>
        <w:t xml:space="preserve"> out in </w:t>
      </w:r>
      <w:proofErr w:type="spellStart"/>
      <w:r w:rsidR="005478E8">
        <w:rPr>
          <w:rFonts w:ascii="Times New Roman" w:hAnsi="Times New Roman"/>
        </w:rPr>
        <w:t>subregulation</w:t>
      </w:r>
      <w:proofErr w:type="spellEnd"/>
      <w:r w:rsidR="005478E8">
        <w:rPr>
          <w:rFonts w:ascii="Times New Roman" w:hAnsi="Times New Roman"/>
        </w:rPr>
        <w:t> 166A (2).</w:t>
      </w:r>
    </w:p>
    <w:p w:rsidR="00606BF9" w:rsidRPr="005849A9" w:rsidRDefault="00606BF9" w:rsidP="009D2FEF">
      <w:pPr>
        <w:rPr>
          <w:rFonts w:ascii="Times New Roman" w:hAnsi="Times New Roman"/>
        </w:rPr>
      </w:pPr>
    </w:p>
    <w:p w:rsidR="00FC3233" w:rsidRDefault="009D2FEF" w:rsidP="009D2FEF">
      <w:pPr>
        <w:rPr>
          <w:rFonts w:ascii="Times New Roman" w:hAnsi="Times New Roman"/>
        </w:rPr>
      </w:pPr>
      <w:r w:rsidRPr="005849A9">
        <w:rPr>
          <w:rFonts w:ascii="Times New Roman" w:hAnsi="Times New Roman"/>
        </w:rPr>
        <w:t xml:space="preserve">In particular, </w:t>
      </w:r>
      <w:r w:rsidR="00A33B2E" w:rsidRPr="005849A9">
        <w:rPr>
          <w:rFonts w:ascii="Times New Roman" w:hAnsi="Times New Roman"/>
        </w:rPr>
        <w:t>if a pilot joins the circuit pattern for the aerodrome for a landing at that aerodrome, the rule in paragraph 166A (2) (d) requires the pilot to make all turns in accordanc</w:t>
      </w:r>
      <w:r w:rsidR="005478E8">
        <w:rPr>
          <w:rFonts w:ascii="Times New Roman" w:hAnsi="Times New Roman"/>
        </w:rPr>
        <w:t xml:space="preserve">e with </w:t>
      </w:r>
      <w:proofErr w:type="spellStart"/>
      <w:r w:rsidR="005478E8">
        <w:rPr>
          <w:rFonts w:ascii="Times New Roman" w:hAnsi="Times New Roman"/>
        </w:rPr>
        <w:t>subregulation</w:t>
      </w:r>
      <w:proofErr w:type="spellEnd"/>
      <w:r w:rsidR="005478E8">
        <w:rPr>
          <w:rFonts w:ascii="Times New Roman" w:hAnsi="Times New Roman"/>
        </w:rPr>
        <w:t> 166A (3).</w:t>
      </w:r>
    </w:p>
    <w:p w:rsidR="00206B2E" w:rsidRPr="005849A9" w:rsidRDefault="00206B2E" w:rsidP="009D2FEF">
      <w:pPr>
        <w:rPr>
          <w:rFonts w:ascii="Times New Roman" w:hAnsi="Times New Roman"/>
        </w:rPr>
      </w:pPr>
    </w:p>
    <w:p w:rsidR="00A33B2E" w:rsidRPr="005849A9" w:rsidRDefault="00A33B2E" w:rsidP="009D2FEF">
      <w:pPr>
        <w:rPr>
          <w:rFonts w:ascii="Times New Roman" w:hAnsi="Times New Roman"/>
        </w:rPr>
      </w:pPr>
      <w:r w:rsidRPr="005849A9">
        <w:rPr>
          <w:rFonts w:ascii="Times New Roman" w:hAnsi="Times New Roman"/>
        </w:rPr>
        <w:t>Similarly, the rule in paragraph 166A (2) (e) provides that if the pilot takes off from the aerodrome, the pilot must (after taking off from the aerodrome) make all turns in accordance with subregulation 166A (3) while the aircraft is flying in the circuit pattern for the aerodrome.</w:t>
      </w:r>
    </w:p>
    <w:p w:rsidR="00A33B2E" w:rsidRPr="005849A9" w:rsidRDefault="00A33B2E" w:rsidP="009D2FEF">
      <w:pPr>
        <w:rPr>
          <w:rFonts w:ascii="Times New Roman" w:hAnsi="Times New Roman"/>
        </w:rPr>
      </w:pPr>
    </w:p>
    <w:p w:rsidR="00A33B2E" w:rsidRPr="005849A9" w:rsidRDefault="00A33B2E" w:rsidP="009D2FEF">
      <w:pPr>
        <w:rPr>
          <w:rFonts w:ascii="Times New Roman" w:hAnsi="Times New Roman"/>
        </w:rPr>
      </w:pPr>
      <w:r w:rsidRPr="005849A9">
        <w:rPr>
          <w:rFonts w:ascii="Times New Roman" w:hAnsi="Times New Roman"/>
        </w:rPr>
        <w:t xml:space="preserve">For paragraphs 166A (2) (d) and (e), subregulation 166A (3) provides that the </w:t>
      </w:r>
      <w:r w:rsidR="00CE1234" w:rsidRPr="005849A9">
        <w:rPr>
          <w:rFonts w:ascii="Times New Roman" w:hAnsi="Times New Roman"/>
        </w:rPr>
        <w:t xml:space="preserve">pilot’s </w:t>
      </w:r>
      <w:r w:rsidRPr="005849A9">
        <w:rPr>
          <w:rFonts w:ascii="Times New Roman" w:hAnsi="Times New Roman"/>
        </w:rPr>
        <w:t xml:space="preserve">turns must be made </w:t>
      </w:r>
      <w:r w:rsidR="00CE1234" w:rsidRPr="005849A9">
        <w:rPr>
          <w:rFonts w:ascii="Times New Roman" w:hAnsi="Times New Roman"/>
        </w:rPr>
        <w:t xml:space="preserve">in accordance with a direction issued by CASA under subregulation 92 (2) of CAR. If CASA has not issued such a direction, subregulation 166A (3) further provides that the pilot must make turns in accordance with visual signals displayed at the aerodrome </w:t>
      </w:r>
      <w:r w:rsidR="0011220C" w:rsidRPr="005849A9">
        <w:rPr>
          <w:rFonts w:ascii="Times New Roman" w:hAnsi="Times New Roman"/>
        </w:rPr>
        <w:t xml:space="preserve">that indicate a direction </w:t>
      </w:r>
      <w:r w:rsidR="00CE1234" w:rsidRPr="005849A9">
        <w:rPr>
          <w:rFonts w:ascii="Times New Roman" w:hAnsi="Times New Roman"/>
        </w:rPr>
        <w:t>to make all turns or</w:t>
      </w:r>
      <w:r w:rsidR="0011220C" w:rsidRPr="005849A9">
        <w:rPr>
          <w:rFonts w:ascii="Times New Roman" w:hAnsi="Times New Roman"/>
        </w:rPr>
        <w:t>, in any other case, to make all turns</w:t>
      </w:r>
      <w:r w:rsidR="00CE1234" w:rsidRPr="005849A9">
        <w:rPr>
          <w:rFonts w:ascii="Times New Roman" w:hAnsi="Times New Roman"/>
        </w:rPr>
        <w:t xml:space="preserve"> to the pilot’s left.</w:t>
      </w:r>
    </w:p>
    <w:p w:rsidR="00A33B2E" w:rsidRPr="005849A9" w:rsidRDefault="00A33B2E" w:rsidP="009D2FEF">
      <w:pPr>
        <w:rPr>
          <w:rFonts w:ascii="Times New Roman" w:hAnsi="Times New Roman"/>
        </w:rPr>
      </w:pPr>
    </w:p>
    <w:p w:rsidR="002137CB" w:rsidRPr="005849A9" w:rsidRDefault="00A33B2E" w:rsidP="009D2FEF">
      <w:pPr>
        <w:rPr>
          <w:rFonts w:ascii="Times New Roman" w:hAnsi="Times New Roman"/>
        </w:rPr>
      </w:pPr>
      <w:r w:rsidRPr="005849A9">
        <w:rPr>
          <w:rFonts w:ascii="Times New Roman" w:hAnsi="Times New Roman"/>
        </w:rPr>
        <w:t>P</w:t>
      </w:r>
      <w:r w:rsidR="009D2FEF" w:rsidRPr="005849A9">
        <w:rPr>
          <w:rFonts w:ascii="Times New Roman" w:hAnsi="Times New Roman"/>
        </w:rPr>
        <w:t xml:space="preserve">aragraph 166A (2) (f) </w:t>
      </w:r>
      <w:r w:rsidR="00606BF9" w:rsidRPr="005849A9">
        <w:rPr>
          <w:rFonts w:ascii="Times New Roman" w:hAnsi="Times New Roman"/>
        </w:rPr>
        <w:t xml:space="preserve">of CAR </w:t>
      </w:r>
      <w:r w:rsidR="009D2FEF" w:rsidRPr="005849A9">
        <w:rPr>
          <w:rFonts w:ascii="Times New Roman" w:hAnsi="Times New Roman"/>
        </w:rPr>
        <w:t>provides generally that a pilot must maintain the</w:t>
      </w:r>
      <w:r w:rsidR="005478E8">
        <w:rPr>
          <w:rFonts w:ascii="Times New Roman" w:hAnsi="Times New Roman"/>
        </w:rPr>
        <w:t> </w:t>
      </w:r>
      <w:r w:rsidR="009D2FEF" w:rsidRPr="005849A9">
        <w:rPr>
          <w:rFonts w:ascii="Times New Roman" w:hAnsi="Times New Roman"/>
        </w:rPr>
        <w:t>same</w:t>
      </w:r>
      <w:r w:rsidR="005478E8">
        <w:rPr>
          <w:rFonts w:ascii="Times New Roman" w:hAnsi="Times New Roman"/>
        </w:rPr>
        <w:t> </w:t>
      </w:r>
      <w:r w:rsidR="009D2FEF" w:rsidRPr="005849A9">
        <w:rPr>
          <w:rFonts w:ascii="Times New Roman" w:hAnsi="Times New Roman"/>
        </w:rPr>
        <w:t>track from take</w:t>
      </w:r>
      <w:r w:rsidR="009D2FEF" w:rsidRPr="005849A9">
        <w:rPr>
          <w:rFonts w:ascii="Times New Roman" w:hAnsi="Times New Roman"/>
        </w:rPr>
        <w:noBreakHyphen/>
        <w:t>off until the aircraft is 500 feet above the terrain.</w:t>
      </w:r>
      <w:r w:rsidRPr="005849A9">
        <w:rPr>
          <w:rFonts w:ascii="Times New Roman" w:hAnsi="Times New Roman"/>
        </w:rPr>
        <w:t xml:space="preserve"> </w:t>
      </w:r>
      <w:r w:rsidR="009D2FEF" w:rsidRPr="005849A9">
        <w:rPr>
          <w:rFonts w:ascii="Times New Roman" w:hAnsi="Times New Roman"/>
        </w:rPr>
        <w:t xml:space="preserve">Subregulation 166A (4) further provides that the rule in paragraph 166A (2) (f) does not apply if a change to the track is </w:t>
      </w:r>
      <w:r w:rsidR="001B4818" w:rsidRPr="005849A9">
        <w:rPr>
          <w:rFonts w:ascii="Times New Roman" w:hAnsi="Times New Roman"/>
        </w:rPr>
        <w:t>necessary to avoid the terrain.</w:t>
      </w:r>
    </w:p>
    <w:p w:rsidR="00F40732" w:rsidRPr="005849A9" w:rsidRDefault="00F40732" w:rsidP="002137CB">
      <w:pPr>
        <w:rPr>
          <w:rFonts w:ascii="Times New Roman" w:hAnsi="Times New Roman"/>
        </w:rPr>
      </w:pPr>
    </w:p>
    <w:p w:rsidR="00CF7C42" w:rsidRPr="005849A9" w:rsidRDefault="00CF7C42" w:rsidP="00CF7C42">
      <w:pPr>
        <w:keepNext/>
        <w:overflowPunct/>
        <w:autoSpaceDE/>
        <w:autoSpaceDN/>
        <w:adjustRightInd/>
        <w:textAlignment w:val="auto"/>
        <w:rPr>
          <w:rFonts w:ascii="Times New Roman" w:hAnsi="Times New Roman"/>
          <w:i/>
          <w:lang w:eastAsia="en-AU"/>
        </w:rPr>
      </w:pPr>
      <w:r w:rsidRPr="005849A9">
        <w:rPr>
          <w:rFonts w:ascii="Times New Roman" w:hAnsi="Times New Roman"/>
          <w:i/>
          <w:lang w:eastAsia="en-AU"/>
        </w:rPr>
        <w:t>Exemptions</w:t>
      </w:r>
      <w:r w:rsidRPr="005849A9">
        <w:rPr>
          <w:rFonts w:ascii="Times New Roman" w:hAnsi="Times New Roman"/>
          <w:i/>
          <w:color w:val="000000" w:themeColor="text1"/>
          <w:lang w:eastAsia="en-AU"/>
        </w:rPr>
        <w:t>,</w:t>
      </w:r>
      <w:r w:rsidRPr="005849A9">
        <w:rPr>
          <w:rFonts w:ascii="Times New Roman" w:hAnsi="Times New Roman"/>
          <w:i/>
          <w:color w:val="FF0000"/>
          <w:lang w:eastAsia="en-AU"/>
        </w:rPr>
        <w:t xml:space="preserve"> </w:t>
      </w:r>
      <w:r w:rsidRPr="005849A9">
        <w:rPr>
          <w:rFonts w:ascii="Times New Roman" w:hAnsi="Times New Roman"/>
          <w:i/>
          <w:lang w:eastAsia="en-AU"/>
        </w:rPr>
        <w:t>authorisations and directions issued under CASR</w:t>
      </w:r>
    </w:p>
    <w:p w:rsidR="00CF7C42" w:rsidRPr="005849A9" w:rsidRDefault="00CF7C42" w:rsidP="00CF7C42">
      <w:pPr>
        <w:overflowPunct/>
        <w:autoSpaceDE/>
        <w:autoSpaceDN/>
        <w:adjustRightInd/>
        <w:textAlignment w:val="auto"/>
        <w:rPr>
          <w:rFonts w:ascii="Times New Roman" w:hAnsi="Times New Roman"/>
        </w:rPr>
      </w:pPr>
      <w:r w:rsidRPr="005849A9">
        <w:rPr>
          <w:rFonts w:ascii="Times New Roman" w:hAnsi="Times New Roman"/>
        </w:rPr>
        <w:t xml:space="preserve">Subpart 11.F of </w:t>
      </w:r>
      <w:r w:rsidRPr="005849A9">
        <w:rPr>
          <w:rFonts w:ascii="Times New Roman" w:hAnsi="Times New Roman"/>
          <w:lang w:eastAsia="en-AU"/>
        </w:rPr>
        <w:t>CASR</w:t>
      </w:r>
      <w:r w:rsidRPr="005849A9">
        <w:rPr>
          <w:rFonts w:ascii="Times New Roman" w:hAnsi="Times New Roman"/>
        </w:rPr>
        <w:t xml:space="preserve"> provides for the granting of exemptions from particular provisions of the regulations. </w:t>
      </w:r>
      <w:r w:rsidRPr="005849A9">
        <w:rPr>
          <w:rFonts w:ascii="Times New Roman" w:hAnsi="Times New Roman"/>
          <w:lang w:eastAsia="en-AU"/>
        </w:rPr>
        <w:t>Subregulation 11.160 (1) of CASR provides that, for subsection 98 (5A) of the Act, CASA may grant an exemption from a provision of the regulations</w:t>
      </w:r>
      <w:r w:rsidR="00303C2D">
        <w:rPr>
          <w:rFonts w:ascii="Times New Roman" w:hAnsi="Times New Roman"/>
          <w:lang w:eastAsia="en-AU"/>
        </w:rPr>
        <w:t xml:space="preserve"> </w:t>
      </w:r>
      <w:r w:rsidR="00303C2D" w:rsidRPr="00135128">
        <w:rPr>
          <w:rFonts w:ascii="Times New Roman" w:hAnsi="Times New Roman"/>
        </w:rPr>
        <w:t>or a C</w:t>
      </w:r>
      <w:r w:rsidR="004E0E5C">
        <w:rPr>
          <w:rFonts w:ascii="Times New Roman" w:hAnsi="Times New Roman"/>
        </w:rPr>
        <w:t xml:space="preserve">ivil </w:t>
      </w:r>
      <w:r w:rsidR="00303C2D" w:rsidRPr="00135128">
        <w:rPr>
          <w:rFonts w:ascii="Times New Roman" w:hAnsi="Times New Roman"/>
        </w:rPr>
        <w:t>A</w:t>
      </w:r>
      <w:r w:rsidR="004E0E5C">
        <w:rPr>
          <w:rFonts w:ascii="Times New Roman" w:hAnsi="Times New Roman"/>
        </w:rPr>
        <w:t xml:space="preserve">viation </w:t>
      </w:r>
      <w:r w:rsidR="00303C2D" w:rsidRPr="00135128">
        <w:rPr>
          <w:rFonts w:ascii="Times New Roman" w:hAnsi="Times New Roman"/>
        </w:rPr>
        <w:t>O</w:t>
      </w:r>
      <w:r w:rsidR="004E0E5C">
        <w:rPr>
          <w:rFonts w:ascii="Times New Roman" w:hAnsi="Times New Roman"/>
        </w:rPr>
        <w:t>rder</w:t>
      </w:r>
      <w:r w:rsidRPr="005849A9">
        <w:rPr>
          <w:rFonts w:ascii="Times New Roman" w:hAnsi="Times New Roman"/>
        </w:rPr>
        <w:t>.</w:t>
      </w:r>
    </w:p>
    <w:p w:rsidR="00CF7C42" w:rsidRPr="005849A9" w:rsidRDefault="00CF7C42" w:rsidP="00CF7C42">
      <w:pPr>
        <w:rPr>
          <w:rFonts w:ascii="Times New Roman" w:hAnsi="Times New Roman"/>
        </w:rPr>
      </w:pPr>
    </w:p>
    <w:p w:rsidR="00CF7C42" w:rsidRPr="005849A9" w:rsidRDefault="00CF7C42" w:rsidP="00CF7C42">
      <w:pPr>
        <w:overflowPunct/>
        <w:autoSpaceDE/>
        <w:autoSpaceDN/>
        <w:adjustRightInd/>
        <w:textAlignment w:val="auto"/>
        <w:rPr>
          <w:rFonts w:ascii="Times New Roman" w:hAnsi="Times New Roman"/>
        </w:rPr>
      </w:pPr>
      <w:r w:rsidRPr="005849A9">
        <w:rPr>
          <w:rFonts w:ascii="Times New Roman" w:hAnsi="Times New Roman"/>
        </w:rPr>
        <w:t xml:space="preserve">Under subregulation 11.160 (2) of CASR, an exemption may be granted to a person or a class of persons, </w:t>
      </w:r>
      <w:r w:rsidRPr="005849A9">
        <w:rPr>
          <w:rFonts w:ascii="Times New Roman" w:hAnsi="Times New Roman"/>
          <w:lang w:eastAsia="en-AU"/>
        </w:rPr>
        <w:t>and may specify the class by reference to membership of a specified body or any other characteristic</w:t>
      </w:r>
      <w:r w:rsidRPr="005849A9">
        <w:rPr>
          <w:rFonts w:ascii="Times New Roman" w:hAnsi="Times New Roman"/>
        </w:rPr>
        <w:t>.</w:t>
      </w:r>
      <w:r w:rsidR="007E4F78">
        <w:rPr>
          <w:rFonts w:ascii="Times New Roman" w:hAnsi="Times New Roman"/>
        </w:rPr>
        <w:t xml:space="preserve"> </w:t>
      </w:r>
      <w:proofErr w:type="spellStart"/>
      <w:r w:rsidR="007E4F78" w:rsidRPr="007E4F78">
        <w:rPr>
          <w:rFonts w:ascii="Times New Roman" w:hAnsi="Times New Roman"/>
          <w:color w:val="000000"/>
          <w:lang w:eastAsia="en-AU"/>
        </w:rPr>
        <w:t>Subregulation</w:t>
      </w:r>
      <w:proofErr w:type="spellEnd"/>
      <w:r w:rsidR="007E4F78" w:rsidRPr="007E4F78">
        <w:rPr>
          <w:rFonts w:ascii="Times New Roman" w:hAnsi="Times New Roman"/>
          <w:color w:val="000000"/>
          <w:lang w:eastAsia="en-AU"/>
        </w:rPr>
        <w:t> 11.170</w:t>
      </w:r>
      <w:r w:rsidR="005478E8">
        <w:rPr>
          <w:rFonts w:ascii="Times New Roman" w:hAnsi="Times New Roman"/>
          <w:color w:val="000000"/>
          <w:lang w:eastAsia="en-AU"/>
        </w:rPr>
        <w:t> </w:t>
      </w:r>
      <w:r w:rsidR="007E4F78" w:rsidRPr="007E4F78">
        <w:rPr>
          <w:rFonts w:ascii="Times New Roman" w:hAnsi="Times New Roman"/>
          <w:color w:val="000000"/>
          <w:lang w:eastAsia="en-AU"/>
        </w:rPr>
        <w:t>(3) provides that in deciding whether to grant an exemption, CASA must regard as paramount the preservation of an acceptable level of aviation safety.</w:t>
      </w:r>
    </w:p>
    <w:p w:rsidR="00CF7C42" w:rsidRPr="005849A9" w:rsidRDefault="00CF7C42" w:rsidP="00CF7C42">
      <w:pPr>
        <w:rPr>
          <w:rFonts w:ascii="Times New Roman" w:hAnsi="Times New Roman"/>
        </w:rPr>
      </w:pPr>
    </w:p>
    <w:p w:rsidR="00CF7C42" w:rsidRPr="005849A9" w:rsidRDefault="00CF7C42" w:rsidP="00CF7C42">
      <w:pPr>
        <w:overflowPunct/>
        <w:autoSpaceDE/>
        <w:autoSpaceDN/>
        <w:adjustRightInd/>
        <w:textAlignment w:val="auto"/>
        <w:rPr>
          <w:rFonts w:ascii="Times New Roman" w:hAnsi="Times New Roman"/>
        </w:rPr>
      </w:pPr>
      <w:r w:rsidRPr="005849A9">
        <w:rPr>
          <w:rFonts w:ascii="Times New Roman" w:hAnsi="Times New Roman"/>
        </w:rPr>
        <w:t>Regulation 11.205 provides that CASA may impose conditions on an exemption if necessary in the interests of the safety of air navigation. Under regulation 11.210, it is a strict liability offence not to comply with the obli</w:t>
      </w:r>
      <w:r w:rsidR="00A20C36">
        <w:rPr>
          <w:rFonts w:ascii="Times New Roman" w:hAnsi="Times New Roman"/>
        </w:rPr>
        <w:t>gations imposed by a condition.</w:t>
      </w:r>
    </w:p>
    <w:p w:rsidR="00CF7C42" w:rsidRPr="005849A9" w:rsidRDefault="00CF7C42" w:rsidP="00CF7C42">
      <w:pPr>
        <w:overflowPunct/>
        <w:autoSpaceDE/>
        <w:autoSpaceDN/>
        <w:adjustRightInd/>
        <w:textAlignment w:val="auto"/>
        <w:rPr>
          <w:rFonts w:ascii="Times New Roman" w:hAnsi="Times New Roman"/>
        </w:rPr>
      </w:pPr>
    </w:p>
    <w:p w:rsidR="00CF7C42" w:rsidRPr="005849A9" w:rsidRDefault="00CF7C42" w:rsidP="00CF7C42">
      <w:pPr>
        <w:pStyle w:val="LDBodytext"/>
      </w:pPr>
      <w:r w:rsidRPr="005849A9">
        <w:t>Regulation 11.225 of CASR requires an exemption to be published on the Internet. Under subregulation 11.230 (1), the maximum duration of an exemption is 3 years.</w:t>
      </w:r>
    </w:p>
    <w:p w:rsidR="00CF7C42" w:rsidRPr="005849A9" w:rsidRDefault="00CF7C42" w:rsidP="00CF7C42">
      <w:pPr>
        <w:pStyle w:val="LDBodytext"/>
      </w:pPr>
    </w:p>
    <w:p w:rsidR="00CF7C42" w:rsidRPr="005849A9" w:rsidRDefault="00465A16" w:rsidP="00CF7C42">
      <w:pPr>
        <w:pStyle w:val="LDBodytext"/>
      </w:pPr>
      <w:r w:rsidRPr="005849A9">
        <w:t>T</w:t>
      </w:r>
      <w:r w:rsidR="00CF7C42" w:rsidRPr="005849A9">
        <w:t xml:space="preserve">he written permission of CASA </w:t>
      </w:r>
      <w:r w:rsidRPr="005849A9">
        <w:t xml:space="preserve">for towing under paragraph 149 (5) (a) of CAR is </w:t>
      </w:r>
      <w:r w:rsidR="00CF7C42" w:rsidRPr="005849A9">
        <w:t xml:space="preserve">an </w:t>
      </w:r>
      <w:r w:rsidR="00CF7C42" w:rsidRPr="005849A9">
        <w:rPr>
          <w:b/>
          <w:i/>
        </w:rPr>
        <w:t>authorisation</w:t>
      </w:r>
      <w:r w:rsidR="00CF7C42" w:rsidRPr="005849A9">
        <w:t xml:space="preserve"> under Part 11 of CASR</w:t>
      </w:r>
      <w:r w:rsidRPr="005849A9">
        <w:t>, with</w:t>
      </w:r>
      <w:r w:rsidR="00CF7C42" w:rsidRPr="005849A9">
        <w:t xml:space="preserve"> </w:t>
      </w:r>
      <w:r w:rsidRPr="005849A9">
        <w:t>S</w:t>
      </w:r>
      <w:r w:rsidR="00CF7C42" w:rsidRPr="005849A9">
        <w:t>ubpart 11.BA of CASR appl</w:t>
      </w:r>
      <w:r w:rsidRPr="005849A9">
        <w:t>ying</w:t>
      </w:r>
      <w:r w:rsidR="00CF7C42" w:rsidRPr="005849A9">
        <w:t xml:space="preserve"> to the authorisation.</w:t>
      </w:r>
      <w:r w:rsidRPr="005849A9">
        <w:t xml:space="preserve"> </w:t>
      </w:r>
      <w:r w:rsidR="00CF7C42" w:rsidRPr="005849A9">
        <w:t xml:space="preserve">Regulation 11.055 sets out criteria that apply to CASA when granting an authorisation. Regulation 11.056 provides that an authorisation can be granted </w:t>
      </w:r>
      <w:r w:rsidR="00CF7C42" w:rsidRPr="005849A9">
        <w:lastRenderedPageBreak/>
        <w:t>subject to any condition that CASA is satisfied is necessary in the interests of the safety of air navigation. Under regulation 11.077, a person commits an offence of strict liability if the person breaches a condition of an authorisation.</w:t>
      </w:r>
    </w:p>
    <w:p w:rsidR="00CF7C42" w:rsidRPr="005849A9" w:rsidRDefault="00CF7C42" w:rsidP="00CF7C42">
      <w:pPr>
        <w:pStyle w:val="LDBodytext"/>
      </w:pPr>
    </w:p>
    <w:p w:rsidR="00CF7C42" w:rsidRPr="005849A9" w:rsidRDefault="00CF7C42" w:rsidP="00CF7C42">
      <w:pPr>
        <w:pStyle w:val="LDBodytext"/>
        <w:rPr>
          <w:color w:val="000000" w:themeColor="text1"/>
        </w:rPr>
      </w:pPr>
      <w:r w:rsidRPr="005849A9">
        <w:rPr>
          <w:color w:val="000000" w:themeColor="text1"/>
        </w:rPr>
        <w:t>Under paragraph 11.245 (1) (a) of CASR, 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rsidR="00CF7C42" w:rsidRPr="005849A9" w:rsidRDefault="00CF7C42" w:rsidP="00CF7C42">
      <w:pPr>
        <w:pStyle w:val="LDBodytext"/>
        <w:rPr>
          <w:color w:val="000000" w:themeColor="text1"/>
        </w:rPr>
      </w:pPr>
    </w:p>
    <w:p w:rsidR="00CF7C42" w:rsidRPr="005849A9" w:rsidRDefault="00CF7C42" w:rsidP="00CF7C42">
      <w:pPr>
        <w:rPr>
          <w:rFonts w:ascii="Times New Roman" w:hAnsi="Times New Roman"/>
          <w:color w:val="1F497D" w:themeColor="text2"/>
        </w:rPr>
      </w:pPr>
      <w:r w:rsidRPr="005849A9">
        <w:rPr>
          <w:rFonts w:ascii="Times New Roman" w:hAnsi="Times New Roman"/>
          <w:color w:val="000000" w:themeColor="text1"/>
        </w:rPr>
        <w:t>Under paragraph 11.250 (a) of CASR, a direction under regulation 11.245 ceases to be in force on the day specified in the direction. Regulation 11.255 prescribes an offence for the contravention of a direction under regulation 11.245.</w:t>
      </w:r>
    </w:p>
    <w:p w:rsidR="00151691" w:rsidRPr="005849A9" w:rsidRDefault="00151691" w:rsidP="00151691">
      <w:pPr>
        <w:overflowPunct/>
        <w:autoSpaceDE/>
        <w:autoSpaceDN/>
        <w:adjustRightInd/>
        <w:textAlignment w:val="auto"/>
        <w:rPr>
          <w:rFonts w:ascii="Times New Roman" w:hAnsi="Times New Roman"/>
          <w:lang w:eastAsia="en-AU"/>
        </w:rPr>
      </w:pPr>
    </w:p>
    <w:p w:rsidR="003A1A3D" w:rsidRPr="005849A9" w:rsidRDefault="003A1A3D" w:rsidP="00C40468">
      <w:pPr>
        <w:rPr>
          <w:rFonts w:ascii="Times New Roman" w:hAnsi="Times New Roman"/>
          <w:lang w:eastAsia="en-AU"/>
        </w:rPr>
      </w:pPr>
      <w:r w:rsidRPr="005849A9">
        <w:rPr>
          <w:rFonts w:ascii="Times New Roman" w:hAnsi="Times New Roman"/>
          <w:b/>
        </w:rPr>
        <w:t>Instrument</w:t>
      </w:r>
    </w:p>
    <w:p w:rsidR="00CC1D0D" w:rsidRDefault="006C4033" w:rsidP="00723D43">
      <w:pPr>
        <w:pStyle w:val="LDP1a"/>
        <w:tabs>
          <w:tab w:val="clear" w:pos="1191"/>
          <w:tab w:val="left" w:pos="1440"/>
        </w:tabs>
        <w:spacing w:before="0" w:after="0"/>
        <w:ind w:left="0" w:firstLine="0"/>
      </w:pPr>
      <w:r w:rsidRPr="005849A9">
        <w:t xml:space="preserve">The instrument applies to holders of </w:t>
      </w:r>
      <w:r w:rsidR="002764BF" w:rsidRPr="00135128">
        <w:t>Glider Towing Certificates</w:t>
      </w:r>
      <w:r w:rsidR="002764BF">
        <w:t xml:space="preserve"> </w:t>
      </w:r>
      <w:r w:rsidRPr="005849A9">
        <w:t xml:space="preserve">issued by </w:t>
      </w:r>
      <w:r w:rsidR="005478E8">
        <w:t xml:space="preserve">the </w:t>
      </w:r>
      <w:r w:rsidRPr="005849A9">
        <w:t xml:space="preserve">GFA </w:t>
      </w:r>
      <w:r w:rsidR="009472AE" w:rsidRPr="005849A9">
        <w:t>t</w:t>
      </w:r>
      <w:r w:rsidR="00C917A7">
        <w:t xml:space="preserve">hat are pilots in command of </w:t>
      </w:r>
      <w:r w:rsidR="009472AE" w:rsidRPr="005849A9">
        <w:t>aircraft conducting</w:t>
      </w:r>
      <w:r w:rsidRPr="005849A9">
        <w:t xml:space="preserve"> </w:t>
      </w:r>
      <w:r w:rsidR="005849A9" w:rsidRPr="00CA3824">
        <w:t>aerotowing operations</w:t>
      </w:r>
      <w:r w:rsidRPr="00CA3824">
        <w:t>.</w:t>
      </w:r>
      <w:r w:rsidR="005849A9">
        <w:t xml:space="preserve"> </w:t>
      </w:r>
      <w:r w:rsidRPr="005849A9">
        <w:t xml:space="preserve">The instrument </w:t>
      </w:r>
      <w:r w:rsidR="009472AE" w:rsidRPr="005849A9">
        <w:t xml:space="preserve">provides </w:t>
      </w:r>
      <w:r w:rsidR="00CA3824">
        <w:t>these pilots</w:t>
      </w:r>
      <w:r w:rsidR="009472AE" w:rsidRPr="005849A9">
        <w:t xml:space="preserve"> </w:t>
      </w:r>
      <w:r w:rsidRPr="005849A9">
        <w:t>with permissions and exemptions in respect of certain flight rules and operational requirements prescribed in CAR</w:t>
      </w:r>
      <w:r w:rsidR="009472AE" w:rsidRPr="005849A9">
        <w:t>, enabl</w:t>
      </w:r>
      <w:r w:rsidR="00CA3824">
        <w:t>ing the aero</w:t>
      </w:r>
      <w:r w:rsidR="009472AE" w:rsidRPr="005849A9">
        <w:t>towing operations to take place.</w:t>
      </w:r>
    </w:p>
    <w:p w:rsidR="00CA3824" w:rsidRDefault="00CA3824" w:rsidP="00723D43">
      <w:pPr>
        <w:pStyle w:val="LDP1a"/>
        <w:tabs>
          <w:tab w:val="clear" w:pos="1191"/>
          <w:tab w:val="left" w:pos="1440"/>
        </w:tabs>
        <w:spacing w:before="0" w:after="0"/>
        <w:ind w:left="0" w:firstLine="0"/>
      </w:pPr>
    </w:p>
    <w:p w:rsidR="00CC1D0D" w:rsidRPr="00135128" w:rsidRDefault="00CA3824" w:rsidP="00723D43">
      <w:pPr>
        <w:pStyle w:val="LDP1a"/>
        <w:tabs>
          <w:tab w:val="clear" w:pos="1191"/>
          <w:tab w:val="left" w:pos="1440"/>
        </w:tabs>
        <w:spacing w:before="0" w:after="0"/>
        <w:ind w:left="0" w:firstLine="0"/>
      </w:pPr>
      <w:r w:rsidRPr="005478E8">
        <w:rPr>
          <w:b/>
          <w:i/>
        </w:rPr>
        <w:t>Aerotowing operations</w:t>
      </w:r>
      <w:r>
        <w:rPr>
          <w:b/>
          <w:i/>
        </w:rPr>
        <w:t xml:space="preserve"> </w:t>
      </w:r>
      <w:r>
        <w:t>are defined in section</w:t>
      </w:r>
      <w:r w:rsidR="005478E8">
        <w:t xml:space="preserve"> </w:t>
      </w:r>
      <w:r>
        <w:t xml:space="preserve">2 of the instrument to mean the towing of a glider or gliders by a powered aircraft in accordance with the processes and procedures prescribed in the GFA </w:t>
      </w:r>
      <w:proofErr w:type="spellStart"/>
      <w:r>
        <w:t>Aerotowing</w:t>
      </w:r>
      <w:proofErr w:type="spellEnd"/>
      <w:r>
        <w:t xml:space="preserve"> Manual.</w:t>
      </w:r>
    </w:p>
    <w:p w:rsidR="00122B63" w:rsidRDefault="00122B63" w:rsidP="00723D43">
      <w:pPr>
        <w:pStyle w:val="LDP1a"/>
        <w:tabs>
          <w:tab w:val="clear" w:pos="1191"/>
          <w:tab w:val="left" w:pos="1440"/>
        </w:tabs>
        <w:spacing w:before="0" w:after="0"/>
        <w:ind w:left="0" w:firstLine="0"/>
      </w:pPr>
    </w:p>
    <w:p w:rsidR="00CA3824" w:rsidRDefault="00CA3824" w:rsidP="00CA3824">
      <w:pPr>
        <w:pStyle w:val="LDP1a"/>
        <w:tabs>
          <w:tab w:val="clear" w:pos="1191"/>
          <w:tab w:val="left" w:pos="1440"/>
        </w:tabs>
        <w:spacing w:before="0" w:after="0"/>
        <w:ind w:left="0" w:firstLine="0"/>
        <w:rPr>
          <w:rStyle w:val="LDP1aChar0"/>
        </w:rPr>
      </w:pPr>
      <w:r w:rsidRPr="005849A9">
        <w:rPr>
          <w:rStyle w:val="LDP1aChar0"/>
        </w:rPr>
        <w:t>Among other matters, the Aero</w:t>
      </w:r>
      <w:r>
        <w:rPr>
          <w:rStyle w:val="LDP1aChar0"/>
        </w:rPr>
        <w:t>towing</w:t>
      </w:r>
      <w:r w:rsidRPr="005849A9">
        <w:rPr>
          <w:rStyle w:val="LDP1aChar0"/>
        </w:rPr>
        <w:t xml:space="preserve"> Manual sets out the guidelines and rules for </w:t>
      </w:r>
      <w:r>
        <w:rPr>
          <w:rStyle w:val="LDP1aChar0"/>
        </w:rPr>
        <w:t>the towing of gliders</w:t>
      </w:r>
      <w:r w:rsidRPr="005849A9">
        <w:rPr>
          <w:rStyle w:val="LDP1aChar0"/>
        </w:rPr>
        <w:t>, including take</w:t>
      </w:r>
      <w:r w:rsidRPr="005849A9">
        <w:rPr>
          <w:rStyle w:val="LDP1aChar0"/>
        </w:rPr>
        <w:noBreakHyphen/>
        <w:t xml:space="preserve">off and glider towing techniques, and certain aircraft maintenance and inspection matters. The Aerotowing Manual also prescribes the required qualifications, eligibility and competency standards for </w:t>
      </w:r>
      <w:r w:rsidR="005478E8">
        <w:rPr>
          <w:rStyle w:val="LDP1aChar0"/>
        </w:rPr>
        <w:t xml:space="preserve">the </w:t>
      </w:r>
      <w:r w:rsidRPr="005849A9">
        <w:rPr>
          <w:rStyle w:val="LDP1aChar0"/>
        </w:rPr>
        <w:t>GFA’s issuing of</w:t>
      </w:r>
      <w:r w:rsidR="000D15F3">
        <w:rPr>
          <w:rStyle w:val="LDP1aChar0"/>
        </w:rPr>
        <w:t xml:space="preserve"> </w:t>
      </w:r>
      <w:r w:rsidR="000D15F3" w:rsidRPr="00135128">
        <w:t>Glider Towing Certificates and the associated</w:t>
      </w:r>
      <w:r w:rsidRPr="005849A9">
        <w:rPr>
          <w:rStyle w:val="LDP1aChar0"/>
        </w:rPr>
        <w:t xml:space="preserve"> glider</w:t>
      </w:r>
      <w:r w:rsidR="00F60A79">
        <w:rPr>
          <w:rStyle w:val="LDP1aChar0"/>
        </w:rPr>
        <w:t xml:space="preserve"> towing endorsements to pilots.</w:t>
      </w:r>
    </w:p>
    <w:p w:rsidR="00CA3824" w:rsidRDefault="00CA3824" w:rsidP="00CA3824">
      <w:pPr>
        <w:pStyle w:val="LDP1a"/>
        <w:tabs>
          <w:tab w:val="clear" w:pos="1191"/>
          <w:tab w:val="left" w:pos="1440"/>
        </w:tabs>
        <w:spacing w:before="0" w:after="0"/>
        <w:ind w:left="0" w:firstLine="0"/>
        <w:rPr>
          <w:rStyle w:val="LDP1aChar0"/>
        </w:rPr>
      </w:pPr>
    </w:p>
    <w:p w:rsidR="00CA3824" w:rsidRPr="005849A9" w:rsidRDefault="00CA3824" w:rsidP="00CA3824">
      <w:pPr>
        <w:pStyle w:val="LDP1a"/>
        <w:tabs>
          <w:tab w:val="clear" w:pos="1191"/>
          <w:tab w:val="left" w:pos="1440"/>
        </w:tabs>
        <w:spacing w:before="0" w:after="0"/>
        <w:ind w:left="0" w:firstLine="0"/>
      </w:pPr>
      <w:r w:rsidRPr="005849A9">
        <w:t xml:space="preserve">In accordance with subregulation 98 (5D) of the Act, the Aerotowing Manual is incorporated as </w:t>
      </w:r>
      <w:r w:rsidR="00C063D2">
        <w:t>approved</w:t>
      </w:r>
      <w:r>
        <w:t xml:space="preserve"> by CASA</w:t>
      </w:r>
      <w:r w:rsidRPr="005849A9">
        <w:t xml:space="preserve"> from time to time. The Aerotowing Manual </w:t>
      </w:r>
      <w:r w:rsidR="00135128">
        <w:t xml:space="preserve">describes the procedures to be followed for glider towing operations conducted under the auspices of </w:t>
      </w:r>
      <w:r w:rsidR="006268EC">
        <w:t xml:space="preserve">the </w:t>
      </w:r>
      <w:r w:rsidR="00135128">
        <w:t xml:space="preserve">GFA and </w:t>
      </w:r>
      <w:r w:rsidRPr="005849A9">
        <w:t xml:space="preserve">is freely available within the </w:t>
      </w:r>
      <w:r w:rsidR="00C917A7" w:rsidRPr="00135128">
        <w:t>GFA’s</w:t>
      </w:r>
      <w:r w:rsidR="00C917A7">
        <w:t xml:space="preserve"> </w:t>
      </w:r>
      <w:r w:rsidRPr="005849A9">
        <w:t xml:space="preserve">Document and Form Library, which is accessible via the Internet on the following webpage: </w:t>
      </w:r>
      <w:hyperlink r:id="rId8" w:history="1">
        <w:r w:rsidRPr="005849A9">
          <w:rPr>
            <w:rStyle w:val="Hyperlink"/>
          </w:rPr>
          <w:t>www.glidingaustralia.org</w:t>
        </w:r>
      </w:hyperlink>
      <w:r w:rsidRPr="005849A9">
        <w:t>.</w:t>
      </w:r>
    </w:p>
    <w:p w:rsidR="00CA3824" w:rsidRPr="005849A9" w:rsidRDefault="00CA3824" w:rsidP="00723D43">
      <w:pPr>
        <w:pStyle w:val="LDP1a"/>
        <w:tabs>
          <w:tab w:val="clear" w:pos="1191"/>
          <w:tab w:val="left" w:pos="1440"/>
        </w:tabs>
        <w:spacing w:before="0" w:after="0"/>
        <w:ind w:left="0" w:firstLine="0"/>
      </w:pPr>
    </w:p>
    <w:p w:rsidR="00387F51" w:rsidRPr="00F60A79" w:rsidRDefault="009472AE" w:rsidP="00723D43">
      <w:pPr>
        <w:pStyle w:val="LDP1a"/>
        <w:tabs>
          <w:tab w:val="clear" w:pos="1191"/>
          <w:tab w:val="left" w:pos="1440"/>
        </w:tabs>
        <w:spacing w:before="0" w:after="0"/>
        <w:ind w:left="0" w:firstLine="0"/>
      </w:pPr>
      <w:r w:rsidRPr="005849A9">
        <w:t>For paragraph 149 (5) (a) of CAR, s</w:t>
      </w:r>
      <w:r w:rsidR="00CC1D0D" w:rsidRPr="005849A9">
        <w:t>ection </w:t>
      </w:r>
      <w:r w:rsidR="00C428A3" w:rsidRPr="005849A9">
        <w:t xml:space="preserve">4 </w:t>
      </w:r>
      <w:r w:rsidR="00CC1D0D" w:rsidRPr="005849A9">
        <w:t xml:space="preserve">of the instrument </w:t>
      </w:r>
      <w:r w:rsidRPr="005849A9">
        <w:t>provides</w:t>
      </w:r>
      <w:r w:rsidR="001143EB" w:rsidRPr="005849A9">
        <w:t xml:space="preserve"> towing pilots</w:t>
      </w:r>
      <w:r w:rsidRPr="005849A9">
        <w:t xml:space="preserve"> with the written permission of CASA to </w:t>
      </w:r>
      <w:r w:rsidR="00A70036" w:rsidRPr="005849A9">
        <w:t>tow a glider during these operations.</w:t>
      </w:r>
      <w:r w:rsidRPr="005849A9">
        <w:t xml:space="preserve"> </w:t>
      </w:r>
      <w:r w:rsidR="00C063D2">
        <w:t>For paragraph 149 (5) (b), s</w:t>
      </w:r>
      <w:r w:rsidRPr="005849A9">
        <w:t xml:space="preserve">ubsection 4 (2) of the instrument further directs the </w:t>
      </w:r>
      <w:r w:rsidR="001143EB" w:rsidRPr="005849A9">
        <w:t>towing pilot</w:t>
      </w:r>
      <w:r w:rsidRPr="005849A9">
        <w:t xml:space="preserve"> to conduct the glider towing operations in accordance with</w:t>
      </w:r>
      <w:r w:rsidR="00CD111E" w:rsidRPr="005849A9">
        <w:t xml:space="preserve"> </w:t>
      </w:r>
      <w:r w:rsidRPr="005849A9">
        <w:t xml:space="preserve">the </w:t>
      </w:r>
      <w:proofErr w:type="spellStart"/>
      <w:r w:rsidR="0097196E" w:rsidRPr="005849A9">
        <w:t>Aerotowing</w:t>
      </w:r>
      <w:proofErr w:type="spellEnd"/>
      <w:r w:rsidR="0097196E" w:rsidRPr="005849A9">
        <w:t xml:space="preserve"> Manual</w:t>
      </w:r>
      <w:r w:rsidR="00CD111E" w:rsidRPr="005849A9">
        <w:t>.</w:t>
      </w:r>
    </w:p>
    <w:p w:rsidR="00387F51" w:rsidRPr="005849A9" w:rsidRDefault="00387F51" w:rsidP="00387F51">
      <w:pPr>
        <w:pStyle w:val="LDP1a"/>
        <w:tabs>
          <w:tab w:val="clear" w:pos="1191"/>
          <w:tab w:val="left" w:pos="1440"/>
        </w:tabs>
        <w:spacing w:before="0" w:after="0"/>
        <w:ind w:left="0" w:firstLine="0"/>
        <w:rPr>
          <w:i/>
          <w:iCs/>
          <w:color w:val="1F497D" w:themeColor="text2"/>
          <w:sz w:val="22"/>
          <w:szCs w:val="22"/>
        </w:rPr>
      </w:pPr>
    </w:p>
    <w:p w:rsidR="00184C91" w:rsidRDefault="00184C91" w:rsidP="0097196E">
      <w:pPr>
        <w:pStyle w:val="LDP1a"/>
        <w:tabs>
          <w:tab w:val="clear" w:pos="1191"/>
          <w:tab w:val="left" w:pos="1440"/>
        </w:tabs>
        <w:spacing w:before="0" w:after="0"/>
        <w:ind w:left="0" w:firstLine="0"/>
      </w:pPr>
      <w:r w:rsidRPr="005849A9">
        <w:t xml:space="preserve">For paragraph 150 (2) (a) of CAR, </w:t>
      </w:r>
      <w:r w:rsidR="001143EB" w:rsidRPr="005849A9">
        <w:t>section 5 of the instrument directs a towing pilot to</w:t>
      </w:r>
      <w:r w:rsidR="00C12638" w:rsidRPr="005849A9">
        <w:t xml:space="preserve"> drop the rope </w:t>
      </w:r>
      <w:r w:rsidR="00C917A7" w:rsidRPr="00135128">
        <w:t>or</w:t>
      </w:r>
      <w:r w:rsidR="00C917A7">
        <w:t xml:space="preserve"> </w:t>
      </w:r>
      <w:r w:rsidR="00C12638" w:rsidRPr="005849A9">
        <w:t xml:space="preserve">fitting used for towing a glider during the operation in accordance with the procedures </w:t>
      </w:r>
      <w:r w:rsidR="003046E6" w:rsidRPr="005849A9">
        <w:t>list</w:t>
      </w:r>
      <w:r w:rsidR="00C12638" w:rsidRPr="005849A9">
        <w:t>e</w:t>
      </w:r>
      <w:r w:rsidR="003046E6" w:rsidRPr="005849A9">
        <w:t>d in the</w:t>
      </w:r>
      <w:r w:rsidR="00C12638" w:rsidRPr="005849A9">
        <w:t xml:space="preserve"> Aerotowing</w:t>
      </w:r>
      <w:r w:rsidR="00CE4BC1">
        <w:t xml:space="preserve"> Manual</w:t>
      </w:r>
      <w:r w:rsidR="00C12638" w:rsidRPr="005849A9">
        <w:t>.</w:t>
      </w:r>
      <w:r w:rsidR="005F2A4B">
        <w:t xml:space="preserve"> Paragraph 5 (1) </w:t>
      </w:r>
      <w:r w:rsidR="003046E6" w:rsidRPr="005849A9">
        <w:t xml:space="preserve">(b) </w:t>
      </w:r>
      <w:r w:rsidR="005F2A4B">
        <w:t xml:space="preserve">of the instrument </w:t>
      </w:r>
      <w:r w:rsidR="003046E6" w:rsidRPr="005849A9">
        <w:t>confirms that the dropping of the rope</w:t>
      </w:r>
      <w:r w:rsidR="00C917A7">
        <w:t xml:space="preserve"> or</w:t>
      </w:r>
      <w:r w:rsidR="003046E6" w:rsidRPr="005849A9">
        <w:t xml:space="preserve"> fitting must be undertaken so as to minimise </w:t>
      </w:r>
      <w:r w:rsidR="005F2A4B" w:rsidRPr="00135128">
        <w:t>hazard</w:t>
      </w:r>
      <w:r w:rsidR="003046E6" w:rsidRPr="005849A9">
        <w:t xml:space="preserve"> to persons, animals or property.</w:t>
      </w:r>
    </w:p>
    <w:p w:rsidR="00C55427" w:rsidRDefault="00C55427" w:rsidP="0097196E">
      <w:pPr>
        <w:pStyle w:val="LDP1a"/>
        <w:tabs>
          <w:tab w:val="clear" w:pos="1191"/>
          <w:tab w:val="left" w:pos="1440"/>
        </w:tabs>
        <w:spacing w:before="0" w:after="0"/>
        <w:ind w:left="0" w:firstLine="0"/>
      </w:pPr>
    </w:p>
    <w:p w:rsidR="00C55427" w:rsidRPr="005849A9" w:rsidRDefault="00C55427" w:rsidP="0097196E">
      <w:pPr>
        <w:pStyle w:val="LDP1a"/>
        <w:tabs>
          <w:tab w:val="clear" w:pos="1191"/>
          <w:tab w:val="left" w:pos="1440"/>
        </w:tabs>
        <w:spacing w:before="0" w:after="0"/>
        <w:ind w:left="0" w:firstLine="0"/>
      </w:pPr>
      <w:r>
        <w:t xml:space="preserve">Additionally, subsection 5 (2) </w:t>
      </w:r>
      <w:r w:rsidR="00C063D2">
        <w:rPr>
          <w:color w:val="000000" w:themeColor="text1"/>
        </w:rPr>
        <w:t>directs</w:t>
      </w:r>
      <w:r w:rsidR="00C063D2" w:rsidRPr="00B71342">
        <w:rPr>
          <w:color w:val="000000" w:themeColor="text1"/>
        </w:rPr>
        <w:t xml:space="preserve"> </w:t>
      </w:r>
      <w:r w:rsidR="005478E8">
        <w:rPr>
          <w:color w:val="000000" w:themeColor="text1"/>
        </w:rPr>
        <w:t xml:space="preserve">the </w:t>
      </w:r>
      <w:r>
        <w:rPr>
          <w:color w:val="000000" w:themeColor="text1"/>
        </w:rPr>
        <w:t>GFA</w:t>
      </w:r>
      <w:r w:rsidRPr="00B71342">
        <w:rPr>
          <w:color w:val="000000" w:themeColor="text1"/>
        </w:rPr>
        <w:t xml:space="preserve"> to </w:t>
      </w:r>
      <w:r w:rsidR="00CF5626" w:rsidRPr="00135128">
        <w:t xml:space="preserve">only amend the Aerotowing Manual after </w:t>
      </w:r>
      <w:r w:rsidRPr="00135128">
        <w:t>obtain</w:t>
      </w:r>
      <w:r w:rsidR="00CF5626" w:rsidRPr="00135128">
        <w:t>ing</w:t>
      </w:r>
      <w:r w:rsidRPr="00135128">
        <w:t xml:space="preserve"> CASA’s prior written approval to</w:t>
      </w:r>
      <w:r w:rsidR="00CF5626" w:rsidRPr="00135128">
        <w:t xml:space="preserve"> do so</w:t>
      </w:r>
      <w:r w:rsidRPr="00B71342">
        <w:rPr>
          <w:color w:val="000000" w:themeColor="text1"/>
        </w:rPr>
        <w:t>.</w:t>
      </w:r>
    </w:p>
    <w:p w:rsidR="00184C91" w:rsidRPr="005849A9" w:rsidRDefault="00184C91" w:rsidP="0097196E">
      <w:pPr>
        <w:pStyle w:val="LDP1a"/>
        <w:tabs>
          <w:tab w:val="clear" w:pos="1191"/>
          <w:tab w:val="left" w:pos="1440"/>
        </w:tabs>
        <w:spacing w:before="0" w:after="0"/>
        <w:ind w:left="0" w:firstLine="0"/>
      </w:pPr>
    </w:p>
    <w:p w:rsidR="00BC1476" w:rsidRPr="00135128" w:rsidRDefault="00BC1476" w:rsidP="001373A4">
      <w:pPr>
        <w:pStyle w:val="LDP1a"/>
        <w:tabs>
          <w:tab w:val="clear" w:pos="1191"/>
          <w:tab w:val="left" w:pos="1440"/>
        </w:tabs>
        <w:spacing w:before="0" w:after="0"/>
        <w:ind w:left="0" w:firstLine="0"/>
      </w:pPr>
      <w:r w:rsidRPr="00135128">
        <w:t xml:space="preserve">As </w:t>
      </w:r>
      <w:r w:rsidR="00C7360B" w:rsidRPr="00135128">
        <w:t>the procedures in the Aerotowing Manual are sufficient to govern the pilots’ safe dropping of ropes and fittings from their aircraft</w:t>
      </w:r>
      <w:r w:rsidRPr="00135128">
        <w:t>, section 6 of the instrument provides</w:t>
      </w:r>
      <w:r w:rsidR="00325495" w:rsidRPr="00135128">
        <w:t xml:space="preserve"> these pilots with an exemption from complian</w:t>
      </w:r>
      <w:r w:rsidR="00135128">
        <w:t xml:space="preserve">ce with </w:t>
      </w:r>
      <w:r w:rsidR="00C7360B" w:rsidRPr="00135128">
        <w:t>CAO</w:t>
      </w:r>
      <w:r w:rsidR="00325495" w:rsidRPr="00135128">
        <w:t> 29.5.</w:t>
      </w:r>
    </w:p>
    <w:p w:rsidR="00BC1476" w:rsidRDefault="00BC1476" w:rsidP="001373A4">
      <w:pPr>
        <w:pStyle w:val="LDP1a"/>
        <w:tabs>
          <w:tab w:val="clear" w:pos="1191"/>
          <w:tab w:val="left" w:pos="1440"/>
        </w:tabs>
        <w:spacing w:before="0" w:after="0"/>
        <w:ind w:left="0" w:firstLine="0"/>
      </w:pPr>
    </w:p>
    <w:p w:rsidR="00C55427" w:rsidRDefault="003046E6" w:rsidP="001373A4">
      <w:pPr>
        <w:pStyle w:val="LDP1a"/>
        <w:tabs>
          <w:tab w:val="clear" w:pos="1191"/>
          <w:tab w:val="left" w:pos="1440"/>
        </w:tabs>
        <w:spacing w:before="0" w:after="0"/>
        <w:ind w:left="0" w:firstLine="0"/>
      </w:pPr>
      <w:r w:rsidRPr="005849A9">
        <w:t xml:space="preserve">Section 6 of the instrument </w:t>
      </w:r>
      <w:r w:rsidR="00BC1476" w:rsidRPr="00135128">
        <w:t>also</w:t>
      </w:r>
      <w:r w:rsidR="00BC1476">
        <w:t xml:space="preserve"> </w:t>
      </w:r>
      <w:r w:rsidRPr="005849A9">
        <w:t>provides towin</w:t>
      </w:r>
      <w:r w:rsidR="00C55427">
        <w:t xml:space="preserve">g pilots with </w:t>
      </w:r>
      <w:r w:rsidR="007518F0" w:rsidRPr="005849A9">
        <w:t>exemption</w:t>
      </w:r>
      <w:r w:rsidR="00C55427">
        <w:t>s</w:t>
      </w:r>
      <w:r w:rsidR="007518F0" w:rsidRPr="005849A9">
        <w:t xml:space="preserve"> from </w:t>
      </w:r>
      <w:r w:rsidRPr="005849A9">
        <w:t xml:space="preserve">compliance with the </w:t>
      </w:r>
      <w:r w:rsidR="007518F0" w:rsidRPr="005849A9">
        <w:t>rule</w:t>
      </w:r>
      <w:r w:rsidR="00C55427">
        <w:t>s</w:t>
      </w:r>
      <w:r w:rsidRPr="005849A9">
        <w:t xml:space="preserve"> in paragraph</w:t>
      </w:r>
      <w:r w:rsidR="00C55427">
        <w:t>s </w:t>
      </w:r>
      <w:r w:rsidRPr="005849A9">
        <w:t>16</w:t>
      </w:r>
      <w:r w:rsidR="007518F0" w:rsidRPr="005849A9">
        <w:t>6A</w:t>
      </w:r>
      <w:r w:rsidRPr="005849A9">
        <w:t> (</w:t>
      </w:r>
      <w:r w:rsidR="007518F0" w:rsidRPr="005849A9">
        <w:t>2</w:t>
      </w:r>
      <w:r w:rsidRPr="005849A9">
        <w:t>)</w:t>
      </w:r>
      <w:r w:rsidR="00C55427">
        <w:t> (d), (e) and</w:t>
      </w:r>
      <w:r w:rsidRPr="005849A9">
        <w:t> (</w:t>
      </w:r>
      <w:r w:rsidR="007518F0" w:rsidRPr="005849A9">
        <w:t>f</w:t>
      </w:r>
      <w:r w:rsidRPr="005849A9">
        <w:t>)</w:t>
      </w:r>
      <w:r w:rsidR="007518F0" w:rsidRPr="005849A9">
        <w:t xml:space="preserve"> of CAR</w:t>
      </w:r>
      <w:r w:rsidRPr="005849A9">
        <w:t xml:space="preserve">, </w:t>
      </w:r>
      <w:r w:rsidR="007518F0" w:rsidRPr="005849A9">
        <w:t xml:space="preserve">prescribed for </w:t>
      </w:r>
      <w:r w:rsidRPr="005849A9">
        <w:t>subregulation 16</w:t>
      </w:r>
      <w:r w:rsidR="007518F0" w:rsidRPr="005849A9">
        <w:t>6A</w:t>
      </w:r>
      <w:r w:rsidRPr="005849A9">
        <w:t> (</w:t>
      </w:r>
      <w:r w:rsidR="007518F0" w:rsidRPr="005849A9">
        <w:t>1</w:t>
      </w:r>
      <w:r w:rsidR="00F60A79">
        <w:t>).</w:t>
      </w:r>
    </w:p>
    <w:p w:rsidR="00C55427" w:rsidRDefault="00C55427" w:rsidP="001373A4">
      <w:pPr>
        <w:pStyle w:val="LDP1a"/>
        <w:tabs>
          <w:tab w:val="clear" w:pos="1191"/>
          <w:tab w:val="left" w:pos="1440"/>
        </w:tabs>
        <w:spacing w:before="0" w:after="0"/>
        <w:ind w:left="0" w:firstLine="0"/>
      </w:pPr>
    </w:p>
    <w:p w:rsidR="00C55427" w:rsidRPr="005849A9" w:rsidRDefault="00C55427" w:rsidP="00C55427">
      <w:pPr>
        <w:rPr>
          <w:rFonts w:ascii="Times New Roman" w:hAnsi="Times New Roman"/>
          <w:color w:val="000000" w:themeColor="text1"/>
        </w:rPr>
      </w:pPr>
      <w:r>
        <w:rPr>
          <w:color w:val="000000" w:themeColor="text1"/>
        </w:rPr>
        <w:t>T</w:t>
      </w:r>
      <w:r w:rsidRPr="00DB1C42">
        <w:rPr>
          <w:color w:val="000000" w:themeColor="text1"/>
        </w:rPr>
        <w:t>he exemptions from compliance with paragraphs 16</w:t>
      </w:r>
      <w:r>
        <w:rPr>
          <w:color w:val="000000" w:themeColor="text1"/>
        </w:rPr>
        <w:t>6A</w:t>
      </w:r>
      <w:r w:rsidRPr="00DB1C42">
        <w:rPr>
          <w:color w:val="000000" w:themeColor="text1"/>
        </w:rPr>
        <w:t> (</w:t>
      </w:r>
      <w:r>
        <w:rPr>
          <w:color w:val="000000" w:themeColor="text1"/>
        </w:rPr>
        <w:t>2</w:t>
      </w:r>
      <w:r w:rsidRPr="00DB1C42">
        <w:rPr>
          <w:color w:val="000000" w:themeColor="text1"/>
        </w:rPr>
        <w:t>) (</w:t>
      </w:r>
      <w:r>
        <w:rPr>
          <w:color w:val="000000" w:themeColor="text1"/>
        </w:rPr>
        <w:t>d</w:t>
      </w:r>
      <w:r w:rsidRPr="00DB1C42">
        <w:rPr>
          <w:color w:val="000000" w:themeColor="text1"/>
        </w:rPr>
        <w:t>) and (</w:t>
      </w:r>
      <w:r>
        <w:rPr>
          <w:color w:val="000000" w:themeColor="text1"/>
        </w:rPr>
        <w:t>e</w:t>
      </w:r>
      <w:r w:rsidRPr="00DB1C42">
        <w:rPr>
          <w:color w:val="000000" w:themeColor="text1"/>
        </w:rPr>
        <w:t xml:space="preserve">) of CAR provide that the participating pilot is not obliged to make all turns </w:t>
      </w:r>
      <w:r>
        <w:rPr>
          <w:color w:val="000000" w:themeColor="text1"/>
        </w:rPr>
        <w:t>in accordance with the requirements of subsection 166A (3)</w:t>
      </w:r>
      <w:r w:rsidRPr="00DB1C42">
        <w:rPr>
          <w:color w:val="000000" w:themeColor="text1"/>
        </w:rPr>
        <w:t xml:space="preserve"> while the aircraft is flying in the circuit pattern for the aerodrome.</w:t>
      </w:r>
      <w:r>
        <w:rPr>
          <w:color w:val="000000" w:themeColor="text1"/>
        </w:rPr>
        <w:t xml:space="preserve"> T</w:t>
      </w:r>
      <w:r w:rsidRPr="00DB1C42">
        <w:rPr>
          <w:color w:val="000000" w:themeColor="text1"/>
        </w:rPr>
        <w:t>he</w:t>
      </w:r>
      <w:r w:rsidR="00CE4BC1">
        <w:rPr>
          <w:color w:val="000000" w:themeColor="text1"/>
        </w:rPr>
        <w:t>se</w:t>
      </w:r>
      <w:r>
        <w:rPr>
          <w:color w:val="000000" w:themeColor="text1"/>
        </w:rPr>
        <w:t xml:space="preserve"> exemptions are subject to the requirement that the</w:t>
      </w:r>
      <w:r w:rsidRPr="00DB1C42">
        <w:rPr>
          <w:color w:val="000000" w:themeColor="text1"/>
        </w:rPr>
        <w:t xml:space="preserve"> participating pilot maintains safe separation from </w:t>
      </w:r>
      <w:r w:rsidR="00CE4BC1">
        <w:rPr>
          <w:color w:val="000000" w:themeColor="text1"/>
        </w:rPr>
        <w:t>other aircraft and persons on the ground</w:t>
      </w:r>
      <w:r w:rsidR="004E0E5C">
        <w:rPr>
          <w:color w:val="000000" w:themeColor="text1"/>
        </w:rPr>
        <w:t>, set out in the condition in subsection 7 (1)</w:t>
      </w:r>
      <w:r w:rsidRPr="00DB1C42">
        <w:rPr>
          <w:color w:val="000000" w:themeColor="text1"/>
        </w:rPr>
        <w:t>.</w:t>
      </w:r>
    </w:p>
    <w:p w:rsidR="00C55427" w:rsidRDefault="00C55427" w:rsidP="001373A4">
      <w:pPr>
        <w:pStyle w:val="LDP1a"/>
        <w:tabs>
          <w:tab w:val="clear" w:pos="1191"/>
          <w:tab w:val="left" w:pos="1440"/>
        </w:tabs>
        <w:spacing w:before="0" w:after="0"/>
        <w:ind w:left="0" w:firstLine="0"/>
      </w:pPr>
    </w:p>
    <w:p w:rsidR="004B43F9" w:rsidRDefault="00C55427" w:rsidP="001373A4">
      <w:pPr>
        <w:pStyle w:val="LDP1a"/>
        <w:tabs>
          <w:tab w:val="clear" w:pos="1191"/>
          <w:tab w:val="left" w:pos="1440"/>
        </w:tabs>
        <w:spacing w:before="0" w:after="0"/>
        <w:ind w:left="0" w:firstLine="0"/>
        <w:rPr>
          <w:color w:val="000000" w:themeColor="text1"/>
        </w:rPr>
      </w:pPr>
      <w:r>
        <w:rPr>
          <w:color w:val="000000" w:themeColor="text1"/>
        </w:rPr>
        <w:t>Similarly, the</w:t>
      </w:r>
      <w:r w:rsidR="003046E6" w:rsidRPr="005849A9">
        <w:rPr>
          <w:color w:val="000000" w:themeColor="text1"/>
        </w:rPr>
        <w:t xml:space="preserve"> exemption from compliance with paragraph 16</w:t>
      </w:r>
      <w:r w:rsidR="007518F0" w:rsidRPr="005849A9">
        <w:rPr>
          <w:color w:val="000000" w:themeColor="text1"/>
        </w:rPr>
        <w:t>6A</w:t>
      </w:r>
      <w:r w:rsidR="003046E6" w:rsidRPr="005849A9">
        <w:rPr>
          <w:color w:val="000000" w:themeColor="text1"/>
        </w:rPr>
        <w:t> (</w:t>
      </w:r>
      <w:r w:rsidR="007518F0" w:rsidRPr="005849A9">
        <w:rPr>
          <w:color w:val="000000" w:themeColor="text1"/>
        </w:rPr>
        <w:t>2</w:t>
      </w:r>
      <w:r w:rsidR="003046E6" w:rsidRPr="005849A9">
        <w:rPr>
          <w:color w:val="000000" w:themeColor="text1"/>
        </w:rPr>
        <w:t>) (</w:t>
      </w:r>
      <w:r w:rsidR="007518F0" w:rsidRPr="005849A9">
        <w:rPr>
          <w:color w:val="000000" w:themeColor="text1"/>
        </w:rPr>
        <w:t>f</w:t>
      </w:r>
      <w:r w:rsidR="003046E6" w:rsidRPr="005849A9">
        <w:rPr>
          <w:color w:val="000000" w:themeColor="text1"/>
        </w:rPr>
        <w:t>) of CAR</w:t>
      </w:r>
      <w:r w:rsidR="005478E8">
        <w:rPr>
          <w:color w:val="000000" w:themeColor="text1"/>
        </w:rPr>
        <w:t>,</w:t>
      </w:r>
      <w:r w:rsidR="003046E6" w:rsidRPr="005849A9">
        <w:rPr>
          <w:color w:val="000000" w:themeColor="text1"/>
        </w:rPr>
        <w:t xml:space="preserve"> therefore</w:t>
      </w:r>
      <w:r w:rsidR="005478E8">
        <w:rPr>
          <w:color w:val="000000" w:themeColor="text1"/>
        </w:rPr>
        <w:t>,</w:t>
      </w:r>
      <w:r w:rsidR="003046E6" w:rsidRPr="005849A9">
        <w:rPr>
          <w:color w:val="000000" w:themeColor="text1"/>
        </w:rPr>
        <w:t xml:space="preserve"> provides that the </w:t>
      </w:r>
      <w:r w:rsidR="007518F0" w:rsidRPr="005849A9">
        <w:rPr>
          <w:color w:val="000000" w:themeColor="text1"/>
        </w:rPr>
        <w:t>towing pilot</w:t>
      </w:r>
      <w:r w:rsidR="003046E6" w:rsidRPr="005849A9">
        <w:rPr>
          <w:color w:val="000000" w:themeColor="text1"/>
        </w:rPr>
        <w:t xml:space="preserve">, after taking off from </w:t>
      </w:r>
      <w:r w:rsidR="007518F0" w:rsidRPr="005849A9">
        <w:rPr>
          <w:color w:val="000000" w:themeColor="text1"/>
        </w:rPr>
        <w:t>a non</w:t>
      </w:r>
      <w:r w:rsidR="007518F0" w:rsidRPr="005849A9">
        <w:rPr>
          <w:color w:val="000000" w:themeColor="text1"/>
        </w:rPr>
        <w:noBreakHyphen/>
        <w:t>controlled</w:t>
      </w:r>
      <w:r w:rsidR="003046E6" w:rsidRPr="005849A9">
        <w:rPr>
          <w:color w:val="000000" w:themeColor="text1"/>
        </w:rPr>
        <w:t xml:space="preserve"> aerodrome, is not obliged to maintain the same track while the aircraft is less than 500 feet above the terrain. </w:t>
      </w:r>
      <w:r w:rsidRPr="005849A9">
        <w:rPr>
          <w:color w:val="000000" w:themeColor="text1"/>
        </w:rPr>
        <w:t xml:space="preserve">This exemption is subject to </w:t>
      </w:r>
      <w:r w:rsidR="004B43F9">
        <w:rPr>
          <w:color w:val="000000" w:themeColor="text1"/>
        </w:rPr>
        <w:t xml:space="preserve">the </w:t>
      </w:r>
      <w:r w:rsidR="004E0E5C">
        <w:rPr>
          <w:color w:val="000000" w:themeColor="text1"/>
        </w:rPr>
        <w:t>condition in subsection 7 (2)</w:t>
      </w:r>
      <w:r w:rsidR="000E262A">
        <w:rPr>
          <w:color w:val="000000" w:themeColor="text1"/>
        </w:rPr>
        <w:t>,</w:t>
      </w:r>
      <w:r w:rsidR="004E0E5C">
        <w:rPr>
          <w:color w:val="000000" w:themeColor="text1"/>
        </w:rPr>
        <w:t xml:space="preserve"> </w:t>
      </w:r>
      <w:r w:rsidRPr="005849A9">
        <w:rPr>
          <w:color w:val="000000" w:themeColor="text1"/>
        </w:rPr>
        <w:t>that the towing pilot may only change</w:t>
      </w:r>
      <w:r w:rsidR="00CE4BC1">
        <w:rPr>
          <w:color w:val="000000" w:themeColor="text1"/>
        </w:rPr>
        <w:t xml:space="preserve"> the</w:t>
      </w:r>
      <w:r w:rsidRPr="005849A9">
        <w:rPr>
          <w:color w:val="000000" w:themeColor="text1"/>
        </w:rPr>
        <w:t xml:space="preserve"> track of the tow aircraft</w:t>
      </w:r>
      <w:r w:rsidR="004B43F9">
        <w:t xml:space="preserve"> </w:t>
      </w:r>
      <w:r w:rsidR="004B43F9" w:rsidRPr="003834B4">
        <w:rPr>
          <w:color w:val="000000" w:themeColor="text1"/>
        </w:rPr>
        <w:t>while the aircraft is less than 500 feet above the terrain</w:t>
      </w:r>
      <w:r w:rsidR="004B43F9" w:rsidRPr="005B3D35">
        <w:t xml:space="preserve"> </w:t>
      </w:r>
      <w:r w:rsidR="004B43F9">
        <w:t>to the extent necessary to keep</w:t>
      </w:r>
      <w:r w:rsidR="004B43F9" w:rsidRPr="005B3D35">
        <w:rPr>
          <w:color w:val="FF0000"/>
        </w:rPr>
        <w:t xml:space="preserve"> </w:t>
      </w:r>
      <w:r w:rsidR="004B43F9" w:rsidRPr="007E7502">
        <w:rPr>
          <w:color w:val="000000" w:themeColor="text1"/>
        </w:rPr>
        <w:t>the tow aircraft and glider in tow within gliding distance of terrain that is suitable for landing.</w:t>
      </w:r>
    </w:p>
    <w:p w:rsidR="004E0E5C" w:rsidRDefault="004E0E5C" w:rsidP="001373A4">
      <w:pPr>
        <w:pStyle w:val="LDP1a"/>
        <w:tabs>
          <w:tab w:val="clear" w:pos="1191"/>
          <w:tab w:val="left" w:pos="1440"/>
        </w:tabs>
        <w:spacing w:before="0" w:after="0"/>
        <w:ind w:left="0" w:firstLine="0"/>
        <w:rPr>
          <w:color w:val="000000" w:themeColor="text1"/>
        </w:rPr>
      </w:pPr>
    </w:p>
    <w:p w:rsidR="004E0E5C" w:rsidRDefault="004E0E5C" w:rsidP="001373A4">
      <w:pPr>
        <w:pStyle w:val="LDP1a"/>
        <w:tabs>
          <w:tab w:val="clear" w:pos="1191"/>
          <w:tab w:val="left" w:pos="1440"/>
        </w:tabs>
        <w:spacing w:before="0" w:after="0"/>
        <w:ind w:left="0" w:firstLine="0"/>
        <w:rPr>
          <w:color w:val="000000" w:themeColor="text1"/>
        </w:rPr>
      </w:pPr>
      <w:r>
        <w:rPr>
          <w:color w:val="000000" w:themeColor="text1"/>
        </w:rPr>
        <w:t xml:space="preserve">Prior to the scheme in the instrument, similar permissions and directions were given for subregulations 149 (5) and 150 (2) of CAR by specified GFA members exercising power delegated by CASA. The existing delegation instrument will be repealed on 31 August 2017. Permissions and directions given pursuant to the delegated power will continue in force by operation of section 7 of the </w:t>
      </w:r>
      <w:r>
        <w:rPr>
          <w:i/>
          <w:color w:val="000000" w:themeColor="text1"/>
        </w:rPr>
        <w:t>Acts Interpretation Act 1901</w:t>
      </w:r>
      <w:r>
        <w:rPr>
          <w:color w:val="000000" w:themeColor="text1"/>
        </w:rPr>
        <w:t xml:space="preserve">.  </w:t>
      </w:r>
    </w:p>
    <w:p w:rsidR="004E0E5C" w:rsidRDefault="004E0E5C" w:rsidP="001373A4">
      <w:pPr>
        <w:pStyle w:val="LDP1a"/>
        <w:tabs>
          <w:tab w:val="clear" w:pos="1191"/>
          <w:tab w:val="left" w:pos="1440"/>
        </w:tabs>
        <w:spacing w:before="0" w:after="0"/>
        <w:ind w:left="0" w:firstLine="0"/>
        <w:rPr>
          <w:color w:val="000000" w:themeColor="text1"/>
        </w:rPr>
      </w:pPr>
    </w:p>
    <w:p w:rsidR="004E0E5C" w:rsidRPr="004E0E5C" w:rsidRDefault="004E0E5C" w:rsidP="001373A4">
      <w:pPr>
        <w:pStyle w:val="LDP1a"/>
        <w:tabs>
          <w:tab w:val="clear" w:pos="1191"/>
          <w:tab w:val="left" w:pos="1440"/>
        </w:tabs>
        <w:spacing w:before="0" w:after="0"/>
        <w:ind w:left="0" w:firstLine="0"/>
      </w:pPr>
      <w:r>
        <w:rPr>
          <w:color w:val="000000" w:themeColor="text1"/>
        </w:rPr>
        <w:t xml:space="preserve">Following a transitional period ending on 24 December 2017, section 8 of the instrument will cease permissions and directions given by </w:t>
      </w:r>
      <w:r w:rsidR="006268EC">
        <w:rPr>
          <w:color w:val="000000" w:themeColor="text1"/>
        </w:rPr>
        <w:t xml:space="preserve">the </w:t>
      </w:r>
      <w:r>
        <w:rPr>
          <w:color w:val="000000" w:themeColor="text1"/>
        </w:rPr>
        <w:t>GFA members pursuant to delegated power.</w:t>
      </w:r>
    </w:p>
    <w:p w:rsidR="000E77E8" w:rsidRPr="005849A9" w:rsidRDefault="000E77E8" w:rsidP="00723D43">
      <w:pPr>
        <w:pStyle w:val="LDP1a"/>
        <w:tabs>
          <w:tab w:val="clear" w:pos="1191"/>
          <w:tab w:val="left" w:pos="1440"/>
        </w:tabs>
        <w:spacing w:before="0" w:after="0"/>
        <w:ind w:left="0" w:firstLine="0"/>
        <w:rPr>
          <w:rStyle w:val="LDP1aChar0"/>
        </w:rPr>
      </w:pPr>
    </w:p>
    <w:p w:rsidR="00151691" w:rsidRPr="005849A9" w:rsidRDefault="00151691" w:rsidP="00151691">
      <w:pPr>
        <w:keepNext/>
        <w:overflowPunct/>
        <w:autoSpaceDE/>
        <w:autoSpaceDN/>
        <w:adjustRightInd/>
        <w:textAlignment w:val="auto"/>
        <w:rPr>
          <w:rFonts w:ascii="Times New Roman" w:hAnsi="Times New Roman"/>
          <w:b/>
          <w:i/>
        </w:rPr>
      </w:pPr>
      <w:r w:rsidRPr="005849A9">
        <w:rPr>
          <w:rFonts w:ascii="Times New Roman" w:hAnsi="Times New Roman"/>
          <w:b/>
          <w:i/>
        </w:rPr>
        <w:t xml:space="preserve">Legislation Act 2003 </w:t>
      </w:r>
      <w:r w:rsidRPr="005849A9">
        <w:rPr>
          <w:rFonts w:ascii="Times New Roman" w:hAnsi="Times New Roman"/>
          <w:b/>
        </w:rPr>
        <w:t>(the</w:t>
      </w:r>
      <w:r w:rsidRPr="005849A9">
        <w:rPr>
          <w:rFonts w:ascii="Times New Roman" w:hAnsi="Times New Roman"/>
          <w:b/>
          <w:i/>
        </w:rPr>
        <w:t xml:space="preserve"> LA</w:t>
      </w:r>
      <w:r w:rsidRPr="005849A9">
        <w:rPr>
          <w:rFonts w:ascii="Times New Roman" w:hAnsi="Times New Roman"/>
          <w:b/>
        </w:rPr>
        <w:t>)</w:t>
      </w:r>
    </w:p>
    <w:p w:rsidR="00E130F2" w:rsidRPr="005849A9" w:rsidRDefault="00151691" w:rsidP="00151691">
      <w:pPr>
        <w:overflowPunct/>
        <w:autoSpaceDE/>
        <w:autoSpaceDN/>
        <w:adjustRightInd/>
        <w:textAlignment w:val="auto"/>
        <w:rPr>
          <w:rFonts w:ascii="Times New Roman" w:hAnsi="Times New Roman"/>
        </w:rPr>
      </w:pPr>
      <w:r w:rsidRPr="005849A9">
        <w:rPr>
          <w:rFonts w:ascii="Times New Roman" w:hAnsi="Times New Roman"/>
        </w:rPr>
        <w:t>Paragraph 98 (5A) (a) of the Act provides that CASA may issue instruments in relation to matters affecting the safe navigation and operation or the maintenance of</w:t>
      </w:r>
      <w:r w:rsidR="006268EC">
        <w:rPr>
          <w:rFonts w:ascii="Times New Roman" w:hAnsi="Times New Roman"/>
        </w:rPr>
        <w:t> </w:t>
      </w:r>
      <w:r w:rsidRPr="005849A9">
        <w:rPr>
          <w:rFonts w:ascii="Times New Roman" w:hAnsi="Times New Roman"/>
        </w:rPr>
        <w:t>aircraft. Under subsection 98 (5AA), an instrument issued under paragraph 98 (5A) (a) is a legislative instrument if the instrument is expressed to</w:t>
      </w:r>
      <w:r w:rsidR="006268EC">
        <w:rPr>
          <w:rFonts w:ascii="Times New Roman" w:hAnsi="Times New Roman"/>
        </w:rPr>
        <w:t> </w:t>
      </w:r>
      <w:r w:rsidRPr="005849A9">
        <w:rPr>
          <w:rFonts w:ascii="Times New Roman" w:hAnsi="Times New Roman"/>
        </w:rPr>
        <w:t xml:space="preserve">apply to a class of </w:t>
      </w:r>
      <w:r w:rsidR="000E262A">
        <w:rPr>
          <w:rFonts w:ascii="Times New Roman" w:hAnsi="Times New Roman"/>
        </w:rPr>
        <w:t>persons or a class of aircraft.</w:t>
      </w:r>
    </w:p>
    <w:p w:rsidR="00E130F2" w:rsidRPr="005849A9" w:rsidRDefault="00E130F2" w:rsidP="00151691">
      <w:pPr>
        <w:overflowPunct/>
        <w:autoSpaceDE/>
        <w:autoSpaceDN/>
        <w:adjustRightInd/>
        <w:textAlignment w:val="auto"/>
        <w:rPr>
          <w:rFonts w:ascii="Times New Roman" w:hAnsi="Times New Roman"/>
        </w:rPr>
      </w:pPr>
    </w:p>
    <w:p w:rsidR="00A960A0" w:rsidRPr="005849A9" w:rsidRDefault="00997906" w:rsidP="00E130F2">
      <w:pPr>
        <w:overflowPunct/>
        <w:autoSpaceDE/>
        <w:autoSpaceDN/>
        <w:adjustRightInd/>
        <w:textAlignment w:val="auto"/>
        <w:rPr>
          <w:rFonts w:ascii="Times New Roman" w:hAnsi="Times New Roman"/>
        </w:rPr>
      </w:pPr>
      <w:r w:rsidRPr="005849A9">
        <w:rPr>
          <w:rFonts w:ascii="Times New Roman" w:hAnsi="Times New Roman"/>
        </w:rPr>
        <w:t xml:space="preserve">The instrument applies to a class of persons engaged in </w:t>
      </w:r>
      <w:r w:rsidR="00C55427">
        <w:rPr>
          <w:rFonts w:ascii="Times New Roman" w:hAnsi="Times New Roman"/>
        </w:rPr>
        <w:t>aerotowing</w:t>
      </w:r>
      <w:r w:rsidRPr="005849A9">
        <w:rPr>
          <w:rFonts w:ascii="Times New Roman" w:hAnsi="Times New Roman"/>
        </w:rPr>
        <w:t xml:space="preserve"> operations. The </w:t>
      </w:r>
      <w:proofErr w:type="gramStart"/>
      <w:r w:rsidRPr="005849A9">
        <w:rPr>
          <w:rFonts w:ascii="Times New Roman" w:hAnsi="Times New Roman"/>
        </w:rPr>
        <w:t>instrument is</w:t>
      </w:r>
      <w:r w:rsidR="00F76A95">
        <w:rPr>
          <w:rFonts w:ascii="Times New Roman" w:hAnsi="Times New Roman"/>
        </w:rPr>
        <w:t>,</w:t>
      </w:r>
      <w:r w:rsidRPr="005849A9">
        <w:rPr>
          <w:rFonts w:ascii="Times New Roman" w:hAnsi="Times New Roman"/>
        </w:rPr>
        <w:t xml:space="preserve"> therefore</w:t>
      </w:r>
      <w:r w:rsidR="00F76A95">
        <w:rPr>
          <w:rFonts w:ascii="Times New Roman" w:hAnsi="Times New Roman"/>
        </w:rPr>
        <w:t>,</w:t>
      </w:r>
      <w:r w:rsidRPr="005849A9">
        <w:rPr>
          <w:rFonts w:ascii="Times New Roman" w:hAnsi="Times New Roman"/>
        </w:rPr>
        <w:t xml:space="preserve"> a legislative instrument and is </w:t>
      </w:r>
      <w:r w:rsidRPr="005849A9">
        <w:rPr>
          <w:rFonts w:ascii="Times New Roman" w:hAnsi="Times New Roman"/>
          <w:iCs/>
        </w:rPr>
        <w:t>subject to tabling and disallowance</w:t>
      </w:r>
      <w:proofErr w:type="gramEnd"/>
      <w:r w:rsidRPr="005849A9">
        <w:rPr>
          <w:rFonts w:ascii="Times New Roman" w:hAnsi="Times New Roman"/>
          <w:iCs/>
        </w:rPr>
        <w:t xml:space="preserve"> in the Parliament under sections 38 and 42 of the LA.</w:t>
      </w:r>
    </w:p>
    <w:p w:rsidR="00A960A0" w:rsidRPr="005849A9" w:rsidRDefault="00A960A0" w:rsidP="00A960A0">
      <w:pPr>
        <w:ind w:right="-1"/>
        <w:rPr>
          <w:rFonts w:ascii="Times New Roman" w:hAnsi="Times New Roman"/>
          <w:iCs/>
        </w:rPr>
      </w:pPr>
    </w:p>
    <w:p w:rsidR="00292558" w:rsidRPr="005849A9" w:rsidRDefault="00292558" w:rsidP="00F07172">
      <w:pPr>
        <w:keepNext/>
        <w:tabs>
          <w:tab w:val="left" w:pos="0"/>
        </w:tabs>
        <w:jc w:val="both"/>
        <w:rPr>
          <w:rFonts w:ascii="Times New Roman" w:hAnsi="Times New Roman"/>
          <w:b/>
          <w:iCs/>
        </w:rPr>
      </w:pPr>
      <w:r w:rsidRPr="005849A9">
        <w:rPr>
          <w:rFonts w:ascii="Times New Roman" w:hAnsi="Times New Roman"/>
          <w:b/>
          <w:iCs/>
        </w:rPr>
        <w:t>Consultation</w:t>
      </w:r>
    </w:p>
    <w:p w:rsidR="00135128" w:rsidRDefault="00135128" w:rsidP="00135128">
      <w:pPr>
        <w:tabs>
          <w:tab w:val="clear" w:pos="567"/>
          <w:tab w:val="left" w:pos="1080"/>
        </w:tabs>
        <w:overflowPunct/>
        <w:autoSpaceDE/>
        <w:autoSpaceDN/>
        <w:adjustRightInd/>
        <w:textAlignment w:val="auto"/>
        <w:rPr>
          <w:rFonts w:ascii="Times New Roman" w:hAnsi="Times New Roman"/>
        </w:rPr>
      </w:pPr>
      <w:r>
        <w:rPr>
          <w:rFonts w:ascii="Times New Roman" w:hAnsi="Times New Roman"/>
        </w:rPr>
        <w:t xml:space="preserve">The instrument has been developed at the request of </w:t>
      </w:r>
      <w:r w:rsidR="005478E8">
        <w:rPr>
          <w:rFonts w:ascii="Times New Roman" w:hAnsi="Times New Roman"/>
        </w:rPr>
        <w:t xml:space="preserve">the </w:t>
      </w:r>
      <w:r>
        <w:rPr>
          <w:rFonts w:ascii="Times New Roman" w:hAnsi="Times New Roman"/>
        </w:rPr>
        <w:t xml:space="preserve">GFA. CASA has consulted with </w:t>
      </w:r>
      <w:r w:rsidR="005478E8">
        <w:rPr>
          <w:rFonts w:ascii="Times New Roman" w:hAnsi="Times New Roman"/>
        </w:rPr>
        <w:t xml:space="preserve">the </w:t>
      </w:r>
      <w:r>
        <w:rPr>
          <w:rFonts w:ascii="Times New Roman" w:hAnsi="Times New Roman"/>
        </w:rPr>
        <w:t xml:space="preserve">GFA executive management and an operations expert on the terms of the instrument, as well as with an industry participant. Given the beneficial nature of the instrument and </w:t>
      </w:r>
      <w:r w:rsidR="005478E8">
        <w:rPr>
          <w:rFonts w:ascii="Times New Roman" w:hAnsi="Times New Roman"/>
        </w:rPr>
        <w:t xml:space="preserve">the </w:t>
      </w:r>
      <w:r>
        <w:rPr>
          <w:rFonts w:ascii="Times New Roman" w:hAnsi="Times New Roman"/>
        </w:rPr>
        <w:t>GFA’s request for it, CASA is satisfied that no further consultation is appropriate or reasonably practicable for section 17 of the LA.</w:t>
      </w:r>
    </w:p>
    <w:p w:rsidR="00997906" w:rsidRPr="005849A9" w:rsidRDefault="00997906" w:rsidP="00292558">
      <w:pPr>
        <w:tabs>
          <w:tab w:val="clear" w:pos="567"/>
          <w:tab w:val="left" w:pos="1080"/>
        </w:tabs>
        <w:overflowPunct/>
        <w:autoSpaceDE/>
        <w:autoSpaceDN/>
        <w:adjustRightInd/>
        <w:textAlignment w:val="auto"/>
        <w:rPr>
          <w:rFonts w:ascii="Times New Roman" w:hAnsi="Times New Roman"/>
        </w:rPr>
      </w:pPr>
    </w:p>
    <w:p w:rsidR="00151691" w:rsidRPr="005849A9" w:rsidRDefault="00151691" w:rsidP="00151691">
      <w:pPr>
        <w:keepNext/>
        <w:overflowPunct/>
        <w:autoSpaceDE/>
        <w:autoSpaceDN/>
        <w:adjustRightInd/>
        <w:textAlignment w:val="auto"/>
        <w:rPr>
          <w:rFonts w:ascii="Times New Roman" w:hAnsi="Times New Roman"/>
          <w:b/>
          <w:lang w:eastAsia="en-AU"/>
        </w:rPr>
      </w:pPr>
      <w:r w:rsidRPr="005849A9">
        <w:rPr>
          <w:rFonts w:ascii="Times New Roman" w:hAnsi="Times New Roman"/>
          <w:b/>
          <w:lang w:eastAsia="en-AU"/>
        </w:rPr>
        <w:t>Office of Best Practice Regulation (</w:t>
      </w:r>
      <w:r w:rsidRPr="005849A9">
        <w:rPr>
          <w:rFonts w:ascii="Times New Roman" w:hAnsi="Times New Roman"/>
          <w:b/>
          <w:i/>
          <w:lang w:eastAsia="en-AU"/>
        </w:rPr>
        <w:t>OBPR</w:t>
      </w:r>
      <w:r w:rsidRPr="005849A9">
        <w:rPr>
          <w:rFonts w:ascii="Times New Roman" w:hAnsi="Times New Roman"/>
          <w:b/>
          <w:lang w:eastAsia="en-AU"/>
        </w:rPr>
        <w:t>)</w:t>
      </w:r>
    </w:p>
    <w:p w:rsidR="00396FF3" w:rsidRDefault="00135128" w:rsidP="00151691">
      <w:pPr>
        <w:overflowPunct/>
        <w:autoSpaceDE/>
        <w:autoSpaceDN/>
        <w:adjustRightInd/>
        <w:textAlignment w:val="auto"/>
        <w:rPr>
          <w:rFonts w:ascii="Times New Roman" w:hAnsi="Times New Roman"/>
        </w:rPr>
      </w:pPr>
      <w:r w:rsidRPr="00135128">
        <w:rPr>
          <w:rFonts w:ascii="Times New Roman" w:hAnsi="Times New Roman"/>
        </w:rPr>
        <w:t>A Regulation Impact Statement (</w:t>
      </w:r>
      <w:r w:rsidRPr="00135128">
        <w:rPr>
          <w:rFonts w:ascii="Times New Roman" w:hAnsi="Times New Roman"/>
          <w:b/>
          <w:i/>
        </w:rPr>
        <w:t>RIS</w:t>
      </w:r>
      <w:r w:rsidRPr="00135128">
        <w:rPr>
          <w:rFonts w:ascii="Times New Roman" w:hAnsi="Times New Roman"/>
        </w:rPr>
        <w:t xml:space="preserve">) is not required in this case as the exemption is covered by a standing agreement between CASA and OBPR under which a RIS is not required for </w:t>
      </w:r>
      <w:r>
        <w:rPr>
          <w:rFonts w:ascii="Times New Roman" w:hAnsi="Times New Roman"/>
        </w:rPr>
        <w:t xml:space="preserve">permissions, directions and </w:t>
      </w:r>
      <w:r w:rsidRPr="00135128">
        <w:rPr>
          <w:rFonts w:ascii="Times New Roman" w:hAnsi="Times New Roman"/>
        </w:rPr>
        <w:t>exemptions (OBPR id: 14507).</w:t>
      </w:r>
    </w:p>
    <w:p w:rsidR="00135128" w:rsidRPr="005849A9" w:rsidRDefault="00135128" w:rsidP="00151691">
      <w:pPr>
        <w:overflowPunct/>
        <w:autoSpaceDE/>
        <w:autoSpaceDN/>
        <w:adjustRightInd/>
        <w:textAlignment w:val="auto"/>
        <w:rPr>
          <w:rFonts w:ascii="Times New Roman" w:hAnsi="Times New Roman"/>
        </w:rPr>
      </w:pPr>
    </w:p>
    <w:p w:rsidR="00396FF3" w:rsidRPr="005849A9" w:rsidRDefault="00396FF3" w:rsidP="007518F0">
      <w:pPr>
        <w:keepNext/>
        <w:rPr>
          <w:rFonts w:ascii="Times New Roman" w:hAnsi="Times New Roman"/>
        </w:rPr>
      </w:pPr>
      <w:r w:rsidRPr="005849A9">
        <w:rPr>
          <w:rFonts w:ascii="Times New Roman" w:hAnsi="Times New Roman"/>
          <w:b/>
          <w:iCs/>
        </w:rPr>
        <w:t>Statement of Compatibility with Human Rights</w:t>
      </w:r>
    </w:p>
    <w:p w:rsidR="00396FF3" w:rsidRPr="005849A9" w:rsidRDefault="00396FF3" w:rsidP="00396FF3">
      <w:pPr>
        <w:overflowPunct/>
        <w:autoSpaceDE/>
        <w:autoSpaceDN/>
        <w:adjustRightInd/>
        <w:textAlignment w:val="auto"/>
        <w:rPr>
          <w:rFonts w:ascii="Times New Roman" w:hAnsi="Times New Roman"/>
        </w:rPr>
      </w:pPr>
      <w:r w:rsidRPr="005849A9">
        <w:rPr>
          <w:rFonts w:ascii="Times New Roman" w:hAnsi="Times New Roman"/>
        </w:rPr>
        <w:t xml:space="preserve">The Statement of Compatibility with Human Rights at Attachment 1 has been prepared in accordance with Part 3 of the </w:t>
      </w:r>
      <w:r w:rsidRPr="005849A9">
        <w:rPr>
          <w:rFonts w:ascii="Times New Roman" w:hAnsi="Times New Roman"/>
          <w:i/>
        </w:rPr>
        <w:t>Human Rights (Parliamentary Scrutiny) Act 2011</w:t>
      </w:r>
      <w:r w:rsidRPr="005849A9">
        <w:rPr>
          <w:rFonts w:ascii="Times New Roman" w:hAnsi="Times New Roman"/>
        </w:rPr>
        <w:t>. The instrument do</w:t>
      </w:r>
      <w:r w:rsidR="00BF32B3" w:rsidRPr="005849A9">
        <w:rPr>
          <w:rFonts w:ascii="Times New Roman" w:hAnsi="Times New Roman"/>
        </w:rPr>
        <w:t>es</w:t>
      </w:r>
      <w:r w:rsidRPr="005849A9">
        <w:rPr>
          <w:rFonts w:ascii="Times New Roman" w:hAnsi="Times New Roman"/>
        </w:rPr>
        <w:t xml:space="preserve"> not engage any of the applicable rights or freedoms, and </w:t>
      </w:r>
      <w:r w:rsidR="00BF32B3" w:rsidRPr="005849A9">
        <w:rPr>
          <w:rFonts w:ascii="Times New Roman" w:hAnsi="Times New Roman"/>
        </w:rPr>
        <w:t>is</w:t>
      </w:r>
      <w:r w:rsidRPr="005849A9">
        <w:rPr>
          <w:rFonts w:ascii="Times New Roman" w:hAnsi="Times New Roman"/>
        </w:rPr>
        <w:t xml:space="preserve"> compatible with human rights, as </w:t>
      </w:r>
      <w:r w:rsidR="00BF32B3" w:rsidRPr="005849A9">
        <w:rPr>
          <w:rFonts w:ascii="Times New Roman" w:hAnsi="Times New Roman"/>
        </w:rPr>
        <w:t>it does</w:t>
      </w:r>
      <w:r w:rsidR="00490272" w:rsidRPr="005849A9">
        <w:rPr>
          <w:rFonts w:ascii="Times New Roman" w:hAnsi="Times New Roman"/>
        </w:rPr>
        <w:t xml:space="preserve"> </w:t>
      </w:r>
      <w:r w:rsidRPr="005849A9">
        <w:rPr>
          <w:rFonts w:ascii="Times New Roman" w:hAnsi="Times New Roman"/>
        </w:rPr>
        <w:t>not raise any human rights issues.</w:t>
      </w:r>
    </w:p>
    <w:p w:rsidR="00151691" w:rsidRPr="005849A9" w:rsidRDefault="00151691" w:rsidP="00151691">
      <w:pPr>
        <w:overflowPunct/>
        <w:autoSpaceDE/>
        <w:autoSpaceDN/>
        <w:adjustRightInd/>
        <w:textAlignment w:val="auto"/>
        <w:rPr>
          <w:rFonts w:ascii="Times New Roman" w:hAnsi="Times New Roman"/>
          <w:lang w:eastAsia="en-AU"/>
        </w:rPr>
      </w:pPr>
    </w:p>
    <w:p w:rsidR="00151691" w:rsidRPr="005849A9" w:rsidRDefault="00151691" w:rsidP="00151691">
      <w:pPr>
        <w:keepNext/>
        <w:overflowPunct/>
        <w:autoSpaceDE/>
        <w:autoSpaceDN/>
        <w:adjustRightInd/>
        <w:textAlignment w:val="auto"/>
        <w:rPr>
          <w:rFonts w:ascii="Times New Roman" w:hAnsi="Times New Roman"/>
          <w:b/>
          <w:lang w:eastAsia="en-AU"/>
        </w:rPr>
      </w:pPr>
      <w:r w:rsidRPr="005849A9">
        <w:rPr>
          <w:rFonts w:ascii="Times New Roman" w:hAnsi="Times New Roman"/>
          <w:b/>
          <w:lang w:eastAsia="en-AU"/>
        </w:rPr>
        <w:t>Making and commencement</w:t>
      </w:r>
    </w:p>
    <w:p w:rsidR="00BF32B3" w:rsidRPr="005849A9" w:rsidRDefault="00BF32B3" w:rsidP="00BF32B3">
      <w:pPr>
        <w:keepNext/>
        <w:rPr>
          <w:rFonts w:ascii="Times New Roman" w:hAnsi="Times New Roman"/>
          <w:lang w:val="en-US"/>
        </w:rPr>
      </w:pPr>
      <w:r w:rsidRPr="005849A9">
        <w:rPr>
          <w:rFonts w:ascii="Times New Roman" w:hAnsi="Times New Roman"/>
          <w:lang w:val="en-US"/>
        </w:rPr>
        <w:t>The instrument has been made by the Director of Aviation Safety, on behalf of CASA, in accordance with subsection 73 (2) of the Act.</w:t>
      </w:r>
    </w:p>
    <w:p w:rsidR="00151691" w:rsidRPr="005849A9" w:rsidRDefault="00151691" w:rsidP="00151691">
      <w:pPr>
        <w:overflowPunct/>
        <w:autoSpaceDE/>
        <w:autoSpaceDN/>
        <w:adjustRightInd/>
        <w:textAlignment w:val="auto"/>
        <w:rPr>
          <w:rFonts w:ascii="Times New Roman" w:hAnsi="Times New Roman"/>
          <w:lang w:eastAsia="en-AU"/>
        </w:rPr>
      </w:pPr>
    </w:p>
    <w:p w:rsidR="00BE1724" w:rsidRPr="005849A9" w:rsidRDefault="00151691" w:rsidP="00151691">
      <w:pPr>
        <w:ind w:right="-1"/>
        <w:rPr>
          <w:rFonts w:ascii="Times New Roman" w:hAnsi="Times New Roman"/>
        </w:rPr>
      </w:pPr>
      <w:r w:rsidRPr="005849A9">
        <w:rPr>
          <w:rFonts w:ascii="Times New Roman" w:hAnsi="Times New Roman"/>
          <w:lang w:eastAsia="en-AU"/>
        </w:rPr>
        <w:t xml:space="preserve">The </w:t>
      </w:r>
      <w:r w:rsidR="00BF32B3" w:rsidRPr="005849A9">
        <w:rPr>
          <w:rFonts w:ascii="Times New Roman" w:hAnsi="Times New Roman"/>
          <w:lang w:eastAsia="en-AU"/>
        </w:rPr>
        <w:t>instrument</w:t>
      </w:r>
      <w:r w:rsidRPr="005849A9">
        <w:rPr>
          <w:rFonts w:ascii="Times New Roman" w:hAnsi="Times New Roman"/>
          <w:lang w:eastAsia="en-AU"/>
        </w:rPr>
        <w:t xml:space="preserve"> commences on </w:t>
      </w:r>
      <w:r w:rsidR="00C917A7" w:rsidRPr="00135128">
        <w:rPr>
          <w:rFonts w:ascii="Times New Roman" w:hAnsi="Times New Roman"/>
        </w:rPr>
        <w:t xml:space="preserve">the day </w:t>
      </w:r>
      <w:r w:rsidR="00135128">
        <w:rPr>
          <w:rFonts w:ascii="Times New Roman" w:hAnsi="Times New Roman"/>
        </w:rPr>
        <w:t>after</w:t>
      </w:r>
      <w:r w:rsidR="00C917A7" w:rsidRPr="00135128">
        <w:rPr>
          <w:rFonts w:ascii="Times New Roman" w:hAnsi="Times New Roman"/>
        </w:rPr>
        <w:t xml:space="preserve"> registration</w:t>
      </w:r>
      <w:r w:rsidRPr="005849A9">
        <w:rPr>
          <w:rFonts w:ascii="Times New Roman" w:hAnsi="Times New Roman"/>
          <w:lang w:eastAsia="en-AU"/>
        </w:rPr>
        <w:t xml:space="preserve"> and is repealed at the end of </w:t>
      </w:r>
      <w:r w:rsidRPr="003009FD">
        <w:rPr>
          <w:rFonts w:ascii="Times New Roman" w:hAnsi="Times New Roman"/>
          <w:color w:val="000000" w:themeColor="text1"/>
          <w:lang w:eastAsia="en-AU"/>
        </w:rPr>
        <w:t>31 </w:t>
      </w:r>
      <w:r w:rsidR="00C917A7">
        <w:rPr>
          <w:rFonts w:ascii="Times New Roman" w:hAnsi="Times New Roman"/>
          <w:color w:val="000000" w:themeColor="text1"/>
          <w:lang w:eastAsia="en-AU"/>
        </w:rPr>
        <w:t>May</w:t>
      </w:r>
      <w:r w:rsidRPr="003009FD">
        <w:rPr>
          <w:rFonts w:ascii="Times New Roman" w:hAnsi="Times New Roman"/>
          <w:color w:val="000000" w:themeColor="text1"/>
          <w:lang w:eastAsia="en-AU"/>
        </w:rPr>
        <w:t> 20</w:t>
      </w:r>
      <w:r w:rsidR="00396FF3" w:rsidRPr="003009FD">
        <w:rPr>
          <w:rFonts w:ascii="Times New Roman" w:hAnsi="Times New Roman"/>
          <w:color w:val="000000" w:themeColor="text1"/>
          <w:lang w:eastAsia="en-AU"/>
        </w:rPr>
        <w:t>20</w:t>
      </w:r>
      <w:r w:rsidRPr="005849A9">
        <w:rPr>
          <w:rFonts w:ascii="Times New Roman" w:hAnsi="Times New Roman"/>
          <w:lang w:eastAsia="en-AU"/>
        </w:rPr>
        <w:t>.</w:t>
      </w:r>
    </w:p>
    <w:p w:rsidR="00BE1724" w:rsidRPr="005849A9" w:rsidRDefault="00BE1724" w:rsidP="00BE1724">
      <w:pPr>
        <w:ind w:right="-1"/>
        <w:rPr>
          <w:rFonts w:ascii="Times New Roman" w:hAnsi="Times New Roman"/>
        </w:rPr>
      </w:pPr>
    </w:p>
    <w:p w:rsidR="00E715B3" w:rsidRPr="005849A9" w:rsidRDefault="000D09F0" w:rsidP="00A660E4">
      <w:pPr>
        <w:spacing w:before="120"/>
        <w:rPr>
          <w:rFonts w:ascii="Times New Roman" w:hAnsi="Times New Roman"/>
          <w:sz w:val="20"/>
          <w:szCs w:val="20"/>
        </w:rPr>
      </w:pPr>
      <w:r>
        <w:rPr>
          <w:rFonts w:ascii="Times New Roman" w:hAnsi="Times New Roman"/>
          <w:sz w:val="20"/>
          <w:szCs w:val="20"/>
        </w:rPr>
        <w:t>[Instrument number CASA EX71</w:t>
      </w:r>
      <w:r w:rsidR="00A660E4" w:rsidRPr="005849A9">
        <w:rPr>
          <w:rFonts w:ascii="Times New Roman" w:hAnsi="Times New Roman"/>
          <w:sz w:val="20"/>
          <w:szCs w:val="20"/>
        </w:rPr>
        <w:t>/17]</w:t>
      </w:r>
    </w:p>
    <w:p w:rsidR="00E715B3" w:rsidRPr="00E715B3" w:rsidRDefault="00E715B3" w:rsidP="00E715B3">
      <w:pPr>
        <w:pageBreakBefore/>
        <w:tabs>
          <w:tab w:val="clear" w:pos="567"/>
        </w:tabs>
        <w:overflowPunct/>
        <w:autoSpaceDE/>
        <w:autoSpaceDN/>
        <w:adjustRightInd/>
        <w:spacing w:after="120" w:line="276" w:lineRule="auto"/>
        <w:jc w:val="right"/>
        <w:textAlignment w:val="auto"/>
        <w:rPr>
          <w:rFonts w:ascii="Times New Roman" w:eastAsia="Calibri" w:hAnsi="Times New Roman"/>
          <w:b/>
        </w:rPr>
      </w:pPr>
      <w:r w:rsidRPr="00E715B3">
        <w:rPr>
          <w:rFonts w:ascii="Times New Roman" w:eastAsia="Calibri" w:hAnsi="Times New Roman"/>
          <w:b/>
        </w:rPr>
        <w:t>Attachment 1</w:t>
      </w:r>
    </w:p>
    <w:p w:rsidR="00E715B3" w:rsidRPr="00E715B3" w:rsidRDefault="00E715B3" w:rsidP="00E715B3">
      <w:pPr>
        <w:tabs>
          <w:tab w:val="clear" w:pos="567"/>
        </w:tabs>
        <w:overflowPunct/>
        <w:autoSpaceDE/>
        <w:autoSpaceDN/>
        <w:adjustRightInd/>
        <w:spacing w:before="360" w:after="120" w:line="276" w:lineRule="auto"/>
        <w:jc w:val="center"/>
        <w:textAlignment w:val="auto"/>
        <w:rPr>
          <w:rFonts w:ascii="Times New Roman" w:eastAsia="Calibri" w:hAnsi="Times New Roman"/>
          <w:b/>
          <w:sz w:val="28"/>
          <w:szCs w:val="28"/>
        </w:rPr>
      </w:pPr>
      <w:r w:rsidRPr="00E715B3">
        <w:rPr>
          <w:rFonts w:ascii="Times New Roman" w:eastAsia="Calibri" w:hAnsi="Times New Roman"/>
          <w:b/>
          <w:sz w:val="28"/>
          <w:szCs w:val="28"/>
        </w:rPr>
        <w:t>Statement of Compatibility with Human Rights</w:t>
      </w:r>
    </w:p>
    <w:p w:rsidR="00E715B3" w:rsidRDefault="00E715B3" w:rsidP="00E715B3">
      <w:pPr>
        <w:tabs>
          <w:tab w:val="clear" w:pos="567"/>
        </w:tabs>
        <w:overflowPunct/>
        <w:autoSpaceDE/>
        <w:autoSpaceDN/>
        <w:adjustRightInd/>
        <w:spacing w:before="120" w:after="120" w:line="276" w:lineRule="auto"/>
        <w:jc w:val="center"/>
        <w:textAlignment w:val="auto"/>
        <w:rPr>
          <w:rFonts w:ascii="Times New Roman" w:eastAsia="Calibri" w:hAnsi="Times New Roman"/>
          <w:i/>
        </w:rPr>
      </w:pPr>
      <w:r w:rsidRPr="00E715B3">
        <w:rPr>
          <w:rFonts w:ascii="Times New Roman" w:eastAsia="Calibri" w:hAnsi="Times New Roman"/>
          <w:i/>
        </w:rPr>
        <w:t xml:space="preserve">Prepared in accordance with Part 3 of the </w:t>
      </w:r>
      <w:r w:rsidRPr="00E715B3">
        <w:rPr>
          <w:rFonts w:ascii="Times New Roman" w:eastAsia="Calibri" w:hAnsi="Times New Roman"/>
          <w:i/>
        </w:rPr>
        <w:br/>
        <w:t>Human Rights (Parliamentary Scrutiny) Act 2011</w:t>
      </w:r>
    </w:p>
    <w:p w:rsidR="00F75ADC" w:rsidRPr="00E715B3" w:rsidRDefault="00F75ADC" w:rsidP="00302EB7">
      <w:pPr>
        <w:tabs>
          <w:tab w:val="clear" w:pos="567"/>
        </w:tabs>
        <w:overflowPunct/>
        <w:autoSpaceDE/>
        <w:autoSpaceDN/>
        <w:adjustRightInd/>
        <w:spacing w:before="120" w:after="120" w:line="276" w:lineRule="auto"/>
        <w:textAlignment w:val="auto"/>
        <w:rPr>
          <w:rFonts w:ascii="Times New Roman" w:eastAsia="Calibri" w:hAnsi="Times New Roman"/>
        </w:rPr>
      </w:pPr>
    </w:p>
    <w:p w:rsidR="00E715B3" w:rsidRDefault="00BF32B3" w:rsidP="00BA7B46">
      <w:pPr>
        <w:pStyle w:val="LDClauseHeading"/>
        <w:spacing w:before="0"/>
        <w:ind w:left="0" w:firstLine="0"/>
        <w:jc w:val="center"/>
        <w:rPr>
          <w:rFonts w:ascii="Times New Roman" w:hAnsi="Times New Roman"/>
        </w:rPr>
      </w:pPr>
      <w:r>
        <w:rPr>
          <w:rFonts w:ascii="Times New Roman" w:hAnsi="Times New Roman"/>
        </w:rPr>
        <w:t>Permission, direction and exemption</w:t>
      </w:r>
      <w:r w:rsidR="00E715B3" w:rsidRPr="003F69B4">
        <w:rPr>
          <w:rFonts w:ascii="Times New Roman" w:hAnsi="Times New Roman"/>
        </w:rPr>
        <w:t xml:space="preserve"> — </w:t>
      </w:r>
      <w:r w:rsidR="003009FD">
        <w:rPr>
          <w:rFonts w:ascii="Times New Roman" w:hAnsi="Times New Roman"/>
        </w:rPr>
        <w:t>aero</w:t>
      </w:r>
      <w:r>
        <w:rPr>
          <w:rFonts w:ascii="Times New Roman" w:hAnsi="Times New Roman"/>
        </w:rPr>
        <w:t>towing operations (Gliding Federation of Australia)</w:t>
      </w:r>
    </w:p>
    <w:p w:rsidR="00F75ADC" w:rsidRPr="00F75ADC" w:rsidRDefault="00F75ADC" w:rsidP="00F75ADC"/>
    <w:p w:rsidR="00E715B3" w:rsidRPr="00E715B3" w:rsidRDefault="00E715B3" w:rsidP="00F36F77">
      <w:pPr>
        <w:tabs>
          <w:tab w:val="clear" w:pos="567"/>
        </w:tabs>
        <w:overflowPunct/>
        <w:autoSpaceDE/>
        <w:autoSpaceDN/>
        <w:adjustRightInd/>
        <w:spacing w:before="120" w:after="120"/>
        <w:jc w:val="center"/>
        <w:textAlignment w:val="auto"/>
        <w:rPr>
          <w:rFonts w:ascii="Times New Roman" w:eastAsia="Calibri" w:hAnsi="Times New Roman"/>
        </w:rPr>
      </w:pPr>
      <w:r w:rsidRPr="003F69B4">
        <w:rPr>
          <w:rFonts w:ascii="Times New Roman" w:eastAsia="Calibri" w:hAnsi="Times New Roman"/>
        </w:rPr>
        <w:t>Th</w:t>
      </w:r>
      <w:r w:rsidR="00912C6D" w:rsidRPr="003F69B4">
        <w:rPr>
          <w:rFonts w:ascii="Times New Roman" w:eastAsia="Calibri" w:hAnsi="Times New Roman"/>
        </w:rPr>
        <w:t>e</w:t>
      </w:r>
      <w:r w:rsidR="00490272" w:rsidRPr="003F69B4">
        <w:rPr>
          <w:rFonts w:ascii="Times New Roman" w:eastAsia="Calibri" w:hAnsi="Times New Roman"/>
        </w:rPr>
        <w:t xml:space="preserve"> </w:t>
      </w:r>
      <w:r w:rsidRPr="003F69B4">
        <w:rPr>
          <w:rFonts w:ascii="Times New Roman" w:eastAsia="Calibri" w:hAnsi="Times New Roman"/>
        </w:rPr>
        <w:t xml:space="preserve">legislative instrument </w:t>
      </w:r>
      <w:r w:rsidR="009C54FD">
        <w:rPr>
          <w:rFonts w:ascii="Times New Roman" w:eastAsia="Calibri" w:hAnsi="Times New Roman"/>
        </w:rPr>
        <w:t>is</w:t>
      </w:r>
      <w:r w:rsidRPr="003F69B4">
        <w:rPr>
          <w:rFonts w:ascii="Times New Roman" w:eastAsia="Calibri" w:hAnsi="Times New Roman"/>
        </w:rPr>
        <w:t xml:space="preserve"> compatible with the human rights and freedoms recognised or declared in the international instruments listed in section 3 of the </w:t>
      </w:r>
      <w:r w:rsidRPr="003F69B4">
        <w:rPr>
          <w:rFonts w:ascii="Times New Roman" w:eastAsia="Calibri" w:hAnsi="Times New Roman"/>
          <w:i/>
        </w:rPr>
        <w:t>Human Rights (Parliamentary Scrutiny) Act 2011</w:t>
      </w:r>
      <w:r w:rsidRPr="003F69B4">
        <w:rPr>
          <w:rFonts w:ascii="Times New Roman" w:eastAsia="Calibri" w:hAnsi="Times New Roman"/>
        </w:rPr>
        <w:t>.</w:t>
      </w:r>
    </w:p>
    <w:p w:rsidR="00E715B3" w:rsidRPr="00E715B3" w:rsidRDefault="00E715B3" w:rsidP="00302EB7">
      <w:pPr>
        <w:tabs>
          <w:tab w:val="clear" w:pos="567"/>
        </w:tabs>
        <w:overflowPunct/>
        <w:autoSpaceDE/>
        <w:autoSpaceDN/>
        <w:adjustRightInd/>
        <w:spacing w:before="120" w:after="120" w:line="276" w:lineRule="auto"/>
        <w:textAlignment w:val="auto"/>
        <w:rPr>
          <w:rFonts w:ascii="Times New Roman" w:eastAsia="Calibri" w:hAnsi="Times New Roman"/>
        </w:rPr>
      </w:pPr>
    </w:p>
    <w:p w:rsidR="00E715B3" w:rsidRPr="003F69B4" w:rsidRDefault="00E715B3" w:rsidP="00F36F77">
      <w:pPr>
        <w:tabs>
          <w:tab w:val="clear" w:pos="567"/>
        </w:tabs>
        <w:overflowPunct/>
        <w:autoSpaceDE/>
        <w:autoSpaceDN/>
        <w:adjustRightInd/>
        <w:textAlignment w:val="auto"/>
        <w:rPr>
          <w:rFonts w:ascii="Times New Roman" w:eastAsia="Calibri" w:hAnsi="Times New Roman"/>
          <w:b/>
        </w:rPr>
      </w:pPr>
      <w:r w:rsidRPr="00E715B3">
        <w:rPr>
          <w:rFonts w:ascii="Times New Roman" w:eastAsia="Calibri" w:hAnsi="Times New Roman"/>
          <w:b/>
        </w:rPr>
        <w:t xml:space="preserve">Overview of the legislative </w:t>
      </w:r>
      <w:r w:rsidRPr="003F69B4">
        <w:rPr>
          <w:rFonts w:ascii="Times New Roman" w:eastAsia="Calibri" w:hAnsi="Times New Roman"/>
          <w:b/>
        </w:rPr>
        <w:t>instrument</w:t>
      </w:r>
    </w:p>
    <w:p w:rsidR="008943F0" w:rsidRDefault="008943F0" w:rsidP="00BA7B46">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The legislative instrument provides pilots who are holders of </w:t>
      </w:r>
      <w:r w:rsidR="00930101" w:rsidRPr="00135128">
        <w:rPr>
          <w:rFonts w:ascii="Times New Roman" w:hAnsi="Times New Roman"/>
        </w:rPr>
        <w:t>Glider Towing Certificates</w:t>
      </w:r>
      <w:r w:rsidR="00930101">
        <w:rPr>
          <w:rFonts w:ascii="Times New Roman" w:eastAsia="Calibri" w:hAnsi="Times New Roman"/>
        </w:rPr>
        <w:t xml:space="preserve"> </w:t>
      </w:r>
      <w:r>
        <w:rPr>
          <w:rFonts w:ascii="Times New Roman" w:eastAsia="Calibri" w:hAnsi="Times New Roman"/>
        </w:rPr>
        <w:t>issued by The Gliding Federation of Australia (</w:t>
      </w:r>
      <w:r w:rsidR="005478E8">
        <w:rPr>
          <w:rFonts w:ascii="Times New Roman" w:eastAsia="Calibri" w:hAnsi="Times New Roman"/>
        </w:rPr>
        <w:t xml:space="preserve">the </w:t>
      </w:r>
      <w:r>
        <w:rPr>
          <w:rFonts w:ascii="Times New Roman" w:eastAsia="Calibri" w:hAnsi="Times New Roman"/>
          <w:b/>
          <w:i/>
        </w:rPr>
        <w:t>GFA</w:t>
      </w:r>
      <w:r>
        <w:rPr>
          <w:rFonts w:ascii="Times New Roman" w:eastAsia="Calibri" w:hAnsi="Times New Roman"/>
        </w:rPr>
        <w:t>)</w:t>
      </w:r>
      <w:r w:rsidR="00AA0430">
        <w:rPr>
          <w:rFonts w:ascii="Times New Roman" w:eastAsia="Calibri" w:hAnsi="Times New Roman"/>
        </w:rPr>
        <w:t>,</w:t>
      </w:r>
      <w:r>
        <w:rPr>
          <w:rFonts w:ascii="Times New Roman" w:eastAsia="Calibri" w:hAnsi="Times New Roman"/>
        </w:rPr>
        <w:t xml:space="preserve"> with permissions</w:t>
      </w:r>
      <w:r w:rsidR="00C917A7" w:rsidRPr="00135128">
        <w:rPr>
          <w:rFonts w:ascii="Times New Roman" w:hAnsi="Times New Roman"/>
        </w:rPr>
        <w:t>, directions</w:t>
      </w:r>
      <w:r>
        <w:rPr>
          <w:rFonts w:ascii="Times New Roman" w:eastAsia="Calibri" w:hAnsi="Times New Roman"/>
        </w:rPr>
        <w:t xml:space="preserve"> and exemptions under the </w:t>
      </w:r>
      <w:r>
        <w:rPr>
          <w:rFonts w:ascii="Times New Roman" w:eastAsia="Calibri" w:hAnsi="Times New Roman"/>
          <w:i/>
        </w:rPr>
        <w:t>Civil Aviation Regulations 1988</w:t>
      </w:r>
      <w:r w:rsidR="00AA0430">
        <w:rPr>
          <w:rFonts w:ascii="Times New Roman" w:eastAsia="Calibri" w:hAnsi="Times New Roman"/>
        </w:rPr>
        <w:t>.</w:t>
      </w:r>
    </w:p>
    <w:p w:rsidR="008943F0" w:rsidRDefault="008943F0" w:rsidP="00BA7B46">
      <w:pPr>
        <w:tabs>
          <w:tab w:val="clear" w:pos="567"/>
        </w:tabs>
        <w:overflowPunct/>
        <w:autoSpaceDE/>
        <w:autoSpaceDN/>
        <w:adjustRightInd/>
        <w:textAlignment w:val="auto"/>
        <w:rPr>
          <w:rFonts w:ascii="Times New Roman" w:eastAsia="Calibri" w:hAnsi="Times New Roman"/>
        </w:rPr>
      </w:pPr>
    </w:p>
    <w:p w:rsidR="00E715B3" w:rsidRDefault="008943F0" w:rsidP="00BA7B46">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The legislative instrument enables these pilots to fly aircraft in </w:t>
      </w:r>
      <w:r w:rsidR="003009FD">
        <w:rPr>
          <w:rFonts w:ascii="Times New Roman" w:eastAsia="Calibri" w:hAnsi="Times New Roman"/>
        </w:rPr>
        <w:t>aerotowing operations that involve</w:t>
      </w:r>
      <w:r w:rsidR="00127D84">
        <w:rPr>
          <w:rFonts w:ascii="Times New Roman" w:eastAsia="Calibri" w:hAnsi="Times New Roman"/>
        </w:rPr>
        <w:t xml:space="preserve"> </w:t>
      </w:r>
      <w:r>
        <w:rPr>
          <w:rFonts w:ascii="Times New Roman" w:eastAsia="Calibri" w:hAnsi="Times New Roman"/>
        </w:rPr>
        <w:t>tow</w:t>
      </w:r>
      <w:r w:rsidR="00127D84">
        <w:rPr>
          <w:rFonts w:ascii="Times New Roman" w:eastAsia="Calibri" w:hAnsi="Times New Roman"/>
        </w:rPr>
        <w:t>ing</w:t>
      </w:r>
      <w:r>
        <w:rPr>
          <w:rFonts w:ascii="Times New Roman" w:eastAsia="Calibri" w:hAnsi="Times New Roman"/>
        </w:rPr>
        <w:t xml:space="preserve"> glider</w:t>
      </w:r>
      <w:r w:rsidR="00127D84">
        <w:rPr>
          <w:rFonts w:ascii="Times New Roman" w:eastAsia="Calibri" w:hAnsi="Times New Roman"/>
        </w:rPr>
        <w:t xml:space="preserve"> aircraft</w:t>
      </w:r>
      <w:r>
        <w:rPr>
          <w:rFonts w:ascii="Times New Roman" w:eastAsia="Calibri" w:hAnsi="Times New Roman"/>
        </w:rPr>
        <w:t xml:space="preserve"> from take</w:t>
      </w:r>
      <w:r>
        <w:rPr>
          <w:rFonts w:ascii="Times New Roman" w:eastAsia="Calibri" w:hAnsi="Times New Roman"/>
        </w:rPr>
        <w:noBreakHyphen/>
        <w:t>off and</w:t>
      </w:r>
      <w:r w:rsidR="00127D84">
        <w:rPr>
          <w:rFonts w:ascii="Times New Roman" w:eastAsia="Calibri" w:hAnsi="Times New Roman"/>
        </w:rPr>
        <w:t xml:space="preserve"> through</w:t>
      </w:r>
      <w:r>
        <w:rPr>
          <w:rFonts w:ascii="Times New Roman" w:eastAsia="Calibri" w:hAnsi="Times New Roman"/>
        </w:rPr>
        <w:t xml:space="preserve"> the air.</w:t>
      </w:r>
    </w:p>
    <w:p w:rsidR="008943F0" w:rsidRDefault="008943F0" w:rsidP="00BA7B46">
      <w:pPr>
        <w:tabs>
          <w:tab w:val="clear" w:pos="567"/>
        </w:tabs>
        <w:overflowPunct/>
        <w:autoSpaceDE/>
        <w:autoSpaceDN/>
        <w:adjustRightInd/>
        <w:textAlignment w:val="auto"/>
        <w:rPr>
          <w:rFonts w:ascii="Times New Roman" w:eastAsia="Calibri" w:hAnsi="Times New Roman"/>
        </w:rPr>
      </w:pPr>
    </w:p>
    <w:p w:rsidR="008943F0" w:rsidRPr="008943F0" w:rsidRDefault="008943F0" w:rsidP="00BA7B46">
      <w:pPr>
        <w:tabs>
          <w:tab w:val="clear" w:pos="567"/>
        </w:tabs>
        <w:overflowPunct/>
        <w:autoSpaceDE/>
        <w:autoSpaceDN/>
        <w:adjustRightInd/>
        <w:textAlignment w:val="auto"/>
        <w:rPr>
          <w:rFonts w:ascii="Times New Roman" w:eastAsia="Calibri" w:hAnsi="Times New Roman"/>
        </w:rPr>
      </w:pPr>
      <w:r>
        <w:rPr>
          <w:rFonts w:ascii="Times New Roman" w:eastAsia="Calibri" w:hAnsi="Times New Roman"/>
        </w:rPr>
        <w:t xml:space="preserve">For the permissions and exemptions to apply, the pilots must carry out the </w:t>
      </w:r>
      <w:r w:rsidR="003009FD">
        <w:rPr>
          <w:rFonts w:ascii="Times New Roman" w:eastAsia="Calibri" w:hAnsi="Times New Roman"/>
        </w:rPr>
        <w:t>aero</w:t>
      </w:r>
      <w:r>
        <w:rPr>
          <w:rFonts w:ascii="Times New Roman" w:eastAsia="Calibri" w:hAnsi="Times New Roman"/>
        </w:rPr>
        <w:t xml:space="preserve">towing operations in accordance with the procedures in the GFA Aerotowing Manual and </w:t>
      </w:r>
      <w:r w:rsidR="003009FD">
        <w:rPr>
          <w:rFonts w:ascii="Times New Roman" w:eastAsia="Calibri" w:hAnsi="Times New Roman"/>
        </w:rPr>
        <w:t>the further directions and conditions prescribed by CASA in the instrument</w:t>
      </w:r>
      <w:r>
        <w:rPr>
          <w:rFonts w:ascii="Times New Roman" w:eastAsia="Calibri" w:hAnsi="Times New Roman"/>
        </w:rPr>
        <w:t>.</w:t>
      </w:r>
    </w:p>
    <w:p w:rsidR="00F36F77" w:rsidRPr="00E715B3" w:rsidRDefault="00F36F77" w:rsidP="00BA7B46">
      <w:pPr>
        <w:tabs>
          <w:tab w:val="clear" w:pos="567"/>
        </w:tabs>
        <w:overflowPunct/>
        <w:autoSpaceDE/>
        <w:autoSpaceDN/>
        <w:adjustRightInd/>
        <w:textAlignment w:val="auto"/>
        <w:rPr>
          <w:rFonts w:ascii="Times New Roman" w:eastAsia="Calibri" w:hAnsi="Times New Roman"/>
        </w:rPr>
      </w:pPr>
    </w:p>
    <w:p w:rsidR="00E715B3" w:rsidRDefault="00E715B3" w:rsidP="00F36F77">
      <w:pPr>
        <w:tabs>
          <w:tab w:val="clear" w:pos="567"/>
        </w:tabs>
        <w:overflowPunct/>
        <w:autoSpaceDE/>
        <w:autoSpaceDN/>
        <w:adjustRightInd/>
        <w:textAlignment w:val="auto"/>
        <w:rPr>
          <w:rFonts w:ascii="Times New Roman" w:eastAsia="Calibri" w:hAnsi="Times New Roman"/>
          <w:b/>
        </w:rPr>
      </w:pPr>
      <w:r w:rsidRPr="00E715B3">
        <w:rPr>
          <w:rFonts w:ascii="Times New Roman" w:eastAsia="Calibri" w:hAnsi="Times New Roman"/>
          <w:b/>
        </w:rPr>
        <w:t>Human rights implications</w:t>
      </w:r>
    </w:p>
    <w:p w:rsidR="00E715B3" w:rsidRPr="003F69B4" w:rsidRDefault="00E715B3" w:rsidP="00F36F77">
      <w:pPr>
        <w:tabs>
          <w:tab w:val="clear" w:pos="567"/>
        </w:tabs>
        <w:overflowPunct/>
        <w:autoSpaceDE/>
        <w:autoSpaceDN/>
        <w:adjustRightInd/>
        <w:textAlignment w:val="auto"/>
        <w:rPr>
          <w:rFonts w:ascii="Times New Roman" w:eastAsia="Calibri" w:hAnsi="Times New Roman"/>
        </w:rPr>
      </w:pPr>
      <w:r w:rsidRPr="003F69B4">
        <w:rPr>
          <w:rFonts w:ascii="Times New Roman" w:eastAsia="Calibri" w:hAnsi="Times New Roman"/>
        </w:rPr>
        <w:t>Th</w:t>
      </w:r>
      <w:r w:rsidR="00912C6D" w:rsidRPr="003F69B4">
        <w:rPr>
          <w:rFonts w:ascii="Times New Roman" w:eastAsia="Calibri" w:hAnsi="Times New Roman"/>
        </w:rPr>
        <w:t>e</w:t>
      </w:r>
      <w:r w:rsidRPr="003F69B4">
        <w:rPr>
          <w:rFonts w:ascii="Times New Roman" w:eastAsia="Calibri" w:hAnsi="Times New Roman"/>
        </w:rPr>
        <w:t xml:space="preserve"> legislative instrument do</w:t>
      </w:r>
      <w:r w:rsidR="009C54FD">
        <w:rPr>
          <w:rFonts w:ascii="Times New Roman" w:eastAsia="Calibri" w:hAnsi="Times New Roman"/>
        </w:rPr>
        <w:t>es</w:t>
      </w:r>
      <w:r w:rsidR="00490272" w:rsidRPr="003F69B4">
        <w:rPr>
          <w:rFonts w:ascii="Times New Roman" w:eastAsia="Calibri" w:hAnsi="Times New Roman"/>
        </w:rPr>
        <w:t xml:space="preserve"> </w:t>
      </w:r>
      <w:r w:rsidRPr="003F69B4">
        <w:rPr>
          <w:rFonts w:ascii="Times New Roman" w:eastAsia="Calibri" w:hAnsi="Times New Roman"/>
        </w:rPr>
        <w:t>not engage any of the applicable rights or freedoms.</w:t>
      </w:r>
    </w:p>
    <w:p w:rsidR="00F36F77" w:rsidRPr="003F69B4" w:rsidRDefault="00F36F77" w:rsidP="00F36F77">
      <w:pPr>
        <w:tabs>
          <w:tab w:val="clear" w:pos="567"/>
        </w:tabs>
        <w:overflowPunct/>
        <w:autoSpaceDE/>
        <w:autoSpaceDN/>
        <w:adjustRightInd/>
        <w:textAlignment w:val="auto"/>
        <w:rPr>
          <w:rFonts w:ascii="Times New Roman" w:eastAsia="Calibri" w:hAnsi="Times New Roman"/>
        </w:rPr>
      </w:pPr>
    </w:p>
    <w:p w:rsidR="00E715B3" w:rsidRPr="003F69B4" w:rsidRDefault="00E715B3" w:rsidP="00F36F77">
      <w:pPr>
        <w:tabs>
          <w:tab w:val="clear" w:pos="567"/>
        </w:tabs>
        <w:overflowPunct/>
        <w:autoSpaceDE/>
        <w:autoSpaceDN/>
        <w:adjustRightInd/>
        <w:textAlignment w:val="auto"/>
        <w:rPr>
          <w:rFonts w:ascii="Times New Roman" w:eastAsia="Calibri" w:hAnsi="Times New Roman"/>
          <w:b/>
        </w:rPr>
      </w:pPr>
      <w:r w:rsidRPr="003F69B4">
        <w:rPr>
          <w:rFonts w:ascii="Times New Roman" w:eastAsia="Calibri" w:hAnsi="Times New Roman"/>
          <w:b/>
        </w:rPr>
        <w:t>Conclusion</w:t>
      </w:r>
    </w:p>
    <w:p w:rsidR="00E715B3" w:rsidRPr="00E715B3" w:rsidRDefault="00E715B3" w:rsidP="00F36F77">
      <w:pPr>
        <w:tabs>
          <w:tab w:val="clear" w:pos="567"/>
        </w:tabs>
        <w:overflowPunct/>
        <w:autoSpaceDE/>
        <w:autoSpaceDN/>
        <w:adjustRightInd/>
        <w:textAlignment w:val="auto"/>
        <w:rPr>
          <w:rFonts w:ascii="Times New Roman" w:eastAsia="Calibri" w:hAnsi="Times New Roman"/>
        </w:rPr>
      </w:pPr>
      <w:r w:rsidRPr="003F69B4">
        <w:rPr>
          <w:rFonts w:ascii="Times New Roman" w:eastAsia="Calibri" w:hAnsi="Times New Roman"/>
        </w:rPr>
        <w:t>Th</w:t>
      </w:r>
      <w:r w:rsidR="00912C6D" w:rsidRPr="003F69B4">
        <w:rPr>
          <w:rFonts w:ascii="Times New Roman" w:eastAsia="Calibri" w:hAnsi="Times New Roman"/>
        </w:rPr>
        <w:t>e</w:t>
      </w:r>
      <w:r w:rsidRPr="003F69B4">
        <w:rPr>
          <w:rFonts w:ascii="Times New Roman" w:eastAsia="Calibri" w:hAnsi="Times New Roman"/>
        </w:rPr>
        <w:t xml:space="preserve"> legislative instrument </w:t>
      </w:r>
      <w:r w:rsidR="009C54FD">
        <w:rPr>
          <w:rFonts w:ascii="Times New Roman" w:eastAsia="Calibri" w:hAnsi="Times New Roman"/>
        </w:rPr>
        <w:t>is</w:t>
      </w:r>
      <w:r w:rsidR="007B6B33" w:rsidRPr="003F69B4">
        <w:rPr>
          <w:rFonts w:ascii="Times New Roman" w:eastAsia="Calibri" w:hAnsi="Times New Roman"/>
        </w:rPr>
        <w:t xml:space="preserve"> </w:t>
      </w:r>
      <w:r w:rsidRPr="003F69B4">
        <w:rPr>
          <w:rFonts w:ascii="Times New Roman" w:eastAsia="Calibri" w:hAnsi="Times New Roman"/>
        </w:rPr>
        <w:t>compatible with human rights</w:t>
      </w:r>
      <w:r w:rsidR="00841EB0" w:rsidRPr="003F69B4">
        <w:rPr>
          <w:rFonts w:ascii="Times New Roman" w:eastAsia="Calibri" w:hAnsi="Times New Roman"/>
        </w:rPr>
        <w:t>,</w:t>
      </w:r>
      <w:r w:rsidRPr="003F69B4">
        <w:rPr>
          <w:rFonts w:ascii="Times New Roman" w:eastAsia="Calibri" w:hAnsi="Times New Roman"/>
        </w:rPr>
        <w:t xml:space="preserve"> as </w:t>
      </w:r>
      <w:r w:rsidR="009C54FD">
        <w:rPr>
          <w:rFonts w:ascii="Times New Roman" w:eastAsia="Calibri" w:hAnsi="Times New Roman"/>
        </w:rPr>
        <w:t>it</w:t>
      </w:r>
      <w:r w:rsidRPr="003F69B4">
        <w:rPr>
          <w:rFonts w:ascii="Times New Roman" w:eastAsia="Calibri" w:hAnsi="Times New Roman"/>
        </w:rPr>
        <w:t xml:space="preserve"> do</w:t>
      </w:r>
      <w:r w:rsidR="009C54FD">
        <w:rPr>
          <w:rFonts w:ascii="Times New Roman" w:eastAsia="Calibri" w:hAnsi="Times New Roman"/>
        </w:rPr>
        <w:t>es</w:t>
      </w:r>
      <w:r w:rsidRPr="003F69B4">
        <w:rPr>
          <w:rFonts w:ascii="Times New Roman" w:eastAsia="Calibri" w:hAnsi="Times New Roman"/>
        </w:rPr>
        <w:t xml:space="preserve"> not raise any human rights issues.</w:t>
      </w:r>
    </w:p>
    <w:p w:rsidR="002137CB" w:rsidRPr="000F4DAA" w:rsidRDefault="00E715B3" w:rsidP="00302EB7">
      <w:pPr>
        <w:tabs>
          <w:tab w:val="clear" w:pos="567"/>
        </w:tabs>
        <w:overflowPunct/>
        <w:autoSpaceDE/>
        <w:autoSpaceDN/>
        <w:adjustRightInd/>
        <w:spacing w:before="360" w:after="120" w:line="276" w:lineRule="auto"/>
        <w:jc w:val="center"/>
        <w:textAlignment w:val="auto"/>
        <w:rPr>
          <w:sz w:val="20"/>
          <w:szCs w:val="20"/>
        </w:rPr>
      </w:pPr>
      <w:r w:rsidRPr="00E715B3">
        <w:rPr>
          <w:rFonts w:ascii="Times New Roman" w:eastAsia="Calibri" w:hAnsi="Times New Roman"/>
          <w:b/>
          <w:bCs/>
        </w:rPr>
        <w:t>Civil Aviation Safety Authority</w:t>
      </w:r>
    </w:p>
    <w:sectPr w:rsidR="002137CB" w:rsidRPr="000F4DAA" w:rsidSect="00CC24AB">
      <w:headerReference w:type="even" r:id="rId9"/>
      <w:headerReference w:type="default" r:id="rId10"/>
      <w:footerReference w:type="even" r:id="rId11"/>
      <w:footerReference w:type="default" r:id="rId12"/>
      <w:headerReference w:type="first" r:id="rId13"/>
      <w:footerReference w:type="first" r:id="rId14"/>
      <w:pgSz w:w="11907" w:h="16839" w:code="9"/>
      <w:pgMar w:top="1304" w:right="1797" w:bottom="993"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32" w:rsidRDefault="00990832">
      <w:r>
        <w:separator/>
      </w:r>
    </w:p>
  </w:endnote>
  <w:endnote w:type="continuationSeparator" w:id="0">
    <w:p w:rsidR="00990832" w:rsidRDefault="0099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F51">
      <w:rPr>
        <w:rStyle w:val="PageNumber"/>
        <w:noProof/>
      </w:rPr>
      <w:t>6</w:t>
    </w:r>
    <w:r>
      <w:rPr>
        <w:rStyle w:val="PageNumber"/>
      </w:rPr>
      <w:fldChar w:fldCharType="end"/>
    </w:r>
  </w:p>
  <w:p w:rsidR="002171F3" w:rsidRDefault="002171F3" w:rsidP="002137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34" w:rsidRDefault="008D6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32" w:rsidRDefault="00990832">
      <w:r>
        <w:separator/>
      </w:r>
    </w:p>
  </w:footnote>
  <w:footnote w:type="continuationSeparator" w:id="0">
    <w:p w:rsidR="00990832" w:rsidRDefault="0099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F51">
      <w:rPr>
        <w:rStyle w:val="PageNumber"/>
        <w:noProof/>
      </w:rPr>
      <w:t>6</w:t>
    </w:r>
    <w:r>
      <w:rPr>
        <w:rStyle w:val="PageNumber"/>
      </w:rPr>
      <w:fldChar w:fldCharType="end"/>
    </w:r>
  </w:p>
  <w:p w:rsidR="002171F3" w:rsidRDefault="00217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F3" w:rsidRDefault="002171F3" w:rsidP="002137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9C8">
      <w:rPr>
        <w:rStyle w:val="PageNumber"/>
        <w:noProof/>
      </w:rPr>
      <w:t>6</w:t>
    </w:r>
    <w:r>
      <w:rPr>
        <w:rStyle w:val="PageNumber"/>
      </w:rPr>
      <w:fldChar w:fldCharType="end"/>
    </w:r>
  </w:p>
  <w:p w:rsidR="002171F3" w:rsidRDefault="00217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34" w:rsidRDefault="008D6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CB"/>
    <w:rsid w:val="00012C56"/>
    <w:rsid w:val="00017158"/>
    <w:rsid w:val="00021585"/>
    <w:rsid w:val="00023885"/>
    <w:rsid w:val="000241CB"/>
    <w:rsid w:val="00027468"/>
    <w:rsid w:val="0003572D"/>
    <w:rsid w:val="00035CC5"/>
    <w:rsid w:val="00037517"/>
    <w:rsid w:val="00037F3F"/>
    <w:rsid w:val="00041E3B"/>
    <w:rsid w:val="00047F51"/>
    <w:rsid w:val="00052800"/>
    <w:rsid w:val="00056AD9"/>
    <w:rsid w:val="00056B11"/>
    <w:rsid w:val="0006128F"/>
    <w:rsid w:val="00061DE9"/>
    <w:rsid w:val="00064C3E"/>
    <w:rsid w:val="00073D09"/>
    <w:rsid w:val="00074F64"/>
    <w:rsid w:val="000754C6"/>
    <w:rsid w:val="00080DA3"/>
    <w:rsid w:val="00091814"/>
    <w:rsid w:val="00097F3B"/>
    <w:rsid w:val="000A0A11"/>
    <w:rsid w:val="000A1533"/>
    <w:rsid w:val="000A231B"/>
    <w:rsid w:val="000A2A54"/>
    <w:rsid w:val="000A508A"/>
    <w:rsid w:val="000B0272"/>
    <w:rsid w:val="000B0B3A"/>
    <w:rsid w:val="000B39E5"/>
    <w:rsid w:val="000B3A81"/>
    <w:rsid w:val="000B702C"/>
    <w:rsid w:val="000C030B"/>
    <w:rsid w:val="000C390D"/>
    <w:rsid w:val="000C44A7"/>
    <w:rsid w:val="000D09F0"/>
    <w:rsid w:val="000D15F3"/>
    <w:rsid w:val="000D1C61"/>
    <w:rsid w:val="000D34A6"/>
    <w:rsid w:val="000D41AC"/>
    <w:rsid w:val="000E1B79"/>
    <w:rsid w:val="000E262A"/>
    <w:rsid w:val="000E3FBB"/>
    <w:rsid w:val="000E518C"/>
    <w:rsid w:val="000E77E8"/>
    <w:rsid w:val="000F0800"/>
    <w:rsid w:val="000F0E3E"/>
    <w:rsid w:val="000F36B1"/>
    <w:rsid w:val="000F3EB2"/>
    <w:rsid w:val="000F67FB"/>
    <w:rsid w:val="000F6DB1"/>
    <w:rsid w:val="00103969"/>
    <w:rsid w:val="001044E5"/>
    <w:rsid w:val="00105D95"/>
    <w:rsid w:val="0010652F"/>
    <w:rsid w:val="00107DEA"/>
    <w:rsid w:val="0011220C"/>
    <w:rsid w:val="001143EB"/>
    <w:rsid w:val="00122B63"/>
    <w:rsid w:val="00127D84"/>
    <w:rsid w:val="00130221"/>
    <w:rsid w:val="00133ED3"/>
    <w:rsid w:val="00135128"/>
    <w:rsid w:val="00135135"/>
    <w:rsid w:val="001367CF"/>
    <w:rsid w:val="001373A4"/>
    <w:rsid w:val="00150E36"/>
    <w:rsid w:val="00151691"/>
    <w:rsid w:val="00152540"/>
    <w:rsid w:val="001534D3"/>
    <w:rsid w:val="00166530"/>
    <w:rsid w:val="00166C40"/>
    <w:rsid w:val="001737E8"/>
    <w:rsid w:val="00174EED"/>
    <w:rsid w:val="0017517A"/>
    <w:rsid w:val="0018336F"/>
    <w:rsid w:val="00184C91"/>
    <w:rsid w:val="00185893"/>
    <w:rsid w:val="00186712"/>
    <w:rsid w:val="001912C2"/>
    <w:rsid w:val="0019198E"/>
    <w:rsid w:val="00197146"/>
    <w:rsid w:val="001A0A47"/>
    <w:rsid w:val="001A15C5"/>
    <w:rsid w:val="001A2260"/>
    <w:rsid w:val="001A391B"/>
    <w:rsid w:val="001A6B05"/>
    <w:rsid w:val="001A6D26"/>
    <w:rsid w:val="001A7E93"/>
    <w:rsid w:val="001B217F"/>
    <w:rsid w:val="001B33CD"/>
    <w:rsid w:val="001B4818"/>
    <w:rsid w:val="001B648E"/>
    <w:rsid w:val="001C4DA9"/>
    <w:rsid w:val="001C5E94"/>
    <w:rsid w:val="001D01A7"/>
    <w:rsid w:val="001D1878"/>
    <w:rsid w:val="001D3791"/>
    <w:rsid w:val="001D6037"/>
    <w:rsid w:val="001D72D6"/>
    <w:rsid w:val="001E4085"/>
    <w:rsid w:val="001E4666"/>
    <w:rsid w:val="001F052E"/>
    <w:rsid w:val="001F084F"/>
    <w:rsid w:val="001F2F15"/>
    <w:rsid w:val="001F39C4"/>
    <w:rsid w:val="001F52C2"/>
    <w:rsid w:val="0020102D"/>
    <w:rsid w:val="0020298A"/>
    <w:rsid w:val="00202DAB"/>
    <w:rsid w:val="002055E6"/>
    <w:rsid w:val="00206B2E"/>
    <w:rsid w:val="002070D7"/>
    <w:rsid w:val="0021027F"/>
    <w:rsid w:val="00210BA6"/>
    <w:rsid w:val="00212BE7"/>
    <w:rsid w:val="00213451"/>
    <w:rsid w:val="002137CB"/>
    <w:rsid w:val="002171F3"/>
    <w:rsid w:val="002201B1"/>
    <w:rsid w:val="002263DF"/>
    <w:rsid w:val="00226441"/>
    <w:rsid w:val="00227DD6"/>
    <w:rsid w:val="002314A8"/>
    <w:rsid w:val="00231EC9"/>
    <w:rsid w:val="00234397"/>
    <w:rsid w:val="002379C9"/>
    <w:rsid w:val="00241FAD"/>
    <w:rsid w:val="00243C93"/>
    <w:rsid w:val="00244ABE"/>
    <w:rsid w:val="0024528C"/>
    <w:rsid w:val="00245C45"/>
    <w:rsid w:val="002524B4"/>
    <w:rsid w:val="002527A8"/>
    <w:rsid w:val="00253475"/>
    <w:rsid w:val="002555EE"/>
    <w:rsid w:val="00256199"/>
    <w:rsid w:val="00257427"/>
    <w:rsid w:val="00263143"/>
    <w:rsid w:val="002663F4"/>
    <w:rsid w:val="00271916"/>
    <w:rsid w:val="002764BF"/>
    <w:rsid w:val="0028092B"/>
    <w:rsid w:val="00281894"/>
    <w:rsid w:val="002855AD"/>
    <w:rsid w:val="002857B0"/>
    <w:rsid w:val="00287AC6"/>
    <w:rsid w:val="0029131D"/>
    <w:rsid w:val="00291550"/>
    <w:rsid w:val="002917CD"/>
    <w:rsid w:val="00292558"/>
    <w:rsid w:val="00292C68"/>
    <w:rsid w:val="00295AB8"/>
    <w:rsid w:val="00297FB5"/>
    <w:rsid w:val="002A3444"/>
    <w:rsid w:val="002A4E5D"/>
    <w:rsid w:val="002A706F"/>
    <w:rsid w:val="002B0E57"/>
    <w:rsid w:val="002B160B"/>
    <w:rsid w:val="002B7D9A"/>
    <w:rsid w:val="002C05D0"/>
    <w:rsid w:val="002C2DBF"/>
    <w:rsid w:val="002C60CB"/>
    <w:rsid w:val="002C6415"/>
    <w:rsid w:val="002C745C"/>
    <w:rsid w:val="002C759E"/>
    <w:rsid w:val="002D4151"/>
    <w:rsid w:val="002E098C"/>
    <w:rsid w:val="002E1A0D"/>
    <w:rsid w:val="002E586E"/>
    <w:rsid w:val="002E5EBF"/>
    <w:rsid w:val="002E73B6"/>
    <w:rsid w:val="002E742C"/>
    <w:rsid w:val="002F053F"/>
    <w:rsid w:val="002F10C7"/>
    <w:rsid w:val="002F5102"/>
    <w:rsid w:val="002F6724"/>
    <w:rsid w:val="003009FD"/>
    <w:rsid w:val="00302EB7"/>
    <w:rsid w:val="00303C2D"/>
    <w:rsid w:val="003046E6"/>
    <w:rsid w:val="00307001"/>
    <w:rsid w:val="0031166F"/>
    <w:rsid w:val="0031314F"/>
    <w:rsid w:val="00314661"/>
    <w:rsid w:val="00316D77"/>
    <w:rsid w:val="003212A9"/>
    <w:rsid w:val="0032162F"/>
    <w:rsid w:val="003246BE"/>
    <w:rsid w:val="00325495"/>
    <w:rsid w:val="00335E96"/>
    <w:rsid w:val="00341B39"/>
    <w:rsid w:val="003435C2"/>
    <w:rsid w:val="00344242"/>
    <w:rsid w:val="003457A9"/>
    <w:rsid w:val="0035429F"/>
    <w:rsid w:val="00354BFA"/>
    <w:rsid w:val="00360492"/>
    <w:rsid w:val="00363182"/>
    <w:rsid w:val="003631B7"/>
    <w:rsid w:val="00363885"/>
    <w:rsid w:val="00366145"/>
    <w:rsid w:val="003849B5"/>
    <w:rsid w:val="00385B9B"/>
    <w:rsid w:val="00385CBE"/>
    <w:rsid w:val="00387F51"/>
    <w:rsid w:val="0039069C"/>
    <w:rsid w:val="003956CA"/>
    <w:rsid w:val="00396FD8"/>
    <w:rsid w:val="00396FF3"/>
    <w:rsid w:val="003A1A3D"/>
    <w:rsid w:val="003A45AB"/>
    <w:rsid w:val="003A4D48"/>
    <w:rsid w:val="003A69E5"/>
    <w:rsid w:val="003B4E08"/>
    <w:rsid w:val="003C3032"/>
    <w:rsid w:val="003C5E66"/>
    <w:rsid w:val="003D0DA6"/>
    <w:rsid w:val="003D1AAF"/>
    <w:rsid w:val="003D1ACC"/>
    <w:rsid w:val="003D1C54"/>
    <w:rsid w:val="003D33C2"/>
    <w:rsid w:val="003E0F19"/>
    <w:rsid w:val="003E1F77"/>
    <w:rsid w:val="003E39C3"/>
    <w:rsid w:val="003E4556"/>
    <w:rsid w:val="003E503E"/>
    <w:rsid w:val="003E6E6E"/>
    <w:rsid w:val="003F3793"/>
    <w:rsid w:val="003F3C95"/>
    <w:rsid w:val="003F423B"/>
    <w:rsid w:val="003F56A3"/>
    <w:rsid w:val="003F69B4"/>
    <w:rsid w:val="0040083A"/>
    <w:rsid w:val="00402863"/>
    <w:rsid w:val="00404BD6"/>
    <w:rsid w:val="00405823"/>
    <w:rsid w:val="004124B3"/>
    <w:rsid w:val="00413D4A"/>
    <w:rsid w:val="00420CD6"/>
    <w:rsid w:val="0042226D"/>
    <w:rsid w:val="00422BEE"/>
    <w:rsid w:val="004261D1"/>
    <w:rsid w:val="00427DFD"/>
    <w:rsid w:val="00431C5C"/>
    <w:rsid w:val="00434478"/>
    <w:rsid w:val="004375B0"/>
    <w:rsid w:val="00440BF0"/>
    <w:rsid w:val="00443AB0"/>
    <w:rsid w:val="00443B97"/>
    <w:rsid w:val="00447BBE"/>
    <w:rsid w:val="0045043E"/>
    <w:rsid w:val="004511A4"/>
    <w:rsid w:val="004522F8"/>
    <w:rsid w:val="004529F8"/>
    <w:rsid w:val="00452DBC"/>
    <w:rsid w:val="00456630"/>
    <w:rsid w:val="00460D03"/>
    <w:rsid w:val="00462376"/>
    <w:rsid w:val="00462396"/>
    <w:rsid w:val="00462645"/>
    <w:rsid w:val="004634D0"/>
    <w:rsid w:val="00465A16"/>
    <w:rsid w:val="00466B05"/>
    <w:rsid w:val="00467174"/>
    <w:rsid w:val="0048268F"/>
    <w:rsid w:val="00482CD3"/>
    <w:rsid w:val="0048308D"/>
    <w:rsid w:val="00483361"/>
    <w:rsid w:val="00485C66"/>
    <w:rsid w:val="00486324"/>
    <w:rsid w:val="00486DFA"/>
    <w:rsid w:val="00490272"/>
    <w:rsid w:val="00491620"/>
    <w:rsid w:val="00491CE3"/>
    <w:rsid w:val="00495E61"/>
    <w:rsid w:val="004A1731"/>
    <w:rsid w:val="004A3F80"/>
    <w:rsid w:val="004A685E"/>
    <w:rsid w:val="004B431F"/>
    <w:rsid w:val="004B43F9"/>
    <w:rsid w:val="004B488C"/>
    <w:rsid w:val="004C11F6"/>
    <w:rsid w:val="004C35A5"/>
    <w:rsid w:val="004C752D"/>
    <w:rsid w:val="004C7D2A"/>
    <w:rsid w:val="004D6712"/>
    <w:rsid w:val="004D6758"/>
    <w:rsid w:val="004E0E5C"/>
    <w:rsid w:val="004E1F8C"/>
    <w:rsid w:val="004E24D2"/>
    <w:rsid w:val="004E3FFA"/>
    <w:rsid w:val="004E60A2"/>
    <w:rsid w:val="004F14F5"/>
    <w:rsid w:val="004F2C27"/>
    <w:rsid w:val="00500B3D"/>
    <w:rsid w:val="00500E3E"/>
    <w:rsid w:val="00504A70"/>
    <w:rsid w:val="00516B13"/>
    <w:rsid w:val="00517039"/>
    <w:rsid w:val="005177E8"/>
    <w:rsid w:val="0052459C"/>
    <w:rsid w:val="00527F28"/>
    <w:rsid w:val="00531A7C"/>
    <w:rsid w:val="00532493"/>
    <w:rsid w:val="00532DFD"/>
    <w:rsid w:val="00533F37"/>
    <w:rsid w:val="00542583"/>
    <w:rsid w:val="005425F7"/>
    <w:rsid w:val="005432E6"/>
    <w:rsid w:val="00545287"/>
    <w:rsid w:val="005478E8"/>
    <w:rsid w:val="0055200B"/>
    <w:rsid w:val="005530A0"/>
    <w:rsid w:val="00561D69"/>
    <w:rsid w:val="00564819"/>
    <w:rsid w:val="00564ADF"/>
    <w:rsid w:val="00564BB6"/>
    <w:rsid w:val="005652EB"/>
    <w:rsid w:val="00566335"/>
    <w:rsid w:val="00571DD1"/>
    <w:rsid w:val="0057698C"/>
    <w:rsid w:val="00577040"/>
    <w:rsid w:val="00581EE8"/>
    <w:rsid w:val="00582290"/>
    <w:rsid w:val="005837E8"/>
    <w:rsid w:val="005849A9"/>
    <w:rsid w:val="00584BF8"/>
    <w:rsid w:val="0059348B"/>
    <w:rsid w:val="00596FC5"/>
    <w:rsid w:val="005974FE"/>
    <w:rsid w:val="005A0E95"/>
    <w:rsid w:val="005A1E97"/>
    <w:rsid w:val="005A2D37"/>
    <w:rsid w:val="005A5354"/>
    <w:rsid w:val="005A57F1"/>
    <w:rsid w:val="005B501E"/>
    <w:rsid w:val="005C152D"/>
    <w:rsid w:val="005D2C83"/>
    <w:rsid w:val="005E024D"/>
    <w:rsid w:val="005E037A"/>
    <w:rsid w:val="005E111B"/>
    <w:rsid w:val="005E34F2"/>
    <w:rsid w:val="005E4906"/>
    <w:rsid w:val="005E7074"/>
    <w:rsid w:val="005F18D2"/>
    <w:rsid w:val="005F2A4B"/>
    <w:rsid w:val="006011CD"/>
    <w:rsid w:val="00601F83"/>
    <w:rsid w:val="00602529"/>
    <w:rsid w:val="00603B8A"/>
    <w:rsid w:val="00605B6F"/>
    <w:rsid w:val="00606BF9"/>
    <w:rsid w:val="00614BC1"/>
    <w:rsid w:val="00623CEB"/>
    <w:rsid w:val="006268EC"/>
    <w:rsid w:val="006309E6"/>
    <w:rsid w:val="006334B1"/>
    <w:rsid w:val="0063597C"/>
    <w:rsid w:val="00642DB5"/>
    <w:rsid w:val="0064747C"/>
    <w:rsid w:val="0065642E"/>
    <w:rsid w:val="006577D7"/>
    <w:rsid w:val="00661EC2"/>
    <w:rsid w:val="00664608"/>
    <w:rsid w:val="00665B6F"/>
    <w:rsid w:val="0066628E"/>
    <w:rsid w:val="006714A3"/>
    <w:rsid w:val="00672696"/>
    <w:rsid w:val="00672A3A"/>
    <w:rsid w:val="00672D86"/>
    <w:rsid w:val="006730B5"/>
    <w:rsid w:val="00673C5B"/>
    <w:rsid w:val="00680AB7"/>
    <w:rsid w:val="00680E4B"/>
    <w:rsid w:val="00681189"/>
    <w:rsid w:val="00682D2D"/>
    <w:rsid w:val="00683204"/>
    <w:rsid w:val="00685B10"/>
    <w:rsid w:val="006903AF"/>
    <w:rsid w:val="00692177"/>
    <w:rsid w:val="006956E6"/>
    <w:rsid w:val="00696CA9"/>
    <w:rsid w:val="006A17AD"/>
    <w:rsid w:val="006A520A"/>
    <w:rsid w:val="006A74B0"/>
    <w:rsid w:val="006B0BF8"/>
    <w:rsid w:val="006C4033"/>
    <w:rsid w:val="006D0F61"/>
    <w:rsid w:val="006E7AF2"/>
    <w:rsid w:val="006F2783"/>
    <w:rsid w:val="0070166A"/>
    <w:rsid w:val="00705147"/>
    <w:rsid w:val="00707B50"/>
    <w:rsid w:val="00722B53"/>
    <w:rsid w:val="00723D43"/>
    <w:rsid w:val="0072404B"/>
    <w:rsid w:val="00733C93"/>
    <w:rsid w:val="00735B91"/>
    <w:rsid w:val="007411B2"/>
    <w:rsid w:val="00743D9D"/>
    <w:rsid w:val="007474C5"/>
    <w:rsid w:val="00750BF2"/>
    <w:rsid w:val="00750EA9"/>
    <w:rsid w:val="007518F0"/>
    <w:rsid w:val="00751CA4"/>
    <w:rsid w:val="00755423"/>
    <w:rsid w:val="0075668B"/>
    <w:rsid w:val="0075795C"/>
    <w:rsid w:val="0076176D"/>
    <w:rsid w:val="007619EF"/>
    <w:rsid w:val="00762017"/>
    <w:rsid w:val="00766DE7"/>
    <w:rsid w:val="0077404E"/>
    <w:rsid w:val="00780994"/>
    <w:rsid w:val="00782BEA"/>
    <w:rsid w:val="00783860"/>
    <w:rsid w:val="007A1CFC"/>
    <w:rsid w:val="007A397D"/>
    <w:rsid w:val="007A6468"/>
    <w:rsid w:val="007A68FD"/>
    <w:rsid w:val="007B17DD"/>
    <w:rsid w:val="007B419C"/>
    <w:rsid w:val="007B54FA"/>
    <w:rsid w:val="007B6B33"/>
    <w:rsid w:val="007B7CFF"/>
    <w:rsid w:val="007C3A42"/>
    <w:rsid w:val="007C3BCC"/>
    <w:rsid w:val="007C7D42"/>
    <w:rsid w:val="007C7EF9"/>
    <w:rsid w:val="007D4286"/>
    <w:rsid w:val="007D5D5C"/>
    <w:rsid w:val="007D6961"/>
    <w:rsid w:val="007E4F78"/>
    <w:rsid w:val="007F0969"/>
    <w:rsid w:val="007F12DE"/>
    <w:rsid w:val="007F23D8"/>
    <w:rsid w:val="007F2FE3"/>
    <w:rsid w:val="007F312D"/>
    <w:rsid w:val="007F587A"/>
    <w:rsid w:val="007F68D6"/>
    <w:rsid w:val="007F6B79"/>
    <w:rsid w:val="008024AA"/>
    <w:rsid w:val="00804F4D"/>
    <w:rsid w:val="00807B3C"/>
    <w:rsid w:val="00815B86"/>
    <w:rsid w:val="00824349"/>
    <w:rsid w:val="00824AB0"/>
    <w:rsid w:val="00824F8E"/>
    <w:rsid w:val="00830A3F"/>
    <w:rsid w:val="00830D7B"/>
    <w:rsid w:val="00830F28"/>
    <w:rsid w:val="00831FA0"/>
    <w:rsid w:val="00832347"/>
    <w:rsid w:val="00832361"/>
    <w:rsid w:val="008358D4"/>
    <w:rsid w:val="00837621"/>
    <w:rsid w:val="00837C6D"/>
    <w:rsid w:val="008409A7"/>
    <w:rsid w:val="00841EB0"/>
    <w:rsid w:val="00847428"/>
    <w:rsid w:val="008517FB"/>
    <w:rsid w:val="00853A64"/>
    <w:rsid w:val="00855ED6"/>
    <w:rsid w:val="0086555B"/>
    <w:rsid w:val="0087585F"/>
    <w:rsid w:val="00887ED6"/>
    <w:rsid w:val="00891438"/>
    <w:rsid w:val="00892600"/>
    <w:rsid w:val="008936E6"/>
    <w:rsid w:val="008943F0"/>
    <w:rsid w:val="00895354"/>
    <w:rsid w:val="008A01C0"/>
    <w:rsid w:val="008A4039"/>
    <w:rsid w:val="008B00BC"/>
    <w:rsid w:val="008B5026"/>
    <w:rsid w:val="008B6D9D"/>
    <w:rsid w:val="008C2ED6"/>
    <w:rsid w:val="008C58DF"/>
    <w:rsid w:val="008C702F"/>
    <w:rsid w:val="008D2C0B"/>
    <w:rsid w:val="008D4444"/>
    <w:rsid w:val="008D4EB3"/>
    <w:rsid w:val="008D6A20"/>
    <w:rsid w:val="008D6C84"/>
    <w:rsid w:val="008D6D34"/>
    <w:rsid w:val="008E474A"/>
    <w:rsid w:val="008E5178"/>
    <w:rsid w:val="008F7842"/>
    <w:rsid w:val="00910C8D"/>
    <w:rsid w:val="00912C6D"/>
    <w:rsid w:val="00912F08"/>
    <w:rsid w:val="00916708"/>
    <w:rsid w:val="00921607"/>
    <w:rsid w:val="00922ECC"/>
    <w:rsid w:val="00923ED0"/>
    <w:rsid w:val="009256CB"/>
    <w:rsid w:val="00927604"/>
    <w:rsid w:val="0093005F"/>
    <w:rsid w:val="00930101"/>
    <w:rsid w:val="00933149"/>
    <w:rsid w:val="00934094"/>
    <w:rsid w:val="00935B08"/>
    <w:rsid w:val="00937355"/>
    <w:rsid w:val="00937B9C"/>
    <w:rsid w:val="00940773"/>
    <w:rsid w:val="009472AE"/>
    <w:rsid w:val="0095250E"/>
    <w:rsid w:val="009534EE"/>
    <w:rsid w:val="00955877"/>
    <w:rsid w:val="009600F6"/>
    <w:rsid w:val="00960C6A"/>
    <w:rsid w:val="009636C2"/>
    <w:rsid w:val="00967213"/>
    <w:rsid w:val="0097144B"/>
    <w:rsid w:val="0097196E"/>
    <w:rsid w:val="00973BFE"/>
    <w:rsid w:val="00973C92"/>
    <w:rsid w:val="00981D60"/>
    <w:rsid w:val="00982999"/>
    <w:rsid w:val="00987890"/>
    <w:rsid w:val="00990832"/>
    <w:rsid w:val="0099298E"/>
    <w:rsid w:val="00993C7C"/>
    <w:rsid w:val="00997906"/>
    <w:rsid w:val="009A04A0"/>
    <w:rsid w:val="009A1297"/>
    <w:rsid w:val="009A650A"/>
    <w:rsid w:val="009A6F79"/>
    <w:rsid w:val="009B1486"/>
    <w:rsid w:val="009B2D0B"/>
    <w:rsid w:val="009B6FF4"/>
    <w:rsid w:val="009C1585"/>
    <w:rsid w:val="009C2683"/>
    <w:rsid w:val="009C3859"/>
    <w:rsid w:val="009C4CE1"/>
    <w:rsid w:val="009C54FD"/>
    <w:rsid w:val="009C65C2"/>
    <w:rsid w:val="009D1DBE"/>
    <w:rsid w:val="009D2A13"/>
    <w:rsid w:val="009D2FEF"/>
    <w:rsid w:val="009D387C"/>
    <w:rsid w:val="009D43C2"/>
    <w:rsid w:val="009D4D91"/>
    <w:rsid w:val="009D5408"/>
    <w:rsid w:val="009D55D2"/>
    <w:rsid w:val="009D6A5A"/>
    <w:rsid w:val="009E2C4B"/>
    <w:rsid w:val="009E6FA2"/>
    <w:rsid w:val="009F0EE2"/>
    <w:rsid w:val="009F4CC2"/>
    <w:rsid w:val="009F4DB4"/>
    <w:rsid w:val="00A10187"/>
    <w:rsid w:val="00A11E54"/>
    <w:rsid w:val="00A20C36"/>
    <w:rsid w:val="00A25856"/>
    <w:rsid w:val="00A25C43"/>
    <w:rsid w:val="00A27138"/>
    <w:rsid w:val="00A27FB1"/>
    <w:rsid w:val="00A3103C"/>
    <w:rsid w:val="00A312D3"/>
    <w:rsid w:val="00A33B2E"/>
    <w:rsid w:val="00A34268"/>
    <w:rsid w:val="00A3461B"/>
    <w:rsid w:val="00A37306"/>
    <w:rsid w:val="00A40155"/>
    <w:rsid w:val="00A44DB9"/>
    <w:rsid w:val="00A46B93"/>
    <w:rsid w:val="00A5495D"/>
    <w:rsid w:val="00A61546"/>
    <w:rsid w:val="00A660E4"/>
    <w:rsid w:val="00A70036"/>
    <w:rsid w:val="00A70A24"/>
    <w:rsid w:val="00A71B3F"/>
    <w:rsid w:val="00A7214E"/>
    <w:rsid w:val="00A728DC"/>
    <w:rsid w:val="00A74E34"/>
    <w:rsid w:val="00A77E2E"/>
    <w:rsid w:val="00A77EE8"/>
    <w:rsid w:val="00A8492B"/>
    <w:rsid w:val="00A94212"/>
    <w:rsid w:val="00A960A0"/>
    <w:rsid w:val="00A96646"/>
    <w:rsid w:val="00A974EA"/>
    <w:rsid w:val="00AA031D"/>
    <w:rsid w:val="00AA0430"/>
    <w:rsid w:val="00AA2380"/>
    <w:rsid w:val="00AB5483"/>
    <w:rsid w:val="00AB5CB8"/>
    <w:rsid w:val="00AC2826"/>
    <w:rsid w:val="00AC4285"/>
    <w:rsid w:val="00AC429C"/>
    <w:rsid w:val="00AC475F"/>
    <w:rsid w:val="00AD1CEE"/>
    <w:rsid w:val="00AD33A5"/>
    <w:rsid w:val="00AD590F"/>
    <w:rsid w:val="00AD6961"/>
    <w:rsid w:val="00AE314B"/>
    <w:rsid w:val="00AE7590"/>
    <w:rsid w:val="00AF0DCC"/>
    <w:rsid w:val="00AF400F"/>
    <w:rsid w:val="00AF4DC1"/>
    <w:rsid w:val="00B057C3"/>
    <w:rsid w:val="00B0624B"/>
    <w:rsid w:val="00B1220E"/>
    <w:rsid w:val="00B12836"/>
    <w:rsid w:val="00B16CD0"/>
    <w:rsid w:val="00B21CEC"/>
    <w:rsid w:val="00B304C1"/>
    <w:rsid w:val="00B314F0"/>
    <w:rsid w:val="00B31E75"/>
    <w:rsid w:val="00B3368A"/>
    <w:rsid w:val="00B3538C"/>
    <w:rsid w:val="00B378BB"/>
    <w:rsid w:val="00B44FA6"/>
    <w:rsid w:val="00B47CAE"/>
    <w:rsid w:val="00B5215A"/>
    <w:rsid w:val="00B565E5"/>
    <w:rsid w:val="00B56AAE"/>
    <w:rsid w:val="00B57C44"/>
    <w:rsid w:val="00B60815"/>
    <w:rsid w:val="00B60BA6"/>
    <w:rsid w:val="00B672AA"/>
    <w:rsid w:val="00B70FCF"/>
    <w:rsid w:val="00B710B5"/>
    <w:rsid w:val="00B728D9"/>
    <w:rsid w:val="00B74C66"/>
    <w:rsid w:val="00B76034"/>
    <w:rsid w:val="00B76A84"/>
    <w:rsid w:val="00B80F0E"/>
    <w:rsid w:val="00B866F2"/>
    <w:rsid w:val="00B90D0C"/>
    <w:rsid w:val="00B9318C"/>
    <w:rsid w:val="00BA1FB2"/>
    <w:rsid w:val="00BA347C"/>
    <w:rsid w:val="00BA4054"/>
    <w:rsid w:val="00BA5F52"/>
    <w:rsid w:val="00BA63E1"/>
    <w:rsid w:val="00BA695C"/>
    <w:rsid w:val="00BA724F"/>
    <w:rsid w:val="00BA7B46"/>
    <w:rsid w:val="00BB2510"/>
    <w:rsid w:val="00BB3DAF"/>
    <w:rsid w:val="00BB4144"/>
    <w:rsid w:val="00BB6376"/>
    <w:rsid w:val="00BC0B7D"/>
    <w:rsid w:val="00BC1476"/>
    <w:rsid w:val="00BC4BA1"/>
    <w:rsid w:val="00BC4FD5"/>
    <w:rsid w:val="00BD65AA"/>
    <w:rsid w:val="00BD6D1D"/>
    <w:rsid w:val="00BD791A"/>
    <w:rsid w:val="00BE1724"/>
    <w:rsid w:val="00BE3F68"/>
    <w:rsid w:val="00BE5594"/>
    <w:rsid w:val="00BE5F47"/>
    <w:rsid w:val="00BF1DD6"/>
    <w:rsid w:val="00BF32B3"/>
    <w:rsid w:val="00BF4814"/>
    <w:rsid w:val="00BF6DD9"/>
    <w:rsid w:val="00BF6FFB"/>
    <w:rsid w:val="00C0057D"/>
    <w:rsid w:val="00C03F16"/>
    <w:rsid w:val="00C05E7D"/>
    <w:rsid w:val="00C063D2"/>
    <w:rsid w:val="00C076B2"/>
    <w:rsid w:val="00C10A4A"/>
    <w:rsid w:val="00C12638"/>
    <w:rsid w:val="00C147A0"/>
    <w:rsid w:val="00C15661"/>
    <w:rsid w:val="00C2229F"/>
    <w:rsid w:val="00C22D32"/>
    <w:rsid w:val="00C25C0F"/>
    <w:rsid w:val="00C33E12"/>
    <w:rsid w:val="00C33F6C"/>
    <w:rsid w:val="00C35429"/>
    <w:rsid w:val="00C40468"/>
    <w:rsid w:val="00C411BB"/>
    <w:rsid w:val="00C428A3"/>
    <w:rsid w:val="00C42B96"/>
    <w:rsid w:val="00C462C5"/>
    <w:rsid w:val="00C47295"/>
    <w:rsid w:val="00C546FD"/>
    <w:rsid w:val="00C55427"/>
    <w:rsid w:val="00C56430"/>
    <w:rsid w:val="00C6001A"/>
    <w:rsid w:val="00C6319E"/>
    <w:rsid w:val="00C657A1"/>
    <w:rsid w:val="00C717CA"/>
    <w:rsid w:val="00C7360B"/>
    <w:rsid w:val="00C7528D"/>
    <w:rsid w:val="00C77CC9"/>
    <w:rsid w:val="00C77D1D"/>
    <w:rsid w:val="00C81576"/>
    <w:rsid w:val="00C81DBC"/>
    <w:rsid w:val="00C82F71"/>
    <w:rsid w:val="00C86CE9"/>
    <w:rsid w:val="00C91493"/>
    <w:rsid w:val="00C917A7"/>
    <w:rsid w:val="00C93D9F"/>
    <w:rsid w:val="00CA3193"/>
    <w:rsid w:val="00CA3824"/>
    <w:rsid w:val="00CA5608"/>
    <w:rsid w:val="00CB073A"/>
    <w:rsid w:val="00CB08EB"/>
    <w:rsid w:val="00CB11FC"/>
    <w:rsid w:val="00CB5F0B"/>
    <w:rsid w:val="00CB66B6"/>
    <w:rsid w:val="00CC1D0D"/>
    <w:rsid w:val="00CC24AB"/>
    <w:rsid w:val="00CD111E"/>
    <w:rsid w:val="00CD244A"/>
    <w:rsid w:val="00CD403D"/>
    <w:rsid w:val="00CD6744"/>
    <w:rsid w:val="00CD7C58"/>
    <w:rsid w:val="00CE10FF"/>
    <w:rsid w:val="00CE1234"/>
    <w:rsid w:val="00CE4BC1"/>
    <w:rsid w:val="00CF251F"/>
    <w:rsid w:val="00CF33F3"/>
    <w:rsid w:val="00CF5626"/>
    <w:rsid w:val="00CF7C42"/>
    <w:rsid w:val="00D016F3"/>
    <w:rsid w:val="00D025AC"/>
    <w:rsid w:val="00D03BB3"/>
    <w:rsid w:val="00D06850"/>
    <w:rsid w:val="00D114D3"/>
    <w:rsid w:val="00D125CE"/>
    <w:rsid w:val="00D14015"/>
    <w:rsid w:val="00D15183"/>
    <w:rsid w:val="00D21422"/>
    <w:rsid w:val="00D228FC"/>
    <w:rsid w:val="00D23FE2"/>
    <w:rsid w:val="00D246FC"/>
    <w:rsid w:val="00D269B7"/>
    <w:rsid w:val="00D27474"/>
    <w:rsid w:val="00D34391"/>
    <w:rsid w:val="00D53B58"/>
    <w:rsid w:val="00D650AC"/>
    <w:rsid w:val="00D675A9"/>
    <w:rsid w:val="00D67B64"/>
    <w:rsid w:val="00D7494A"/>
    <w:rsid w:val="00D74DE4"/>
    <w:rsid w:val="00D75F92"/>
    <w:rsid w:val="00D81799"/>
    <w:rsid w:val="00D82DAA"/>
    <w:rsid w:val="00D85C21"/>
    <w:rsid w:val="00D87154"/>
    <w:rsid w:val="00D91621"/>
    <w:rsid w:val="00D92DC5"/>
    <w:rsid w:val="00D93654"/>
    <w:rsid w:val="00D94475"/>
    <w:rsid w:val="00D948C2"/>
    <w:rsid w:val="00D972E8"/>
    <w:rsid w:val="00DA1C10"/>
    <w:rsid w:val="00DA3102"/>
    <w:rsid w:val="00DA3EBE"/>
    <w:rsid w:val="00DB11E0"/>
    <w:rsid w:val="00DB2A91"/>
    <w:rsid w:val="00DB5308"/>
    <w:rsid w:val="00DC5761"/>
    <w:rsid w:val="00DC6704"/>
    <w:rsid w:val="00DD16DA"/>
    <w:rsid w:val="00DD2331"/>
    <w:rsid w:val="00DD4C3E"/>
    <w:rsid w:val="00DE02CC"/>
    <w:rsid w:val="00DE6ADA"/>
    <w:rsid w:val="00DF0285"/>
    <w:rsid w:val="00DF2A12"/>
    <w:rsid w:val="00DF3897"/>
    <w:rsid w:val="00DF69EB"/>
    <w:rsid w:val="00DF6CFC"/>
    <w:rsid w:val="00E00B87"/>
    <w:rsid w:val="00E01395"/>
    <w:rsid w:val="00E06355"/>
    <w:rsid w:val="00E06C6C"/>
    <w:rsid w:val="00E106ED"/>
    <w:rsid w:val="00E12505"/>
    <w:rsid w:val="00E127E7"/>
    <w:rsid w:val="00E12BCF"/>
    <w:rsid w:val="00E130F2"/>
    <w:rsid w:val="00E14BF0"/>
    <w:rsid w:val="00E17965"/>
    <w:rsid w:val="00E17D68"/>
    <w:rsid w:val="00E236C9"/>
    <w:rsid w:val="00E24352"/>
    <w:rsid w:val="00E25A27"/>
    <w:rsid w:val="00E30091"/>
    <w:rsid w:val="00E337B2"/>
    <w:rsid w:val="00E33808"/>
    <w:rsid w:val="00E33BF7"/>
    <w:rsid w:val="00E36AF1"/>
    <w:rsid w:val="00E3744F"/>
    <w:rsid w:val="00E374F5"/>
    <w:rsid w:val="00E40EE6"/>
    <w:rsid w:val="00E528E6"/>
    <w:rsid w:val="00E54527"/>
    <w:rsid w:val="00E562C7"/>
    <w:rsid w:val="00E56FEE"/>
    <w:rsid w:val="00E57B2A"/>
    <w:rsid w:val="00E57B94"/>
    <w:rsid w:val="00E62E50"/>
    <w:rsid w:val="00E66762"/>
    <w:rsid w:val="00E7108D"/>
    <w:rsid w:val="00E715B3"/>
    <w:rsid w:val="00E825AE"/>
    <w:rsid w:val="00E82AC3"/>
    <w:rsid w:val="00E82EE7"/>
    <w:rsid w:val="00E83189"/>
    <w:rsid w:val="00E832F9"/>
    <w:rsid w:val="00E83D1F"/>
    <w:rsid w:val="00E842FD"/>
    <w:rsid w:val="00E86CFE"/>
    <w:rsid w:val="00E87D26"/>
    <w:rsid w:val="00E941D0"/>
    <w:rsid w:val="00E969C8"/>
    <w:rsid w:val="00EA3DFC"/>
    <w:rsid w:val="00EA57F8"/>
    <w:rsid w:val="00EA5E45"/>
    <w:rsid w:val="00EA5ED4"/>
    <w:rsid w:val="00EA63F1"/>
    <w:rsid w:val="00EA7FC2"/>
    <w:rsid w:val="00EB114E"/>
    <w:rsid w:val="00EB1FE1"/>
    <w:rsid w:val="00EB242D"/>
    <w:rsid w:val="00EB5DDC"/>
    <w:rsid w:val="00EC7034"/>
    <w:rsid w:val="00ED1FE1"/>
    <w:rsid w:val="00ED3973"/>
    <w:rsid w:val="00ED6589"/>
    <w:rsid w:val="00ED6FC5"/>
    <w:rsid w:val="00EE081F"/>
    <w:rsid w:val="00EE0F50"/>
    <w:rsid w:val="00EE4693"/>
    <w:rsid w:val="00EF0785"/>
    <w:rsid w:val="00EF1D2F"/>
    <w:rsid w:val="00EF69E9"/>
    <w:rsid w:val="00F0016D"/>
    <w:rsid w:val="00F014A1"/>
    <w:rsid w:val="00F053BD"/>
    <w:rsid w:val="00F066C5"/>
    <w:rsid w:val="00F07172"/>
    <w:rsid w:val="00F11829"/>
    <w:rsid w:val="00F11CEB"/>
    <w:rsid w:val="00F11D75"/>
    <w:rsid w:val="00F16A55"/>
    <w:rsid w:val="00F261CB"/>
    <w:rsid w:val="00F2726F"/>
    <w:rsid w:val="00F305E8"/>
    <w:rsid w:val="00F3196C"/>
    <w:rsid w:val="00F34058"/>
    <w:rsid w:val="00F34388"/>
    <w:rsid w:val="00F36C28"/>
    <w:rsid w:val="00F36F28"/>
    <w:rsid w:val="00F36F77"/>
    <w:rsid w:val="00F40732"/>
    <w:rsid w:val="00F43463"/>
    <w:rsid w:val="00F448E4"/>
    <w:rsid w:val="00F4592B"/>
    <w:rsid w:val="00F45DF6"/>
    <w:rsid w:val="00F46E9F"/>
    <w:rsid w:val="00F513B1"/>
    <w:rsid w:val="00F51965"/>
    <w:rsid w:val="00F5396E"/>
    <w:rsid w:val="00F543E6"/>
    <w:rsid w:val="00F60A79"/>
    <w:rsid w:val="00F62B7F"/>
    <w:rsid w:val="00F75ADC"/>
    <w:rsid w:val="00F76A95"/>
    <w:rsid w:val="00F8321A"/>
    <w:rsid w:val="00F844B9"/>
    <w:rsid w:val="00F85993"/>
    <w:rsid w:val="00F90A18"/>
    <w:rsid w:val="00F929E6"/>
    <w:rsid w:val="00F93E16"/>
    <w:rsid w:val="00FA280E"/>
    <w:rsid w:val="00FA467B"/>
    <w:rsid w:val="00FA5DED"/>
    <w:rsid w:val="00FA7193"/>
    <w:rsid w:val="00FA7682"/>
    <w:rsid w:val="00FB03CF"/>
    <w:rsid w:val="00FB1656"/>
    <w:rsid w:val="00FC3233"/>
    <w:rsid w:val="00FC497F"/>
    <w:rsid w:val="00FD44B8"/>
    <w:rsid w:val="00FD5321"/>
    <w:rsid w:val="00FE0965"/>
    <w:rsid w:val="00FE176E"/>
    <w:rsid w:val="00FE5549"/>
    <w:rsid w:val="00FE7901"/>
    <w:rsid w:val="00FF6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7CB"/>
    <w:pPr>
      <w:tabs>
        <w:tab w:val="left" w:pos="567"/>
      </w:tabs>
      <w:overflowPunct w:val="0"/>
      <w:autoSpaceDE w:val="0"/>
      <w:autoSpaceDN w:val="0"/>
      <w:adjustRightInd w:val="0"/>
      <w:textAlignment w:val="baseline"/>
    </w:pPr>
    <w:rPr>
      <w:rFonts w:ascii="Times New (W1)" w:hAnsi="Times New (W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37CB"/>
    <w:pPr>
      <w:tabs>
        <w:tab w:val="clear" w:pos="567"/>
        <w:tab w:val="right" w:pos="8505"/>
      </w:tabs>
    </w:pPr>
    <w:rPr>
      <w:sz w:val="20"/>
    </w:rPr>
  </w:style>
  <w:style w:type="character" w:styleId="PageNumber">
    <w:name w:val="page number"/>
    <w:basedOn w:val="DefaultParagraphFont"/>
    <w:rsid w:val="002137CB"/>
  </w:style>
  <w:style w:type="paragraph" w:styleId="Header">
    <w:name w:val="header"/>
    <w:basedOn w:val="Normal"/>
    <w:rsid w:val="002137CB"/>
    <w:pPr>
      <w:tabs>
        <w:tab w:val="clear" w:pos="567"/>
        <w:tab w:val="center" w:pos="4153"/>
        <w:tab w:val="right" w:pos="8306"/>
      </w:tabs>
    </w:pPr>
  </w:style>
  <w:style w:type="paragraph" w:customStyle="1" w:styleId="LDP1a">
    <w:name w:val="LDP1(a)"/>
    <w:basedOn w:val="Normal"/>
    <w:link w:val="LDP1aChar"/>
    <w:rsid w:val="002137CB"/>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paragraph" w:customStyle="1" w:styleId="LDClauseHeading">
    <w:name w:val="LDClauseHeading"/>
    <w:basedOn w:val="Normal"/>
    <w:next w:val="Normal"/>
    <w:rsid w:val="002137CB"/>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P1aChar">
    <w:name w:val="LDP1(a) Char"/>
    <w:link w:val="LDP1a"/>
    <w:rsid w:val="002137CB"/>
    <w:rPr>
      <w:sz w:val="24"/>
      <w:szCs w:val="24"/>
      <w:lang w:val="en-AU" w:eastAsia="en-US" w:bidi="ar-SA"/>
    </w:rPr>
  </w:style>
  <w:style w:type="paragraph" w:customStyle="1" w:styleId="LDP1a0">
    <w:name w:val="LDP1 (a)"/>
    <w:basedOn w:val="Normal"/>
    <w:link w:val="LDP1aChar0"/>
    <w:rsid w:val="0077404E"/>
    <w:pPr>
      <w:tabs>
        <w:tab w:val="clear" w:pos="567"/>
        <w:tab w:val="right" w:pos="454"/>
        <w:tab w:val="left" w:pos="1191"/>
      </w:tabs>
      <w:overflowPunct/>
      <w:autoSpaceDE/>
      <w:autoSpaceDN/>
      <w:adjustRightInd/>
      <w:spacing w:before="60" w:after="60"/>
      <w:ind w:left="1190" w:hanging="510"/>
      <w:textAlignment w:val="auto"/>
    </w:pPr>
    <w:rPr>
      <w:rFonts w:ascii="Times New Roman" w:hAnsi="Times New Roman"/>
    </w:rPr>
  </w:style>
  <w:style w:type="character" w:customStyle="1" w:styleId="LDP1aChar0">
    <w:name w:val="LDP1 (a) Char"/>
    <w:link w:val="LDP1a0"/>
    <w:rsid w:val="0077404E"/>
    <w:rPr>
      <w:sz w:val="24"/>
      <w:szCs w:val="24"/>
      <w:lang w:val="en-AU" w:eastAsia="en-US" w:bidi="ar-SA"/>
    </w:rPr>
  </w:style>
  <w:style w:type="paragraph" w:styleId="BalloonText">
    <w:name w:val="Balloon Text"/>
    <w:basedOn w:val="Normal"/>
    <w:link w:val="BalloonTextChar"/>
    <w:rsid w:val="00BA7B46"/>
    <w:rPr>
      <w:rFonts w:ascii="Tahoma" w:hAnsi="Tahoma" w:cs="Tahoma"/>
      <w:sz w:val="16"/>
      <w:szCs w:val="16"/>
    </w:rPr>
  </w:style>
  <w:style w:type="character" w:customStyle="1" w:styleId="BalloonTextChar">
    <w:name w:val="Balloon Text Char"/>
    <w:basedOn w:val="DefaultParagraphFont"/>
    <w:link w:val="BalloonText"/>
    <w:rsid w:val="00BA7B46"/>
    <w:rPr>
      <w:rFonts w:ascii="Tahoma" w:hAnsi="Tahoma" w:cs="Tahoma"/>
      <w:sz w:val="16"/>
      <w:szCs w:val="16"/>
      <w:lang w:eastAsia="en-US"/>
    </w:rPr>
  </w:style>
  <w:style w:type="paragraph" w:styleId="PlainText">
    <w:name w:val="Plain Text"/>
    <w:basedOn w:val="Normal"/>
    <w:link w:val="PlainTextChar"/>
    <w:uiPriority w:val="99"/>
    <w:rsid w:val="00602529"/>
    <w:rPr>
      <w:rFonts w:ascii="Courier New" w:hAnsi="Courier New" w:cs="Courier New"/>
      <w:sz w:val="20"/>
    </w:rPr>
  </w:style>
  <w:style w:type="character" w:customStyle="1" w:styleId="PlainTextChar">
    <w:name w:val="Plain Text Char"/>
    <w:basedOn w:val="DefaultParagraphFont"/>
    <w:link w:val="PlainText"/>
    <w:uiPriority w:val="99"/>
    <w:rsid w:val="00602529"/>
    <w:rPr>
      <w:rFonts w:ascii="Courier New" w:hAnsi="Courier New" w:cs="Courier New"/>
      <w:szCs w:val="24"/>
      <w:lang w:eastAsia="en-US"/>
    </w:rPr>
  </w:style>
  <w:style w:type="character" w:styleId="CommentReference">
    <w:name w:val="annotation reference"/>
    <w:basedOn w:val="DefaultParagraphFont"/>
    <w:rsid w:val="005425F7"/>
    <w:rPr>
      <w:sz w:val="16"/>
      <w:szCs w:val="16"/>
    </w:rPr>
  </w:style>
  <w:style w:type="paragraph" w:styleId="CommentText">
    <w:name w:val="annotation text"/>
    <w:basedOn w:val="Normal"/>
    <w:link w:val="CommentTextChar"/>
    <w:rsid w:val="005425F7"/>
    <w:rPr>
      <w:sz w:val="20"/>
      <w:szCs w:val="20"/>
    </w:rPr>
  </w:style>
  <w:style w:type="character" w:customStyle="1" w:styleId="CommentTextChar">
    <w:name w:val="Comment Text Char"/>
    <w:basedOn w:val="DefaultParagraphFont"/>
    <w:link w:val="CommentText"/>
    <w:rsid w:val="005425F7"/>
    <w:rPr>
      <w:rFonts w:ascii="Times New (W1)" w:hAnsi="Times New (W1)"/>
      <w:lang w:eastAsia="en-US"/>
    </w:rPr>
  </w:style>
  <w:style w:type="paragraph" w:styleId="CommentSubject">
    <w:name w:val="annotation subject"/>
    <w:basedOn w:val="CommentText"/>
    <w:next w:val="CommentText"/>
    <w:link w:val="CommentSubjectChar"/>
    <w:rsid w:val="005425F7"/>
    <w:rPr>
      <w:b/>
      <w:bCs/>
    </w:rPr>
  </w:style>
  <w:style w:type="character" w:customStyle="1" w:styleId="CommentSubjectChar">
    <w:name w:val="Comment Subject Char"/>
    <w:basedOn w:val="CommentTextChar"/>
    <w:link w:val="CommentSubject"/>
    <w:rsid w:val="005425F7"/>
    <w:rPr>
      <w:rFonts w:ascii="Times New (W1)" w:hAnsi="Times New (W1)"/>
      <w:b/>
      <w:bCs/>
      <w:lang w:eastAsia="en-US"/>
    </w:rPr>
  </w:style>
  <w:style w:type="paragraph" w:styleId="Revision">
    <w:name w:val="Revision"/>
    <w:hidden/>
    <w:uiPriority w:val="99"/>
    <w:semiHidden/>
    <w:rsid w:val="007A6468"/>
    <w:rPr>
      <w:rFonts w:ascii="Times New (W1)" w:hAnsi="Times New (W1)"/>
      <w:sz w:val="24"/>
      <w:szCs w:val="24"/>
      <w:lang w:eastAsia="en-US"/>
    </w:rPr>
  </w:style>
  <w:style w:type="character" w:styleId="Hyperlink">
    <w:name w:val="Hyperlink"/>
    <w:basedOn w:val="DefaultParagraphFont"/>
    <w:rsid w:val="0075795C"/>
    <w:rPr>
      <w:color w:val="0000FF" w:themeColor="hyperlink"/>
      <w:u w:val="single"/>
    </w:rPr>
  </w:style>
  <w:style w:type="paragraph" w:customStyle="1" w:styleId="LDBodytext">
    <w:name w:val="LDBody text"/>
    <w:link w:val="LDBodytextChar"/>
    <w:rsid w:val="00CF7C42"/>
    <w:rPr>
      <w:sz w:val="24"/>
      <w:szCs w:val="24"/>
      <w:lang w:eastAsia="en-US"/>
    </w:rPr>
  </w:style>
  <w:style w:type="character" w:customStyle="1" w:styleId="LDBodytextChar">
    <w:name w:val="LDBody text Char"/>
    <w:link w:val="LDBodytext"/>
    <w:rsid w:val="00CF7C42"/>
    <w:rPr>
      <w:sz w:val="24"/>
      <w:szCs w:val="24"/>
      <w:lang w:eastAsia="en-US"/>
    </w:rPr>
  </w:style>
  <w:style w:type="paragraph" w:customStyle="1" w:styleId="Default">
    <w:name w:val="Default"/>
    <w:rsid w:val="00BF481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7CB"/>
    <w:pPr>
      <w:tabs>
        <w:tab w:val="left" w:pos="567"/>
      </w:tabs>
      <w:overflowPunct w:val="0"/>
      <w:autoSpaceDE w:val="0"/>
      <w:autoSpaceDN w:val="0"/>
      <w:adjustRightInd w:val="0"/>
      <w:textAlignment w:val="baseline"/>
    </w:pPr>
    <w:rPr>
      <w:rFonts w:ascii="Times New (W1)" w:hAnsi="Times New (W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37CB"/>
    <w:pPr>
      <w:tabs>
        <w:tab w:val="clear" w:pos="567"/>
        <w:tab w:val="right" w:pos="8505"/>
      </w:tabs>
    </w:pPr>
    <w:rPr>
      <w:sz w:val="20"/>
    </w:rPr>
  </w:style>
  <w:style w:type="character" w:styleId="PageNumber">
    <w:name w:val="page number"/>
    <w:basedOn w:val="DefaultParagraphFont"/>
    <w:rsid w:val="002137CB"/>
  </w:style>
  <w:style w:type="paragraph" w:styleId="Header">
    <w:name w:val="header"/>
    <w:basedOn w:val="Normal"/>
    <w:rsid w:val="002137CB"/>
    <w:pPr>
      <w:tabs>
        <w:tab w:val="clear" w:pos="567"/>
        <w:tab w:val="center" w:pos="4153"/>
        <w:tab w:val="right" w:pos="8306"/>
      </w:tabs>
    </w:pPr>
  </w:style>
  <w:style w:type="paragraph" w:customStyle="1" w:styleId="LDP1a">
    <w:name w:val="LDP1(a)"/>
    <w:basedOn w:val="Normal"/>
    <w:link w:val="LDP1aChar"/>
    <w:rsid w:val="002137CB"/>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paragraph" w:customStyle="1" w:styleId="LDClauseHeading">
    <w:name w:val="LDClauseHeading"/>
    <w:basedOn w:val="Normal"/>
    <w:next w:val="Normal"/>
    <w:rsid w:val="002137CB"/>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P1aChar">
    <w:name w:val="LDP1(a) Char"/>
    <w:link w:val="LDP1a"/>
    <w:rsid w:val="002137CB"/>
    <w:rPr>
      <w:sz w:val="24"/>
      <w:szCs w:val="24"/>
      <w:lang w:val="en-AU" w:eastAsia="en-US" w:bidi="ar-SA"/>
    </w:rPr>
  </w:style>
  <w:style w:type="paragraph" w:customStyle="1" w:styleId="LDP1a0">
    <w:name w:val="LDP1 (a)"/>
    <w:basedOn w:val="Normal"/>
    <w:link w:val="LDP1aChar0"/>
    <w:rsid w:val="0077404E"/>
    <w:pPr>
      <w:tabs>
        <w:tab w:val="clear" w:pos="567"/>
        <w:tab w:val="right" w:pos="454"/>
        <w:tab w:val="left" w:pos="1191"/>
      </w:tabs>
      <w:overflowPunct/>
      <w:autoSpaceDE/>
      <w:autoSpaceDN/>
      <w:adjustRightInd/>
      <w:spacing w:before="60" w:after="60"/>
      <w:ind w:left="1190" w:hanging="510"/>
      <w:textAlignment w:val="auto"/>
    </w:pPr>
    <w:rPr>
      <w:rFonts w:ascii="Times New Roman" w:hAnsi="Times New Roman"/>
    </w:rPr>
  </w:style>
  <w:style w:type="character" w:customStyle="1" w:styleId="LDP1aChar0">
    <w:name w:val="LDP1 (a) Char"/>
    <w:link w:val="LDP1a0"/>
    <w:rsid w:val="0077404E"/>
    <w:rPr>
      <w:sz w:val="24"/>
      <w:szCs w:val="24"/>
      <w:lang w:val="en-AU" w:eastAsia="en-US" w:bidi="ar-SA"/>
    </w:rPr>
  </w:style>
  <w:style w:type="paragraph" w:styleId="BalloonText">
    <w:name w:val="Balloon Text"/>
    <w:basedOn w:val="Normal"/>
    <w:link w:val="BalloonTextChar"/>
    <w:rsid w:val="00BA7B46"/>
    <w:rPr>
      <w:rFonts w:ascii="Tahoma" w:hAnsi="Tahoma" w:cs="Tahoma"/>
      <w:sz w:val="16"/>
      <w:szCs w:val="16"/>
    </w:rPr>
  </w:style>
  <w:style w:type="character" w:customStyle="1" w:styleId="BalloonTextChar">
    <w:name w:val="Balloon Text Char"/>
    <w:basedOn w:val="DefaultParagraphFont"/>
    <w:link w:val="BalloonText"/>
    <w:rsid w:val="00BA7B46"/>
    <w:rPr>
      <w:rFonts w:ascii="Tahoma" w:hAnsi="Tahoma" w:cs="Tahoma"/>
      <w:sz w:val="16"/>
      <w:szCs w:val="16"/>
      <w:lang w:eastAsia="en-US"/>
    </w:rPr>
  </w:style>
  <w:style w:type="paragraph" w:styleId="PlainText">
    <w:name w:val="Plain Text"/>
    <w:basedOn w:val="Normal"/>
    <w:link w:val="PlainTextChar"/>
    <w:uiPriority w:val="99"/>
    <w:rsid w:val="00602529"/>
    <w:rPr>
      <w:rFonts w:ascii="Courier New" w:hAnsi="Courier New" w:cs="Courier New"/>
      <w:sz w:val="20"/>
    </w:rPr>
  </w:style>
  <w:style w:type="character" w:customStyle="1" w:styleId="PlainTextChar">
    <w:name w:val="Plain Text Char"/>
    <w:basedOn w:val="DefaultParagraphFont"/>
    <w:link w:val="PlainText"/>
    <w:uiPriority w:val="99"/>
    <w:rsid w:val="00602529"/>
    <w:rPr>
      <w:rFonts w:ascii="Courier New" w:hAnsi="Courier New" w:cs="Courier New"/>
      <w:szCs w:val="24"/>
      <w:lang w:eastAsia="en-US"/>
    </w:rPr>
  </w:style>
  <w:style w:type="character" w:styleId="CommentReference">
    <w:name w:val="annotation reference"/>
    <w:basedOn w:val="DefaultParagraphFont"/>
    <w:rsid w:val="005425F7"/>
    <w:rPr>
      <w:sz w:val="16"/>
      <w:szCs w:val="16"/>
    </w:rPr>
  </w:style>
  <w:style w:type="paragraph" w:styleId="CommentText">
    <w:name w:val="annotation text"/>
    <w:basedOn w:val="Normal"/>
    <w:link w:val="CommentTextChar"/>
    <w:rsid w:val="005425F7"/>
    <w:rPr>
      <w:sz w:val="20"/>
      <w:szCs w:val="20"/>
    </w:rPr>
  </w:style>
  <w:style w:type="character" w:customStyle="1" w:styleId="CommentTextChar">
    <w:name w:val="Comment Text Char"/>
    <w:basedOn w:val="DefaultParagraphFont"/>
    <w:link w:val="CommentText"/>
    <w:rsid w:val="005425F7"/>
    <w:rPr>
      <w:rFonts w:ascii="Times New (W1)" w:hAnsi="Times New (W1)"/>
      <w:lang w:eastAsia="en-US"/>
    </w:rPr>
  </w:style>
  <w:style w:type="paragraph" w:styleId="CommentSubject">
    <w:name w:val="annotation subject"/>
    <w:basedOn w:val="CommentText"/>
    <w:next w:val="CommentText"/>
    <w:link w:val="CommentSubjectChar"/>
    <w:rsid w:val="005425F7"/>
    <w:rPr>
      <w:b/>
      <w:bCs/>
    </w:rPr>
  </w:style>
  <w:style w:type="character" w:customStyle="1" w:styleId="CommentSubjectChar">
    <w:name w:val="Comment Subject Char"/>
    <w:basedOn w:val="CommentTextChar"/>
    <w:link w:val="CommentSubject"/>
    <w:rsid w:val="005425F7"/>
    <w:rPr>
      <w:rFonts w:ascii="Times New (W1)" w:hAnsi="Times New (W1)"/>
      <w:b/>
      <w:bCs/>
      <w:lang w:eastAsia="en-US"/>
    </w:rPr>
  </w:style>
  <w:style w:type="paragraph" w:styleId="Revision">
    <w:name w:val="Revision"/>
    <w:hidden/>
    <w:uiPriority w:val="99"/>
    <w:semiHidden/>
    <w:rsid w:val="007A6468"/>
    <w:rPr>
      <w:rFonts w:ascii="Times New (W1)" w:hAnsi="Times New (W1)"/>
      <w:sz w:val="24"/>
      <w:szCs w:val="24"/>
      <w:lang w:eastAsia="en-US"/>
    </w:rPr>
  </w:style>
  <w:style w:type="character" w:styleId="Hyperlink">
    <w:name w:val="Hyperlink"/>
    <w:basedOn w:val="DefaultParagraphFont"/>
    <w:rsid w:val="0075795C"/>
    <w:rPr>
      <w:color w:val="0000FF" w:themeColor="hyperlink"/>
      <w:u w:val="single"/>
    </w:rPr>
  </w:style>
  <w:style w:type="paragraph" w:customStyle="1" w:styleId="LDBodytext">
    <w:name w:val="LDBody text"/>
    <w:link w:val="LDBodytextChar"/>
    <w:rsid w:val="00CF7C42"/>
    <w:rPr>
      <w:sz w:val="24"/>
      <w:szCs w:val="24"/>
      <w:lang w:eastAsia="en-US"/>
    </w:rPr>
  </w:style>
  <w:style w:type="character" w:customStyle="1" w:styleId="LDBodytextChar">
    <w:name w:val="LDBody text Char"/>
    <w:link w:val="LDBodytext"/>
    <w:rsid w:val="00CF7C42"/>
    <w:rPr>
      <w:sz w:val="24"/>
      <w:szCs w:val="24"/>
      <w:lang w:eastAsia="en-US"/>
    </w:rPr>
  </w:style>
  <w:style w:type="paragraph" w:customStyle="1" w:styleId="Default">
    <w:name w:val="Default"/>
    <w:rsid w:val="00BF48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9025">
      <w:bodyDiv w:val="1"/>
      <w:marLeft w:val="0"/>
      <w:marRight w:val="0"/>
      <w:marTop w:val="0"/>
      <w:marBottom w:val="0"/>
      <w:divBdr>
        <w:top w:val="none" w:sz="0" w:space="0" w:color="auto"/>
        <w:left w:val="none" w:sz="0" w:space="0" w:color="auto"/>
        <w:bottom w:val="none" w:sz="0" w:space="0" w:color="auto"/>
        <w:right w:val="none" w:sz="0" w:space="0" w:color="auto"/>
      </w:divBdr>
    </w:div>
    <w:div w:id="5592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idingaustralia.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B050-B030-4AD7-88C0-581292A5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2367</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CASA EX71/17 - Explanatory Statement</vt:lpstr>
    </vt:vector>
  </TitlesOfParts>
  <Company>Civil Aviation Safety Authority</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EX71/17 - Explanatory Statement</dc:title>
  <dc:subject>Permission, directions and exemptions — aerotowing operations (Gliding Federation of Australia)</dc:subject>
  <dc:creator>Civil Aviation Safety Authority</dc:creator>
  <cp:lastModifiedBy>Nadia Spesyvy</cp:lastModifiedBy>
  <cp:revision>15</cp:revision>
  <cp:lastPrinted>2017-06-19T06:15:00Z</cp:lastPrinted>
  <dcterms:created xsi:type="dcterms:W3CDTF">2017-06-19T03:02:00Z</dcterms:created>
  <dcterms:modified xsi:type="dcterms:W3CDTF">2017-06-27T02:04:00Z</dcterms:modified>
  <cp:category>Permissions, directions and exemptions </cp:category>
  <cp:contentStatus/>
</cp:coreProperties>
</file>