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3E40" w:rsidRDefault="00193461" w:rsidP="00C63713">
      <w:pPr>
        <w:rPr>
          <w:sz w:val="28"/>
        </w:rPr>
      </w:pPr>
      <w:r w:rsidRPr="00513E40">
        <w:rPr>
          <w:noProof/>
          <w:lang w:eastAsia="en-AU"/>
        </w:rPr>
        <w:drawing>
          <wp:inline distT="0" distB="0" distL="0" distR="0" wp14:anchorId="0B80B39A" wp14:editId="6376CF9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3E40" w:rsidRDefault="0048364F" w:rsidP="0048364F">
      <w:pPr>
        <w:rPr>
          <w:sz w:val="19"/>
        </w:rPr>
      </w:pPr>
    </w:p>
    <w:p w:rsidR="0048364F" w:rsidRPr="00513E40" w:rsidRDefault="00C759C1" w:rsidP="0048364F">
      <w:pPr>
        <w:pStyle w:val="ShortT"/>
      </w:pPr>
      <w:r w:rsidRPr="00513E40">
        <w:t xml:space="preserve">Hazardous Waste </w:t>
      </w:r>
      <w:r w:rsidR="008B7096" w:rsidRPr="00513E40">
        <w:t xml:space="preserve">(Regulation of Exports and Imports) </w:t>
      </w:r>
      <w:r w:rsidRPr="00513E40">
        <w:t>Legislation Amendment (</w:t>
      </w:r>
      <w:r w:rsidR="008B7096" w:rsidRPr="00513E40">
        <w:t>2017 Measures</w:t>
      </w:r>
      <w:r w:rsidRPr="00513E40">
        <w:t>) Regulations</w:t>
      </w:r>
      <w:r w:rsidR="00513E40" w:rsidRPr="00513E40">
        <w:t> </w:t>
      </w:r>
      <w:r w:rsidRPr="00513E40">
        <w:t>2017</w:t>
      </w:r>
    </w:p>
    <w:p w:rsidR="00C759C1" w:rsidRPr="00513E40" w:rsidRDefault="00C759C1" w:rsidP="00BE5D8F">
      <w:pPr>
        <w:pStyle w:val="SignCoverPageStart"/>
        <w:spacing w:before="240"/>
        <w:rPr>
          <w:szCs w:val="22"/>
        </w:rPr>
      </w:pPr>
      <w:r w:rsidRPr="00513E40">
        <w:rPr>
          <w:szCs w:val="22"/>
        </w:rPr>
        <w:t xml:space="preserve">I, General the Honourable Sir Peter Cosgrove AK MC (Ret’d), </w:t>
      </w:r>
      <w:r w:rsidR="00513E40" w:rsidRPr="00513E40">
        <w:rPr>
          <w:szCs w:val="22"/>
        </w:rPr>
        <w:t>Governor</w:t>
      </w:r>
      <w:r w:rsidR="00513E40">
        <w:rPr>
          <w:szCs w:val="22"/>
        </w:rPr>
        <w:noBreakHyphen/>
      </w:r>
      <w:r w:rsidR="00513E40" w:rsidRPr="00513E40">
        <w:rPr>
          <w:szCs w:val="22"/>
        </w:rPr>
        <w:t>General</w:t>
      </w:r>
      <w:r w:rsidRPr="00513E40">
        <w:rPr>
          <w:szCs w:val="22"/>
        </w:rPr>
        <w:t xml:space="preserve"> of the Commonwealth of Australia, acting with the advice of the Federal Executive Council, make the following regulations.</w:t>
      </w:r>
    </w:p>
    <w:p w:rsidR="00C759C1" w:rsidRPr="00513E40" w:rsidRDefault="00C759C1" w:rsidP="00BE5D8F">
      <w:pPr>
        <w:keepNext/>
        <w:spacing w:before="720" w:line="240" w:lineRule="atLeast"/>
        <w:ind w:right="397"/>
        <w:jc w:val="both"/>
        <w:rPr>
          <w:szCs w:val="22"/>
        </w:rPr>
      </w:pPr>
      <w:r w:rsidRPr="00513E40">
        <w:rPr>
          <w:szCs w:val="22"/>
        </w:rPr>
        <w:t xml:space="preserve">Dated </w:t>
      </w:r>
      <w:bookmarkStart w:id="0" w:name="BKCheck15B_1"/>
      <w:bookmarkEnd w:id="0"/>
      <w:r w:rsidRPr="00513E40">
        <w:rPr>
          <w:szCs w:val="22"/>
        </w:rPr>
        <w:fldChar w:fldCharType="begin"/>
      </w:r>
      <w:r w:rsidRPr="00513E40">
        <w:rPr>
          <w:szCs w:val="22"/>
        </w:rPr>
        <w:instrText xml:space="preserve"> DOCPROPERTY  DateMade </w:instrText>
      </w:r>
      <w:r w:rsidRPr="00513E40">
        <w:rPr>
          <w:szCs w:val="22"/>
        </w:rPr>
        <w:fldChar w:fldCharType="separate"/>
      </w:r>
      <w:r w:rsidR="00CB4D5C">
        <w:rPr>
          <w:szCs w:val="22"/>
        </w:rPr>
        <w:t>27 June 2017</w:t>
      </w:r>
      <w:r w:rsidRPr="00513E40">
        <w:rPr>
          <w:szCs w:val="22"/>
        </w:rPr>
        <w:fldChar w:fldCharType="end"/>
      </w:r>
    </w:p>
    <w:p w:rsidR="00C759C1" w:rsidRPr="00513E40" w:rsidRDefault="00C759C1" w:rsidP="00BE5D8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3E40">
        <w:rPr>
          <w:szCs w:val="22"/>
        </w:rPr>
        <w:t>Peter Cosgrove</w:t>
      </w:r>
    </w:p>
    <w:p w:rsidR="00C759C1" w:rsidRPr="00513E40" w:rsidRDefault="00513E40" w:rsidP="00BE5D8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3E40">
        <w:rPr>
          <w:szCs w:val="22"/>
        </w:rPr>
        <w:t>Governor</w:t>
      </w:r>
      <w:r>
        <w:rPr>
          <w:szCs w:val="22"/>
        </w:rPr>
        <w:noBreakHyphen/>
      </w:r>
      <w:r w:rsidRPr="00513E40">
        <w:rPr>
          <w:szCs w:val="22"/>
        </w:rPr>
        <w:t>General</w:t>
      </w:r>
    </w:p>
    <w:p w:rsidR="00C759C1" w:rsidRPr="00513E40" w:rsidRDefault="00C759C1" w:rsidP="00BE5D8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3E40">
        <w:rPr>
          <w:szCs w:val="22"/>
        </w:rPr>
        <w:t>By His Excellency’s Command</w:t>
      </w:r>
    </w:p>
    <w:p w:rsidR="00C759C1" w:rsidRPr="00513E40" w:rsidRDefault="00C759C1" w:rsidP="00BE5D8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3E40">
        <w:rPr>
          <w:szCs w:val="22"/>
        </w:rPr>
        <w:t>Josh Frydenberg</w:t>
      </w:r>
    </w:p>
    <w:p w:rsidR="00C759C1" w:rsidRPr="00513E40" w:rsidRDefault="00C759C1" w:rsidP="00BE5D8F">
      <w:pPr>
        <w:pStyle w:val="SignCoverPageEnd"/>
        <w:rPr>
          <w:szCs w:val="22"/>
        </w:rPr>
      </w:pPr>
      <w:r w:rsidRPr="00513E40">
        <w:rPr>
          <w:szCs w:val="22"/>
        </w:rPr>
        <w:t>Minister for the Environment and Energy</w:t>
      </w:r>
    </w:p>
    <w:p w:rsidR="00C759C1" w:rsidRPr="00513E40" w:rsidRDefault="00C759C1" w:rsidP="00BE5D8F"/>
    <w:p w:rsidR="0048364F" w:rsidRPr="00513E40" w:rsidRDefault="0048364F" w:rsidP="0048364F">
      <w:pPr>
        <w:pStyle w:val="Header"/>
        <w:tabs>
          <w:tab w:val="clear" w:pos="4150"/>
          <w:tab w:val="clear" w:pos="8307"/>
        </w:tabs>
      </w:pPr>
      <w:r w:rsidRPr="00513E40">
        <w:rPr>
          <w:rStyle w:val="CharAmSchNo"/>
        </w:rPr>
        <w:t xml:space="preserve"> </w:t>
      </w:r>
      <w:r w:rsidRPr="00513E40">
        <w:rPr>
          <w:rStyle w:val="CharAmSchText"/>
        </w:rPr>
        <w:t xml:space="preserve"> </w:t>
      </w:r>
    </w:p>
    <w:p w:rsidR="0048364F" w:rsidRPr="00513E40" w:rsidRDefault="0048364F" w:rsidP="0048364F">
      <w:pPr>
        <w:pStyle w:val="Header"/>
        <w:tabs>
          <w:tab w:val="clear" w:pos="4150"/>
          <w:tab w:val="clear" w:pos="8307"/>
        </w:tabs>
      </w:pPr>
      <w:r w:rsidRPr="00513E40">
        <w:rPr>
          <w:rStyle w:val="CharAmPartNo"/>
        </w:rPr>
        <w:t xml:space="preserve"> </w:t>
      </w:r>
      <w:r w:rsidRPr="00513E40">
        <w:rPr>
          <w:rStyle w:val="CharAmPartText"/>
        </w:rPr>
        <w:t xml:space="preserve"> </w:t>
      </w:r>
    </w:p>
    <w:p w:rsidR="0048364F" w:rsidRPr="00513E40" w:rsidRDefault="0048364F" w:rsidP="0048364F">
      <w:pPr>
        <w:sectPr w:rsidR="0048364F" w:rsidRPr="00513E40" w:rsidSect="00F738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13E40" w:rsidRDefault="0048364F" w:rsidP="004C1571">
      <w:pPr>
        <w:rPr>
          <w:sz w:val="36"/>
        </w:rPr>
      </w:pPr>
      <w:r w:rsidRPr="00513E40">
        <w:rPr>
          <w:sz w:val="36"/>
        </w:rPr>
        <w:lastRenderedPageBreak/>
        <w:t>Contents</w:t>
      </w:r>
    </w:p>
    <w:bookmarkStart w:id="1" w:name="BKCheck15B_2"/>
    <w:bookmarkEnd w:id="1"/>
    <w:p w:rsidR="00817C51" w:rsidRPr="00513E40" w:rsidRDefault="00817C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E40">
        <w:fldChar w:fldCharType="begin"/>
      </w:r>
      <w:r w:rsidRPr="00513E40">
        <w:instrText xml:space="preserve"> TOC \o "1-9" </w:instrText>
      </w:r>
      <w:r w:rsidRPr="00513E40">
        <w:fldChar w:fldCharType="separate"/>
      </w:r>
      <w:r w:rsidRPr="00513E40">
        <w:rPr>
          <w:noProof/>
        </w:rPr>
        <w:t>1</w:t>
      </w:r>
      <w:r w:rsidRPr="00513E40">
        <w:rPr>
          <w:noProof/>
        </w:rPr>
        <w:tab/>
        <w:t>Name</w:t>
      </w:r>
      <w:r w:rsidRPr="00513E40">
        <w:rPr>
          <w:noProof/>
        </w:rPr>
        <w:tab/>
      </w:r>
      <w:r w:rsidRPr="00513E40">
        <w:rPr>
          <w:noProof/>
        </w:rPr>
        <w:fldChar w:fldCharType="begin"/>
      </w:r>
      <w:r w:rsidRPr="00513E40">
        <w:rPr>
          <w:noProof/>
        </w:rPr>
        <w:instrText xml:space="preserve"> PAGEREF _Toc482958467 \h </w:instrText>
      </w:r>
      <w:r w:rsidRPr="00513E40">
        <w:rPr>
          <w:noProof/>
        </w:rPr>
      </w:r>
      <w:r w:rsidRPr="00513E40">
        <w:rPr>
          <w:noProof/>
        </w:rPr>
        <w:fldChar w:fldCharType="separate"/>
      </w:r>
      <w:r w:rsidR="00CB4D5C">
        <w:rPr>
          <w:noProof/>
        </w:rPr>
        <w:t>1</w:t>
      </w:r>
      <w:r w:rsidRPr="00513E40">
        <w:rPr>
          <w:noProof/>
        </w:rPr>
        <w:fldChar w:fldCharType="end"/>
      </w:r>
    </w:p>
    <w:p w:rsidR="00817C51" w:rsidRPr="00513E40" w:rsidRDefault="00817C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E40">
        <w:rPr>
          <w:noProof/>
        </w:rPr>
        <w:t>2</w:t>
      </w:r>
      <w:r w:rsidRPr="00513E40">
        <w:rPr>
          <w:noProof/>
        </w:rPr>
        <w:tab/>
        <w:t>Commencement</w:t>
      </w:r>
      <w:r w:rsidRPr="00513E40">
        <w:rPr>
          <w:noProof/>
        </w:rPr>
        <w:tab/>
      </w:r>
      <w:r w:rsidRPr="00513E40">
        <w:rPr>
          <w:noProof/>
        </w:rPr>
        <w:fldChar w:fldCharType="begin"/>
      </w:r>
      <w:r w:rsidRPr="00513E40">
        <w:rPr>
          <w:noProof/>
        </w:rPr>
        <w:instrText xml:space="preserve"> PAGEREF _Toc482958468 \h </w:instrText>
      </w:r>
      <w:r w:rsidRPr="00513E40">
        <w:rPr>
          <w:noProof/>
        </w:rPr>
      </w:r>
      <w:r w:rsidRPr="00513E40">
        <w:rPr>
          <w:noProof/>
        </w:rPr>
        <w:fldChar w:fldCharType="separate"/>
      </w:r>
      <w:r w:rsidR="00CB4D5C">
        <w:rPr>
          <w:noProof/>
        </w:rPr>
        <w:t>1</w:t>
      </w:r>
      <w:r w:rsidRPr="00513E40">
        <w:rPr>
          <w:noProof/>
        </w:rPr>
        <w:fldChar w:fldCharType="end"/>
      </w:r>
    </w:p>
    <w:p w:rsidR="00817C51" w:rsidRPr="00513E40" w:rsidRDefault="00817C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E40">
        <w:rPr>
          <w:noProof/>
        </w:rPr>
        <w:t>3</w:t>
      </w:r>
      <w:r w:rsidRPr="00513E40">
        <w:rPr>
          <w:noProof/>
        </w:rPr>
        <w:tab/>
        <w:t>Authority</w:t>
      </w:r>
      <w:r w:rsidRPr="00513E40">
        <w:rPr>
          <w:noProof/>
        </w:rPr>
        <w:tab/>
      </w:r>
      <w:r w:rsidRPr="00513E40">
        <w:rPr>
          <w:noProof/>
        </w:rPr>
        <w:fldChar w:fldCharType="begin"/>
      </w:r>
      <w:r w:rsidRPr="00513E40">
        <w:rPr>
          <w:noProof/>
        </w:rPr>
        <w:instrText xml:space="preserve"> PAGEREF _Toc482958469 \h </w:instrText>
      </w:r>
      <w:r w:rsidRPr="00513E40">
        <w:rPr>
          <w:noProof/>
        </w:rPr>
      </w:r>
      <w:r w:rsidRPr="00513E40">
        <w:rPr>
          <w:noProof/>
        </w:rPr>
        <w:fldChar w:fldCharType="separate"/>
      </w:r>
      <w:r w:rsidR="00CB4D5C">
        <w:rPr>
          <w:noProof/>
        </w:rPr>
        <w:t>1</w:t>
      </w:r>
      <w:r w:rsidRPr="00513E40">
        <w:rPr>
          <w:noProof/>
        </w:rPr>
        <w:fldChar w:fldCharType="end"/>
      </w:r>
    </w:p>
    <w:p w:rsidR="00817C51" w:rsidRPr="00513E40" w:rsidRDefault="00817C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E40">
        <w:rPr>
          <w:noProof/>
        </w:rPr>
        <w:t>4</w:t>
      </w:r>
      <w:r w:rsidRPr="00513E40">
        <w:rPr>
          <w:noProof/>
        </w:rPr>
        <w:tab/>
        <w:t>Schedules</w:t>
      </w:r>
      <w:r w:rsidRPr="00513E40">
        <w:rPr>
          <w:noProof/>
        </w:rPr>
        <w:tab/>
      </w:r>
      <w:r w:rsidRPr="00513E40">
        <w:rPr>
          <w:noProof/>
        </w:rPr>
        <w:fldChar w:fldCharType="begin"/>
      </w:r>
      <w:r w:rsidRPr="00513E40">
        <w:rPr>
          <w:noProof/>
        </w:rPr>
        <w:instrText xml:space="preserve"> PAGEREF _Toc482958470 \h </w:instrText>
      </w:r>
      <w:r w:rsidRPr="00513E40">
        <w:rPr>
          <w:noProof/>
        </w:rPr>
      </w:r>
      <w:r w:rsidRPr="00513E40">
        <w:rPr>
          <w:noProof/>
        </w:rPr>
        <w:fldChar w:fldCharType="separate"/>
      </w:r>
      <w:r w:rsidR="00CB4D5C">
        <w:rPr>
          <w:noProof/>
        </w:rPr>
        <w:t>1</w:t>
      </w:r>
      <w:r w:rsidRPr="00513E40">
        <w:rPr>
          <w:noProof/>
        </w:rPr>
        <w:fldChar w:fldCharType="end"/>
      </w:r>
    </w:p>
    <w:p w:rsidR="00817C51" w:rsidRPr="00513E40" w:rsidRDefault="00817C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3E40">
        <w:rPr>
          <w:noProof/>
        </w:rPr>
        <w:t>Schedule</w:t>
      </w:r>
      <w:r w:rsidR="00513E40" w:rsidRPr="00513E40">
        <w:rPr>
          <w:noProof/>
        </w:rPr>
        <w:t> </w:t>
      </w:r>
      <w:r w:rsidRPr="00513E40">
        <w:rPr>
          <w:noProof/>
        </w:rPr>
        <w:t>1—General amendments</w:t>
      </w:r>
      <w:r w:rsidRPr="00513E40">
        <w:rPr>
          <w:b w:val="0"/>
          <w:noProof/>
          <w:sz w:val="18"/>
        </w:rPr>
        <w:tab/>
      </w:r>
      <w:r w:rsidRPr="00513E40">
        <w:rPr>
          <w:b w:val="0"/>
          <w:noProof/>
          <w:sz w:val="18"/>
        </w:rPr>
        <w:fldChar w:fldCharType="begin"/>
      </w:r>
      <w:r w:rsidRPr="00513E40">
        <w:rPr>
          <w:b w:val="0"/>
          <w:noProof/>
          <w:sz w:val="18"/>
        </w:rPr>
        <w:instrText xml:space="preserve"> PAGEREF _Toc482958471 \h </w:instrText>
      </w:r>
      <w:r w:rsidRPr="00513E40">
        <w:rPr>
          <w:b w:val="0"/>
          <w:noProof/>
          <w:sz w:val="18"/>
        </w:rPr>
      </w:r>
      <w:r w:rsidRPr="00513E40">
        <w:rPr>
          <w:b w:val="0"/>
          <w:noProof/>
          <w:sz w:val="18"/>
        </w:rPr>
        <w:fldChar w:fldCharType="separate"/>
      </w:r>
      <w:r w:rsidR="00CB4D5C">
        <w:rPr>
          <w:b w:val="0"/>
          <w:noProof/>
          <w:sz w:val="18"/>
        </w:rPr>
        <w:t>2</w:t>
      </w:r>
      <w:r w:rsidRPr="00513E40">
        <w:rPr>
          <w:b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(Decision IV/9) Regulations</w:t>
      </w:r>
      <w:r w:rsidR="00513E40" w:rsidRPr="00513E40">
        <w:rPr>
          <w:noProof/>
        </w:rPr>
        <w:t> </w:t>
      </w:r>
      <w:r w:rsidRPr="00513E40">
        <w:rPr>
          <w:noProof/>
        </w:rPr>
        <w:t>1999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_Toc482958472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2</w:t>
      </w:r>
      <w:r w:rsidRPr="00513E40">
        <w:rPr>
          <w:i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(Imports from East Timor) Regulations</w:t>
      </w:r>
      <w:r w:rsidR="00513E40" w:rsidRPr="00513E40">
        <w:rPr>
          <w:noProof/>
        </w:rPr>
        <w:t> </w:t>
      </w:r>
      <w:r w:rsidRPr="00513E40">
        <w:rPr>
          <w:noProof/>
        </w:rPr>
        <w:t>2003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_Toc482958473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2</w:t>
      </w:r>
      <w:r w:rsidRPr="00513E40">
        <w:rPr>
          <w:i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(OECD Decision) Regulations</w:t>
      </w:r>
      <w:r w:rsidR="00513E40" w:rsidRPr="00513E40">
        <w:rPr>
          <w:noProof/>
        </w:rPr>
        <w:t> </w:t>
      </w:r>
      <w:r w:rsidRPr="00513E40">
        <w:rPr>
          <w:noProof/>
        </w:rPr>
        <w:t>1996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_Toc482958475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2</w:t>
      </w:r>
      <w:r w:rsidRPr="00513E40">
        <w:rPr>
          <w:i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Regulations</w:t>
      </w:r>
      <w:r w:rsidR="00513E40" w:rsidRPr="00513E40">
        <w:rPr>
          <w:noProof/>
        </w:rPr>
        <w:t> </w:t>
      </w:r>
      <w:r w:rsidRPr="00513E40">
        <w:rPr>
          <w:noProof/>
        </w:rPr>
        <w:t>1996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_Toc482958476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3</w:t>
      </w:r>
      <w:r w:rsidRPr="00513E40">
        <w:rPr>
          <w:i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(Waigani Convention) Regulations</w:t>
      </w:r>
      <w:r w:rsidR="00513E40" w:rsidRPr="00513E40">
        <w:rPr>
          <w:noProof/>
        </w:rPr>
        <w:t> </w:t>
      </w:r>
      <w:r w:rsidRPr="00513E40">
        <w:rPr>
          <w:noProof/>
        </w:rPr>
        <w:t>1999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_Toc482958478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4</w:t>
      </w:r>
      <w:r w:rsidRPr="00513E40">
        <w:rPr>
          <w:i w:val="0"/>
          <w:noProof/>
          <w:sz w:val="18"/>
        </w:rPr>
        <w:fldChar w:fldCharType="end"/>
      </w:r>
    </w:p>
    <w:p w:rsidR="00817C51" w:rsidRPr="00513E40" w:rsidRDefault="00817C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3E40">
        <w:rPr>
          <w:noProof/>
        </w:rPr>
        <w:t>Schedule</w:t>
      </w:r>
      <w:r w:rsidR="00513E40" w:rsidRPr="00513E40">
        <w:rPr>
          <w:noProof/>
        </w:rPr>
        <w:t> </w:t>
      </w:r>
      <w:r w:rsidRPr="00513E40">
        <w:rPr>
          <w:noProof/>
        </w:rPr>
        <w:t>2—Amendments relating to fees</w:t>
      </w:r>
      <w:r w:rsidRPr="00513E40">
        <w:rPr>
          <w:b w:val="0"/>
          <w:noProof/>
          <w:sz w:val="18"/>
        </w:rPr>
        <w:tab/>
      </w:r>
      <w:r w:rsidRPr="00513E40">
        <w:rPr>
          <w:b w:val="0"/>
          <w:noProof/>
          <w:sz w:val="18"/>
        </w:rPr>
        <w:fldChar w:fldCharType="begin"/>
      </w:r>
      <w:r w:rsidRPr="00513E40">
        <w:rPr>
          <w:b w:val="0"/>
          <w:noProof/>
          <w:sz w:val="18"/>
        </w:rPr>
        <w:instrText xml:space="preserve"> PAGEREF _Toc482958480 \h </w:instrText>
      </w:r>
      <w:r w:rsidRPr="00513E40">
        <w:rPr>
          <w:b w:val="0"/>
          <w:noProof/>
          <w:sz w:val="18"/>
        </w:rPr>
      </w:r>
      <w:r w:rsidRPr="00513E40">
        <w:rPr>
          <w:b w:val="0"/>
          <w:noProof/>
          <w:sz w:val="18"/>
        </w:rPr>
        <w:fldChar w:fldCharType="separate"/>
      </w:r>
      <w:r w:rsidR="00CB4D5C">
        <w:rPr>
          <w:b w:val="0"/>
          <w:noProof/>
          <w:sz w:val="18"/>
        </w:rPr>
        <w:t>6</w:t>
      </w:r>
      <w:r w:rsidRPr="00513E40">
        <w:rPr>
          <w:b w:val="0"/>
          <w:noProof/>
          <w:sz w:val="18"/>
        </w:rPr>
        <w:fldChar w:fldCharType="end"/>
      </w:r>
    </w:p>
    <w:p w:rsidR="00817C51" w:rsidRPr="00513E40" w:rsidRDefault="00817C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E40">
        <w:rPr>
          <w:noProof/>
        </w:rPr>
        <w:t>Hazardous Waste (Regulation of Exports and Imports) (Fees) Regulations</w:t>
      </w:r>
      <w:r w:rsidR="00513E40" w:rsidRPr="00513E40">
        <w:rPr>
          <w:noProof/>
        </w:rPr>
        <w:t> </w:t>
      </w:r>
      <w:r w:rsidRPr="00513E40">
        <w:rPr>
          <w:noProof/>
        </w:rPr>
        <w:t>1990</w:t>
      </w:r>
      <w:r w:rsidRPr="00513E40">
        <w:rPr>
          <w:i w:val="0"/>
          <w:noProof/>
          <w:sz w:val="18"/>
        </w:rPr>
        <w:tab/>
      </w:r>
      <w:r w:rsidRPr="00513E40">
        <w:rPr>
          <w:i w:val="0"/>
          <w:noProof/>
          <w:sz w:val="18"/>
        </w:rPr>
        <w:fldChar w:fldCharType="begin"/>
      </w:r>
      <w:r w:rsidRPr="00513E40">
        <w:rPr>
          <w:i w:val="0"/>
          <w:noProof/>
          <w:sz w:val="18"/>
        </w:rPr>
        <w:instrText xml:space="preserve"> PAGEREF _Toc482958481 \h </w:instrText>
      </w:r>
      <w:r w:rsidRPr="00513E40">
        <w:rPr>
          <w:i w:val="0"/>
          <w:noProof/>
          <w:sz w:val="18"/>
        </w:rPr>
      </w:r>
      <w:r w:rsidRPr="00513E40">
        <w:rPr>
          <w:i w:val="0"/>
          <w:noProof/>
          <w:sz w:val="18"/>
        </w:rPr>
        <w:fldChar w:fldCharType="separate"/>
      </w:r>
      <w:r w:rsidR="00CB4D5C">
        <w:rPr>
          <w:i w:val="0"/>
          <w:noProof/>
          <w:sz w:val="18"/>
        </w:rPr>
        <w:t>6</w:t>
      </w:r>
      <w:r w:rsidRPr="00513E40">
        <w:rPr>
          <w:i w:val="0"/>
          <w:noProof/>
          <w:sz w:val="18"/>
        </w:rPr>
        <w:fldChar w:fldCharType="end"/>
      </w:r>
    </w:p>
    <w:p w:rsidR="00833416" w:rsidRPr="00513E40" w:rsidRDefault="00817C51" w:rsidP="0048364F">
      <w:r w:rsidRPr="00513E40">
        <w:fldChar w:fldCharType="end"/>
      </w:r>
    </w:p>
    <w:p w:rsidR="00722023" w:rsidRPr="00513E40" w:rsidRDefault="00722023" w:rsidP="0048364F">
      <w:pPr>
        <w:sectPr w:rsidR="00722023" w:rsidRPr="00513E40" w:rsidSect="00F738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13E40" w:rsidRDefault="0048364F" w:rsidP="0048364F">
      <w:pPr>
        <w:pStyle w:val="ActHead5"/>
      </w:pPr>
      <w:bookmarkStart w:id="2" w:name="_Toc482958467"/>
      <w:r w:rsidRPr="00513E40">
        <w:rPr>
          <w:rStyle w:val="CharSectno"/>
        </w:rPr>
        <w:lastRenderedPageBreak/>
        <w:t>1</w:t>
      </w:r>
      <w:r w:rsidRPr="00513E40">
        <w:t xml:space="preserve">  </w:t>
      </w:r>
      <w:r w:rsidR="004F676E" w:rsidRPr="00513E40">
        <w:t>Name</w:t>
      </w:r>
      <w:bookmarkEnd w:id="2"/>
    </w:p>
    <w:p w:rsidR="0048364F" w:rsidRPr="00513E40" w:rsidRDefault="0048364F" w:rsidP="0048364F">
      <w:pPr>
        <w:pStyle w:val="subsection"/>
      </w:pPr>
      <w:r w:rsidRPr="00513E40">
        <w:tab/>
      </w:r>
      <w:r w:rsidRPr="00513E40">
        <w:tab/>
        <w:t>Th</w:t>
      </w:r>
      <w:r w:rsidR="00F24C35" w:rsidRPr="00513E40">
        <w:t>is</w:t>
      </w:r>
      <w:r w:rsidRPr="00513E40">
        <w:t xml:space="preserve"> </w:t>
      </w:r>
      <w:r w:rsidR="008B7096" w:rsidRPr="00513E40">
        <w:t xml:space="preserve">instrument </w:t>
      </w:r>
      <w:r w:rsidR="00F24C35" w:rsidRPr="00513E40">
        <w:t>is</w:t>
      </w:r>
      <w:r w:rsidR="003801D0" w:rsidRPr="00513E40">
        <w:t xml:space="preserve"> the</w:t>
      </w:r>
      <w:r w:rsidRPr="00513E40">
        <w:t xml:space="preserve"> </w:t>
      </w:r>
      <w:bookmarkStart w:id="3" w:name="BKCheck15B_3"/>
      <w:bookmarkEnd w:id="3"/>
      <w:r w:rsidR="00CB0180" w:rsidRPr="00513E40">
        <w:rPr>
          <w:i/>
        </w:rPr>
        <w:fldChar w:fldCharType="begin"/>
      </w:r>
      <w:r w:rsidR="00CB0180" w:rsidRPr="00513E40">
        <w:rPr>
          <w:i/>
        </w:rPr>
        <w:instrText xml:space="preserve"> STYLEREF  ShortT </w:instrText>
      </w:r>
      <w:r w:rsidR="00CB0180" w:rsidRPr="00513E40">
        <w:rPr>
          <w:i/>
        </w:rPr>
        <w:fldChar w:fldCharType="separate"/>
      </w:r>
      <w:r w:rsidR="00CB4D5C">
        <w:rPr>
          <w:i/>
          <w:noProof/>
        </w:rPr>
        <w:t>Hazardous Waste (Regulation of Exports and Imports) Legislation Amendment (2017 Measures) Regulations 2017</w:t>
      </w:r>
      <w:r w:rsidR="00CB0180" w:rsidRPr="00513E40">
        <w:rPr>
          <w:i/>
        </w:rPr>
        <w:fldChar w:fldCharType="end"/>
      </w:r>
      <w:r w:rsidRPr="00513E40">
        <w:t>.</w:t>
      </w:r>
    </w:p>
    <w:p w:rsidR="0048364F" w:rsidRPr="00513E40" w:rsidRDefault="0048364F" w:rsidP="0048364F">
      <w:pPr>
        <w:pStyle w:val="ActHead5"/>
      </w:pPr>
      <w:bookmarkStart w:id="4" w:name="_Toc482958468"/>
      <w:r w:rsidRPr="00513E40">
        <w:rPr>
          <w:rStyle w:val="CharSectno"/>
        </w:rPr>
        <w:t>2</w:t>
      </w:r>
      <w:r w:rsidRPr="00513E40">
        <w:t xml:space="preserve">  Commencement</w:t>
      </w:r>
      <w:bookmarkEnd w:id="4"/>
    </w:p>
    <w:p w:rsidR="00C759C1" w:rsidRPr="00513E40" w:rsidRDefault="00C759C1" w:rsidP="00BE5D8F">
      <w:pPr>
        <w:pStyle w:val="subsection"/>
      </w:pPr>
      <w:bookmarkStart w:id="5" w:name="_GoBack"/>
      <w:r w:rsidRPr="00513E40">
        <w:tab/>
        <w:t>(1)</w:t>
      </w:r>
      <w:r w:rsidRPr="00513E4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C759C1" w:rsidRPr="00513E40" w:rsidRDefault="00C759C1" w:rsidP="00BE5D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759C1" w:rsidRPr="00513E40" w:rsidTr="00C759C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Commencement information</w:t>
            </w:r>
          </w:p>
        </w:tc>
      </w:tr>
      <w:tr w:rsidR="00C759C1" w:rsidRPr="00513E40" w:rsidTr="00C759C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Column 3</w:t>
            </w:r>
          </w:p>
        </w:tc>
      </w:tr>
      <w:tr w:rsidR="00C759C1" w:rsidRPr="00513E40" w:rsidTr="00C759C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Heading"/>
            </w:pPr>
            <w:r w:rsidRPr="00513E40">
              <w:t>Date/Details</w:t>
            </w:r>
          </w:p>
        </w:tc>
      </w:tr>
      <w:tr w:rsidR="00C759C1" w:rsidRPr="00513E40" w:rsidTr="00C759C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59C1" w:rsidRPr="00513E40" w:rsidRDefault="00C759C1" w:rsidP="00BE5D8F">
            <w:pPr>
              <w:pStyle w:val="Tabletext"/>
            </w:pPr>
            <w:r w:rsidRPr="00513E4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59C1" w:rsidRPr="00513E40" w:rsidRDefault="00237281" w:rsidP="00BE5D8F">
            <w:pPr>
              <w:pStyle w:val="Tabletext"/>
            </w:pPr>
            <w:r w:rsidRPr="00513E40">
              <w:t>1</w:t>
            </w:r>
            <w:r w:rsidR="00513E40" w:rsidRPr="00513E40">
              <w:t> </w:t>
            </w:r>
            <w:r w:rsidRPr="00513E40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59C1" w:rsidRPr="00513E40" w:rsidRDefault="00237281" w:rsidP="00BE5D8F">
            <w:pPr>
              <w:pStyle w:val="Tabletext"/>
            </w:pPr>
            <w:r w:rsidRPr="00513E40">
              <w:t>1</w:t>
            </w:r>
            <w:r w:rsidR="00513E40" w:rsidRPr="00513E40">
              <w:t> </w:t>
            </w:r>
            <w:r w:rsidRPr="00513E40">
              <w:t>July 2017</w:t>
            </w:r>
          </w:p>
        </w:tc>
      </w:tr>
    </w:tbl>
    <w:p w:rsidR="00C759C1" w:rsidRPr="00513E40" w:rsidRDefault="00C759C1" w:rsidP="00BE5D8F">
      <w:pPr>
        <w:pStyle w:val="notetext"/>
      </w:pPr>
      <w:r w:rsidRPr="00513E40">
        <w:rPr>
          <w:snapToGrid w:val="0"/>
          <w:lang w:eastAsia="en-US"/>
        </w:rPr>
        <w:t>Note:</w:t>
      </w:r>
      <w:r w:rsidRPr="00513E40">
        <w:rPr>
          <w:snapToGrid w:val="0"/>
          <w:lang w:eastAsia="en-US"/>
        </w:rPr>
        <w:tab/>
        <w:t xml:space="preserve">This table relates only to the provisions of this </w:t>
      </w:r>
      <w:r w:rsidRPr="00513E40">
        <w:t xml:space="preserve">instrument </w:t>
      </w:r>
      <w:r w:rsidRPr="00513E40">
        <w:rPr>
          <w:snapToGrid w:val="0"/>
          <w:lang w:eastAsia="en-US"/>
        </w:rPr>
        <w:t xml:space="preserve">as originally made. It will not be amended to deal with any later amendments of this </w:t>
      </w:r>
      <w:r w:rsidRPr="00513E40">
        <w:t>instrument</w:t>
      </w:r>
      <w:r w:rsidRPr="00513E40">
        <w:rPr>
          <w:snapToGrid w:val="0"/>
          <w:lang w:eastAsia="en-US"/>
        </w:rPr>
        <w:t>.</w:t>
      </w:r>
    </w:p>
    <w:p w:rsidR="00C759C1" w:rsidRPr="00513E40" w:rsidRDefault="00C759C1" w:rsidP="00BE5D8F">
      <w:pPr>
        <w:pStyle w:val="subsection"/>
      </w:pPr>
      <w:r w:rsidRPr="00513E40">
        <w:tab/>
        <w:t>(2)</w:t>
      </w:r>
      <w:r w:rsidRPr="00513E4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13E40" w:rsidRDefault="007769D4" w:rsidP="007769D4">
      <w:pPr>
        <w:pStyle w:val="ActHead5"/>
      </w:pPr>
      <w:bookmarkStart w:id="6" w:name="_Toc482958469"/>
      <w:r w:rsidRPr="00513E40">
        <w:rPr>
          <w:rStyle w:val="CharSectno"/>
        </w:rPr>
        <w:t>3</w:t>
      </w:r>
      <w:r w:rsidRPr="00513E40">
        <w:t xml:space="preserve">  Authority</w:t>
      </w:r>
      <w:bookmarkEnd w:id="6"/>
    </w:p>
    <w:p w:rsidR="007769D4" w:rsidRPr="00513E40" w:rsidRDefault="007769D4" w:rsidP="007769D4">
      <w:pPr>
        <w:pStyle w:val="subsection"/>
      </w:pPr>
      <w:r w:rsidRPr="00513E40">
        <w:tab/>
      </w:r>
      <w:r w:rsidRPr="00513E40">
        <w:tab/>
      </w:r>
      <w:r w:rsidR="00AF0336" w:rsidRPr="00513E40">
        <w:t xml:space="preserve">This </w:t>
      </w:r>
      <w:r w:rsidR="00C759C1" w:rsidRPr="00513E40">
        <w:t>instrument</w:t>
      </w:r>
      <w:r w:rsidR="00AF0336" w:rsidRPr="00513E40">
        <w:t xml:space="preserve"> is made under the </w:t>
      </w:r>
      <w:r w:rsidR="00C759C1" w:rsidRPr="00513E40">
        <w:rPr>
          <w:i/>
        </w:rPr>
        <w:t>Hazardous Waste (Regulation of Exports and Imports) Act 1989</w:t>
      </w:r>
      <w:r w:rsidR="00D83D21" w:rsidRPr="00513E40">
        <w:rPr>
          <w:i/>
        </w:rPr>
        <w:t>.</w:t>
      </w:r>
    </w:p>
    <w:p w:rsidR="00557C7A" w:rsidRPr="00513E40" w:rsidRDefault="007769D4" w:rsidP="00557C7A">
      <w:pPr>
        <w:pStyle w:val="ActHead5"/>
      </w:pPr>
      <w:bookmarkStart w:id="7" w:name="_Toc482958470"/>
      <w:r w:rsidRPr="00513E40">
        <w:rPr>
          <w:rStyle w:val="CharSectno"/>
        </w:rPr>
        <w:t>4</w:t>
      </w:r>
      <w:r w:rsidR="00557C7A" w:rsidRPr="00513E40">
        <w:t xml:space="preserve">  </w:t>
      </w:r>
      <w:r w:rsidR="00B332B8" w:rsidRPr="00513E40">
        <w:t>Schedules</w:t>
      </w:r>
      <w:bookmarkEnd w:id="7"/>
    </w:p>
    <w:p w:rsidR="000F6B02" w:rsidRPr="00513E40" w:rsidRDefault="00557C7A" w:rsidP="000F6B02">
      <w:pPr>
        <w:pStyle w:val="subsection"/>
      </w:pPr>
      <w:r w:rsidRPr="00513E40">
        <w:tab/>
      </w:r>
      <w:r w:rsidRPr="00513E40">
        <w:tab/>
      </w:r>
      <w:r w:rsidR="000F6B02" w:rsidRPr="00513E40">
        <w:t xml:space="preserve">Each instrument that is specified in a Schedule to </w:t>
      </w:r>
      <w:r w:rsidR="00C759C1" w:rsidRPr="00513E40">
        <w:t>this instrument</w:t>
      </w:r>
      <w:r w:rsidR="000F6B02" w:rsidRPr="00513E40">
        <w:t xml:space="preserve"> is amended or repealed as set out in the applicable items in the Schedule concerned, and any other item in a Schedule to </w:t>
      </w:r>
      <w:r w:rsidR="00C759C1" w:rsidRPr="00513E40">
        <w:t>this instrument</w:t>
      </w:r>
      <w:r w:rsidR="000F6B02" w:rsidRPr="00513E40">
        <w:t xml:space="preserve"> has effect according to its terms.</w:t>
      </w:r>
    </w:p>
    <w:p w:rsidR="0048364F" w:rsidRPr="00513E40" w:rsidRDefault="0048364F" w:rsidP="00FF3089">
      <w:pPr>
        <w:pStyle w:val="ActHead6"/>
        <w:pageBreakBefore/>
      </w:pPr>
      <w:bookmarkStart w:id="8" w:name="_Toc482958471"/>
      <w:bookmarkStart w:id="9" w:name="opcAmSched"/>
      <w:r w:rsidRPr="00513E40">
        <w:rPr>
          <w:rStyle w:val="CharAmSchNo"/>
        </w:rPr>
        <w:t>Schedule</w:t>
      </w:r>
      <w:r w:rsidR="00513E40" w:rsidRPr="00513E40">
        <w:rPr>
          <w:rStyle w:val="CharAmSchNo"/>
        </w:rPr>
        <w:t> </w:t>
      </w:r>
      <w:r w:rsidRPr="00513E40">
        <w:rPr>
          <w:rStyle w:val="CharAmSchNo"/>
        </w:rPr>
        <w:t>1</w:t>
      </w:r>
      <w:r w:rsidRPr="00513E40">
        <w:t>—</w:t>
      </w:r>
      <w:r w:rsidR="00A57EB8" w:rsidRPr="00513E40">
        <w:rPr>
          <w:rStyle w:val="CharAmSchText"/>
        </w:rPr>
        <w:t>General a</w:t>
      </w:r>
      <w:r w:rsidR="00460499" w:rsidRPr="00513E40">
        <w:rPr>
          <w:rStyle w:val="CharAmSchText"/>
        </w:rPr>
        <w:t>mendments</w:t>
      </w:r>
      <w:bookmarkEnd w:id="8"/>
    </w:p>
    <w:bookmarkEnd w:id="9"/>
    <w:p w:rsidR="0004044E" w:rsidRPr="00513E40" w:rsidRDefault="0004044E" w:rsidP="0004044E">
      <w:pPr>
        <w:pStyle w:val="Header"/>
      </w:pPr>
      <w:r w:rsidRPr="00513E40">
        <w:rPr>
          <w:rStyle w:val="CharAmPartNo"/>
        </w:rPr>
        <w:t xml:space="preserve"> </w:t>
      </w:r>
      <w:r w:rsidRPr="00513E40">
        <w:rPr>
          <w:rStyle w:val="CharAmPartText"/>
        </w:rPr>
        <w:t xml:space="preserve"> </w:t>
      </w:r>
    </w:p>
    <w:p w:rsidR="005D0DF8" w:rsidRPr="00513E40" w:rsidRDefault="005D0DF8" w:rsidP="007F51CA">
      <w:pPr>
        <w:pStyle w:val="ActHead9"/>
      </w:pPr>
      <w:bookmarkStart w:id="10" w:name="_Toc482958472"/>
      <w:r w:rsidRPr="00513E40">
        <w:t>Hazardous Waste (Regulation of Exports and Impor</w:t>
      </w:r>
      <w:r w:rsidR="008B7096" w:rsidRPr="00513E40">
        <w:t>ts) (Decision IV/9) Regulations</w:t>
      </w:r>
      <w:r w:rsidR="00513E40" w:rsidRPr="00513E40">
        <w:t> </w:t>
      </w:r>
      <w:r w:rsidRPr="00513E40">
        <w:t>1999</w:t>
      </w:r>
      <w:bookmarkEnd w:id="10"/>
    </w:p>
    <w:p w:rsidR="005D0DF8" w:rsidRPr="00513E40" w:rsidRDefault="00F23A81" w:rsidP="005D0DF8">
      <w:pPr>
        <w:pStyle w:val="ItemHead"/>
      </w:pPr>
      <w:r w:rsidRPr="00513E40">
        <w:t>1</w:t>
      </w:r>
      <w:r w:rsidR="005D0DF8" w:rsidRPr="00513E40">
        <w:t xml:space="preserve">  The whole of the Regulations</w:t>
      </w:r>
    </w:p>
    <w:p w:rsidR="005D0DF8" w:rsidRPr="00513E40" w:rsidRDefault="005D0DF8" w:rsidP="005D0DF8">
      <w:pPr>
        <w:pStyle w:val="Item"/>
      </w:pPr>
      <w:r w:rsidRPr="00513E40">
        <w:t>Repeal the Regulations.</w:t>
      </w:r>
    </w:p>
    <w:p w:rsidR="007F51CA" w:rsidRPr="00513E40" w:rsidRDefault="007F51CA" w:rsidP="007F51CA">
      <w:pPr>
        <w:pStyle w:val="ActHead9"/>
      </w:pPr>
      <w:bookmarkStart w:id="11" w:name="_Toc482958473"/>
      <w:r w:rsidRPr="00513E40">
        <w:t>Hazardous Waste (Regulation of Exports and Imports) (Imports from East Timor) Regulations</w:t>
      </w:r>
      <w:r w:rsidR="00513E40" w:rsidRPr="00513E40">
        <w:t> </w:t>
      </w:r>
      <w:r w:rsidRPr="00513E40">
        <w:t>2003</w:t>
      </w:r>
      <w:bookmarkEnd w:id="11"/>
    </w:p>
    <w:p w:rsidR="007F51CA" w:rsidRPr="00513E40" w:rsidRDefault="00F23A81" w:rsidP="007F51CA">
      <w:pPr>
        <w:pStyle w:val="ItemHead"/>
      </w:pPr>
      <w:r w:rsidRPr="00513E40">
        <w:t>2</w:t>
      </w:r>
      <w:r w:rsidR="007F51CA" w:rsidRPr="00513E40">
        <w:t xml:space="preserve">  Regulation</w:t>
      </w:r>
      <w:r w:rsidR="00513E40" w:rsidRPr="00513E40">
        <w:t> </w:t>
      </w:r>
      <w:r w:rsidR="007F51CA" w:rsidRPr="00513E40">
        <w:t>5 (note 2)</w:t>
      </w:r>
    </w:p>
    <w:p w:rsidR="007F51CA" w:rsidRPr="00513E40" w:rsidRDefault="00CF00EB" w:rsidP="007F51CA">
      <w:pPr>
        <w:pStyle w:val="Item"/>
      </w:pPr>
      <w:r w:rsidRPr="00513E40">
        <w:t>Repeal the note, substitute:</w:t>
      </w:r>
    </w:p>
    <w:p w:rsidR="00CF00EB" w:rsidRPr="00513E40" w:rsidRDefault="00CF00EB" w:rsidP="00CF00EB">
      <w:pPr>
        <w:pStyle w:val="notetext"/>
      </w:pPr>
      <w:r w:rsidRPr="00513E40">
        <w:t>Note 2:</w:t>
      </w:r>
      <w:r w:rsidRPr="00513E40">
        <w:tab/>
        <w:t xml:space="preserve">The </w:t>
      </w:r>
      <w:r w:rsidR="009623B3" w:rsidRPr="00513E40">
        <w:t xml:space="preserve">Basel </w:t>
      </w:r>
      <w:r w:rsidRPr="00513E40">
        <w:t>Convention is in Australian Treaty Series 1992 No.</w:t>
      </w:r>
      <w:r w:rsidR="00513E40" w:rsidRPr="00513E40">
        <w:t> </w:t>
      </w:r>
      <w:r w:rsidRPr="00513E40">
        <w:t>7 ([1992] ATS 7) and could in 2017 be viewed in the Australian Treaties Library on the AustLII website (http://www.austlii.edu.au).</w:t>
      </w:r>
    </w:p>
    <w:p w:rsidR="00943900" w:rsidRPr="00513E40" w:rsidRDefault="00CB3062" w:rsidP="00943900">
      <w:pPr>
        <w:pStyle w:val="ItemHead"/>
      </w:pPr>
      <w:r w:rsidRPr="00513E40">
        <w:t>3</w:t>
      </w:r>
      <w:r w:rsidR="00943900" w:rsidRPr="00513E40">
        <w:t xml:space="preserve">  After regulation</w:t>
      </w:r>
      <w:r w:rsidR="00513E40" w:rsidRPr="00513E40">
        <w:t> </w:t>
      </w:r>
      <w:r w:rsidR="00943900" w:rsidRPr="00513E40">
        <w:t>7</w:t>
      </w:r>
    </w:p>
    <w:p w:rsidR="00943900" w:rsidRPr="00513E40" w:rsidRDefault="00943900" w:rsidP="00943900">
      <w:pPr>
        <w:pStyle w:val="Item"/>
      </w:pPr>
      <w:r w:rsidRPr="00513E40">
        <w:t>Insert:</w:t>
      </w:r>
    </w:p>
    <w:p w:rsidR="00943900" w:rsidRPr="00513E40" w:rsidRDefault="00943900" w:rsidP="00943900">
      <w:pPr>
        <w:pStyle w:val="ActHead5"/>
      </w:pPr>
      <w:bookmarkStart w:id="12" w:name="_Toc482958474"/>
      <w:r w:rsidRPr="00513E40">
        <w:rPr>
          <w:rStyle w:val="CharSectno"/>
        </w:rPr>
        <w:t>8</w:t>
      </w:r>
      <w:r w:rsidRPr="00513E40">
        <w:t xml:space="preserve">  Requests for further information</w:t>
      </w:r>
      <w:bookmarkEnd w:id="12"/>
    </w:p>
    <w:p w:rsidR="00943900" w:rsidRPr="00513E40" w:rsidRDefault="00943900" w:rsidP="00943900">
      <w:pPr>
        <w:pStyle w:val="subsection"/>
      </w:pPr>
      <w:r w:rsidRPr="00513E40">
        <w:tab/>
        <w:t>(1)</w:t>
      </w:r>
      <w:r w:rsidRPr="00513E40">
        <w:tab/>
        <w:t>This regulation applies to a person if:</w:t>
      </w:r>
    </w:p>
    <w:p w:rsidR="00C2450B" w:rsidRPr="00513E40" w:rsidRDefault="00C2450B" w:rsidP="00C2450B">
      <w:pPr>
        <w:pStyle w:val="paragraph"/>
      </w:pPr>
      <w:r w:rsidRPr="00513E40">
        <w:tab/>
        <w:t>(a)</w:t>
      </w:r>
      <w:r w:rsidRPr="00513E40">
        <w:tab/>
        <w:t xml:space="preserve">the person </w:t>
      </w:r>
      <w:r w:rsidR="0043326C" w:rsidRPr="00513E40">
        <w:t>applies for a special import permit, or for a variation of such a permit, under a provision of Part</w:t>
      </w:r>
      <w:r w:rsidR="00513E40" w:rsidRPr="00513E40">
        <w:t> </w:t>
      </w:r>
      <w:r w:rsidR="0043326C" w:rsidRPr="00513E40">
        <w:t>2 of the Act as applied by</w:t>
      </w:r>
      <w:r w:rsidRPr="00513E40">
        <w:t xml:space="preserve"> regulation</w:t>
      </w:r>
      <w:r w:rsidR="00513E40" w:rsidRPr="00513E40">
        <w:t> </w:t>
      </w:r>
      <w:r w:rsidRPr="00513E40">
        <w:t>7; and</w:t>
      </w:r>
    </w:p>
    <w:p w:rsidR="00943900" w:rsidRPr="00513E40" w:rsidRDefault="00943900" w:rsidP="00943900">
      <w:pPr>
        <w:pStyle w:val="paragraph"/>
      </w:pPr>
      <w:r w:rsidRPr="00513E40">
        <w:tab/>
        <w:t>(b)</w:t>
      </w:r>
      <w:r w:rsidRPr="00513E40">
        <w:tab/>
        <w:t>the Minister gives the person a request under section</w:t>
      </w:r>
      <w:r w:rsidR="00513E40" w:rsidRPr="00513E40">
        <w:t> </w:t>
      </w:r>
      <w:r w:rsidRPr="00513E40">
        <w:t>15 or 28 of the Act, as applied by regulation</w:t>
      </w:r>
      <w:r w:rsidR="00513E40" w:rsidRPr="00513E40">
        <w:t> </w:t>
      </w:r>
      <w:r w:rsidRPr="00513E40">
        <w:t>7, in relation to the application.</w:t>
      </w:r>
    </w:p>
    <w:p w:rsidR="00943900" w:rsidRPr="00513E40" w:rsidRDefault="00943900" w:rsidP="00943900">
      <w:pPr>
        <w:pStyle w:val="subsection"/>
      </w:pPr>
      <w:r w:rsidRPr="00513E40">
        <w:tab/>
        <w:t>(2)</w:t>
      </w:r>
      <w:r w:rsidRPr="00513E40">
        <w:tab/>
        <w:t>The person must comply with the request before the late</w:t>
      </w:r>
      <w:r w:rsidR="00A21008" w:rsidRPr="00513E40">
        <w:t>r</w:t>
      </w:r>
      <w:r w:rsidRPr="00513E40">
        <w:t xml:space="preserve"> of the following times:</w:t>
      </w:r>
    </w:p>
    <w:p w:rsidR="00943900" w:rsidRPr="00513E40" w:rsidRDefault="00943900" w:rsidP="00943900">
      <w:pPr>
        <w:pStyle w:val="paragraph"/>
      </w:pPr>
      <w:r w:rsidRPr="00513E40">
        <w:tab/>
        <w:t>(a)</w:t>
      </w:r>
      <w:r w:rsidRPr="00513E40">
        <w:tab/>
        <w:t>the end of 30 days after the request is given;</w:t>
      </w:r>
    </w:p>
    <w:p w:rsidR="00943900" w:rsidRPr="00513E40" w:rsidRDefault="00943900" w:rsidP="00943900">
      <w:pPr>
        <w:pStyle w:val="paragraph"/>
      </w:pPr>
      <w:r w:rsidRPr="00513E40">
        <w:tab/>
        <w:t>(</w:t>
      </w:r>
      <w:r w:rsidR="00A21008" w:rsidRPr="00513E40">
        <w:t>b</w:t>
      </w:r>
      <w:r w:rsidRPr="00513E40">
        <w:t>)</w:t>
      </w:r>
      <w:r w:rsidRPr="00513E40">
        <w:tab/>
        <w:t>if the Minister, by written notice to the person, allows a longer period—the end of that longer period.</w:t>
      </w:r>
    </w:p>
    <w:p w:rsidR="00943900" w:rsidRPr="00513E40" w:rsidRDefault="00943900" w:rsidP="00943900">
      <w:pPr>
        <w:pStyle w:val="subsection"/>
      </w:pPr>
      <w:r w:rsidRPr="00513E40">
        <w:tab/>
        <w:t>(3)</w:t>
      </w:r>
      <w:r w:rsidRPr="00513E40">
        <w:tab/>
        <w:t xml:space="preserve">If the person does not comply with the request before that time, the application is taken to be withdrawn </w:t>
      </w:r>
      <w:r w:rsidR="00AC05BA" w:rsidRPr="00513E40">
        <w:t>at that time</w:t>
      </w:r>
      <w:r w:rsidRPr="00513E40">
        <w:t>.</w:t>
      </w:r>
    </w:p>
    <w:p w:rsidR="00BB774C" w:rsidRPr="00513E40" w:rsidRDefault="00BB774C" w:rsidP="00943900">
      <w:pPr>
        <w:pStyle w:val="subsection"/>
      </w:pPr>
      <w:r w:rsidRPr="00513E40">
        <w:tab/>
        <w:t>(4)</w:t>
      </w:r>
      <w:r w:rsidRPr="00513E40">
        <w:tab/>
        <w:t xml:space="preserve">Applications may be made to the Administrative Appeals Tribunal for review of decisions of the Minister under </w:t>
      </w:r>
      <w:r w:rsidR="00513E40" w:rsidRPr="00513E40">
        <w:t>paragraph (</w:t>
      </w:r>
      <w:r w:rsidRPr="00513E40">
        <w:t>2)(b) to refuse to allow a longer period for a request to be complied with.</w:t>
      </w:r>
    </w:p>
    <w:p w:rsidR="00A06341" w:rsidRPr="00513E40" w:rsidRDefault="00A06341" w:rsidP="00A06341">
      <w:pPr>
        <w:pStyle w:val="ActHead9"/>
      </w:pPr>
      <w:bookmarkStart w:id="13" w:name="_Toc482958475"/>
      <w:r w:rsidRPr="00513E40">
        <w:t>Hazardous Waste (Regulation of Exports and Imports) (OECD Decision) Regulations</w:t>
      </w:r>
      <w:r w:rsidR="00513E40" w:rsidRPr="00513E40">
        <w:t> </w:t>
      </w:r>
      <w:r w:rsidRPr="00513E40">
        <w:t>1996</w:t>
      </w:r>
      <w:bookmarkEnd w:id="13"/>
    </w:p>
    <w:p w:rsidR="005D0DF8" w:rsidRPr="00513E40" w:rsidRDefault="00CB3062" w:rsidP="005D0DF8">
      <w:pPr>
        <w:pStyle w:val="ItemHead"/>
      </w:pPr>
      <w:r w:rsidRPr="00513E40">
        <w:t>4</w:t>
      </w:r>
      <w:r w:rsidR="005D0DF8" w:rsidRPr="00513E40">
        <w:t xml:space="preserve">  Subparagraph 18(1)(b)(vii)</w:t>
      </w:r>
    </w:p>
    <w:p w:rsidR="005D0DF8" w:rsidRPr="00513E40" w:rsidRDefault="005D0DF8" w:rsidP="005D0DF8">
      <w:pPr>
        <w:pStyle w:val="Item"/>
      </w:pPr>
      <w:r w:rsidRPr="00513E40">
        <w:t>Repeal the subparagraph.</w:t>
      </w:r>
    </w:p>
    <w:p w:rsidR="00A06341" w:rsidRPr="00513E40" w:rsidRDefault="00CB3062" w:rsidP="005D0DF8">
      <w:pPr>
        <w:pStyle w:val="ItemHead"/>
      </w:pPr>
      <w:r w:rsidRPr="00513E40">
        <w:t>5</w:t>
      </w:r>
      <w:r w:rsidR="005D0DF8" w:rsidRPr="00513E40">
        <w:t xml:space="preserve">  </w:t>
      </w:r>
      <w:r w:rsidR="009623B3" w:rsidRPr="00513E40">
        <w:t>Paragraph</w:t>
      </w:r>
      <w:r w:rsidR="005D0DF8" w:rsidRPr="00513E40">
        <w:t xml:space="preserve"> 44</w:t>
      </w:r>
      <w:r w:rsidR="009623B3" w:rsidRPr="00513E40">
        <w:t>(b)</w:t>
      </w:r>
    </w:p>
    <w:p w:rsidR="009623B3" w:rsidRPr="00513E40" w:rsidRDefault="009623B3" w:rsidP="009623B3">
      <w:pPr>
        <w:pStyle w:val="Item"/>
      </w:pPr>
      <w:r w:rsidRPr="00513E40">
        <w:t>Repeal the paragraph, substitute:</w:t>
      </w:r>
    </w:p>
    <w:p w:rsidR="009623B3" w:rsidRPr="00513E40" w:rsidRDefault="009623B3" w:rsidP="009623B3">
      <w:pPr>
        <w:pStyle w:val="paragraph"/>
      </w:pPr>
      <w:r w:rsidRPr="00513E40">
        <w:tab/>
        <w:t>(b)</w:t>
      </w:r>
      <w:r w:rsidRPr="00513E40">
        <w:tab/>
        <w:t>an SES employee, or acting SES employee, in the Department; or</w:t>
      </w:r>
    </w:p>
    <w:p w:rsidR="005D0DF8" w:rsidRPr="00513E40" w:rsidRDefault="005D0DF8" w:rsidP="005D0DF8">
      <w:pPr>
        <w:pStyle w:val="paragraph"/>
      </w:pPr>
      <w:r w:rsidRPr="00513E40">
        <w:tab/>
        <w:t>(c)</w:t>
      </w:r>
      <w:r w:rsidRPr="00513E40">
        <w:tab/>
        <w:t>an APS employee who holds, or is acting in, an Executive Level 2, or equivalent, position in the Department.</w:t>
      </w:r>
    </w:p>
    <w:p w:rsidR="00834A80" w:rsidRPr="00513E40" w:rsidRDefault="00834A80" w:rsidP="00834A80">
      <w:pPr>
        <w:pStyle w:val="ActHead9"/>
      </w:pPr>
      <w:bookmarkStart w:id="14" w:name="_Toc482958476"/>
      <w:r w:rsidRPr="00513E40">
        <w:t>Hazardous Waste (Regulation of Exports and Imports) Regulations</w:t>
      </w:r>
      <w:r w:rsidR="00513E40" w:rsidRPr="00513E40">
        <w:t> </w:t>
      </w:r>
      <w:r w:rsidRPr="00513E40">
        <w:t>1996</w:t>
      </w:r>
      <w:bookmarkEnd w:id="14"/>
    </w:p>
    <w:p w:rsidR="006D3667" w:rsidRPr="00513E40" w:rsidRDefault="00CB3062" w:rsidP="006C2C12">
      <w:pPr>
        <w:pStyle w:val="ItemHead"/>
        <w:tabs>
          <w:tab w:val="left" w:pos="6663"/>
        </w:tabs>
      </w:pPr>
      <w:r w:rsidRPr="00513E40">
        <w:t>6</w:t>
      </w:r>
      <w:r w:rsidR="00BB6E79" w:rsidRPr="00513E40">
        <w:t xml:space="preserve">  </w:t>
      </w:r>
      <w:r w:rsidR="00237281" w:rsidRPr="00513E40">
        <w:t>Regulation</w:t>
      </w:r>
      <w:r w:rsidR="00513E40" w:rsidRPr="00513E40">
        <w:t> </w:t>
      </w:r>
      <w:r w:rsidR="00237281" w:rsidRPr="00513E40">
        <w:t>5 (note)</w:t>
      </w:r>
    </w:p>
    <w:p w:rsidR="00237281" w:rsidRPr="00513E40" w:rsidRDefault="00F23A81" w:rsidP="00237281">
      <w:pPr>
        <w:pStyle w:val="Item"/>
      </w:pPr>
      <w:r w:rsidRPr="00513E40">
        <w:t>Repeal the note, substitute:</w:t>
      </w:r>
    </w:p>
    <w:p w:rsidR="00F23A81" w:rsidRPr="00513E40" w:rsidRDefault="00F23A81" w:rsidP="00F23A81">
      <w:pPr>
        <w:pStyle w:val="notetext"/>
      </w:pPr>
      <w:r w:rsidRPr="00513E40">
        <w:t>Note:</w:t>
      </w:r>
      <w:r w:rsidRPr="00513E40">
        <w:tab/>
        <w:t xml:space="preserve">The </w:t>
      </w:r>
      <w:r w:rsidR="00F34C6D" w:rsidRPr="00513E40">
        <w:t xml:space="preserve">Basel </w:t>
      </w:r>
      <w:r w:rsidRPr="00513E40">
        <w:t>Convention is in Australian Treaty Series 1992 No.</w:t>
      </w:r>
      <w:r w:rsidR="00513E40" w:rsidRPr="00513E40">
        <w:t> </w:t>
      </w:r>
      <w:r w:rsidRPr="00513E40">
        <w:t>7 ([1992] ATS 7) and could in 2017 be viewed in the Australian Treaties Library on the AustLII website (http://www.austlii.edu.au).</w:t>
      </w:r>
    </w:p>
    <w:p w:rsidR="00237281" w:rsidRPr="00513E40" w:rsidRDefault="00CB3062" w:rsidP="00237281">
      <w:pPr>
        <w:pStyle w:val="ItemHead"/>
      </w:pPr>
      <w:r w:rsidRPr="00513E40">
        <w:t>7</w:t>
      </w:r>
      <w:r w:rsidR="00237281" w:rsidRPr="00513E40">
        <w:t xml:space="preserve">  Regulation</w:t>
      </w:r>
      <w:r w:rsidR="00513E40" w:rsidRPr="00513E40">
        <w:t> </w:t>
      </w:r>
      <w:r w:rsidR="00237281" w:rsidRPr="00513E40">
        <w:t>6 (note)</w:t>
      </w:r>
    </w:p>
    <w:p w:rsidR="00F23A81" w:rsidRPr="00513E40" w:rsidRDefault="00F23A81" w:rsidP="00F23A81">
      <w:pPr>
        <w:pStyle w:val="Item"/>
      </w:pPr>
      <w:r w:rsidRPr="00513E40">
        <w:t>Repeal the note, substitute:</w:t>
      </w:r>
    </w:p>
    <w:p w:rsidR="00F23A81" w:rsidRPr="00513E40" w:rsidRDefault="00F23A81" w:rsidP="00F23A81">
      <w:pPr>
        <w:pStyle w:val="notetext"/>
      </w:pPr>
      <w:r w:rsidRPr="00513E40">
        <w:t>Note:</w:t>
      </w:r>
      <w:r w:rsidRPr="00513E40">
        <w:tab/>
        <w:t xml:space="preserve">The </w:t>
      </w:r>
      <w:r w:rsidR="00F34C6D" w:rsidRPr="00513E40">
        <w:t xml:space="preserve">Basel </w:t>
      </w:r>
      <w:r w:rsidRPr="00513E40">
        <w:t>Convention is in Australian Treaty Series 1992 No.</w:t>
      </w:r>
      <w:r w:rsidR="00513E40" w:rsidRPr="00513E40">
        <w:t> </w:t>
      </w:r>
      <w:r w:rsidRPr="00513E40">
        <w:t>7 ([1992] ATS 7) and could in 2017 be viewed in the Australian Treaties Library on the AustLII website (http://www.austlii.edu.au).</w:t>
      </w:r>
    </w:p>
    <w:p w:rsidR="001074EA" w:rsidRPr="00513E40" w:rsidRDefault="00CB3062" w:rsidP="00237281">
      <w:pPr>
        <w:pStyle w:val="ItemHead"/>
      </w:pPr>
      <w:r w:rsidRPr="00513E40">
        <w:t>8</w:t>
      </w:r>
      <w:r w:rsidR="001074EA" w:rsidRPr="00513E40">
        <w:t xml:space="preserve">  After regulation</w:t>
      </w:r>
      <w:r w:rsidR="00513E40" w:rsidRPr="00513E40">
        <w:t> </w:t>
      </w:r>
      <w:r w:rsidR="001074EA" w:rsidRPr="00513E40">
        <w:t>8</w:t>
      </w:r>
    </w:p>
    <w:p w:rsidR="001074EA" w:rsidRPr="00513E40" w:rsidRDefault="001074EA" w:rsidP="001074EA">
      <w:pPr>
        <w:pStyle w:val="Item"/>
      </w:pPr>
      <w:r w:rsidRPr="00513E40">
        <w:t>Insert:</w:t>
      </w:r>
    </w:p>
    <w:p w:rsidR="001074EA" w:rsidRPr="00513E40" w:rsidRDefault="001074EA" w:rsidP="001074EA">
      <w:pPr>
        <w:pStyle w:val="ActHead5"/>
      </w:pPr>
      <w:bookmarkStart w:id="15" w:name="_Toc482958477"/>
      <w:r w:rsidRPr="00513E40">
        <w:rPr>
          <w:rStyle w:val="CharSectno"/>
        </w:rPr>
        <w:t>9</w:t>
      </w:r>
      <w:r w:rsidRPr="00513E40">
        <w:t xml:space="preserve">  Requests for further information</w:t>
      </w:r>
      <w:bookmarkEnd w:id="15"/>
    </w:p>
    <w:p w:rsidR="00C2450B" w:rsidRPr="00513E40" w:rsidRDefault="00C2450B" w:rsidP="00C2450B">
      <w:pPr>
        <w:pStyle w:val="subsection"/>
      </w:pPr>
      <w:r w:rsidRPr="00513E40">
        <w:tab/>
        <w:t>(1)</w:t>
      </w:r>
      <w:r w:rsidRPr="00513E40">
        <w:tab/>
        <w:t>This regulation applies to a person if:</w:t>
      </w:r>
    </w:p>
    <w:p w:rsidR="00C2450B" w:rsidRPr="00513E40" w:rsidRDefault="00C2450B" w:rsidP="00C2450B">
      <w:pPr>
        <w:pStyle w:val="paragraph"/>
      </w:pPr>
      <w:r w:rsidRPr="00513E40">
        <w:tab/>
        <w:t>(a)</w:t>
      </w:r>
      <w:r w:rsidRPr="00513E40">
        <w:tab/>
        <w:t>the person makes a permit application or a variation application; and</w:t>
      </w:r>
    </w:p>
    <w:p w:rsidR="00C2450B" w:rsidRPr="00513E40" w:rsidRDefault="00C2450B" w:rsidP="00C2450B">
      <w:pPr>
        <w:pStyle w:val="paragraph"/>
      </w:pPr>
      <w:r w:rsidRPr="00513E40">
        <w:tab/>
        <w:t>(b)</w:t>
      </w:r>
      <w:r w:rsidRPr="00513E40">
        <w:tab/>
        <w:t>the Minister gives the person a request under section</w:t>
      </w:r>
      <w:r w:rsidR="00513E40" w:rsidRPr="00513E40">
        <w:t> </w:t>
      </w:r>
      <w:r w:rsidRPr="00513E40">
        <w:t>15 or 28 of the Act in relation to the application.</w:t>
      </w:r>
    </w:p>
    <w:p w:rsidR="00C2450B" w:rsidRPr="00513E40" w:rsidRDefault="00C2450B" w:rsidP="00C2450B">
      <w:pPr>
        <w:pStyle w:val="subsection"/>
      </w:pPr>
      <w:r w:rsidRPr="00513E40">
        <w:tab/>
        <w:t>(2)</w:t>
      </w:r>
      <w:r w:rsidRPr="00513E40">
        <w:tab/>
        <w:t>The person must comply with the request before the late</w:t>
      </w:r>
      <w:r w:rsidR="00A21008" w:rsidRPr="00513E40">
        <w:t>r</w:t>
      </w:r>
      <w:r w:rsidRPr="00513E40">
        <w:t xml:space="preserve"> of the following times:</w:t>
      </w:r>
    </w:p>
    <w:p w:rsidR="00C2450B" w:rsidRPr="00513E40" w:rsidRDefault="00C2450B" w:rsidP="00C2450B">
      <w:pPr>
        <w:pStyle w:val="paragraph"/>
      </w:pPr>
      <w:r w:rsidRPr="00513E40">
        <w:tab/>
        <w:t>(a)</w:t>
      </w:r>
      <w:r w:rsidRPr="00513E40">
        <w:tab/>
        <w:t>the end of 30 days after the request is given;</w:t>
      </w:r>
    </w:p>
    <w:p w:rsidR="00C2450B" w:rsidRPr="00513E40" w:rsidRDefault="00C2450B" w:rsidP="00C2450B">
      <w:pPr>
        <w:pStyle w:val="paragraph"/>
      </w:pPr>
      <w:r w:rsidRPr="00513E40">
        <w:tab/>
        <w:t>(</w:t>
      </w:r>
      <w:r w:rsidR="00A21008" w:rsidRPr="00513E40">
        <w:t>b</w:t>
      </w:r>
      <w:r w:rsidRPr="00513E40">
        <w:t>)</w:t>
      </w:r>
      <w:r w:rsidRPr="00513E40">
        <w:tab/>
        <w:t>if the Minister, by written notice to the person, allows a longer period—the end of that longer period.</w:t>
      </w:r>
    </w:p>
    <w:p w:rsidR="00C2450B" w:rsidRPr="00513E40" w:rsidRDefault="00C2450B" w:rsidP="00C2450B">
      <w:pPr>
        <w:pStyle w:val="subsection"/>
      </w:pPr>
      <w:r w:rsidRPr="00513E40">
        <w:tab/>
        <w:t>(3)</w:t>
      </w:r>
      <w:r w:rsidRPr="00513E40">
        <w:tab/>
        <w:t>If the person does not comply with the request before that time, the application is taken to be withdrawn at that time.</w:t>
      </w:r>
    </w:p>
    <w:p w:rsidR="00BB774C" w:rsidRPr="00513E40" w:rsidRDefault="00BB774C" w:rsidP="00C2450B">
      <w:pPr>
        <w:pStyle w:val="subsection"/>
      </w:pPr>
      <w:r w:rsidRPr="00513E40">
        <w:tab/>
        <w:t>(4)</w:t>
      </w:r>
      <w:r w:rsidRPr="00513E40">
        <w:tab/>
        <w:t xml:space="preserve">Applications may be made to the Administrative Appeals Tribunal for review of decisions of the Minister under </w:t>
      </w:r>
      <w:r w:rsidR="00513E40" w:rsidRPr="00513E40">
        <w:t>paragraph (</w:t>
      </w:r>
      <w:r w:rsidRPr="00513E40">
        <w:t>2)(b) to refuse to allow a longer period for a request to be complied with.</w:t>
      </w:r>
    </w:p>
    <w:p w:rsidR="00237281" w:rsidRPr="00513E40" w:rsidRDefault="00CB3062" w:rsidP="00237281">
      <w:pPr>
        <w:pStyle w:val="ItemHead"/>
      </w:pPr>
      <w:r w:rsidRPr="00513E40">
        <w:t>9</w:t>
      </w:r>
      <w:r w:rsidR="007F51CA" w:rsidRPr="00513E40">
        <w:t xml:space="preserve">  Schedule</w:t>
      </w:r>
      <w:r w:rsidR="00513E40" w:rsidRPr="00513E40">
        <w:t> </w:t>
      </w:r>
      <w:r w:rsidR="007F51CA" w:rsidRPr="00513E40">
        <w:t>1 (note)</w:t>
      </w:r>
    </w:p>
    <w:p w:rsidR="007F51CA" w:rsidRPr="00513E40" w:rsidRDefault="007F51CA" w:rsidP="007F51CA">
      <w:pPr>
        <w:pStyle w:val="Item"/>
      </w:pPr>
      <w:r w:rsidRPr="00513E40">
        <w:t xml:space="preserve">Omit “The text of the Convention, as it is in force for Australia, is set out in the Schedule to the </w:t>
      </w:r>
      <w:r w:rsidRPr="00513E40">
        <w:rPr>
          <w:i/>
        </w:rPr>
        <w:t>Hazardous Wastes (Regulation of Exports and Imports) Act 1989</w:t>
      </w:r>
      <w:r w:rsidRPr="00513E40">
        <w:t>”</w:t>
      </w:r>
      <w:r w:rsidR="00F23A81" w:rsidRPr="00513E40">
        <w:t xml:space="preserve">, substitute “The </w:t>
      </w:r>
      <w:r w:rsidR="00F34C6D" w:rsidRPr="00513E40">
        <w:t xml:space="preserve">Basel </w:t>
      </w:r>
      <w:r w:rsidR="00F23A81" w:rsidRPr="00513E40">
        <w:t>Convention is in Australian Treaty Series 1992 No.</w:t>
      </w:r>
      <w:r w:rsidR="00513E40" w:rsidRPr="00513E40">
        <w:t> </w:t>
      </w:r>
      <w:r w:rsidR="00F23A81" w:rsidRPr="00513E40">
        <w:t>7 ([1992] ATS 7) and could in 2017 be viewed in the Australian Treaties Library on the AustLII website (http://www.austlii.edu.au)”</w:t>
      </w:r>
      <w:r w:rsidRPr="00513E40">
        <w:t>.</w:t>
      </w:r>
    </w:p>
    <w:p w:rsidR="007F51CA" w:rsidRPr="00513E40" w:rsidRDefault="007F51CA" w:rsidP="007F51CA">
      <w:pPr>
        <w:pStyle w:val="ActHead9"/>
      </w:pPr>
      <w:bookmarkStart w:id="16" w:name="_Toc482958478"/>
      <w:r w:rsidRPr="00513E40">
        <w:t>Hazardous Waste (Regulation of Exports and Imports) (Waigani Convention) Regulations</w:t>
      </w:r>
      <w:r w:rsidR="00513E40" w:rsidRPr="00513E40">
        <w:t> </w:t>
      </w:r>
      <w:r w:rsidRPr="00513E40">
        <w:t>1999</w:t>
      </w:r>
      <w:bookmarkEnd w:id="16"/>
    </w:p>
    <w:p w:rsidR="007F51CA" w:rsidRPr="00513E40" w:rsidRDefault="00CB3062" w:rsidP="007F51CA">
      <w:pPr>
        <w:pStyle w:val="ItemHead"/>
      </w:pPr>
      <w:r w:rsidRPr="00513E40">
        <w:t>10</w:t>
      </w:r>
      <w:r w:rsidR="007F51CA" w:rsidRPr="00513E40">
        <w:t xml:space="preserve">  Regulation</w:t>
      </w:r>
      <w:r w:rsidR="00513E40" w:rsidRPr="00513E40">
        <w:t> </w:t>
      </w:r>
      <w:r w:rsidR="007F51CA" w:rsidRPr="00513E40">
        <w:t>3 (note 1)</w:t>
      </w:r>
    </w:p>
    <w:p w:rsidR="007F51CA" w:rsidRPr="00513E40" w:rsidRDefault="007F51CA" w:rsidP="007F51CA">
      <w:pPr>
        <w:pStyle w:val="Item"/>
      </w:pPr>
      <w:r w:rsidRPr="00513E40">
        <w:t>Omit “The Basel Convention is set o</w:t>
      </w:r>
      <w:r w:rsidR="00F23A81" w:rsidRPr="00513E40">
        <w:t>ut in the Schedule to the Act”, substitute “The Basel Convention is in Australian Treaty Series 1992 No.</w:t>
      </w:r>
      <w:r w:rsidR="00513E40" w:rsidRPr="00513E40">
        <w:t> </w:t>
      </w:r>
      <w:r w:rsidR="00F23A81" w:rsidRPr="00513E40">
        <w:t>7 ([1992] ATS 7) and could in 2017 be viewed in the Australian Treaties Library on the AustLII website (http://www.austlii.edu.au)”.</w:t>
      </w:r>
    </w:p>
    <w:p w:rsidR="00D66900" w:rsidRPr="00513E40" w:rsidRDefault="00D66900" w:rsidP="007F51CA">
      <w:pPr>
        <w:pStyle w:val="ItemHead"/>
      </w:pPr>
      <w:r w:rsidRPr="00513E40">
        <w:t>1</w:t>
      </w:r>
      <w:r w:rsidR="00A37079" w:rsidRPr="00513E40">
        <w:t>1</w:t>
      </w:r>
      <w:r w:rsidRPr="00513E40">
        <w:t xml:space="preserve">  </w:t>
      </w:r>
      <w:r w:rsidR="00244FA4" w:rsidRPr="00513E40">
        <w:t>Regulation</w:t>
      </w:r>
      <w:r w:rsidR="00513E40" w:rsidRPr="00513E40">
        <w:t> </w:t>
      </w:r>
      <w:r w:rsidR="00244FA4" w:rsidRPr="00513E40">
        <w:t>3 (note 2)</w:t>
      </w:r>
    </w:p>
    <w:p w:rsidR="00244FA4" w:rsidRPr="00513E40" w:rsidRDefault="00244FA4" w:rsidP="00244FA4">
      <w:pPr>
        <w:pStyle w:val="Item"/>
      </w:pPr>
      <w:r w:rsidRPr="00513E40">
        <w:t>Repeal the note, substitute:</w:t>
      </w:r>
    </w:p>
    <w:p w:rsidR="00244FA4" w:rsidRPr="00513E40" w:rsidRDefault="00244FA4" w:rsidP="00244FA4">
      <w:pPr>
        <w:pStyle w:val="notetext"/>
      </w:pPr>
      <w:r w:rsidRPr="00513E40">
        <w:t>Note 2:</w:t>
      </w:r>
      <w:r w:rsidRPr="00513E40">
        <w:tab/>
        <w:t>The Waigani Convention is in Australian Treaty Series 2001 No.</w:t>
      </w:r>
      <w:r w:rsidR="00513E40" w:rsidRPr="00513E40">
        <w:t> </w:t>
      </w:r>
      <w:r w:rsidRPr="00513E40">
        <w:t>17 ([2001] ATS 17) and could in 2017 be viewed in the Australian Treaties Library on the AustLII website (http://www.austlii.edu.au).</w:t>
      </w:r>
    </w:p>
    <w:p w:rsidR="008E633D" w:rsidRPr="00513E40" w:rsidRDefault="008E633D" w:rsidP="007F51CA">
      <w:pPr>
        <w:pStyle w:val="ItemHead"/>
        <w:rPr>
          <w:b w:val="0"/>
        </w:rPr>
      </w:pPr>
      <w:r w:rsidRPr="00513E40">
        <w:t>1</w:t>
      </w:r>
      <w:r w:rsidR="00A37079" w:rsidRPr="00513E40">
        <w:t>2</w:t>
      </w:r>
      <w:r w:rsidRPr="00513E40">
        <w:t xml:space="preserve">  Regulation</w:t>
      </w:r>
      <w:r w:rsidR="00513E40" w:rsidRPr="00513E40">
        <w:t> </w:t>
      </w:r>
      <w:r w:rsidRPr="00513E40">
        <w:t xml:space="preserve">4 (definition of </w:t>
      </w:r>
      <w:r w:rsidRPr="00513E40">
        <w:rPr>
          <w:i/>
        </w:rPr>
        <w:t>Convention</w:t>
      </w:r>
      <w:r w:rsidRPr="00513E40">
        <w:rPr>
          <w:b w:val="0"/>
        </w:rPr>
        <w:t>)</w:t>
      </w:r>
    </w:p>
    <w:p w:rsidR="008E633D" w:rsidRPr="00513E40" w:rsidRDefault="008E633D" w:rsidP="008E633D">
      <w:pPr>
        <w:pStyle w:val="Item"/>
      </w:pPr>
      <w:r w:rsidRPr="00513E40">
        <w:t>Omit “, the text of which is set out in Schedule</w:t>
      </w:r>
      <w:r w:rsidR="00513E40" w:rsidRPr="00513E40">
        <w:t> </w:t>
      </w:r>
      <w:r w:rsidRPr="00513E40">
        <w:t>1”.</w:t>
      </w:r>
    </w:p>
    <w:p w:rsidR="007F51CA" w:rsidRPr="00513E40" w:rsidRDefault="00CB3062" w:rsidP="007F51CA">
      <w:pPr>
        <w:pStyle w:val="ItemHead"/>
      </w:pPr>
      <w:r w:rsidRPr="00513E40">
        <w:t>1</w:t>
      </w:r>
      <w:r w:rsidR="00A37079" w:rsidRPr="00513E40">
        <w:t>3</w:t>
      </w:r>
      <w:r w:rsidR="007F51CA" w:rsidRPr="00513E40">
        <w:t xml:space="preserve">  </w:t>
      </w:r>
      <w:r w:rsidR="00454421" w:rsidRPr="00513E40">
        <w:t>Subregulation</w:t>
      </w:r>
      <w:r w:rsidR="00513E40" w:rsidRPr="00513E40">
        <w:t> </w:t>
      </w:r>
      <w:r w:rsidR="00454421" w:rsidRPr="00513E40">
        <w:t>8(1)</w:t>
      </w:r>
    </w:p>
    <w:p w:rsidR="00454421" w:rsidRPr="00513E40" w:rsidRDefault="00454421" w:rsidP="00454421">
      <w:pPr>
        <w:pStyle w:val="Item"/>
      </w:pPr>
      <w:r w:rsidRPr="00513E40">
        <w:t xml:space="preserve">Omit “in the </w:t>
      </w:r>
      <w:r w:rsidRPr="00513E40">
        <w:rPr>
          <w:i/>
        </w:rPr>
        <w:t>Gazette</w:t>
      </w:r>
      <w:r w:rsidRPr="00513E40">
        <w:t>”, substitute “on the Department’s website”.</w:t>
      </w:r>
    </w:p>
    <w:p w:rsidR="00FD5C79" w:rsidRPr="00513E40" w:rsidRDefault="00CB3062" w:rsidP="00FD5C79">
      <w:pPr>
        <w:pStyle w:val="ItemHead"/>
      </w:pPr>
      <w:r w:rsidRPr="00513E40">
        <w:t>1</w:t>
      </w:r>
      <w:r w:rsidR="005E4461" w:rsidRPr="00513E40">
        <w:t>4</w:t>
      </w:r>
      <w:r w:rsidR="00FD5C79" w:rsidRPr="00513E40">
        <w:t xml:space="preserve">  After regulation</w:t>
      </w:r>
      <w:r w:rsidR="00513E40" w:rsidRPr="00513E40">
        <w:t> </w:t>
      </w:r>
      <w:r w:rsidR="00FD5C79" w:rsidRPr="00513E40">
        <w:t>11</w:t>
      </w:r>
    </w:p>
    <w:p w:rsidR="00FD5C79" w:rsidRPr="00513E40" w:rsidRDefault="00FD5C79" w:rsidP="00FD5C79">
      <w:pPr>
        <w:pStyle w:val="Item"/>
      </w:pPr>
      <w:r w:rsidRPr="00513E40">
        <w:t>Insert:</w:t>
      </w:r>
    </w:p>
    <w:p w:rsidR="00FD5C79" w:rsidRPr="00513E40" w:rsidRDefault="00FD5C79" w:rsidP="00FD5C79">
      <w:pPr>
        <w:pStyle w:val="ActHead5"/>
      </w:pPr>
      <w:bookmarkStart w:id="17" w:name="_Toc482958479"/>
      <w:r w:rsidRPr="00513E40">
        <w:rPr>
          <w:rStyle w:val="CharSectno"/>
        </w:rPr>
        <w:t>11A</w:t>
      </w:r>
      <w:r w:rsidRPr="00513E40">
        <w:t xml:space="preserve">  Requests for further information</w:t>
      </w:r>
      <w:bookmarkEnd w:id="17"/>
    </w:p>
    <w:p w:rsidR="00D648B9" w:rsidRPr="00513E40" w:rsidRDefault="00D648B9" w:rsidP="00D648B9">
      <w:pPr>
        <w:pStyle w:val="subsection"/>
      </w:pPr>
      <w:r w:rsidRPr="00513E40">
        <w:tab/>
        <w:t>(1)</w:t>
      </w:r>
      <w:r w:rsidRPr="00513E40">
        <w:tab/>
        <w:t>This regulation applies to a person if:</w:t>
      </w:r>
    </w:p>
    <w:p w:rsidR="00D648B9" w:rsidRPr="00513E40" w:rsidRDefault="00D648B9" w:rsidP="00D648B9">
      <w:pPr>
        <w:pStyle w:val="paragraph"/>
      </w:pPr>
      <w:r w:rsidRPr="00513E40">
        <w:tab/>
        <w:t>(a)</w:t>
      </w:r>
      <w:r w:rsidRPr="00513E40">
        <w:tab/>
        <w:t>the person applies for a Waigani import permit, or a variation of such a permit, under a provision of Part</w:t>
      </w:r>
      <w:r w:rsidR="00513E40" w:rsidRPr="00513E40">
        <w:t> </w:t>
      </w:r>
      <w:r w:rsidRPr="00513E40">
        <w:t>2 of the Act as applied by regulation</w:t>
      </w:r>
      <w:r w:rsidR="00513E40" w:rsidRPr="00513E40">
        <w:t> </w:t>
      </w:r>
      <w:r w:rsidRPr="00513E40">
        <w:t>10; and</w:t>
      </w:r>
    </w:p>
    <w:p w:rsidR="00D648B9" w:rsidRPr="00513E40" w:rsidRDefault="00D648B9" w:rsidP="00D648B9">
      <w:pPr>
        <w:pStyle w:val="paragraph"/>
      </w:pPr>
      <w:r w:rsidRPr="00513E40">
        <w:tab/>
        <w:t>(b)</w:t>
      </w:r>
      <w:r w:rsidRPr="00513E40">
        <w:tab/>
        <w:t>the Minister gives the person a request under section</w:t>
      </w:r>
      <w:r w:rsidR="00513E40" w:rsidRPr="00513E40">
        <w:t> </w:t>
      </w:r>
      <w:r w:rsidRPr="00513E40">
        <w:t>15 or 28 of the Act, as applied by regulation</w:t>
      </w:r>
      <w:r w:rsidR="00513E40" w:rsidRPr="00513E40">
        <w:t> </w:t>
      </w:r>
      <w:r w:rsidRPr="00513E40">
        <w:t>10, in relation to the application.</w:t>
      </w:r>
    </w:p>
    <w:p w:rsidR="00D648B9" w:rsidRPr="00513E40" w:rsidRDefault="00D648B9" w:rsidP="00D648B9">
      <w:pPr>
        <w:pStyle w:val="subsection"/>
      </w:pPr>
      <w:r w:rsidRPr="00513E40">
        <w:tab/>
        <w:t>(2)</w:t>
      </w:r>
      <w:r w:rsidRPr="00513E40">
        <w:tab/>
        <w:t>This regulation also applies to a person if:</w:t>
      </w:r>
    </w:p>
    <w:p w:rsidR="00D648B9" w:rsidRPr="00513E40" w:rsidRDefault="00D648B9" w:rsidP="00D648B9">
      <w:pPr>
        <w:pStyle w:val="paragraph"/>
      </w:pPr>
      <w:r w:rsidRPr="00513E40">
        <w:tab/>
        <w:t>(a)</w:t>
      </w:r>
      <w:r w:rsidRPr="00513E40">
        <w:tab/>
        <w:t>the person applies for a Waigani transit permit, or a variation of such a permit, under a provision of Part</w:t>
      </w:r>
      <w:r w:rsidR="00513E40" w:rsidRPr="00513E40">
        <w:t> </w:t>
      </w:r>
      <w:r w:rsidRPr="00513E40">
        <w:t>2 of the Act as applied by regulation</w:t>
      </w:r>
      <w:r w:rsidR="00513E40" w:rsidRPr="00513E40">
        <w:t> </w:t>
      </w:r>
      <w:r w:rsidRPr="00513E40">
        <w:t>11; and</w:t>
      </w:r>
    </w:p>
    <w:p w:rsidR="00D648B9" w:rsidRPr="00513E40" w:rsidRDefault="00D648B9" w:rsidP="00D648B9">
      <w:pPr>
        <w:pStyle w:val="paragraph"/>
      </w:pPr>
      <w:r w:rsidRPr="00513E40">
        <w:tab/>
        <w:t>(b)</w:t>
      </w:r>
      <w:r w:rsidRPr="00513E40">
        <w:tab/>
        <w:t>the Minister gives the person a request under section</w:t>
      </w:r>
      <w:r w:rsidR="00513E40" w:rsidRPr="00513E40">
        <w:t> </w:t>
      </w:r>
      <w:r w:rsidRPr="00513E40">
        <w:t>15 or 28 of the Act, as applied by regulation</w:t>
      </w:r>
      <w:r w:rsidR="00513E40" w:rsidRPr="00513E40">
        <w:t> </w:t>
      </w:r>
      <w:r w:rsidRPr="00513E40">
        <w:t>11, in relation to the application.</w:t>
      </w:r>
    </w:p>
    <w:p w:rsidR="00C2450B" w:rsidRPr="00513E40" w:rsidRDefault="00C2450B" w:rsidP="00C2450B">
      <w:pPr>
        <w:pStyle w:val="subsection"/>
      </w:pPr>
      <w:r w:rsidRPr="00513E40">
        <w:tab/>
        <w:t>(</w:t>
      </w:r>
      <w:r w:rsidR="00D648B9" w:rsidRPr="00513E40">
        <w:t>3</w:t>
      </w:r>
      <w:r w:rsidRPr="00513E40">
        <w:t>)</w:t>
      </w:r>
      <w:r w:rsidRPr="00513E40">
        <w:tab/>
        <w:t>The person must comply with the request before the late</w:t>
      </w:r>
      <w:r w:rsidR="00A627A5" w:rsidRPr="00513E40">
        <w:t>r</w:t>
      </w:r>
      <w:r w:rsidRPr="00513E40">
        <w:t xml:space="preserve"> of the following times:</w:t>
      </w:r>
    </w:p>
    <w:p w:rsidR="00C2450B" w:rsidRPr="00513E40" w:rsidRDefault="00C2450B" w:rsidP="00C2450B">
      <w:pPr>
        <w:pStyle w:val="paragraph"/>
      </w:pPr>
      <w:r w:rsidRPr="00513E40">
        <w:tab/>
        <w:t>(a)</w:t>
      </w:r>
      <w:r w:rsidRPr="00513E40">
        <w:tab/>
        <w:t>the end of 30 days after the request is given;</w:t>
      </w:r>
    </w:p>
    <w:p w:rsidR="00C2450B" w:rsidRPr="00513E40" w:rsidRDefault="00C2450B" w:rsidP="00C2450B">
      <w:pPr>
        <w:pStyle w:val="paragraph"/>
      </w:pPr>
      <w:r w:rsidRPr="00513E40">
        <w:tab/>
        <w:t>(</w:t>
      </w:r>
      <w:r w:rsidR="00A627A5" w:rsidRPr="00513E40">
        <w:t>b</w:t>
      </w:r>
      <w:r w:rsidRPr="00513E40">
        <w:t>)</w:t>
      </w:r>
      <w:r w:rsidRPr="00513E40">
        <w:tab/>
        <w:t>if the Minister, by written notice to the person, allows a longer period—the end of that longer period.</w:t>
      </w:r>
    </w:p>
    <w:p w:rsidR="00C2450B" w:rsidRPr="00513E40" w:rsidRDefault="00D648B9" w:rsidP="00C2450B">
      <w:pPr>
        <w:pStyle w:val="subsection"/>
      </w:pPr>
      <w:r w:rsidRPr="00513E40">
        <w:tab/>
        <w:t>(4</w:t>
      </w:r>
      <w:r w:rsidR="00C2450B" w:rsidRPr="00513E40">
        <w:t>)</w:t>
      </w:r>
      <w:r w:rsidR="00C2450B" w:rsidRPr="00513E40">
        <w:tab/>
        <w:t>If the person does not comply with the request before that time, the application is taken to be withdrawn at that time.</w:t>
      </w:r>
    </w:p>
    <w:p w:rsidR="00BB774C" w:rsidRPr="00513E40" w:rsidRDefault="00BB774C" w:rsidP="00C2450B">
      <w:pPr>
        <w:pStyle w:val="subsection"/>
      </w:pPr>
      <w:r w:rsidRPr="00513E40">
        <w:tab/>
        <w:t>(5)</w:t>
      </w:r>
      <w:r w:rsidRPr="00513E40">
        <w:tab/>
        <w:t xml:space="preserve">Applications may be made to the Administrative Appeals Tribunal for review of decisions of the Minister under </w:t>
      </w:r>
      <w:r w:rsidR="00513E40" w:rsidRPr="00513E40">
        <w:t>paragraph (</w:t>
      </w:r>
      <w:r w:rsidRPr="00513E40">
        <w:t>3)(b) to refuse to allow a longer period for a request to be complied with.</w:t>
      </w:r>
    </w:p>
    <w:p w:rsidR="00454421" w:rsidRPr="00513E40" w:rsidRDefault="00F23A81" w:rsidP="00A039DD">
      <w:pPr>
        <w:pStyle w:val="ItemHead"/>
      </w:pPr>
      <w:r w:rsidRPr="00513E40">
        <w:t>1</w:t>
      </w:r>
      <w:r w:rsidR="005E4461" w:rsidRPr="00513E40">
        <w:t>5</w:t>
      </w:r>
      <w:r w:rsidR="00A039DD" w:rsidRPr="00513E40">
        <w:t xml:space="preserve">  Paragraph 15(a)</w:t>
      </w:r>
    </w:p>
    <w:p w:rsidR="00A039DD" w:rsidRPr="00513E40" w:rsidRDefault="00A039DD" w:rsidP="00A039DD">
      <w:pPr>
        <w:pStyle w:val="Item"/>
      </w:pPr>
      <w:r w:rsidRPr="00513E40">
        <w:t>Omit “of the Environment”.</w:t>
      </w:r>
    </w:p>
    <w:p w:rsidR="00A039DD" w:rsidRPr="00513E40" w:rsidRDefault="00F23A81" w:rsidP="00A039DD">
      <w:pPr>
        <w:pStyle w:val="ItemHead"/>
      </w:pPr>
      <w:r w:rsidRPr="00513E40">
        <w:t>1</w:t>
      </w:r>
      <w:r w:rsidR="005E4461" w:rsidRPr="00513E40">
        <w:t>6</w:t>
      </w:r>
      <w:r w:rsidR="00A039DD" w:rsidRPr="00513E40">
        <w:t xml:space="preserve">  Regulation</w:t>
      </w:r>
      <w:r w:rsidR="00513E40" w:rsidRPr="00513E40">
        <w:t> </w:t>
      </w:r>
      <w:r w:rsidR="00A039DD" w:rsidRPr="00513E40">
        <w:t>15 (note)</w:t>
      </w:r>
    </w:p>
    <w:p w:rsidR="00E860D6" w:rsidRPr="00513E40" w:rsidRDefault="00A039DD" w:rsidP="00A039DD">
      <w:pPr>
        <w:pStyle w:val="Item"/>
      </w:pPr>
      <w:r w:rsidRPr="00513E40">
        <w:t>Repeal the note</w:t>
      </w:r>
      <w:r w:rsidR="00E860D6" w:rsidRPr="00513E40">
        <w:t>, substitute:</w:t>
      </w:r>
    </w:p>
    <w:p w:rsidR="00A039DD" w:rsidRPr="00513E40" w:rsidRDefault="00E860D6" w:rsidP="00E860D6">
      <w:pPr>
        <w:pStyle w:val="notetext"/>
      </w:pPr>
      <w:r w:rsidRPr="00513E40">
        <w:t>Note:</w:t>
      </w:r>
      <w:r w:rsidRPr="00513E40">
        <w:tab/>
      </w:r>
      <w:r w:rsidRPr="00513E40">
        <w:rPr>
          <w:b/>
          <w:i/>
        </w:rPr>
        <w:t>Department</w:t>
      </w:r>
      <w:r w:rsidRPr="00513E40">
        <w:t xml:space="preserve"> means the Department administered by the Minister who administers these Regulations (see section</w:t>
      </w:r>
      <w:r w:rsidR="00513E40" w:rsidRPr="00513E40">
        <w:t> </w:t>
      </w:r>
      <w:r w:rsidRPr="00513E40">
        <w:t xml:space="preserve">19A of the </w:t>
      </w:r>
      <w:r w:rsidRPr="00513E40">
        <w:rPr>
          <w:i/>
        </w:rPr>
        <w:t>Acts Interpretation Act 1901</w:t>
      </w:r>
      <w:r w:rsidRPr="00513E40">
        <w:t xml:space="preserve"> as it applies because of section</w:t>
      </w:r>
      <w:r w:rsidR="00513E40" w:rsidRPr="00513E40">
        <w:t> </w:t>
      </w:r>
      <w:r w:rsidRPr="00513E40">
        <w:t xml:space="preserve">13 of the </w:t>
      </w:r>
      <w:r w:rsidRPr="00513E40">
        <w:rPr>
          <w:i/>
        </w:rPr>
        <w:t>Legislation Act 2003</w:t>
      </w:r>
      <w:r w:rsidRPr="00513E40">
        <w:t>). In 2017, this was the Department of the Environment and Energy.</w:t>
      </w:r>
    </w:p>
    <w:p w:rsidR="00D66900" w:rsidRPr="00513E40" w:rsidRDefault="00D66900" w:rsidP="00D66900">
      <w:pPr>
        <w:pStyle w:val="ItemHead"/>
      </w:pPr>
      <w:r w:rsidRPr="00513E40">
        <w:t>1</w:t>
      </w:r>
      <w:r w:rsidR="005E4461" w:rsidRPr="00513E40">
        <w:t>7</w:t>
      </w:r>
      <w:r w:rsidRPr="00513E40">
        <w:t xml:space="preserve">  Schedule</w:t>
      </w:r>
      <w:r w:rsidR="00513E40" w:rsidRPr="00513E40">
        <w:t> </w:t>
      </w:r>
      <w:r w:rsidRPr="00513E40">
        <w:t>1</w:t>
      </w:r>
    </w:p>
    <w:p w:rsidR="00D66900" w:rsidRPr="00513E40" w:rsidRDefault="00D66900" w:rsidP="00D66900">
      <w:pPr>
        <w:pStyle w:val="Item"/>
      </w:pPr>
      <w:r w:rsidRPr="00513E40">
        <w:t>Repeal the Schedule.</w:t>
      </w:r>
    </w:p>
    <w:p w:rsidR="00A57EB8" w:rsidRPr="00513E40" w:rsidRDefault="00A57EB8" w:rsidP="00A57EB8">
      <w:pPr>
        <w:pStyle w:val="ActHead6"/>
        <w:pageBreakBefore/>
      </w:pPr>
      <w:bookmarkStart w:id="18" w:name="_Toc482958480"/>
      <w:bookmarkStart w:id="19" w:name="opcCurrentFind"/>
      <w:r w:rsidRPr="00513E40">
        <w:rPr>
          <w:rStyle w:val="CharAmSchNo"/>
        </w:rPr>
        <w:t>Schedule</w:t>
      </w:r>
      <w:r w:rsidR="00513E40" w:rsidRPr="00513E40">
        <w:rPr>
          <w:rStyle w:val="CharAmSchNo"/>
        </w:rPr>
        <w:t> </w:t>
      </w:r>
      <w:r w:rsidRPr="00513E40">
        <w:rPr>
          <w:rStyle w:val="CharAmSchNo"/>
        </w:rPr>
        <w:t>2</w:t>
      </w:r>
      <w:r w:rsidRPr="00513E40">
        <w:t>—</w:t>
      </w:r>
      <w:r w:rsidRPr="00513E40">
        <w:rPr>
          <w:rStyle w:val="CharAmSchText"/>
        </w:rPr>
        <w:t>Amendments relating to fees</w:t>
      </w:r>
      <w:bookmarkEnd w:id="18"/>
    </w:p>
    <w:bookmarkEnd w:id="19"/>
    <w:p w:rsidR="00A57EB8" w:rsidRPr="00513E40" w:rsidRDefault="00A57EB8" w:rsidP="00A57EB8">
      <w:pPr>
        <w:pStyle w:val="Header"/>
      </w:pPr>
      <w:r w:rsidRPr="00513E40">
        <w:rPr>
          <w:rStyle w:val="CharAmPartNo"/>
        </w:rPr>
        <w:t xml:space="preserve"> </w:t>
      </w:r>
      <w:r w:rsidRPr="00513E40">
        <w:rPr>
          <w:rStyle w:val="CharAmPartText"/>
        </w:rPr>
        <w:t xml:space="preserve"> </w:t>
      </w:r>
    </w:p>
    <w:p w:rsidR="00A57EB8" w:rsidRPr="00513E40" w:rsidRDefault="00A57EB8" w:rsidP="00A57EB8">
      <w:pPr>
        <w:pStyle w:val="ActHead9"/>
      </w:pPr>
      <w:bookmarkStart w:id="20" w:name="_Toc482958481"/>
      <w:r w:rsidRPr="00513E40">
        <w:t>Hazardous Waste (Regulation of Exports and Imports) (Fees) Regulations</w:t>
      </w:r>
      <w:r w:rsidR="00513E40" w:rsidRPr="00513E40">
        <w:t> </w:t>
      </w:r>
      <w:r w:rsidRPr="00513E40">
        <w:t>1990</w:t>
      </w:r>
      <w:bookmarkEnd w:id="20"/>
    </w:p>
    <w:p w:rsidR="001561EF" w:rsidRPr="00513E40" w:rsidRDefault="00811B97" w:rsidP="00A57EB8">
      <w:pPr>
        <w:pStyle w:val="ItemHead"/>
      </w:pPr>
      <w:r w:rsidRPr="00513E40">
        <w:t>1</w:t>
      </w:r>
      <w:r w:rsidR="001561EF" w:rsidRPr="00513E40">
        <w:t xml:space="preserve">  Regulation</w:t>
      </w:r>
      <w:r w:rsidR="00513E40" w:rsidRPr="00513E40">
        <w:t> </w:t>
      </w:r>
      <w:r w:rsidR="001561EF" w:rsidRPr="00513E40">
        <w:t>2</w:t>
      </w:r>
    </w:p>
    <w:p w:rsidR="001561EF" w:rsidRPr="00513E40" w:rsidRDefault="001561EF" w:rsidP="001561EF">
      <w:pPr>
        <w:pStyle w:val="Item"/>
      </w:pPr>
      <w:r w:rsidRPr="00513E40">
        <w:t>Insert:</w:t>
      </w:r>
    </w:p>
    <w:p w:rsidR="001561EF" w:rsidRPr="00513E40" w:rsidRDefault="001561EF" w:rsidP="001561EF">
      <w:pPr>
        <w:pStyle w:val="Definition"/>
      </w:pPr>
      <w:r w:rsidRPr="00513E40">
        <w:rPr>
          <w:b/>
          <w:i/>
        </w:rPr>
        <w:t xml:space="preserve">indexation day </w:t>
      </w:r>
      <w:r w:rsidRPr="00513E40">
        <w:t>means 1</w:t>
      </w:r>
      <w:r w:rsidR="00513E40" w:rsidRPr="00513E40">
        <w:t> </w:t>
      </w:r>
      <w:r w:rsidRPr="00513E40">
        <w:t>July 2018 and each later 1</w:t>
      </w:r>
      <w:r w:rsidR="00513E40" w:rsidRPr="00513E40">
        <w:t> </w:t>
      </w:r>
      <w:r w:rsidRPr="00513E40">
        <w:t>July.</w:t>
      </w:r>
    </w:p>
    <w:p w:rsidR="001561EF" w:rsidRPr="00513E40" w:rsidRDefault="001561EF" w:rsidP="001561EF">
      <w:pPr>
        <w:pStyle w:val="Definition"/>
        <w:rPr>
          <w:b/>
          <w:i/>
        </w:rPr>
      </w:pPr>
      <w:r w:rsidRPr="00513E40">
        <w:rPr>
          <w:b/>
          <w:i/>
        </w:rPr>
        <w:t>index number</w:t>
      </w:r>
      <w:r w:rsidRPr="00513E40">
        <w:t>, for a quarter, means the All Groups Consumer Price Index number that is the weighted average of the 8 capital cities and is published by the Australian Statistician in relation to that quarter.</w:t>
      </w:r>
    </w:p>
    <w:p w:rsidR="001561EF" w:rsidRPr="00513E40" w:rsidRDefault="001561EF" w:rsidP="001561EF">
      <w:pPr>
        <w:pStyle w:val="Definition"/>
      </w:pPr>
      <w:r w:rsidRPr="00513E40">
        <w:rPr>
          <w:b/>
          <w:i/>
        </w:rPr>
        <w:t>March quarter</w:t>
      </w:r>
      <w:r w:rsidRPr="00513E40">
        <w:t xml:space="preserve"> means a period of 3 months starting on 1</w:t>
      </w:r>
      <w:r w:rsidR="00513E40" w:rsidRPr="00513E40">
        <w:t> </w:t>
      </w:r>
      <w:r w:rsidRPr="00513E40">
        <w:t>January.</w:t>
      </w:r>
    </w:p>
    <w:p w:rsidR="00B33B09" w:rsidRPr="00513E40" w:rsidRDefault="00CB3062" w:rsidP="006E33C6">
      <w:pPr>
        <w:pStyle w:val="ItemHead"/>
      </w:pPr>
      <w:r w:rsidRPr="00513E40">
        <w:t>2</w:t>
      </w:r>
      <w:r w:rsidR="00B33B09" w:rsidRPr="00513E40">
        <w:t xml:space="preserve">  Regulation</w:t>
      </w:r>
      <w:r w:rsidR="00513E40" w:rsidRPr="00513E40">
        <w:t> </w:t>
      </w:r>
      <w:r w:rsidR="00B33B09" w:rsidRPr="00513E40">
        <w:t>3</w:t>
      </w:r>
    </w:p>
    <w:p w:rsidR="00B33B09" w:rsidRPr="00513E40" w:rsidRDefault="00B33B09" w:rsidP="00B33B09">
      <w:pPr>
        <w:pStyle w:val="Item"/>
      </w:pPr>
      <w:r w:rsidRPr="00513E40">
        <w:t>After “are specified in”, insert “clause</w:t>
      </w:r>
      <w:r w:rsidR="00513E40" w:rsidRPr="00513E40">
        <w:t> </w:t>
      </w:r>
      <w:r w:rsidRPr="00513E40">
        <w:t>1 of”.</w:t>
      </w:r>
    </w:p>
    <w:p w:rsidR="006E33C6" w:rsidRPr="00513E40" w:rsidRDefault="00CB3062" w:rsidP="006E33C6">
      <w:pPr>
        <w:pStyle w:val="ItemHead"/>
      </w:pPr>
      <w:r w:rsidRPr="00513E40">
        <w:t>3</w:t>
      </w:r>
      <w:r w:rsidR="00131C52" w:rsidRPr="00513E40">
        <w:t xml:space="preserve">  After r</w:t>
      </w:r>
      <w:r w:rsidR="006E33C6" w:rsidRPr="00513E40">
        <w:t>egulation</w:t>
      </w:r>
      <w:r w:rsidR="00513E40" w:rsidRPr="00513E40">
        <w:t> </w:t>
      </w:r>
      <w:r w:rsidR="006E33C6" w:rsidRPr="00513E40">
        <w:t>3</w:t>
      </w:r>
    </w:p>
    <w:p w:rsidR="006E33C6" w:rsidRPr="00513E40" w:rsidRDefault="006E33C6" w:rsidP="006E33C6">
      <w:pPr>
        <w:pStyle w:val="Item"/>
      </w:pPr>
      <w:r w:rsidRPr="00513E40">
        <w:t>Insert:</w:t>
      </w:r>
    </w:p>
    <w:p w:rsidR="00B33B09" w:rsidRPr="00513E40" w:rsidRDefault="00B33B09" w:rsidP="000F4446">
      <w:pPr>
        <w:pStyle w:val="ActHead5"/>
      </w:pPr>
      <w:bookmarkStart w:id="21" w:name="_Toc482958482"/>
      <w:r w:rsidRPr="00513E40">
        <w:rPr>
          <w:rStyle w:val="CharSectno"/>
        </w:rPr>
        <w:t>3A</w:t>
      </w:r>
      <w:r w:rsidRPr="00513E40">
        <w:t xml:space="preserve">  Information fees</w:t>
      </w:r>
      <w:bookmarkEnd w:id="21"/>
    </w:p>
    <w:p w:rsidR="00B37D09" w:rsidRPr="00513E40" w:rsidRDefault="00B33B09" w:rsidP="00B33B09">
      <w:pPr>
        <w:pStyle w:val="subsection"/>
      </w:pPr>
      <w:r w:rsidRPr="00513E40">
        <w:tab/>
        <w:t>(1)</w:t>
      </w:r>
      <w:r w:rsidRPr="00513E40">
        <w:tab/>
        <w:t>For the purposes of section</w:t>
      </w:r>
      <w:r w:rsidR="00513E40" w:rsidRPr="00513E40">
        <w:t> </w:t>
      </w:r>
      <w:r w:rsidRPr="00513E40">
        <w:t xml:space="preserve">32 of the Act, </w:t>
      </w:r>
      <w:r w:rsidR="00B37D09" w:rsidRPr="00513E40">
        <w:t>a person who:</w:t>
      </w:r>
    </w:p>
    <w:p w:rsidR="00B37D09" w:rsidRPr="00513E40" w:rsidRDefault="00B37D09" w:rsidP="00B37D09">
      <w:pPr>
        <w:pStyle w:val="paragraph"/>
      </w:pPr>
      <w:r w:rsidRPr="00513E40">
        <w:tab/>
        <w:t>(a)</w:t>
      </w:r>
      <w:r w:rsidRPr="00513E40">
        <w:tab/>
      </w:r>
      <w:r w:rsidR="00F81818" w:rsidRPr="00513E40">
        <w:t>makes</w:t>
      </w:r>
      <w:r w:rsidRPr="00513E40">
        <w:t xml:space="preserve"> a permit application or a variation application; and</w:t>
      </w:r>
    </w:p>
    <w:p w:rsidR="00B37D09" w:rsidRPr="00513E40" w:rsidRDefault="00B37D09" w:rsidP="00B37D09">
      <w:pPr>
        <w:pStyle w:val="paragraph"/>
      </w:pPr>
      <w:r w:rsidRPr="00513E40">
        <w:tab/>
        <w:t>(b)</w:t>
      </w:r>
      <w:r w:rsidRPr="00513E40">
        <w:tab/>
      </w:r>
      <w:r w:rsidR="00F81818" w:rsidRPr="00513E40">
        <w:t>is</w:t>
      </w:r>
      <w:r w:rsidRPr="00513E40">
        <w:t xml:space="preserve"> given a request </w:t>
      </w:r>
      <w:r w:rsidR="00D34236" w:rsidRPr="00513E40">
        <w:t xml:space="preserve">to provide information </w:t>
      </w:r>
      <w:r w:rsidR="003160B0" w:rsidRPr="00513E40">
        <w:t>under section</w:t>
      </w:r>
      <w:r w:rsidR="00513E40" w:rsidRPr="00513E40">
        <w:t> </w:t>
      </w:r>
      <w:r w:rsidR="003160B0" w:rsidRPr="00513E40">
        <w:t>15 or 28</w:t>
      </w:r>
      <w:r w:rsidRPr="00513E40">
        <w:t xml:space="preserve"> of the Act in relation to the application; and</w:t>
      </w:r>
    </w:p>
    <w:p w:rsidR="00B37D09" w:rsidRPr="00513E40" w:rsidRDefault="00B37D09" w:rsidP="00B37D09">
      <w:pPr>
        <w:pStyle w:val="paragraph"/>
      </w:pPr>
      <w:r w:rsidRPr="00513E40">
        <w:tab/>
        <w:t>(c)</w:t>
      </w:r>
      <w:r w:rsidRPr="00513E40">
        <w:tab/>
        <w:t>complies with the request;</w:t>
      </w:r>
    </w:p>
    <w:p w:rsidR="00B37D09" w:rsidRPr="00513E40" w:rsidRDefault="00EB36B3" w:rsidP="00B37D09">
      <w:pPr>
        <w:pStyle w:val="subsection2"/>
      </w:pPr>
      <w:r w:rsidRPr="00513E40">
        <w:t>i</w:t>
      </w:r>
      <w:r w:rsidR="00B37D09" w:rsidRPr="00513E40">
        <w:t xml:space="preserve">s liable to pay </w:t>
      </w:r>
      <w:r w:rsidR="00D66900" w:rsidRPr="00513E40">
        <w:t xml:space="preserve">the Commonwealth </w:t>
      </w:r>
      <w:r w:rsidR="00B37D09" w:rsidRPr="00513E40">
        <w:t xml:space="preserve">a fee </w:t>
      </w:r>
      <w:r w:rsidR="00F76B99" w:rsidRPr="00513E40">
        <w:t>specified in clause</w:t>
      </w:r>
      <w:r w:rsidR="00513E40" w:rsidRPr="00513E40">
        <w:t> </w:t>
      </w:r>
      <w:r w:rsidR="00F76B99" w:rsidRPr="00513E40">
        <w:t>2 of Schedule</w:t>
      </w:r>
      <w:r w:rsidR="00513E40" w:rsidRPr="00513E40">
        <w:t> </w:t>
      </w:r>
      <w:r w:rsidR="00F76B99" w:rsidRPr="00513E40">
        <w:t>1.</w:t>
      </w:r>
    </w:p>
    <w:p w:rsidR="00542305" w:rsidRPr="00513E40" w:rsidRDefault="00542305" w:rsidP="00542305">
      <w:pPr>
        <w:pStyle w:val="subsection"/>
      </w:pPr>
      <w:r w:rsidRPr="00513E40">
        <w:tab/>
        <w:t>(2)</w:t>
      </w:r>
      <w:r w:rsidRPr="00513E40">
        <w:tab/>
        <w:t>For the purposes of section</w:t>
      </w:r>
      <w:r w:rsidR="00513E40" w:rsidRPr="00513E40">
        <w:t> </w:t>
      </w:r>
      <w:r w:rsidRPr="00513E40">
        <w:t>32 of the Act, a person who:</w:t>
      </w:r>
    </w:p>
    <w:p w:rsidR="00542305" w:rsidRPr="00513E40" w:rsidRDefault="00542305" w:rsidP="00542305">
      <w:pPr>
        <w:pStyle w:val="paragraph"/>
      </w:pPr>
      <w:r w:rsidRPr="00513E40">
        <w:tab/>
        <w:t>(a)</w:t>
      </w:r>
      <w:r w:rsidRPr="00513E40">
        <w:tab/>
        <w:t>applies for a special import permit, or for a variation of such a permit, under a provision of Part</w:t>
      </w:r>
      <w:r w:rsidR="00513E40" w:rsidRPr="00513E40">
        <w:t> </w:t>
      </w:r>
      <w:r w:rsidRPr="00513E40">
        <w:t xml:space="preserve">2 of the Act as applied by the </w:t>
      </w:r>
      <w:r w:rsidRPr="00513E40">
        <w:rPr>
          <w:i/>
        </w:rPr>
        <w:t>Hazardous Waste (Regulation of Exports and Imports) (Imports from East Timor) Regulations</w:t>
      </w:r>
      <w:r w:rsidR="00513E40" w:rsidRPr="00513E40">
        <w:rPr>
          <w:i/>
        </w:rPr>
        <w:t> </w:t>
      </w:r>
      <w:r w:rsidRPr="00513E40">
        <w:rPr>
          <w:i/>
        </w:rPr>
        <w:t>2003</w:t>
      </w:r>
      <w:r w:rsidRPr="00513E40">
        <w:t>; and</w:t>
      </w:r>
    </w:p>
    <w:p w:rsidR="00542305" w:rsidRPr="00513E40" w:rsidRDefault="00542305" w:rsidP="00542305">
      <w:pPr>
        <w:pStyle w:val="paragraph"/>
      </w:pPr>
      <w:r w:rsidRPr="00513E40">
        <w:tab/>
        <w:t>(b)</w:t>
      </w:r>
      <w:r w:rsidRPr="00513E40">
        <w:tab/>
        <w:t>is given a request to provide information under section</w:t>
      </w:r>
      <w:r w:rsidR="00513E40" w:rsidRPr="00513E40">
        <w:t> </w:t>
      </w:r>
      <w:r w:rsidRPr="00513E40">
        <w:t xml:space="preserve">15 or 28 of the Act, as applied by the </w:t>
      </w:r>
      <w:r w:rsidRPr="00513E40">
        <w:rPr>
          <w:i/>
        </w:rPr>
        <w:t>Hazardous Waste (Regulation of Exports and Imports) (Imports from East Timor) Regulations</w:t>
      </w:r>
      <w:r w:rsidR="00513E40" w:rsidRPr="00513E40">
        <w:rPr>
          <w:i/>
        </w:rPr>
        <w:t> </w:t>
      </w:r>
      <w:r w:rsidRPr="00513E40">
        <w:rPr>
          <w:i/>
        </w:rPr>
        <w:t>2003</w:t>
      </w:r>
      <w:r w:rsidRPr="00513E40">
        <w:t>, in relation to the application; and</w:t>
      </w:r>
    </w:p>
    <w:p w:rsidR="00542305" w:rsidRPr="00513E40" w:rsidRDefault="00542305" w:rsidP="00542305">
      <w:pPr>
        <w:pStyle w:val="paragraph"/>
      </w:pPr>
      <w:r w:rsidRPr="00513E40">
        <w:tab/>
        <w:t>(c)</w:t>
      </w:r>
      <w:r w:rsidRPr="00513E40">
        <w:tab/>
        <w:t>complies with the request;</w:t>
      </w:r>
    </w:p>
    <w:p w:rsidR="00542305" w:rsidRPr="00513E40" w:rsidRDefault="00542305" w:rsidP="00542305">
      <w:pPr>
        <w:pStyle w:val="subsection2"/>
      </w:pPr>
      <w:r w:rsidRPr="00513E40">
        <w:t>is liable to pay</w:t>
      </w:r>
      <w:r w:rsidR="003D3871" w:rsidRPr="00513E40">
        <w:t xml:space="preserve"> the Commonwealth</w:t>
      </w:r>
      <w:r w:rsidRPr="00513E40">
        <w:t xml:space="preserve"> a fee specified in clause</w:t>
      </w:r>
      <w:r w:rsidR="00513E40" w:rsidRPr="00513E40">
        <w:t> </w:t>
      </w:r>
      <w:r w:rsidRPr="00513E40">
        <w:t>2 of Schedule</w:t>
      </w:r>
      <w:r w:rsidR="00513E40" w:rsidRPr="00513E40">
        <w:t> </w:t>
      </w:r>
      <w:r w:rsidRPr="00513E40">
        <w:t>1</w:t>
      </w:r>
      <w:r w:rsidR="003D3871" w:rsidRPr="00513E40">
        <w:t>.</w:t>
      </w:r>
    </w:p>
    <w:p w:rsidR="00C2450B" w:rsidRPr="00513E40" w:rsidRDefault="00C2450B" w:rsidP="00C2450B">
      <w:pPr>
        <w:pStyle w:val="subsection"/>
      </w:pPr>
      <w:r w:rsidRPr="00513E40">
        <w:tab/>
        <w:t>(</w:t>
      </w:r>
      <w:r w:rsidR="00542305" w:rsidRPr="00513E40">
        <w:t>3</w:t>
      </w:r>
      <w:r w:rsidRPr="00513E40">
        <w:t>)</w:t>
      </w:r>
      <w:r w:rsidRPr="00513E40">
        <w:tab/>
        <w:t>For the purposes of section</w:t>
      </w:r>
      <w:r w:rsidR="00513E40" w:rsidRPr="00513E40">
        <w:t> </w:t>
      </w:r>
      <w:r w:rsidRPr="00513E40">
        <w:t>32 of the Act, a person who:</w:t>
      </w:r>
    </w:p>
    <w:p w:rsidR="00343B1E" w:rsidRPr="00513E40" w:rsidRDefault="00C2450B" w:rsidP="00542305">
      <w:pPr>
        <w:pStyle w:val="paragraph"/>
      </w:pPr>
      <w:r w:rsidRPr="00513E40">
        <w:tab/>
        <w:t>(a)</w:t>
      </w:r>
      <w:r w:rsidRPr="00513E40">
        <w:tab/>
      </w:r>
      <w:r w:rsidR="00343B1E" w:rsidRPr="00513E40">
        <w:t xml:space="preserve">applies for a </w:t>
      </w:r>
      <w:r w:rsidR="00D648B9" w:rsidRPr="00513E40">
        <w:t>special</w:t>
      </w:r>
      <w:r w:rsidR="00542305" w:rsidRPr="00513E40">
        <w:t xml:space="preserve"> import</w:t>
      </w:r>
      <w:r w:rsidR="00343B1E" w:rsidRPr="00513E40">
        <w:t xml:space="preserve"> permit</w:t>
      </w:r>
      <w:r w:rsidR="00542305" w:rsidRPr="00513E40">
        <w:t xml:space="preserve"> or a </w:t>
      </w:r>
      <w:r w:rsidR="00D648B9" w:rsidRPr="00513E40">
        <w:t>special</w:t>
      </w:r>
      <w:r w:rsidR="00542305" w:rsidRPr="00513E40">
        <w:t xml:space="preserve"> transit permit</w:t>
      </w:r>
      <w:r w:rsidR="00343B1E" w:rsidRPr="00513E40">
        <w:t>, or for a variation of such a permit,</w:t>
      </w:r>
      <w:r w:rsidR="00542305" w:rsidRPr="00513E40">
        <w:t xml:space="preserve"> under a provision of </w:t>
      </w:r>
      <w:r w:rsidR="00343B1E" w:rsidRPr="00513E40">
        <w:t>Part</w:t>
      </w:r>
      <w:r w:rsidR="00513E40" w:rsidRPr="00513E40">
        <w:t> </w:t>
      </w:r>
      <w:r w:rsidR="00343B1E" w:rsidRPr="00513E40">
        <w:t>2 of the Act as applied by</w:t>
      </w:r>
      <w:r w:rsidR="00542305" w:rsidRPr="00513E40">
        <w:t xml:space="preserve"> </w:t>
      </w:r>
      <w:r w:rsidR="00343B1E" w:rsidRPr="00513E40">
        <w:t xml:space="preserve">the </w:t>
      </w:r>
      <w:r w:rsidR="00343B1E" w:rsidRPr="00513E40">
        <w:rPr>
          <w:i/>
        </w:rPr>
        <w:t>Hazardous Waste (Regulation of Exports and Imports) (Waigani Convention) Regulations</w:t>
      </w:r>
      <w:r w:rsidR="00513E40" w:rsidRPr="00513E40">
        <w:rPr>
          <w:i/>
        </w:rPr>
        <w:t> </w:t>
      </w:r>
      <w:r w:rsidR="00343B1E" w:rsidRPr="00513E40">
        <w:rPr>
          <w:i/>
        </w:rPr>
        <w:t>1999</w:t>
      </w:r>
      <w:r w:rsidR="00343B1E" w:rsidRPr="00513E40">
        <w:t>; and</w:t>
      </w:r>
    </w:p>
    <w:p w:rsidR="00C2450B" w:rsidRPr="00513E40" w:rsidRDefault="00C2450B" w:rsidP="00C2450B">
      <w:pPr>
        <w:pStyle w:val="paragraph"/>
      </w:pPr>
      <w:r w:rsidRPr="00513E40">
        <w:tab/>
        <w:t>(b)</w:t>
      </w:r>
      <w:r w:rsidRPr="00513E40">
        <w:tab/>
        <w:t>is given a request to provide information under section</w:t>
      </w:r>
      <w:r w:rsidR="00513E40" w:rsidRPr="00513E40">
        <w:t> </w:t>
      </w:r>
      <w:r w:rsidRPr="00513E40">
        <w:t>15 or 28 of the Act</w:t>
      </w:r>
      <w:r w:rsidR="00343B1E" w:rsidRPr="00513E40">
        <w:t xml:space="preserve">, as applied </w:t>
      </w:r>
      <w:r w:rsidR="00542305" w:rsidRPr="00513E40">
        <w:t xml:space="preserve">by the </w:t>
      </w:r>
      <w:r w:rsidR="00542305" w:rsidRPr="00513E40">
        <w:rPr>
          <w:i/>
        </w:rPr>
        <w:t>Hazardous Waste (Regulation of Exports and Imports) (Waigani Convention) Regulations</w:t>
      </w:r>
      <w:r w:rsidR="00513E40" w:rsidRPr="00513E40">
        <w:rPr>
          <w:i/>
        </w:rPr>
        <w:t> </w:t>
      </w:r>
      <w:r w:rsidR="00542305" w:rsidRPr="00513E40">
        <w:rPr>
          <w:i/>
        </w:rPr>
        <w:t>1999</w:t>
      </w:r>
      <w:r w:rsidR="00343B1E" w:rsidRPr="00513E40">
        <w:t>,</w:t>
      </w:r>
      <w:r w:rsidRPr="00513E40">
        <w:t xml:space="preserve"> in relation to the application; and</w:t>
      </w:r>
    </w:p>
    <w:p w:rsidR="00C2450B" w:rsidRPr="00513E40" w:rsidRDefault="00C2450B" w:rsidP="00C2450B">
      <w:pPr>
        <w:pStyle w:val="paragraph"/>
      </w:pPr>
      <w:r w:rsidRPr="00513E40">
        <w:tab/>
        <w:t>(c)</w:t>
      </w:r>
      <w:r w:rsidRPr="00513E40">
        <w:tab/>
        <w:t>complies with the request;</w:t>
      </w:r>
    </w:p>
    <w:p w:rsidR="00C2450B" w:rsidRPr="00513E40" w:rsidRDefault="00C2450B" w:rsidP="00C2450B">
      <w:pPr>
        <w:pStyle w:val="subsection2"/>
      </w:pPr>
      <w:r w:rsidRPr="00513E40">
        <w:t>is liable to pay</w:t>
      </w:r>
      <w:r w:rsidR="003D3871" w:rsidRPr="00513E40">
        <w:t xml:space="preserve"> the Commonwealth</w:t>
      </w:r>
      <w:r w:rsidRPr="00513E40">
        <w:t xml:space="preserve"> a fee specified in clause</w:t>
      </w:r>
      <w:r w:rsidR="00513E40" w:rsidRPr="00513E40">
        <w:t> </w:t>
      </w:r>
      <w:r w:rsidRPr="00513E40">
        <w:t>2 of Schedule</w:t>
      </w:r>
      <w:r w:rsidR="00513E40" w:rsidRPr="00513E40">
        <w:t> </w:t>
      </w:r>
      <w:r w:rsidRPr="00513E40">
        <w:t>1.</w:t>
      </w:r>
    </w:p>
    <w:p w:rsidR="00F76B99" w:rsidRPr="00513E40" w:rsidRDefault="00F76B99" w:rsidP="00F76B99">
      <w:pPr>
        <w:pStyle w:val="subsection"/>
      </w:pPr>
      <w:r w:rsidRPr="00513E40">
        <w:tab/>
        <w:t>(</w:t>
      </w:r>
      <w:r w:rsidR="00542305" w:rsidRPr="00513E40">
        <w:t>4</w:t>
      </w:r>
      <w:r w:rsidRPr="00513E40">
        <w:t>)</w:t>
      </w:r>
      <w:r w:rsidRPr="00513E40">
        <w:tab/>
      </w:r>
      <w:r w:rsidR="00C2450B" w:rsidRPr="00513E40">
        <w:t>A</w:t>
      </w:r>
      <w:r w:rsidRPr="00513E40">
        <w:t xml:space="preserve"> fee</w:t>
      </w:r>
      <w:r w:rsidR="00C2450B" w:rsidRPr="00513E40">
        <w:t xml:space="preserve"> under subregulation</w:t>
      </w:r>
      <w:r w:rsidR="00513E40" w:rsidRPr="00513E40">
        <w:t> </w:t>
      </w:r>
      <w:r w:rsidR="00C2450B" w:rsidRPr="00513E40">
        <w:t>(1)</w:t>
      </w:r>
      <w:r w:rsidR="00542305" w:rsidRPr="00513E40">
        <w:t>,</w:t>
      </w:r>
      <w:r w:rsidR="00C2450B" w:rsidRPr="00513E40">
        <w:t xml:space="preserve"> (2)</w:t>
      </w:r>
      <w:r w:rsidR="00542305" w:rsidRPr="00513E40">
        <w:t xml:space="preserve"> or (3)</w:t>
      </w:r>
      <w:r w:rsidRPr="00513E40">
        <w:t>:</w:t>
      </w:r>
    </w:p>
    <w:p w:rsidR="00F76B99" w:rsidRPr="00513E40" w:rsidRDefault="00F76B99" w:rsidP="00F76B99">
      <w:pPr>
        <w:pStyle w:val="paragraph"/>
      </w:pPr>
      <w:r w:rsidRPr="00513E40">
        <w:tab/>
        <w:t>(a)</w:t>
      </w:r>
      <w:r w:rsidRPr="00513E40">
        <w:tab/>
        <w:t>becomes due and payable to the Commonwealth at the time the person complies with the request; and</w:t>
      </w:r>
    </w:p>
    <w:p w:rsidR="00F76B99" w:rsidRPr="00513E40" w:rsidRDefault="00F76B99" w:rsidP="00F76B99">
      <w:pPr>
        <w:pStyle w:val="paragraph"/>
      </w:pPr>
      <w:r w:rsidRPr="00513E40">
        <w:tab/>
        <w:t>(b)</w:t>
      </w:r>
      <w:r w:rsidRPr="00513E40">
        <w:tab/>
        <w:t>may be recovered as a debt due to the Commonwealth by action in a court of competent jurisdiction.</w:t>
      </w:r>
    </w:p>
    <w:p w:rsidR="006E33C6" w:rsidRPr="00513E40" w:rsidRDefault="006E33C6" w:rsidP="006E33C6">
      <w:pPr>
        <w:pStyle w:val="ActHead5"/>
      </w:pPr>
      <w:bookmarkStart w:id="22" w:name="_Toc482958483"/>
      <w:r w:rsidRPr="00513E40">
        <w:rPr>
          <w:rStyle w:val="CharSectno"/>
        </w:rPr>
        <w:t>3</w:t>
      </w:r>
      <w:r w:rsidR="00B33B09" w:rsidRPr="00513E40">
        <w:rPr>
          <w:rStyle w:val="CharSectno"/>
        </w:rPr>
        <w:t>B</w:t>
      </w:r>
      <w:r w:rsidRPr="00513E40">
        <w:t xml:space="preserve">  Indexation of fees</w:t>
      </w:r>
      <w:bookmarkEnd w:id="22"/>
    </w:p>
    <w:p w:rsidR="006E33C6" w:rsidRPr="00513E40" w:rsidRDefault="006E33C6" w:rsidP="006E33C6">
      <w:pPr>
        <w:pStyle w:val="subsection"/>
      </w:pPr>
      <w:r w:rsidRPr="00513E40">
        <w:tab/>
        <w:t>(1)</w:t>
      </w:r>
      <w:r w:rsidRPr="00513E40">
        <w:tab/>
        <w:t>This regulation is made for the purposes of subsection</w:t>
      </w:r>
      <w:r w:rsidR="00513E40" w:rsidRPr="00513E40">
        <w:t> </w:t>
      </w:r>
      <w:r w:rsidRPr="00513E40">
        <w:t>32(7) of the Act.</w:t>
      </w:r>
    </w:p>
    <w:p w:rsidR="00B70D32" w:rsidRPr="00513E40" w:rsidRDefault="006E33C6" w:rsidP="00B70D32">
      <w:pPr>
        <w:pStyle w:val="subsection"/>
      </w:pPr>
      <w:r w:rsidRPr="00513E40">
        <w:tab/>
        <w:t>(2)</w:t>
      </w:r>
      <w:r w:rsidRPr="00513E40">
        <w:tab/>
        <w:t xml:space="preserve">If the indexation factor for an indexation day is greater than 1, the amount of </w:t>
      </w:r>
      <w:r w:rsidR="00B33B09" w:rsidRPr="00513E40">
        <w:t>a</w:t>
      </w:r>
      <w:r w:rsidRPr="00513E40">
        <w:t xml:space="preserve"> fee specified in </w:t>
      </w:r>
      <w:r w:rsidR="00B33B09" w:rsidRPr="00513E40">
        <w:t>clause</w:t>
      </w:r>
      <w:r w:rsidR="00513E40" w:rsidRPr="00513E40">
        <w:t> </w:t>
      </w:r>
      <w:r w:rsidR="00B33B09" w:rsidRPr="00513E40">
        <w:t xml:space="preserve">1 or 2 of </w:t>
      </w:r>
      <w:r w:rsidRPr="00513E40">
        <w:t>Schedule</w:t>
      </w:r>
      <w:r w:rsidR="00513E40" w:rsidRPr="00513E40">
        <w:t> </w:t>
      </w:r>
      <w:r w:rsidRPr="00513E40">
        <w:t>1 is, on that day, replaced by the amount worked out using the formula:</w:t>
      </w:r>
    </w:p>
    <w:bookmarkStart w:id="23" w:name="BKCheck15B_4"/>
    <w:bookmarkEnd w:id="23"/>
    <w:p w:rsidR="00030277" w:rsidRPr="00513E40" w:rsidRDefault="00030277" w:rsidP="00BE5D8F">
      <w:pPr>
        <w:pStyle w:val="subsection2"/>
      </w:pPr>
      <w:r w:rsidRPr="00513E40">
        <w:rPr>
          <w:position w:val="-20"/>
        </w:rPr>
        <w:object w:dxaOrig="44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31.5pt" o:ole="">
            <v:imagedata r:id="rId20" o:title=""/>
          </v:shape>
          <o:OLEObject Type="Embed" ProgID="Equation.DSMT4" ShapeID="_x0000_i1025" DrawAspect="Content" ObjectID="_1559650550" r:id="rId21"/>
        </w:object>
      </w:r>
    </w:p>
    <w:p w:rsidR="00B70D32" w:rsidRPr="00513E40" w:rsidRDefault="00B70D32" w:rsidP="00B70D32">
      <w:pPr>
        <w:pStyle w:val="subsection"/>
      </w:pPr>
      <w:r w:rsidRPr="00513E40">
        <w:tab/>
        <w:t>(3)</w:t>
      </w:r>
      <w:r w:rsidRPr="00513E40">
        <w:tab/>
        <w:t>The amount worked out under sub</w:t>
      </w:r>
      <w:r w:rsidR="003E3C67" w:rsidRPr="00513E40">
        <w:t>regulation</w:t>
      </w:r>
      <w:r w:rsidR="00513E40" w:rsidRPr="00513E40">
        <w:t> </w:t>
      </w:r>
      <w:r w:rsidRPr="00513E40">
        <w:t>(2) is to be rounded to the nearest dollar (rounding 50 cents upwards).</w:t>
      </w:r>
    </w:p>
    <w:p w:rsidR="00B70D32" w:rsidRPr="00513E40" w:rsidRDefault="00B70D32" w:rsidP="00B70D32">
      <w:pPr>
        <w:pStyle w:val="SubsectionHead"/>
      </w:pPr>
      <w:r w:rsidRPr="00513E40">
        <w:t>Indexation factor</w:t>
      </w:r>
    </w:p>
    <w:p w:rsidR="00B70D32" w:rsidRPr="00513E40" w:rsidRDefault="00B70D32" w:rsidP="00B70D32">
      <w:pPr>
        <w:pStyle w:val="subsection"/>
      </w:pPr>
      <w:r w:rsidRPr="00513E40">
        <w:tab/>
        <w:t>(4)</w:t>
      </w:r>
      <w:r w:rsidRPr="00513E40">
        <w:tab/>
        <w:t xml:space="preserve">The </w:t>
      </w:r>
      <w:r w:rsidRPr="00513E40">
        <w:rPr>
          <w:b/>
          <w:i/>
        </w:rPr>
        <w:t xml:space="preserve">indexation factor </w:t>
      </w:r>
      <w:r w:rsidRPr="00513E40">
        <w:t>for an indexation day is the number worked out using the formula:</w:t>
      </w:r>
    </w:p>
    <w:bookmarkStart w:id="24" w:name="BKCheck15B_5"/>
    <w:bookmarkEnd w:id="24"/>
    <w:p w:rsidR="00030277" w:rsidRPr="00513E40" w:rsidRDefault="00030277" w:rsidP="00BE5D8F">
      <w:pPr>
        <w:pStyle w:val="subsection2"/>
      </w:pPr>
      <w:r w:rsidRPr="00513E40">
        <w:rPr>
          <w:position w:val="-36"/>
        </w:rPr>
        <w:object w:dxaOrig="3760" w:dyaOrig="800">
          <v:shape id="_x0000_i1026" type="#_x0000_t75" style="width:188.25pt;height:39.75pt" o:ole="">
            <v:imagedata r:id="rId22" o:title=""/>
          </v:shape>
          <o:OLEObject Type="Embed" ProgID="Equation.DSMT4" ShapeID="_x0000_i1026" DrawAspect="Content" ObjectID="_1559650551" r:id="rId23"/>
        </w:object>
      </w:r>
    </w:p>
    <w:p w:rsidR="003E3C67" w:rsidRPr="00513E40" w:rsidRDefault="003E3C67" w:rsidP="003E3C67">
      <w:pPr>
        <w:pStyle w:val="subsection2"/>
        <w:spacing w:before="180"/>
      </w:pPr>
      <w:r w:rsidRPr="00513E40">
        <w:t>where:</w:t>
      </w:r>
    </w:p>
    <w:p w:rsidR="003E3C67" w:rsidRPr="00513E40" w:rsidRDefault="003E3C67" w:rsidP="003E3C67">
      <w:pPr>
        <w:pStyle w:val="Definition"/>
      </w:pPr>
      <w:r w:rsidRPr="00513E40">
        <w:rPr>
          <w:b/>
          <w:i/>
        </w:rPr>
        <w:t xml:space="preserve">base March quarter </w:t>
      </w:r>
      <w:r w:rsidRPr="00513E40">
        <w:t>means the last March quarter before the reference March quarter.</w:t>
      </w:r>
    </w:p>
    <w:p w:rsidR="003E3C67" w:rsidRPr="00513E40" w:rsidRDefault="003E3C67" w:rsidP="003E3C67">
      <w:pPr>
        <w:pStyle w:val="Definition"/>
      </w:pPr>
      <w:r w:rsidRPr="00513E40">
        <w:rPr>
          <w:b/>
          <w:i/>
        </w:rPr>
        <w:t>reference March quarter</w:t>
      </w:r>
      <w:r w:rsidRPr="00513E40">
        <w:t xml:space="preserve"> means the last March quarter before the indexation day.</w:t>
      </w:r>
    </w:p>
    <w:p w:rsidR="003E3C67" w:rsidRPr="00513E40" w:rsidRDefault="003E3C67" w:rsidP="003E3C67">
      <w:pPr>
        <w:pStyle w:val="subsection"/>
      </w:pPr>
      <w:r w:rsidRPr="00513E40">
        <w:tab/>
        <w:t>(5)</w:t>
      </w:r>
      <w:r w:rsidRPr="00513E40">
        <w:tab/>
        <w:t>The indexation factor is to be worked out to 3 decimal places (rounding up if the fourth decimal place is 5 or more).</w:t>
      </w:r>
    </w:p>
    <w:p w:rsidR="003E3C67" w:rsidRPr="00513E40" w:rsidRDefault="003E3C67" w:rsidP="003E3C67">
      <w:pPr>
        <w:pStyle w:val="SubsectionHead"/>
      </w:pPr>
      <w:r w:rsidRPr="00513E40">
        <w:t>Index numbers</w:t>
      </w:r>
    </w:p>
    <w:p w:rsidR="003E3C67" w:rsidRPr="00513E40" w:rsidRDefault="003E3C67" w:rsidP="003E3C67">
      <w:pPr>
        <w:pStyle w:val="subsection"/>
      </w:pPr>
      <w:r w:rsidRPr="00513E40">
        <w:tab/>
        <w:t>(6)</w:t>
      </w:r>
      <w:r w:rsidRPr="00513E40">
        <w:tab/>
        <w:t>Subject to subregulation</w:t>
      </w:r>
      <w:r w:rsidR="00513E40" w:rsidRPr="00513E40">
        <w:t> </w:t>
      </w:r>
      <w:r w:rsidRPr="00513E40">
        <w:t>(7), if at any time before or after the commencement of this subregulation:</w:t>
      </w:r>
    </w:p>
    <w:p w:rsidR="003E3C67" w:rsidRPr="00513E40" w:rsidRDefault="003E3C67" w:rsidP="003E3C67">
      <w:pPr>
        <w:pStyle w:val="paragraph"/>
      </w:pPr>
      <w:r w:rsidRPr="00513E40">
        <w:tab/>
        <w:t>(a)</w:t>
      </w:r>
      <w:r w:rsidRPr="00513E40">
        <w:tab/>
        <w:t>the Australian Statistician has published or publishes an index number in respect of a quarter; and</w:t>
      </w:r>
    </w:p>
    <w:p w:rsidR="003E3C67" w:rsidRPr="00513E40" w:rsidRDefault="003E3C67" w:rsidP="003E3C67">
      <w:pPr>
        <w:pStyle w:val="paragraph"/>
      </w:pPr>
      <w:r w:rsidRPr="00513E40">
        <w:tab/>
        <w:t>(b)</w:t>
      </w:r>
      <w:r w:rsidRPr="00513E40">
        <w:tab/>
        <w:t>that index number is in substitution for an index number previously published by the Australian Statistician in respect of that quarter;</w:t>
      </w:r>
    </w:p>
    <w:p w:rsidR="003E3C67" w:rsidRPr="00513E40" w:rsidRDefault="003E3C67" w:rsidP="003E3C67">
      <w:pPr>
        <w:pStyle w:val="subsection2"/>
      </w:pPr>
      <w:r w:rsidRPr="00513E40">
        <w:t xml:space="preserve">disregard the publication of the later index number for the purposes of this </w:t>
      </w:r>
      <w:r w:rsidR="00DD0A52" w:rsidRPr="00513E40">
        <w:t>regulation</w:t>
      </w:r>
      <w:r w:rsidRPr="00513E40">
        <w:t>.</w:t>
      </w:r>
    </w:p>
    <w:p w:rsidR="003E3C67" w:rsidRPr="00513E40" w:rsidRDefault="003E3C67" w:rsidP="003E3C67">
      <w:pPr>
        <w:pStyle w:val="subsection"/>
      </w:pPr>
      <w:r w:rsidRPr="00513E40">
        <w:tab/>
        <w:t>(7)</w:t>
      </w:r>
      <w:r w:rsidRPr="00513E40">
        <w:tab/>
        <w:t xml:space="preserve">If, at any time before or after the commencement of this </w:t>
      </w:r>
      <w:r w:rsidR="00DD0A52" w:rsidRPr="00513E40">
        <w:t>regulation</w:t>
      </w:r>
      <w:r w:rsidRPr="00513E40">
        <w:t xml:space="preserve">, the Australian Statistician has changed or changes the index reference period for the Consumer Price Index, then, for the purposes of applying this </w:t>
      </w:r>
      <w:r w:rsidR="00DD0A52" w:rsidRPr="00513E40">
        <w:t xml:space="preserve">regulation </w:t>
      </w:r>
      <w:r w:rsidRPr="00513E40">
        <w:t>after the change took place or takes place, have regard only to index numbers published in terms of the new index reference period.</w:t>
      </w:r>
    </w:p>
    <w:p w:rsidR="006C5257" w:rsidRPr="00513E40" w:rsidRDefault="00CB3062" w:rsidP="00B70D32">
      <w:pPr>
        <w:pStyle w:val="ItemHead"/>
      </w:pPr>
      <w:r w:rsidRPr="00513E40">
        <w:t>4</w:t>
      </w:r>
      <w:r w:rsidR="006C5257" w:rsidRPr="00513E40">
        <w:t xml:space="preserve">  </w:t>
      </w:r>
      <w:r w:rsidR="0093228A" w:rsidRPr="00513E40">
        <w:t>After regulation</w:t>
      </w:r>
      <w:r w:rsidR="00513E40" w:rsidRPr="00513E40">
        <w:t> </w:t>
      </w:r>
      <w:r w:rsidR="0093228A" w:rsidRPr="00513E40">
        <w:t>4</w:t>
      </w:r>
    </w:p>
    <w:p w:rsidR="006C5257" w:rsidRPr="00513E40" w:rsidRDefault="006C5257" w:rsidP="006C5257">
      <w:pPr>
        <w:pStyle w:val="Item"/>
      </w:pPr>
      <w:r w:rsidRPr="00513E40">
        <w:t>Insert:</w:t>
      </w:r>
    </w:p>
    <w:p w:rsidR="006C5257" w:rsidRPr="00513E40" w:rsidRDefault="006C5257" w:rsidP="006C5257">
      <w:pPr>
        <w:pStyle w:val="ActHead5"/>
      </w:pPr>
      <w:bookmarkStart w:id="25" w:name="_Toc482958484"/>
      <w:r w:rsidRPr="00513E40">
        <w:rPr>
          <w:rStyle w:val="CharSectno"/>
        </w:rPr>
        <w:t>5</w:t>
      </w:r>
      <w:r w:rsidRPr="00513E40">
        <w:t xml:space="preserve">  Application—amendments made by the </w:t>
      </w:r>
      <w:r w:rsidRPr="00513E40">
        <w:rPr>
          <w:i/>
        </w:rPr>
        <w:t>Hazardous Waste (Regulation of Exports and Imports) Legislation Amendment (2017 Measures) Regulations</w:t>
      </w:r>
      <w:r w:rsidR="00513E40" w:rsidRPr="00513E40">
        <w:rPr>
          <w:i/>
        </w:rPr>
        <w:t> </w:t>
      </w:r>
      <w:r w:rsidRPr="00513E40">
        <w:rPr>
          <w:i/>
        </w:rPr>
        <w:t>2017</w:t>
      </w:r>
      <w:bookmarkEnd w:id="25"/>
    </w:p>
    <w:p w:rsidR="006C5257" w:rsidRPr="00513E40" w:rsidRDefault="006C5257" w:rsidP="006C5257">
      <w:pPr>
        <w:pStyle w:val="subsection"/>
      </w:pPr>
      <w:r w:rsidRPr="00513E40">
        <w:tab/>
      </w:r>
      <w:r w:rsidRPr="00513E40">
        <w:tab/>
        <w:t>The amendments made by Schedule</w:t>
      </w:r>
      <w:r w:rsidR="00513E40" w:rsidRPr="00513E40">
        <w:t> </w:t>
      </w:r>
      <w:r w:rsidRPr="00513E40">
        <w:t xml:space="preserve">2 to the </w:t>
      </w:r>
      <w:r w:rsidRPr="00513E40">
        <w:rPr>
          <w:i/>
        </w:rPr>
        <w:t>Hazardous Waste (Regulation of Exports and Imports) Legislation Amendment (2017 Measures) Regulations</w:t>
      </w:r>
      <w:r w:rsidR="00513E40" w:rsidRPr="00513E40">
        <w:rPr>
          <w:i/>
        </w:rPr>
        <w:t> </w:t>
      </w:r>
      <w:r w:rsidRPr="00513E40">
        <w:rPr>
          <w:i/>
        </w:rPr>
        <w:t>2017</w:t>
      </w:r>
      <w:r w:rsidRPr="00513E40">
        <w:t xml:space="preserve"> apply in relation to an application for a permit, or for a variation of a permit, made on or after 1</w:t>
      </w:r>
      <w:r w:rsidR="00513E40" w:rsidRPr="00513E40">
        <w:t> </w:t>
      </w:r>
      <w:r w:rsidRPr="00513E40">
        <w:t>July 2017.</w:t>
      </w:r>
    </w:p>
    <w:p w:rsidR="00B33B09" w:rsidRPr="00513E40" w:rsidRDefault="00CB3062" w:rsidP="00B70D32">
      <w:pPr>
        <w:pStyle w:val="ItemHead"/>
      </w:pPr>
      <w:r w:rsidRPr="00513E40">
        <w:t>5</w:t>
      </w:r>
      <w:r w:rsidR="00B33B09" w:rsidRPr="00513E40">
        <w:t xml:space="preserve">  Schedule</w:t>
      </w:r>
      <w:r w:rsidR="00513E40" w:rsidRPr="00513E40">
        <w:t> </w:t>
      </w:r>
      <w:r w:rsidR="00B33B09" w:rsidRPr="00513E40">
        <w:t>1 (heading)</w:t>
      </w:r>
    </w:p>
    <w:p w:rsidR="00B33B09" w:rsidRPr="00513E40" w:rsidRDefault="00B33B09" w:rsidP="00B33B09">
      <w:pPr>
        <w:pStyle w:val="Item"/>
      </w:pPr>
      <w:r w:rsidRPr="00513E40">
        <w:t>Repeal the heading, substitute:</w:t>
      </w:r>
    </w:p>
    <w:p w:rsidR="00B33B09" w:rsidRPr="00513E40" w:rsidRDefault="00B33B09" w:rsidP="002124C2">
      <w:pPr>
        <w:pStyle w:val="ActHead1"/>
      </w:pPr>
      <w:bookmarkStart w:id="26" w:name="_Toc482958485"/>
      <w:r w:rsidRPr="00513E40">
        <w:rPr>
          <w:rStyle w:val="CharChapNo"/>
        </w:rPr>
        <w:t>Schedule</w:t>
      </w:r>
      <w:r w:rsidR="00513E40" w:rsidRPr="00513E40">
        <w:rPr>
          <w:rStyle w:val="CharChapNo"/>
        </w:rPr>
        <w:t> </w:t>
      </w:r>
      <w:r w:rsidRPr="00513E40">
        <w:rPr>
          <w:rStyle w:val="CharChapNo"/>
        </w:rPr>
        <w:t>1</w:t>
      </w:r>
      <w:r w:rsidRPr="00513E40">
        <w:t>—</w:t>
      </w:r>
      <w:r w:rsidRPr="00513E40">
        <w:rPr>
          <w:rStyle w:val="CharChapText"/>
        </w:rPr>
        <w:t>Prescribed fees</w:t>
      </w:r>
      <w:bookmarkEnd w:id="26"/>
    </w:p>
    <w:p w:rsidR="00B37D09" w:rsidRPr="00513E40" w:rsidRDefault="00B37D09" w:rsidP="00B37D09">
      <w:pPr>
        <w:pStyle w:val="notemargin"/>
      </w:pPr>
      <w:bookmarkStart w:id="27" w:name="f_Check_Lines_above"/>
      <w:bookmarkEnd w:id="27"/>
      <w:r w:rsidRPr="00513E40">
        <w:t>Note:</w:t>
      </w:r>
      <w:r w:rsidRPr="00513E40">
        <w:tab/>
        <w:t>See regulations</w:t>
      </w:r>
      <w:r w:rsidR="00513E40" w:rsidRPr="00513E40">
        <w:t> </w:t>
      </w:r>
      <w:r w:rsidRPr="00513E40">
        <w:t>3 and 3A.</w:t>
      </w:r>
    </w:p>
    <w:p w:rsidR="00B33B09" w:rsidRPr="00513E40" w:rsidRDefault="00CB3062" w:rsidP="00B70D32">
      <w:pPr>
        <w:pStyle w:val="ItemHead"/>
      </w:pPr>
      <w:r w:rsidRPr="00513E40">
        <w:t>6</w:t>
      </w:r>
      <w:r w:rsidR="00B33B09" w:rsidRPr="00513E40">
        <w:t xml:space="preserve">  Clause</w:t>
      </w:r>
      <w:r w:rsidR="00513E40" w:rsidRPr="00513E40">
        <w:t> </w:t>
      </w:r>
      <w:r w:rsidR="00B33B09" w:rsidRPr="00513E40">
        <w:t>1 of Schedule</w:t>
      </w:r>
      <w:r w:rsidR="00513E40" w:rsidRPr="00513E40">
        <w:t> </w:t>
      </w:r>
      <w:r w:rsidR="00B33B09" w:rsidRPr="00513E40">
        <w:t>1</w:t>
      </w:r>
    </w:p>
    <w:p w:rsidR="00B70D32" w:rsidRPr="00513E40" w:rsidRDefault="00B70D32" w:rsidP="00B70D32">
      <w:pPr>
        <w:pStyle w:val="Item"/>
      </w:pPr>
      <w:r w:rsidRPr="00513E40">
        <w:t>After “</w:t>
      </w:r>
      <w:r w:rsidR="006E33C6" w:rsidRPr="00513E40">
        <w:t xml:space="preserve">an application for a </w:t>
      </w:r>
      <w:r w:rsidRPr="00513E40">
        <w:t>permit”, insert “, or a variation,”.</w:t>
      </w:r>
    </w:p>
    <w:p w:rsidR="00A57EB8" w:rsidRPr="00513E40" w:rsidRDefault="00CB3062" w:rsidP="00A57EB8">
      <w:pPr>
        <w:pStyle w:val="ItemHead"/>
      </w:pPr>
      <w:r w:rsidRPr="00513E40">
        <w:t>7</w:t>
      </w:r>
      <w:r w:rsidR="00A57EB8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A57EB8" w:rsidRPr="00513E40">
        <w:t>1 of Schedule</w:t>
      </w:r>
      <w:r w:rsidR="00513E40" w:rsidRPr="00513E40">
        <w:t> </w:t>
      </w:r>
      <w:r w:rsidR="00A57EB8" w:rsidRPr="00513E40">
        <w:t>1 (table item</w:t>
      </w:r>
      <w:r w:rsidR="00513E40" w:rsidRPr="00513E40">
        <w:t> </w:t>
      </w:r>
      <w:r w:rsidR="00A57EB8" w:rsidRPr="00513E40">
        <w:t>1, column 2)</w:t>
      </w:r>
    </w:p>
    <w:p w:rsidR="00A57EB8" w:rsidRPr="00513E40" w:rsidRDefault="00A57EB8" w:rsidP="00A57EB8">
      <w:pPr>
        <w:pStyle w:val="Item"/>
      </w:pPr>
      <w:r w:rsidRPr="00513E40">
        <w:t>Omit “2</w:t>
      </w:r>
      <w:r w:rsidR="00513E40" w:rsidRPr="00513E40">
        <w:t> </w:t>
      </w:r>
      <w:r w:rsidRPr="00513E40">
        <w:t>484”, substitute “5,225”.</w:t>
      </w:r>
    </w:p>
    <w:p w:rsidR="00A57EB8" w:rsidRPr="00513E40" w:rsidRDefault="00CB3062" w:rsidP="00A57EB8">
      <w:pPr>
        <w:pStyle w:val="ItemHead"/>
      </w:pPr>
      <w:r w:rsidRPr="00513E40">
        <w:t>8</w:t>
      </w:r>
      <w:r w:rsidR="00A57EB8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A57EB8" w:rsidRPr="00513E40">
        <w:t>1 of Schedule</w:t>
      </w:r>
      <w:r w:rsidR="00513E40" w:rsidRPr="00513E40">
        <w:t> </w:t>
      </w:r>
      <w:r w:rsidR="00A57EB8" w:rsidRPr="00513E40">
        <w:t>1 (table item</w:t>
      </w:r>
      <w:r w:rsidR="00513E40" w:rsidRPr="00513E40">
        <w:t> </w:t>
      </w:r>
      <w:r w:rsidR="00A57EB8" w:rsidRPr="00513E40">
        <w:t>2, column 2)</w:t>
      </w:r>
    </w:p>
    <w:p w:rsidR="00A57EB8" w:rsidRPr="00513E40" w:rsidRDefault="00A57EB8" w:rsidP="00A57EB8">
      <w:pPr>
        <w:pStyle w:val="Item"/>
      </w:pPr>
      <w:r w:rsidRPr="00513E40">
        <w:t>Omit “3</w:t>
      </w:r>
      <w:r w:rsidR="00513E40" w:rsidRPr="00513E40">
        <w:t> </w:t>
      </w:r>
      <w:r w:rsidRPr="00513E40">
        <w:t>726”, substitute “7,088”.</w:t>
      </w:r>
    </w:p>
    <w:p w:rsidR="005544A7" w:rsidRPr="00513E40" w:rsidRDefault="00CB3062" w:rsidP="005544A7">
      <w:pPr>
        <w:pStyle w:val="ItemHead"/>
      </w:pPr>
      <w:r w:rsidRPr="00513E40">
        <w:t>9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3, column 2)</w:t>
      </w:r>
    </w:p>
    <w:p w:rsidR="005544A7" w:rsidRPr="00513E40" w:rsidRDefault="005544A7" w:rsidP="005544A7">
      <w:pPr>
        <w:pStyle w:val="Item"/>
      </w:pPr>
      <w:r w:rsidRPr="00513E40">
        <w:t>Omit “7</w:t>
      </w:r>
      <w:r w:rsidR="00513E40" w:rsidRPr="00513E40">
        <w:t> </w:t>
      </w:r>
      <w:r w:rsidRPr="00513E40">
        <w:t>451”, substitute “12,667”.</w:t>
      </w:r>
    </w:p>
    <w:p w:rsidR="005544A7" w:rsidRPr="00513E40" w:rsidRDefault="00CB3062" w:rsidP="005544A7">
      <w:pPr>
        <w:pStyle w:val="ItemHead"/>
      </w:pPr>
      <w:r w:rsidRPr="00513E40">
        <w:t>10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4, column 2)</w:t>
      </w:r>
    </w:p>
    <w:p w:rsidR="005544A7" w:rsidRPr="00513E40" w:rsidRDefault="005544A7" w:rsidP="005544A7">
      <w:pPr>
        <w:pStyle w:val="Item"/>
      </w:pPr>
      <w:r w:rsidRPr="00513E40">
        <w:t>Omit “8</w:t>
      </w:r>
      <w:r w:rsidR="00513E40" w:rsidRPr="00513E40">
        <w:t> </w:t>
      </w:r>
      <w:r w:rsidRPr="00513E40">
        <w:t>000”, substitute “35,035”.</w:t>
      </w:r>
    </w:p>
    <w:p w:rsidR="005544A7" w:rsidRPr="00513E40" w:rsidRDefault="00CB3062" w:rsidP="005544A7">
      <w:pPr>
        <w:pStyle w:val="ItemHead"/>
      </w:pPr>
      <w:r w:rsidRPr="00513E40">
        <w:t>11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5, column 2)</w:t>
      </w:r>
    </w:p>
    <w:p w:rsidR="005544A7" w:rsidRPr="00513E40" w:rsidRDefault="005544A7" w:rsidP="005544A7">
      <w:pPr>
        <w:pStyle w:val="Item"/>
      </w:pPr>
      <w:r w:rsidRPr="00513E40">
        <w:t>Omit “497”, substitute “2,244”.</w:t>
      </w:r>
    </w:p>
    <w:p w:rsidR="005544A7" w:rsidRPr="00513E40" w:rsidRDefault="006C5257" w:rsidP="005544A7">
      <w:pPr>
        <w:pStyle w:val="ItemHead"/>
      </w:pPr>
      <w:r w:rsidRPr="00513E40">
        <w:t>1</w:t>
      </w:r>
      <w:r w:rsidR="00CB3062" w:rsidRPr="00513E40">
        <w:t>2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6, column 2)</w:t>
      </w:r>
    </w:p>
    <w:p w:rsidR="005544A7" w:rsidRPr="00513E40" w:rsidRDefault="005544A7" w:rsidP="005544A7">
      <w:pPr>
        <w:pStyle w:val="Item"/>
      </w:pPr>
      <w:r w:rsidRPr="00513E40">
        <w:t>Omit “745”, substitute “2,616”.</w:t>
      </w:r>
    </w:p>
    <w:p w:rsidR="005544A7" w:rsidRPr="00513E40" w:rsidRDefault="006C5257" w:rsidP="005544A7">
      <w:pPr>
        <w:pStyle w:val="ItemHead"/>
      </w:pPr>
      <w:r w:rsidRPr="00513E40">
        <w:t>1</w:t>
      </w:r>
      <w:r w:rsidR="00CB3062" w:rsidRPr="00513E40">
        <w:t>3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7, column 2)</w:t>
      </w:r>
    </w:p>
    <w:p w:rsidR="005544A7" w:rsidRPr="00513E40" w:rsidRDefault="005544A7" w:rsidP="005544A7">
      <w:pPr>
        <w:pStyle w:val="Item"/>
      </w:pPr>
      <w:r w:rsidRPr="00513E40">
        <w:t>Omit “2</w:t>
      </w:r>
      <w:r w:rsidR="00513E40" w:rsidRPr="00513E40">
        <w:t> </w:t>
      </w:r>
      <w:r w:rsidRPr="00513E40">
        <w:t>980”, substitute “5,970”.</w:t>
      </w:r>
    </w:p>
    <w:p w:rsidR="005544A7" w:rsidRPr="00513E40" w:rsidRDefault="006C5257" w:rsidP="005544A7">
      <w:pPr>
        <w:pStyle w:val="ItemHead"/>
      </w:pPr>
      <w:r w:rsidRPr="00513E40">
        <w:t>1</w:t>
      </w:r>
      <w:r w:rsidR="00CB3062" w:rsidRPr="00513E40">
        <w:t>4</w:t>
      </w:r>
      <w:r w:rsidR="005544A7" w:rsidRPr="00513E40">
        <w:t xml:space="preserve">  </w:t>
      </w:r>
      <w:r w:rsidR="00B33B09" w:rsidRPr="00513E40">
        <w:t>Clause</w:t>
      </w:r>
      <w:r w:rsidR="00513E40" w:rsidRPr="00513E40">
        <w:t> </w:t>
      </w:r>
      <w:r w:rsidR="005544A7" w:rsidRPr="00513E40">
        <w:t>1 of Schedule</w:t>
      </w:r>
      <w:r w:rsidR="00513E40" w:rsidRPr="00513E40">
        <w:t> </w:t>
      </w:r>
      <w:r w:rsidR="005544A7" w:rsidRPr="00513E40">
        <w:t>1 (table item</w:t>
      </w:r>
      <w:r w:rsidR="00513E40" w:rsidRPr="00513E40">
        <w:t> </w:t>
      </w:r>
      <w:r w:rsidR="005544A7" w:rsidRPr="00513E40">
        <w:t>8, column 2)</w:t>
      </w:r>
    </w:p>
    <w:p w:rsidR="005544A7" w:rsidRPr="00513E40" w:rsidRDefault="005544A7" w:rsidP="005544A7">
      <w:pPr>
        <w:pStyle w:val="Item"/>
      </w:pPr>
      <w:r w:rsidRPr="00513E40">
        <w:t>Omit “8</w:t>
      </w:r>
      <w:r w:rsidR="00513E40" w:rsidRPr="00513E40">
        <w:t> </w:t>
      </w:r>
      <w:r w:rsidRPr="00513E40">
        <w:t>000”, substitute “14,913”.</w:t>
      </w:r>
    </w:p>
    <w:p w:rsidR="00B33B09" w:rsidRPr="00513E40" w:rsidRDefault="00CB3062" w:rsidP="00B33B09">
      <w:pPr>
        <w:pStyle w:val="ItemHead"/>
      </w:pPr>
      <w:r w:rsidRPr="00513E40">
        <w:t>15</w:t>
      </w:r>
      <w:r w:rsidR="00B33B09" w:rsidRPr="00513E40">
        <w:t xml:space="preserve">  At the end of Schedule</w:t>
      </w:r>
      <w:r w:rsidR="00513E40" w:rsidRPr="00513E40">
        <w:t> </w:t>
      </w:r>
      <w:r w:rsidR="00B33B09" w:rsidRPr="00513E40">
        <w:t>1</w:t>
      </w:r>
    </w:p>
    <w:p w:rsidR="00B33B09" w:rsidRPr="00513E40" w:rsidRDefault="00B33B09" w:rsidP="00B33B09">
      <w:pPr>
        <w:pStyle w:val="Item"/>
      </w:pPr>
      <w:r w:rsidRPr="00513E40">
        <w:t>Add:</w:t>
      </w:r>
    </w:p>
    <w:p w:rsidR="00B33B09" w:rsidRPr="00513E40" w:rsidRDefault="00B33B09" w:rsidP="00B33B09">
      <w:pPr>
        <w:pStyle w:val="Specialih"/>
      </w:pPr>
      <w:r w:rsidRPr="00513E40">
        <w:t>2  Other fees</w:t>
      </w:r>
    </w:p>
    <w:p w:rsidR="00B33B09" w:rsidRPr="00513E40" w:rsidRDefault="00B33B09" w:rsidP="00B33B09">
      <w:pPr>
        <w:pStyle w:val="Item"/>
      </w:pPr>
      <w:r w:rsidRPr="00513E40">
        <w:t xml:space="preserve">The prescribed fee for </w:t>
      </w:r>
      <w:r w:rsidR="00D34236" w:rsidRPr="00513E40">
        <w:t>providing information in response to a request referred to in regulation</w:t>
      </w:r>
      <w:r w:rsidR="00513E40" w:rsidRPr="00513E40">
        <w:t> </w:t>
      </w:r>
      <w:r w:rsidR="00D34236" w:rsidRPr="00513E40">
        <w:t xml:space="preserve">3A is </w:t>
      </w:r>
      <w:r w:rsidR="00EB36B3" w:rsidRPr="00513E40">
        <w:t>$1,498</w:t>
      </w:r>
      <w:r w:rsidR="00D34236" w:rsidRPr="00513E40">
        <w:t>.</w:t>
      </w:r>
    </w:p>
    <w:sectPr w:rsidR="00B33B09" w:rsidRPr="00513E40" w:rsidSect="00F7388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AC" w:rsidRDefault="005E58AC" w:rsidP="0048364F">
      <w:pPr>
        <w:spacing w:line="240" w:lineRule="auto"/>
      </w:pPr>
      <w:r>
        <w:separator/>
      </w:r>
    </w:p>
  </w:endnote>
  <w:endnote w:type="continuationSeparator" w:id="0">
    <w:p w:rsidR="005E58AC" w:rsidRDefault="005E58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F7388F" w:rsidRDefault="00F7388F" w:rsidP="00F738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388F">
      <w:rPr>
        <w:i/>
        <w:sz w:val="18"/>
      </w:rPr>
      <w:t>OPC62378 -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8F" w:rsidRPr="00F7388F" w:rsidRDefault="00F7388F" w:rsidP="00F7388F">
    <w:pPr>
      <w:pStyle w:val="Footer"/>
      <w:rPr>
        <w:i/>
        <w:sz w:val="18"/>
      </w:rPr>
    </w:pPr>
    <w:r w:rsidRPr="00F7388F">
      <w:rPr>
        <w:i/>
        <w:sz w:val="18"/>
      </w:rPr>
      <w:t>OPC62378 -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Default="005E58AC" w:rsidP="00486382">
    <w:pPr>
      <w:pStyle w:val="Footer"/>
    </w:pPr>
  </w:p>
  <w:p w:rsidR="005E58AC" w:rsidRPr="00F7388F" w:rsidRDefault="00F7388F" w:rsidP="00F7388F">
    <w:pPr>
      <w:pStyle w:val="Footer"/>
      <w:rPr>
        <w:i/>
        <w:sz w:val="18"/>
      </w:rPr>
    </w:pPr>
    <w:r w:rsidRPr="00F7388F">
      <w:rPr>
        <w:i/>
        <w:sz w:val="18"/>
      </w:rPr>
      <w:t>OPC62378 -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33C1C" w:rsidRDefault="005E58AC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E58AC" w:rsidTr="00C759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0415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D5C">
            <w:rPr>
              <w:i/>
              <w:sz w:val="18"/>
            </w:rPr>
            <w:t>Hazardous Waste (Regulation of Exports and Imports) Legislation Amendment (2017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5E58AC" w:rsidRPr="00F7388F" w:rsidRDefault="00F7388F" w:rsidP="00F7388F">
    <w:pPr>
      <w:rPr>
        <w:rFonts w:cs="Times New Roman"/>
        <w:i/>
        <w:sz w:val="18"/>
      </w:rPr>
    </w:pPr>
    <w:r w:rsidRPr="00F7388F">
      <w:rPr>
        <w:rFonts w:cs="Times New Roman"/>
        <w:i/>
        <w:sz w:val="18"/>
      </w:rPr>
      <w:t>OPC62378 -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33C1C" w:rsidRDefault="005E58A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E58AC" w:rsidTr="00C75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D5C">
            <w:rPr>
              <w:i/>
              <w:sz w:val="18"/>
            </w:rPr>
            <w:t>Hazardous Waste (Regulation of Exports and Imports) Legislation Amendment (2017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1D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58AC" w:rsidRPr="00F7388F" w:rsidRDefault="00F7388F" w:rsidP="00F7388F">
    <w:pPr>
      <w:rPr>
        <w:rFonts w:cs="Times New Roman"/>
        <w:i/>
        <w:sz w:val="18"/>
      </w:rPr>
    </w:pPr>
    <w:r w:rsidRPr="00F7388F">
      <w:rPr>
        <w:rFonts w:cs="Times New Roman"/>
        <w:i/>
        <w:sz w:val="18"/>
      </w:rPr>
      <w:t>OPC62378 -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33C1C" w:rsidRDefault="005E58A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E58AC" w:rsidTr="00C759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7B3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D5C">
            <w:rPr>
              <w:i/>
              <w:sz w:val="18"/>
            </w:rPr>
            <w:t>Hazardous Waste (Regulation of Exports and Imports) Legislation Amendment (2017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5E58AC" w:rsidRPr="00F7388F" w:rsidRDefault="00F7388F" w:rsidP="00F7388F">
    <w:pPr>
      <w:rPr>
        <w:rFonts w:cs="Times New Roman"/>
        <w:i/>
        <w:sz w:val="18"/>
      </w:rPr>
    </w:pPr>
    <w:r w:rsidRPr="00F7388F">
      <w:rPr>
        <w:rFonts w:cs="Times New Roman"/>
        <w:i/>
        <w:sz w:val="18"/>
      </w:rPr>
      <w:t>OPC62378 -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33C1C" w:rsidRDefault="005E58A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E58AC" w:rsidTr="00C75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D5C">
            <w:rPr>
              <w:i/>
              <w:sz w:val="18"/>
            </w:rPr>
            <w:t>Hazardous Waste (Regulation of Exports and Imports) Legislation Amendment (2017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1DB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58AC" w:rsidRPr="00F7388F" w:rsidRDefault="00F7388F" w:rsidP="00F7388F">
    <w:pPr>
      <w:rPr>
        <w:rFonts w:cs="Times New Roman"/>
        <w:i/>
        <w:sz w:val="18"/>
      </w:rPr>
    </w:pPr>
    <w:r w:rsidRPr="00F7388F">
      <w:rPr>
        <w:rFonts w:cs="Times New Roman"/>
        <w:i/>
        <w:sz w:val="18"/>
      </w:rPr>
      <w:t>OPC62378 -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33C1C" w:rsidRDefault="005E58AC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E58AC" w:rsidTr="00C75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BE5D8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BE5D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4D5C">
            <w:rPr>
              <w:i/>
              <w:sz w:val="18"/>
            </w:rPr>
            <w:t>Hazardous Waste (Regulation of Exports and Imports) Legislation Amendment (2017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E58AC" w:rsidRDefault="005E58AC" w:rsidP="00BE5D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0415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58AC" w:rsidRPr="00F7388F" w:rsidRDefault="00F7388F" w:rsidP="00F7388F">
    <w:pPr>
      <w:rPr>
        <w:rFonts w:cs="Times New Roman"/>
        <w:i/>
        <w:sz w:val="18"/>
      </w:rPr>
    </w:pPr>
    <w:r w:rsidRPr="00F7388F">
      <w:rPr>
        <w:rFonts w:cs="Times New Roman"/>
        <w:i/>
        <w:sz w:val="18"/>
      </w:rPr>
      <w:t>OPC62378 -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AC" w:rsidRDefault="005E58AC" w:rsidP="0048364F">
      <w:pPr>
        <w:spacing w:line="240" w:lineRule="auto"/>
      </w:pPr>
      <w:r>
        <w:separator/>
      </w:r>
    </w:p>
  </w:footnote>
  <w:footnote w:type="continuationSeparator" w:id="0">
    <w:p w:rsidR="005E58AC" w:rsidRDefault="005E58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5F1388" w:rsidRDefault="005E58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5F1388" w:rsidRDefault="005E58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5F1388" w:rsidRDefault="005E58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D79B6" w:rsidRDefault="005E58A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D79B6" w:rsidRDefault="005E58AC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ED79B6" w:rsidRDefault="005E58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A961C4" w:rsidRDefault="005E58A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A7B3B">
      <w:rPr>
        <w:b/>
        <w:sz w:val="20"/>
      </w:rPr>
      <w:fldChar w:fldCharType="separate"/>
    </w:r>
    <w:r w:rsidR="005A7B3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A7B3B">
      <w:rPr>
        <w:sz w:val="20"/>
      </w:rPr>
      <w:fldChar w:fldCharType="separate"/>
    </w:r>
    <w:r w:rsidR="005A7B3B">
      <w:rPr>
        <w:noProof/>
        <w:sz w:val="20"/>
      </w:rPr>
      <w:t>Amendments relating to fees</w:t>
    </w:r>
    <w:r>
      <w:rPr>
        <w:sz w:val="20"/>
      </w:rPr>
      <w:fldChar w:fldCharType="end"/>
    </w:r>
  </w:p>
  <w:p w:rsidR="005E58AC" w:rsidRPr="00A961C4" w:rsidRDefault="005E58A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E58AC" w:rsidRPr="00A961C4" w:rsidRDefault="005E58AC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A961C4" w:rsidRDefault="005E58A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E58AC" w:rsidRPr="00A961C4" w:rsidRDefault="005E58A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E58AC" w:rsidRPr="00A961C4" w:rsidRDefault="005E58A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AC" w:rsidRPr="00A961C4" w:rsidRDefault="005E58AC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C1"/>
    <w:rsid w:val="000041C6"/>
    <w:rsid w:val="000063E4"/>
    <w:rsid w:val="00011222"/>
    <w:rsid w:val="000113BC"/>
    <w:rsid w:val="000136AF"/>
    <w:rsid w:val="00021AD0"/>
    <w:rsid w:val="00025060"/>
    <w:rsid w:val="00030277"/>
    <w:rsid w:val="0004044E"/>
    <w:rsid w:val="000614BF"/>
    <w:rsid w:val="000C4E79"/>
    <w:rsid w:val="000D05EF"/>
    <w:rsid w:val="000F21C1"/>
    <w:rsid w:val="000F4446"/>
    <w:rsid w:val="000F6B02"/>
    <w:rsid w:val="000F7427"/>
    <w:rsid w:val="0010745C"/>
    <w:rsid w:val="001074EA"/>
    <w:rsid w:val="00116975"/>
    <w:rsid w:val="00126F1A"/>
    <w:rsid w:val="00131C52"/>
    <w:rsid w:val="00154EAC"/>
    <w:rsid w:val="001561EF"/>
    <w:rsid w:val="001643C9"/>
    <w:rsid w:val="00165568"/>
    <w:rsid w:val="00166C2F"/>
    <w:rsid w:val="001716C9"/>
    <w:rsid w:val="00171EAE"/>
    <w:rsid w:val="001876A0"/>
    <w:rsid w:val="00187A5A"/>
    <w:rsid w:val="00191859"/>
    <w:rsid w:val="00193461"/>
    <w:rsid w:val="001939E1"/>
    <w:rsid w:val="00195382"/>
    <w:rsid w:val="001A3693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24C2"/>
    <w:rsid w:val="00231427"/>
    <w:rsid w:val="00237281"/>
    <w:rsid w:val="00240749"/>
    <w:rsid w:val="00244FA4"/>
    <w:rsid w:val="00265FBC"/>
    <w:rsid w:val="00266D05"/>
    <w:rsid w:val="002827D8"/>
    <w:rsid w:val="00284C00"/>
    <w:rsid w:val="002932B1"/>
    <w:rsid w:val="00295408"/>
    <w:rsid w:val="00297ECB"/>
    <w:rsid w:val="002A0FFD"/>
    <w:rsid w:val="002B0E25"/>
    <w:rsid w:val="002B1DAA"/>
    <w:rsid w:val="002B2731"/>
    <w:rsid w:val="002B5B89"/>
    <w:rsid w:val="002B7D96"/>
    <w:rsid w:val="002D043A"/>
    <w:rsid w:val="00304E75"/>
    <w:rsid w:val="003072FA"/>
    <w:rsid w:val="00307C59"/>
    <w:rsid w:val="003160B0"/>
    <w:rsid w:val="00316BD4"/>
    <w:rsid w:val="0031713F"/>
    <w:rsid w:val="003415D3"/>
    <w:rsid w:val="00343B1E"/>
    <w:rsid w:val="00352B0F"/>
    <w:rsid w:val="00361BD9"/>
    <w:rsid w:val="00363549"/>
    <w:rsid w:val="003801D0"/>
    <w:rsid w:val="0039228E"/>
    <w:rsid w:val="003926B5"/>
    <w:rsid w:val="003B04EC"/>
    <w:rsid w:val="003C58DD"/>
    <w:rsid w:val="003C5F2B"/>
    <w:rsid w:val="003D0BFE"/>
    <w:rsid w:val="003D3871"/>
    <w:rsid w:val="003D5700"/>
    <w:rsid w:val="003D6A05"/>
    <w:rsid w:val="003E3C67"/>
    <w:rsid w:val="003E4318"/>
    <w:rsid w:val="003E5FF5"/>
    <w:rsid w:val="003F225E"/>
    <w:rsid w:val="003F4CA9"/>
    <w:rsid w:val="003F567B"/>
    <w:rsid w:val="004010E7"/>
    <w:rsid w:val="00401403"/>
    <w:rsid w:val="004116CD"/>
    <w:rsid w:val="00412B83"/>
    <w:rsid w:val="004155A4"/>
    <w:rsid w:val="00423C7B"/>
    <w:rsid w:val="00424CA9"/>
    <w:rsid w:val="0043326C"/>
    <w:rsid w:val="00433910"/>
    <w:rsid w:val="00437CF5"/>
    <w:rsid w:val="0044291A"/>
    <w:rsid w:val="004541B9"/>
    <w:rsid w:val="00454421"/>
    <w:rsid w:val="004565F6"/>
    <w:rsid w:val="00460499"/>
    <w:rsid w:val="004613D9"/>
    <w:rsid w:val="00480FB9"/>
    <w:rsid w:val="0048364F"/>
    <w:rsid w:val="00486382"/>
    <w:rsid w:val="00496F97"/>
    <w:rsid w:val="004A2484"/>
    <w:rsid w:val="004C0255"/>
    <w:rsid w:val="004C1571"/>
    <w:rsid w:val="004C5B5A"/>
    <w:rsid w:val="004C6444"/>
    <w:rsid w:val="004C6DE1"/>
    <w:rsid w:val="004F0B9C"/>
    <w:rsid w:val="004F1FAC"/>
    <w:rsid w:val="004F3A90"/>
    <w:rsid w:val="004F676E"/>
    <w:rsid w:val="00513E40"/>
    <w:rsid w:val="00516B8D"/>
    <w:rsid w:val="00520A1E"/>
    <w:rsid w:val="00537FBC"/>
    <w:rsid w:val="00542305"/>
    <w:rsid w:val="00543469"/>
    <w:rsid w:val="005544A7"/>
    <w:rsid w:val="00557C7A"/>
    <w:rsid w:val="00557E20"/>
    <w:rsid w:val="00561836"/>
    <w:rsid w:val="00584811"/>
    <w:rsid w:val="005851A5"/>
    <w:rsid w:val="0058646E"/>
    <w:rsid w:val="0059114E"/>
    <w:rsid w:val="00591E07"/>
    <w:rsid w:val="005933DF"/>
    <w:rsid w:val="00593AA6"/>
    <w:rsid w:val="00594161"/>
    <w:rsid w:val="00594749"/>
    <w:rsid w:val="005A7B3B"/>
    <w:rsid w:val="005B4067"/>
    <w:rsid w:val="005C12DE"/>
    <w:rsid w:val="005C3F41"/>
    <w:rsid w:val="005D0DF8"/>
    <w:rsid w:val="005E4461"/>
    <w:rsid w:val="005E552A"/>
    <w:rsid w:val="005E58AC"/>
    <w:rsid w:val="00600219"/>
    <w:rsid w:val="006047E5"/>
    <w:rsid w:val="006249E6"/>
    <w:rsid w:val="00624E69"/>
    <w:rsid w:val="00630733"/>
    <w:rsid w:val="00631779"/>
    <w:rsid w:val="0063284E"/>
    <w:rsid w:val="0064468A"/>
    <w:rsid w:val="00654CCA"/>
    <w:rsid w:val="00656DE9"/>
    <w:rsid w:val="00663BDD"/>
    <w:rsid w:val="00677CC2"/>
    <w:rsid w:val="00680F17"/>
    <w:rsid w:val="00685F42"/>
    <w:rsid w:val="00690415"/>
    <w:rsid w:val="0069207B"/>
    <w:rsid w:val="006937E2"/>
    <w:rsid w:val="0069392E"/>
    <w:rsid w:val="006977FB"/>
    <w:rsid w:val="006B262A"/>
    <w:rsid w:val="006C2C12"/>
    <w:rsid w:val="006C3FFF"/>
    <w:rsid w:val="006C5257"/>
    <w:rsid w:val="006C7F8C"/>
    <w:rsid w:val="006D3667"/>
    <w:rsid w:val="006D4E91"/>
    <w:rsid w:val="006D5526"/>
    <w:rsid w:val="006E004B"/>
    <w:rsid w:val="006E33C6"/>
    <w:rsid w:val="006E7147"/>
    <w:rsid w:val="00700B2C"/>
    <w:rsid w:val="00701157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4071"/>
    <w:rsid w:val="007C5C57"/>
    <w:rsid w:val="007E174A"/>
    <w:rsid w:val="007E7D4A"/>
    <w:rsid w:val="007F51CA"/>
    <w:rsid w:val="00811B97"/>
    <w:rsid w:val="00817C51"/>
    <w:rsid w:val="00826DA5"/>
    <w:rsid w:val="00833416"/>
    <w:rsid w:val="00834A80"/>
    <w:rsid w:val="008421D6"/>
    <w:rsid w:val="008505BC"/>
    <w:rsid w:val="00856A31"/>
    <w:rsid w:val="00874B69"/>
    <w:rsid w:val="008754D0"/>
    <w:rsid w:val="00877D48"/>
    <w:rsid w:val="00880795"/>
    <w:rsid w:val="0089783B"/>
    <w:rsid w:val="008B3D53"/>
    <w:rsid w:val="008B7096"/>
    <w:rsid w:val="008C3F57"/>
    <w:rsid w:val="008D0EE0"/>
    <w:rsid w:val="008D7F64"/>
    <w:rsid w:val="008E633D"/>
    <w:rsid w:val="008F07E3"/>
    <w:rsid w:val="008F4F1C"/>
    <w:rsid w:val="00907271"/>
    <w:rsid w:val="0093228A"/>
    <w:rsid w:val="00932377"/>
    <w:rsid w:val="00932A33"/>
    <w:rsid w:val="00943900"/>
    <w:rsid w:val="009623B3"/>
    <w:rsid w:val="009848EC"/>
    <w:rsid w:val="009A1761"/>
    <w:rsid w:val="009A38E0"/>
    <w:rsid w:val="009B3629"/>
    <w:rsid w:val="009B59EF"/>
    <w:rsid w:val="009C49D8"/>
    <w:rsid w:val="009D7011"/>
    <w:rsid w:val="009E3601"/>
    <w:rsid w:val="009F727E"/>
    <w:rsid w:val="00A039DD"/>
    <w:rsid w:val="00A06341"/>
    <w:rsid w:val="00A1027A"/>
    <w:rsid w:val="00A2057D"/>
    <w:rsid w:val="00A21008"/>
    <w:rsid w:val="00A231E2"/>
    <w:rsid w:val="00A2550D"/>
    <w:rsid w:val="00A26DBE"/>
    <w:rsid w:val="00A326A4"/>
    <w:rsid w:val="00A35C0A"/>
    <w:rsid w:val="00A3611E"/>
    <w:rsid w:val="00A37079"/>
    <w:rsid w:val="00A4169B"/>
    <w:rsid w:val="00A4361F"/>
    <w:rsid w:val="00A5197F"/>
    <w:rsid w:val="00A57EB8"/>
    <w:rsid w:val="00A627A5"/>
    <w:rsid w:val="00A64912"/>
    <w:rsid w:val="00A70A74"/>
    <w:rsid w:val="00A71C4E"/>
    <w:rsid w:val="00A87AB9"/>
    <w:rsid w:val="00AB3315"/>
    <w:rsid w:val="00AB7B41"/>
    <w:rsid w:val="00AC05BA"/>
    <w:rsid w:val="00AC06B3"/>
    <w:rsid w:val="00AD5641"/>
    <w:rsid w:val="00AE50A2"/>
    <w:rsid w:val="00AF0336"/>
    <w:rsid w:val="00AF6613"/>
    <w:rsid w:val="00B00902"/>
    <w:rsid w:val="00B032D8"/>
    <w:rsid w:val="00B332B8"/>
    <w:rsid w:val="00B33B09"/>
    <w:rsid w:val="00B33B3C"/>
    <w:rsid w:val="00B37D09"/>
    <w:rsid w:val="00B44657"/>
    <w:rsid w:val="00B61D2C"/>
    <w:rsid w:val="00B63BDE"/>
    <w:rsid w:val="00B655DE"/>
    <w:rsid w:val="00B65E87"/>
    <w:rsid w:val="00B70D32"/>
    <w:rsid w:val="00B8762E"/>
    <w:rsid w:val="00B915A5"/>
    <w:rsid w:val="00BA5026"/>
    <w:rsid w:val="00BB6E79"/>
    <w:rsid w:val="00BB774C"/>
    <w:rsid w:val="00BC4F91"/>
    <w:rsid w:val="00BD60E6"/>
    <w:rsid w:val="00BE0F57"/>
    <w:rsid w:val="00BE253A"/>
    <w:rsid w:val="00BE5D8F"/>
    <w:rsid w:val="00BE719A"/>
    <w:rsid w:val="00BE720A"/>
    <w:rsid w:val="00BF0564"/>
    <w:rsid w:val="00BF4533"/>
    <w:rsid w:val="00C05028"/>
    <w:rsid w:val="00C067E5"/>
    <w:rsid w:val="00C15528"/>
    <w:rsid w:val="00C164CA"/>
    <w:rsid w:val="00C21B63"/>
    <w:rsid w:val="00C2450B"/>
    <w:rsid w:val="00C35600"/>
    <w:rsid w:val="00C42BF8"/>
    <w:rsid w:val="00C460AE"/>
    <w:rsid w:val="00C50043"/>
    <w:rsid w:val="00C63713"/>
    <w:rsid w:val="00C65E1D"/>
    <w:rsid w:val="00C7573B"/>
    <w:rsid w:val="00C759C1"/>
    <w:rsid w:val="00C76CF3"/>
    <w:rsid w:val="00C77E30"/>
    <w:rsid w:val="00C814F5"/>
    <w:rsid w:val="00CB0180"/>
    <w:rsid w:val="00CB3062"/>
    <w:rsid w:val="00CB3470"/>
    <w:rsid w:val="00CB4D5C"/>
    <w:rsid w:val="00CD606E"/>
    <w:rsid w:val="00CD7ECB"/>
    <w:rsid w:val="00CF00EB"/>
    <w:rsid w:val="00CF0BB2"/>
    <w:rsid w:val="00D0104A"/>
    <w:rsid w:val="00D13441"/>
    <w:rsid w:val="00D15DC8"/>
    <w:rsid w:val="00D17B17"/>
    <w:rsid w:val="00D243A3"/>
    <w:rsid w:val="00D333D9"/>
    <w:rsid w:val="00D33440"/>
    <w:rsid w:val="00D34236"/>
    <w:rsid w:val="00D40403"/>
    <w:rsid w:val="00D52EFE"/>
    <w:rsid w:val="00D63EF6"/>
    <w:rsid w:val="00D648B9"/>
    <w:rsid w:val="00D66900"/>
    <w:rsid w:val="00D70DFB"/>
    <w:rsid w:val="00D766DF"/>
    <w:rsid w:val="00D83D21"/>
    <w:rsid w:val="00D84B58"/>
    <w:rsid w:val="00D925D1"/>
    <w:rsid w:val="00DD0A52"/>
    <w:rsid w:val="00E0361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5D2C"/>
    <w:rsid w:val="00E73EC4"/>
    <w:rsid w:val="00E74DC7"/>
    <w:rsid w:val="00E76FAB"/>
    <w:rsid w:val="00E83E2E"/>
    <w:rsid w:val="00E84B32"/>
    <w:rsid w:val="00E860D6"/>
    <w:rsid w:val="00E87699"/>
    <w:rsid w:val="00EB36B3"/>
    <w:rsid w:val="00EB73C5"/>
    <w:rsid w:val="00ED3A7D"/>
    <w:rsid w:val="00EE5FD4"/>
    <w:rsid w:val="00EF2E3A"/>
    <w:rsid w:val="00EF3676"/>
    <w:rsid w:val="00EF6434"/>
    <w:rsid w:val="00F00468"/>
    <w:rsid w:val="00F047E2"/>
    <w:rsid w:val="00F078DC"/>
    <w:rsid w:val="00F113C2"/>
    <w:rsid w:val="00F13653"/>
    <w:rsid w:val="00F13E86"/>
    <w:rsid w:val="00F21DB1"/>
    <w:rsid w:val="00F23A81"/>
    <w:rsid w:val="00F24C35"/>
    <w:rsid w:val="00F34C6D"/>
    <w:rsid w:val="00F56759"/>
    <w:rsid w:val="00F677A9"/>
    <w:rsid w:val="00F7388F"/>
    <w:rsid w:val="00F76B99"/>
    <w:rsid w:val="00F81818"/>
    <w:rsid w:val="00F84CF5"/>
    <w:rsid w:val="00FA420B"/>
    <w:rsid w:val="00FB03B3"/>
    <w:rsid w:val="00FB192C"/>
    <w:rsid w:val="00FC1A02"/>
    <w:rsid w:val="00FD3B0B"/>
    <w:rsid w:val="00FD5C79"/>
    <w:rsid w:val="00FD7CFE"/>
    <w:rsid w:val="00FE6CF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E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E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E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E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3E40"/>
  </w:style>
  <w:style w:type="paragraph" w:customStyle="1" w:styleId="OPCParaBase">
    <w:name w:val="OPCParaBase"/>
    <w:link w:val="OPCParaBaseChar"/>
    <w:qFormat/>
    <w:rsid w:val="00513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3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3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3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3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3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3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3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3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3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3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3E40"/>
  </w:style>
  <w:style w:type="paragraph" w:customStyle="1" w:styleId="Blocks">
    <w:name w:val="Blocks"/>
    <w:aliases w:val="bb"/>
    <w:basedOn w:val="OPCParaBase"/>
    <w:qFormat/>
    <w:rsid w:val="00513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3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3E40"/>
    <w:rPr>
      <w:i/>
    </w:rPr>
  </w:style>
  <w:style w:type="paragraph" w:customStyle="1" w:styleId="BoxList">
    <w:name w:val="BoxList"/>
    <w:aliases w:val="bl"/>
    <w:basedOn w:val="BoxText"/>
    <w:qFormat/>
    <w:rsid w:val="00513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3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3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3E40"/>
    <w:pPr>
      <w:ind w:left="1985" w:hanging="851"/>
    </w:pPr>
  </w:style>
  <w:style w:type="character" w:customStyle="1" w:styleId="CharAmPartNo">
    <w:name w:val="CharAmPartNo"/>
    <w:basedOn w:val="OPCCharBase"/>
    <w:qFormat/>
    <w:rsid w:val="00513E40"/>
  </w:style>
  <w:style w:type="character" w:customStyle="1" w:styleId="CharAmPartText">
    <w:name w:val="CharAmPartText"/>
    <w:basedOn w:val="OPCCharBase"/>
    <w:qFormat/>
    <w:rsid w:val="00513E40"/>
  </w:style>
  <w:style w:type="character" w:customStyle="1" w:styleId="CharAmSchNo">
    <w:name w:val="CharAmSchNo"/>
    <w:basedOn w:val="OPCCharBase"/>
    <w:qFormat/>
    <w:rsid w:val="00513E40"/>
  </w:style>
  <w:style w:type="character" w:customStyle="1" w:styleId="CharAmSchText">
    <w:name w:val="CharAmSchText"/>
    <w:basedOn w:val="OPCCharBase"/>
    <w:qFormat/>
    <w:rsid w:val="00513E40"/>
  </w:style>
  <w:style w:type="character" w:customStyle="1" w:styleId="CharBoldItalic">
    <w:name w:val="CharBoldItalic"/>
    <w:basedOn w:val="OPCCharBase"/>
    <w:uiPriority w:val="1"/>
    <w:qFormat/>
    <w:rsid w:val="00513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3E40"/>
  </w:style>
  <w:style w:type="character" w:customStyle="1" w:styleId="CharChapText">
    <w:name w:val="CharChapText"/>
    <w:basedOn w:val="OPCCharBase"/>
    <w:uiPriority w:val="1"/>
    <w:qFormat/>
    <w:rsid w:val="00513E40"/>
  </w:style>
  <w:style w:type="character" w:customStyle="1" w:styleId="CharDivNo">
    <w:name w:val="CharDivNo"/>
    <w:basedOn w:val="OPCCharBase"/>
    <w:uiPriority w:val="1"/>
    <w:qFormat/>
    <w:rsid w:val="00513E40"/>
  </w:style>
  <w:style w:type="character" w:customStyle="1" w:styleId="CharDivText">
    <w:name w:val="CharDivText"/>
    <w:basedOn w:val="OPCCharBase"/>
    <w:uiPriority w:val="1"/>
    <w:qFormat/>
    <w:rsid w:val="00513E40"/>
  </w:style>
  <w:style w:type="character" w:customStyle="1" w:styleId="CharItalic">
    <w:name w:val="CharItalic"/>
    <w:basedOn w:val="OPCCharBase"/>
    <w:uiPriority w:val="1"/>
    <w:qFormat/>
    <w:rsid w:val="00513E40"/>
    <w:rPr>
      <w:i/>
    </w:rPr>
  </w:style>
  <w:style w:type="character" w:customStyle="1" w:styleId="CharPartNo">
    <w:name w:val="CharPartNo"/>
    <w:basedOn w:val="OPCCharBase"/>
    <w:uiPriority w:val="1"/>
    <w:qFormat/>
    <w:rsid w:val="00513E40"/>
  </w:style>
  <w:style w:type="character" w:customStyle="1" w:styleId="CharPartText">
    <w:name w:val="CharPartText"/>
    <w:basedOn w:val="OPCCharBase"/>
    <w:uiPriority w:val="1"/>
    <w:qFormat/>
    <w:rsid w:val="00513E40"/>
  </w:style>
  <w:style w:type="character" w:customStyle="1" w:styleId="CharSectno">
    <w:name w:val="CharSectno"/>
    <w:basedOn w:val="OPCCharBase"/>
    <w:qFormat/>
    <w:rsid w:val="00513E40"/>
  </w:style>
  <w:style w:type="character" w:customStyle="1" w:styleId="CharSubdNo">
    <w:name w:val="CharSubdNo"/>
    <w:basedOn w:val="OPCCharBase"/>
    <w:uiPriority w:val="1"/>
    <w:qFormat/>
    <w:rsid w:val="00513E40"/>
  </w:style>
  <w:style w:type="character" w:customStyle="1" w:styleId="CharSubdText">
    <w:name w:val="CharSubdText"/>
    <w:basedOn w:val="OPCCharBase"/>
    <w:uiPriority w:val="1"/>
    <w:qFormat/>
    <w:rsid w:val="00513E40"/>
  </w:style>
  <w:style w:type="paragraph" w:customStyle="1" w:styleId="CTA--">
    <w:name w:val="CTA --"/>
    <w:basedOn w:val="OPCParaBase"/>
    <w:next w:val="Normal"/>
    <w:rsid w:val="00513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3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3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3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3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3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3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3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3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3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3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3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3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3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3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513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3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3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3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3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3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3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3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3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3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13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3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3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3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3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3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3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3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3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3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13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3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3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3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3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3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3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3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3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3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513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3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3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3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3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3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3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3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3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13E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3E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3E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3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3E4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3E4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3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3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3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3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3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3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3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3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3E40"/>
    <w:rPr>
      <w:sz w:val="16"/>
    </w:rPr>
  </w:style>
  <w:style w:type="table" w:customStyle="1" w:styleId="CFlag">
    <w:name w:val="CFlag"/>
    <w:basedOn w:val="TableNormal"/>
    <w:uiPriority w:val="99"/>
    <w:rsid w:val="00513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13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1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3E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3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3E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3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3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3E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13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3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3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3E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13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3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3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3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3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3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3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3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3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3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3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3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3E40"/>
  </w:style>
  <w:style w:type="character" w:customStyle="1" w:styleId="CharSubPartNoCASA">
    <w:name w:val="CharSubPartNo(CASA)"/>
    <w:basedOn w:val="OPCCharBase"/>
    <w:uiPriority w:val="1"/>
    <w:rsid w:val="00513E40"/>
  </w:style>
  <w:style w:type="paragraph" w:customStyle="1" w:styleId="ENoteTTIndentHeadingSub">
    <w:name w:val="ENoteTTIndentHeadingSub"/>
    <w:aliases w:val="enTTHis"/>
    <w:basedOn w:val="OPCParaBase"/>
    <w:rsid w:val="00513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3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3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3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3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5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3E40"/>
    <w:rPr>
      <w:sz w:val="22"/>
    </w:rPr>
  </w:style>
  <w:style w:type="paragraph" w:customStyle="1" w:styleId="SOTextNote">
    <w:name w:val="SO TextNote"/>
    <w:aliases w:val="sont"/>
    <w:basedOn w:val="SOText"/>
    <w:qFormat/>
    <w:rsid w:val="00513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3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3E40"/>
    <w:rPr>
      <w:sz w:val="22"/>
    </w:rPr>
  </w:style>
  <w:style w:type="paragraph" w:customStyle="1" w:styleId="FileName">
    <w:name w:val="FileName"/>
    <w:basedOn w:val="Normal"/>
    <w:rsid w:val="00513E40"/>
  </w:style>
  <w:style w:type="paragraph" w:customStyle="1" w:styleId="TableHeading">
    <w:name w:val="TableHeading"/>
    <w:aliases w:val="th"/>
    <w:basedOn w:val="OPCParaBase"/>
    <w:next w:val="Tabletext"/>
    <w:rsid w:val="00513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3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3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3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3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3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3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3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3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3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3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3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3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link w:val="subsection2"/>
    <w:rsid w:val="00B70D3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3E3C6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E3C67"/>
    <w:rPr>
      <w:rFonts w:eastAsia="Times New Roman" w:cs="Times New Roman"/>
      <w:sz w:val="22"/>
      <w:lang w:eastAsia="en-AU"/>
    </w:rPr>
  </w:style>
  <w:style w:type="paragraph" w:customStyle="1" w:styleId="Specialih">
    <w:name w:val="Special ih"/>
    <w:basedOn w:val="ItemHead"/>
    <w:link w:val="SpecialihChar"/>
    <w:rsid w:val="00B33B09"/>
  </w:style>
  <w:style w:type="character" w:customStyle="1" w:styleId="OPCParaBaseChar">
    <w:name w:val="OPCParaBase Char"/>
    <w:basedOn w:val="DefaultParagraphFont"/>
    <w:link w:val="OPCParaBase"/>
    <w:rsid w:val="00B33B0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33B0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B33B0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E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E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E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E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3E40"/>
  </w:style>
  <w:style w:type="paragraph" w:customStyle="1" w:styleId="OPCParaBase">
    <w:name w:val="OPCParaBase"/>
    <w:link w:val="OPCParaBaseChar"/>
    <w:qFormat/>
    <w:rsid w:val="00513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3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3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3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3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3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3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3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3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3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3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3E40"/>
  </w:style>
  <w:style w:type="paragraph" w:customStyle="1" w:styleId="Blocks">
    <w:name w:val="Blocks"/>
    <w:aliases w:val="bb"/>
    <w:basedOn w:val="OPCParaBase"/>
    <w:qFormat/>
    <w:rsid w:val="00513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3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3E40"/>
    <w:rPr>
      <w:i/>
    </w:rPr>
  </w:style>
  <w:style w:type="paragraph" w:customStyle="1" w:styleId="BoxList">
    <w:name w:val="BoxList"/>
    <w:aliases w:val="bl"/>
    <w:basedOn w:val="BoxText"/>
    <w:qFormat/>
    <w:rsid w:val="00513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3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3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3E40"/>
    <w:pPr>
      <w:ind w:left="1985" w:hanging="851"/>
    </w:pPr>
  </w:style>
  <w:style w:type="character" w:customStyle="1" w:styleId="CharAmPartNo">
    <w:name w:val="CharAmPartNo"/>
    <w:basedOn w:val="OPCCharBase"/>
    <w:qFormat/>
    <w:rsid w:val="00513E40"/>
  </w:style>
  <w:style w:type="character" w:customStyle="1" w:styleId="CharAmPartText">
    <w:name w:val="CharAmPartText"/>
    <w:basedOn w:val="OPCCharBase"/>
    <w:qFormat/>
    <w:rsid w:val="00513E40"/>
  </w:style>
  <w:style w:type="character" w:customStyle="1" w:styleId="CharAmSchNo">
    <w:name w:val="CharAmSchNo"/>
    <w:basedOn w:val="OPCCharBase"/>
    <w:qFormat/>
    <w:rsid w:val="00513E40"/>
  </w:style>
  <w:style w:type="character" w:customStyle="1" w:styleId="CharAmSchText">
    <w:name w:val="CharAmSchText"/>
    <w:basedOn w:val="OPCCharBase"/>
    <w:qFormat/>
    <w:rsid w:val="00513E40"/>
  </w:style>
  <w:style w:type="character" w:customStyle="1" w:styleId="CharBoldItalic">
    <w:name w:val="CharBoldItalic"/>
    <w:basedOn w:val="OPCCharBase"/>
    <w:uiPriority w:val="1"/>
    <w:qFormat/>
    <w:rsid w:val="00513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3E40"/>
  </w:style>
  <w:style w:type="character" w:customStyle="1" w:styleId="CharChapText">
    <w:name w:val="CharChapText"/>
    <w:basedOn w:val="OPCCharBase"/>
    <w:uiPriority w:val="1"/>
    <w:qFormat/>
    <w:rsid w:val="00513E40"/>
  </w:style>
  <w:style w:type="character" w:customStyle="1" w:styleId="CharDivNo">
    <w:name w:val="CharDivNo"/>
    <w:basedOn w:val="OPCCharBase"/>
    <w:uiPriority w:val="1"/>
    <w:qFormat/>
    <w:rsid w:val="00513E40"/>
  </w:style>
  <w:style w:type="character" w:customStyle="1" w:styleId="CharDivText">
    <w:name w:val="CharDivText"/>
    <w:basedOn w:val="OPCCharBase"/>
    <w:uiPriority w:val="1"/>
    <w:qFormat/>
    <w:rsid w:val="00513E40"/>
  </w:style>
  <w:style w:type="character" w:customStyle="1" w:styleId="CharItalic">
    <w:name w:val="CharItalic"/>
    <w:basedOn w:val="OPCCharBase"/>
    <w:uiPriority w:val="1"/>
    <w:qFormat/>
    <w:rsid w:val="00513E40"/>
    <w:rPr>
      <w:i/>
    </w:rPr>
  </w:style>
  <w:style w:type="character" w:customStyle="1" w:styleId="CharPartNo">
    <w:name w:val="CharPartNo"/>
    <w:basedOn w:val="OPCCharBase"/>
    <w:uiPriority w:val="1"/>
    <w:qFormat/>
    <w:rsid w:val="00513E40"/>
  </w:style>
  <w:style w:type="character" w:customStyle="1" w:styleId="CharPartText">
    <w:name w:val="CharPartText"/>
    <w:basedOn w:val="OPCCharBase"/>
    <w:uiPriority w:val="1"/>
    <w:qFormat/>
    <w:rsid w:val="00513E40"/>
  </w:style>
  <w:style w:type="character" w:customStyle="1" w:styleId="CharSectno">
    <w:name w:val="CharSectno"/>
    <w:basedOn w:val="OPCCharBase"/>
    <w:qFormat/>
    <w:rsid w:val="00513E40"/>
  </w:style>
  <w:style w:type="character" w:customStyle="1" w:styleId="CharSubdNo">
    <w:name w:val="CharSubdNo"/>
    <w:basedOn w:val="OPCCharBase"/>
    <w:uiPriority w:val="1"/>
    <w:qFormat/>
    <w:rsid w:val="00513E40"/>
  </w:style>
  <w:style w:type="character" w:customStyle="1" w:styleId="CharSubdText">
    <w:name w:val="CharSubdText"/>
    <w:basedOn w:val="OPCCharBase"/>
    <w:uiPriority w:val="1"/>
    <w:qFormat/>
    <w:rsid w:val="00513E40"/>
  </w:style>
  <w:style w:type="paragraph" w:customStyle="1" w:styleId="CTA--">
    <w:name w:val="CTA --"/>
    <w:basedOn w:val="OPCParaBase"/>
    <w:next w:val="Normal"/>
    <w:rsid w:val="00513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3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3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3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3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3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3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3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3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3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3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3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3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3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3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513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3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3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3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3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3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3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3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3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3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13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3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3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3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3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3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3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3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3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3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13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3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3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3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3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3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3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3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3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3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513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3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3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3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3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3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3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3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3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13E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3E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3E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3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3E4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3E4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3E4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3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3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3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3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3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3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3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3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3E40"/>
    <w:rPr>
      <w:sz w:val="16"/>
    </w:rPr>
  </w:style>
  <w:style w:type="table" w:customStyle="1" w:styleId="CFlag">
    <w:name w:val="CFlag"/>
    <w:basedOn w:val="TableNormal"/>
    <w:uiPriority w:val="99"/>
    <w:rsid w:val="00513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13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1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3E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3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3E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3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3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3E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13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3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3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3E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13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3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3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3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3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3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3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3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3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3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3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3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3E40"/>
  </w:style>
  <w:style w:type="character" w:customStyle="1" w:styleId="CharSubPartNoCASA">
    <w:name w:val="CharSubPartNo(CASA)"/>
    <w:basedOn w:val="OPCCharBase"/>
    <w:uiPriority w:val="1"/>
    <w:rsid w:val="00513E40"/>
  </w:style>
  <w:style w:type="paragraph" w:customStyle="1" w:styleId="ENoteTTIndentHeadingSub">
    <w:name w:val="ENoteTTIndentHeadingSub"/>
    <w:aliases w:val="enTTHis"/>
    <w:basedOn w:val="OPCParaBase"/>
    <w:rsid w:val="00513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3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3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3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3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5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3E40"/>
    <w:rPr>
      <w:sz w:val="22"/>
    </w:rPr>
  </w:style>
  <w:style w:type="paragraph" w:customStyle="1" w:styleId="SOTextNote">
    <w:name w:val="SO TextNote"/>
    <w:aliases w:val="sont"/>
    <w:basedOn w:val="SOText"/>
    <w:qFormat/>
    <w:rsid w:val="00513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3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3E40"/>
    <w:rPr>
      <w:sz w:val="22"/>
    </w:rPr>
  </w:style>
  <w:style w:type="paragraph" w:customStyle="1" w:styleId="FileName">
    <w:name w:val="FileName"/>
    <w:basedOn w:val="Normal"/>
    <w:rsid w:val="00513E40"/>
  </w:style>
  <w:style w:type="paragraph" w:customStyle="1" w:styleId="TableHeading">
    <w:name w:val="TableHeading"/>
    <w:aliases w:val="th"/>
    <w:basedOn w:val="OPCParaBase"/>
    <w:next w:val="Tabletext"/>
    <w:rsid w:val="00513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3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3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3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3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3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3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3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3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3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3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3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3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3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link w:val="subsection2"/>
    <w:rsid w:val="00B70D3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3E3C6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E3C67"/>
    <w:rPr>
      <w:rFonts w:eastAsia="Times New Roman" w:cs="Times New Roman"/>
      <w:sz w:val="22"/>
      <w:lang w:eastAsia="en-AU"/>
    </w:rPr>
  </w:style>
  <w:style w:type="paragraph" w:customStyle="1" w:styleId="Specialih">
    <w:name w:val="Special ih"/>
    <w:basedOn w:val="ItemHead"/>
    <w:link w:val="SpecialihChar"/>
    <w:rsid w:val="00B33B09"/>
  </w:style>
  <w:style w:type="character" w:customStyle="1" w:styleId="OPCParaBaseChar">
    <w:name w:val="OPCParaBase Char"/>
    <w:basedOn w:val="DefaultParagraphFont"/>
    <w:link w:val="OPCParaBase"/>
    <w:rsid w:val="00B33B0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33B0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B33B0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2399</Words>
  <Characters>11781</Characters>
  <Application>Microsoft Office Word</Application>
  <DocSecurity>0</DocSecurity>
  <PresentationFormat/>
  <Lines>309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(Regulation of Exports and Imports) Legislation Amendment (2017 Measures) Regulations 2017</vt:lpstr>
    </vt:vector>
  </TitlesOfParts>
  <Manager/>
  <Company/>
  <LinksUpToDate>false</LinksUpToDate>
  <CharactersWithSpaces>14090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2017-05-03T04:57:00Z</cp:lastPrinted>
  <dcterms:created xsi:type="dcterms:W3CDTF">2017-06-22T05:27:00Z</dcterms:created>
  <dcterms:modified xsi:type="dcterms:W3CDTF">2017-06-22T05:27:00Z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Hazardous Waste (Regulation of Exports and Imports) Legislation Amendment (2017 Measures)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OPC62378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Hazardous Waste (Regulation of Exports and Imports)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