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0DD6D1" w14:textId="77777777" w:rsidR="006818C0" w:rsidRPr="00AF3155" w:rsidRDefault="006818C0" w:rsidP="006818C0">
      <w:pPr>
        <w:spacing w:after="120"/>
        <w:contextualSpacing/>
        <w:jc w:val="center"/>
        <w:rPr>
          <w:szCs w:val="24"/>
        </w:rPr>
      </w:pPr>
      <w:r w:rsidRPr="00AF3155">
        <w:rPr>
          <w:b/>
          <w:szCs w:val="24"/>
          <w:u w:val="single"/>
        </w:rPr>
        <w:t>EXPLANATORY STATEMENT</w:t>
      </w:r>
    </w:p>
    <w:p w14:paraId="49F6EC76" w14:textId="77777777" w:rsidR="006818C0" w:rsidRPr="00AF3155" w:rsidRDefault="006818C0" w:rsidP="00D07DB9">
      <w:pPr>
        <w:spacing w:after="120"/>
        <w:contextualSpacing/>
        <w:rPr>
          <w:b/>
          <w:color w:val="000000" w:themeColor="text1"/>
          <w:szCs w:val="24"/>
        </w:rPr>
      </w:pPr>
    </w:p>
    <w:p w14:paraId="20DA5139" w14:textId="77777777" w:rsidR="006818C0" w:rsidRPr="00AF3155" w:rsidRDefault="006818C0" w:rsidP="006818C0">
      <w:pPr>
        <w:spacing w:after="120"/>
        <w:contextualSpacing/>
        <w:jc w:val="center"/>
        <w:rPr>
          <w:b/>
          <w:color w:val="000000" w:themeColor="text1"/>
          <w:szCs w:val="24"/>
        </w:rPr>
      </w:pPr>
      <w:r w:rsidRPr="00AF3155">
        <w:rPr>
          <w:b/>
          <w:color w:val="000000" w:themeColor="text1"/>
          <w:szCs w:val="24"/>
        </w:rPr>
        <w:t>Issued by the Authority of the Minister for Finance</w:t>
      </w:r>
    </w:p>
    <w:p w14:paraId="726AAFD3" w14:textId="77777777" w:rsidR="006818C0" w:rsidRPr="00AF3155" w:rsidRDefault="006818C0" w:rsidP="006818C0">
      <w:pPr>
        <w:tabs>
          <w:tab w:val="left" w:pos="1701"/>
        </w:tabs>
        <w:spacing w:after="120"/>
        <w:contextualSpacing/>
        <w:jc w:val="center"/>
        <w:rPr>
          <w:szCs w:val="24"/>
        </w:rPr>
      </w:pPr>
    </w:p>
    <w:p w14:paraId="01E833BB" w14:textId="77777777" w:rsidR="006818C0" w:rsidRPr="00AF3155" w:rsidRDefault="006818C0" w:rsidP="006818C0">
      <w:pPr>
        <w:spacing w:after="120"/>
        <w:contextualSpacing/>
        <w:jc w:val="center"/>
        <w:rPr>
          <w:i/>
          <w:szCs w:val="24"/>
        </w:rPr>
      </w:pPr>
      <w:r w:rsidRPr="00AF3155">
        <w:rPr>
          <w:i/>
          <w:szCs w:val="24"/>
        </w:rPr>
        <w:t>Financial Framework (Supplementary Powers) Act 1997</w:t>
      </w:r>
    </w:p>
    <w:p w14:paraId="44154CFF" w14:textId="77777777" w:rsidR="006818C0" w:rsidRPr="00AF3155" w:rsidRDefault="006818C0" w:rsidP="006818C0">
      <w:pPr>
        <w:tabs>
          <w:tab w:val="left" w:pos="1701"/>
        </w:tabs>
        <w:spacing w:after="120"/>
        <w:contextualSpacing/>
        <w:jc w:val="center"/>
        <w:rPr>
          <w:szCs w:val="24"/>
        </w:rPr>
      </w:pPr>
    </w:p>
    <w:p w14:paraId="0037B819" w14:textId="77777777" w:rsidR="006818C0" w:rsidRPr="00AF3155" w:rsidRDefault="006818C0" w:rsidP="006818C0">
      <w:pPr>
        <w:tabs>
          <w:tab w:val="left" w:pos="1701"/>
        </w:tabs>
        <w:spacing w:after="120"/>
        <w:contextualSpacing/>
        <w:jc w:val="center"/>
        <w:rPr>
          <w:i/>
          <w:szCs w:val="24"/>
        </w:rPr>
      </w:pPr>
      <w:r w:rsidRPr="00AF3155">
        <w:rPr>
          <w:i/>
          <w:szCs w:val="24"/>
        </w:rPr>
        <w:t xml:space="preserve">Financial Framework (Supplementary Powers) Amendment </w:t>
      </w:r>
    </w:p>
    <w:p w14:paraId="749E38F2" w14:textId="47367D73" w:rsidR="006818C0" w:rsidRPr="00AF3155" w:rsidRDefault="00AA5CB0" w:rsidP="006818C0">
      <w:pPr>
        <w:tabs>
          <w:tab w:val="left" w:pos="1701"/>
        </w:tabs>
        <w:spacing w:after="120"/>
        <w:contextualSpacing/>
        <w:jc w:val="center"/>
        <w:rPr>
          <w:i/>
          <w:szCs w:val="24"/>
        </w:rPr>
      </w:pPr>
      <w:r w:rsidRPr="00AF3155">
        <w:rPr>
          <w:i/>
          <w:szCs w:val="24"/>
        </w:rPr>
        <w:t>(</w:t>
      </w:r>
      <w:r w:rsidR="00B75816" w:rsidRPr="00AF3155">
        <w:rPr>
          <w:i/>
          <w:szCs w:val="24"/>
        </w:rPr>
        <w:t>Education</w:t>
      </w:r>
      <w:r w:rsidR="00A90A74" w:rsidRPr="00AF3155">
        <w:rPr>
          <w:i/>
          <w:szCs w:val="24"/>
        </w:rPr>
        <w:t xml:space="preserve"> and </w:t>
      </w:r>
      <w:r w:rsidR="000F2245">
        <w:rPr>
          <w:i/>
          <w:szCs w:val="24"/>
        </w:rPr>
        <w:t>Training Measures No. 3</w:t>
      </w:r>
      <w:r w:rsidRPr="00AF3155">
        <w:rPr>
          <w:i/>
          <w:szCs w:val="24"/>
        </w:rPr>
        <w:t>)</w:t>
      </w:r>
      <w:r w:rsidR="006818C0" w:rsidRPr="00AF3155">
        <w:rPr>
          <w:i/>
          <w:szCs w:val="24"/>
        </w:rPr>
        <w:t xml:space="preserve"> Regulation</w:t>
      </w:r>
      <w:r w:rsidR="002B3900" w:rsidRPr="00AF3155">
        <w:rPr>
          <w:i/>
          <w:szCs w:val="24"/>
        </w:rPr>
        <w:t>s</w:t>
      </w:r>
      <w:r w:rsidR="006818C0" w:rsidRPr="00AF3155">
        <w:rPr>
          <w:i/>
          <w:szCs w:val="24"/>
        </w:rPr>
        <w:t xml:space="preserve"> 201</w:t>
      </w:r>
      <w:r w:rsidR="002B3900" w:rsidRPr="00AF3155">
        <w:rPr>
          <w:i/>
          <w:szCs w:val="24"/>
        </w:rPr>
        <w:t>7</w:t>
      </w:r>
    </w:p>
    <w:p w14:paraId="74FBA003" w14:textId="77777777" w:rsidR="006818C0" w:rsidRPr="00AF3155" w:rsidRDefault="006818C0" w:rsidP="006818C0">
      <w:pPr>
        <w:spacing w:after="120"/>
        <w:contextualSpacing/>
        <w:rPr>
          <w:szCs w:val="24"/>
        </w:rPr>
      </w:pPr>
    </w:p>
    <w:p w14:paraId="7436844E" w14:textId="77777777" w:rsidR="006818C0" w:rsidRPr="00AF3155" w:rsidRDefault="006818C0" w:rsidP="006818C0">
      <w:pPr>
        <w:spacing w:after="120"/>
        <w:contextualSpacing/>
        <w:rPr>
          <w:szCs w:val="24"/>
        </w:rPr>
      </w:pPr>
      <w:r w:rsidRPr="00AF3155">
        <w:rPr>
          <w:szCs w:val="24"/>
        </w:rPr>
        <w:t xml:space="preserve">The </w:t>
      </w:r>
      <w:r w:rsidRPr="00AF3155">
        <w:rPr>
          <w:i/>
          <w:szCs w:val="24"/>
        </w:rPr>
        <w:t>Financial Framework (Supplementary Powers) Act 1997</w:t>
      </w:r>
      <w:r w:rsidRPr="00AF3155">
        <w:rPr>
          <w:szCs w:val="24"/>
        </w:rPr>
        <w:t xml:space="preserve"> (the FF(SP) Act) confers on the Commonwealth, in certain circumstances, powers to make arrangements under which money can be spent; or to make grants of financial assistance; and to form, or otherwise be involved in, companies.  The arrangements, grants, </w:t>
      </w:r>
      <w:r w:rsidR="007C022B" w:rsidRPr="00AF3155">
        <w:rPr>
          <w:szCs w:val="24"/>
        </w:rPr>
        <w:t>program</w:t>
      </w:r>
      <w:r w:rsidRPr="00AF3155">
        <w:rPr>
          <w:szCs w:val="24"/>
        </w:rPr>
        <w:t xml:space="preserve">s and companies (or classes of arrangements or grants in relation to which the powers </w:t>
      </w:r>
      <w:proofErr w:type="gramStart"/>
      <w:r w:rsidRPr="00AF3155">
        <w:rPr>
          <w:szCs w:val="24"/>
        </w:rPr>
        <w:t>are conferred</w:t>
      </w:r>
      <w:proofErr w:type="gramEnd"/>
      <w:r w:rsidRPr="00AF3155">
        <w:rPr>
          <w:szCs w:val="24"/>
        </w:rPr>
        <w:t xml:space="preserve">) are specified in the </w:t>
      </w:r>
      <w:r w:rsidRPr="00AF3155">
        <w:rPr>
          <w:i/>
          <w:szCs w:val="24"/>
        </w:rPr>
        <w:t xml:space="preserve">Financial Framework (Supplementary Powers) Regulations 1997 </w:t>
      </w:r>
      <w:r w:rsidRPr="00AF3155">
        <w:rPr>
          <w:szCs w:val="24"/>
        </w:rPr>
        <w:t>(the Principal Regulations).  The </w:t>
      </w:r>
      <w:proofErr w:type="gramStart"/>
      <w:r w:rsidRPr="00AF3155">
        <w:rPr>
          <w:szCs w:val="24"/>
        </w:rPr>
        <w:t>FF(</w:t>
      </w:r>
      <w:proofErr w:type="gramEnd"/>
      <w:r w:rsidRPr="00AF3155">
        <w:rPr>
          <w:szCs w:val="24"/>
        </w:rPr>
        <w:t>SP) Act applies to Ministers and the accountable authorities of non</w:t>
      </w:r>
      <w:r w:rsidRPr="00AF3155">
        <w:rPr>
          <w:szCs w:val="24"/>
        </w:rPr>
        <w:noBreakHyphen/>
        <w:t xml:space="preserve">corporate Commonwealth entities, as defined under section 12 of the </w:t>
      </w:r>
      <w:r w:rsidRPr="00AF3155">
        <w:rPr>
          <w:i/>
          <w:szCs w:val="24"/>
        </w:rPr>
        <w:t>Public Governance, Performance and Accountability Act 2013</w:t>
      </w:r>
      <w:r w:rsidRPr="00AF3155">
        <w:rPr>
          <w:szCs w:val="24"/>
        </w:rPr>
        <w:t xml:space="preserve">.  </w:t>
      </w:r>
    </w:p>
    <w:p w14:paraId="6A7E8FDB" w14:textId="77777777" w:rsidR="006818C0" w:rsidRPr="00AF3155" w:rsidRDefault="006818C0" w:rsidP="006818C0">
      <w:pPr>
        <w:contextualSpacing/>
        <w:rPr>
          <w:szCs w:val="24"/>
        </w:rPr>
      </w:pPr>
    </w:p>
    <w:p w14:paraId="1461B794" w14:textId="77777777" w:rsidR="006818C0" w:rsidRPr="00AF3155" w:rsidRDefault="006818C0" w:rsidP="006818C0">
      <w:pPr>
        <w:pStyle w:val="ParaNumbering"/>
        <w:tabs>
          <w:tab w:val="clear" w:pos="360"/>
          <w:tab w:val="clear" w:pos="567"/>
        </w:tabs>
        <w:spacing w:after="0" w:line="240" w:lineRule="auto"/>
        <w:contextualSpacing/>
        <w:rPr>
          <w:szCs w:val="24"/>
        </w:rPr>
      </w:pPr>
      <w:r w:rsidRPr="00AF3155">
        <w:rPr>
          <w:szCs w:val="24"/>
        </w:rPr>
        <w:t xml:space="preserve">Section 65 of the </w:t>
      </w:r>
      <w:proofErr w:type="gramStart"/>
      <w:r w:rsidRPr="00AF3155">
        <w:rPr>
          <w:szCs w:val="24"/>
        </w:rPr>
        <w:t>FF(</w:t>
      </w:r>
      <w:proofErr w:type="gramEnd"/>
      <w:r w:rsidRPr="00AF3155">
        <w:rPr>
          <w:szCs w:val="24"/>
        </w:rPr>
        <w:t>SP) Act provides that the Governor-General may make regulations prescribing matters required or permitted by that Act to be prescribed, or necessary or convenient to be prescribed for carrying out or giving effect to that Act.</w:t>
      </w:r>
    </w:p>
    <w:p w14:paraId="03CC5547" w14:textId="77777777" w:rsidR="006818C0" w:rsidRPr="00AF3155" w:rsidRDefault="006818C0" w:rsidP="006818C0">
      <w:pPr>
        <w:contextualSpacing/>
        <w:rPr>
          <w:szCs w:val="24"/>
        </w:rPr>
      </w:pPr>
    </w:p>
    <w:p w14:paraId="50F03439" w14:textId="77777777" w:rsidR="00B044BA" w:rsidRPr="00AF3155" w:rsidRDefault="006818C0" w:rsidP="00302A8F">
      <w:pPr>
        <w:ind w:right="-46"/>
        <w:rPr>
          <w:szCs w:val="24"/>
        </w:rPr>
      </w:pPr>
      <w:r w:rsidRPr="00AF3155">
        <w:rPr>
          <w:szCs w:val="24"/>
        </w:rPr>
        <w:t xml:space="preserve">Section 32B of the </w:t>
      </w:r>
      <w:proofErr w:type="gramStart"/>
      <w:r w:rsidRPr="00AF3155">
        <w:rPr>
          <w:szCs w:val="24"/>
        </w:rPr>
        <w:t>FF(</w:t>
      </w:r>
      <w:proofErr w:type="gramEnd"/>
      <w:r w:rsidRPr="00AF3155">
        <w:rPr>
          <w:szCs w:val="24"/>
        </w:rPr>
        <w:t>SP) Act authorises the Commonwealth to make, vary and administer arrangements and grants specified in the Principal Regulations.  Section 32B also authorises the Commonwealth to make, vary and administer arrangemen</w:t>
      </w:r>
      <w:r w:rsidR="00466769" w:rsidRPr="00AF3155">
        <w:rPr>
          <w:szCs w:val="24"/>
        </w:rPr>
        <w:t xml:space="preserve">ts for the purposes of </w:t>
      </w:r>
      <w:r w:rsidR="007C022B" w:rsidRPr="00AF3155">
        <w:rPr>
          <w:szCs w:val="24"/>
        </w:rPr>
        <w:t>program</w:t>
      </w:r>
      <w:r w:rsidRPr="00AF3155">
        <w:rPr>
          <w:szCs w:val="24"/>
        </w:rPr>
        <w:t>s specified in the Principal Regulations.  Schedule 1AA and Schedule 1AB to the Principal Regulations specify the ar</w:t>
      </w:r>
      <w:r w:rsidR="00466769" w:rsidRPr="00AF3155">
        <w:rPr>
          <w:szCs w:val="24"/>
        </w:rPr>
        <w:t xml:space="preserve">rangements, grants and </w:t>
      </w:r>
      <w:r w:rsidR="007C022B" w:rsidRPr="00AF3155">
        <w:rPr>
          <w:szCs w:val="24"/>
        </w:rPr>
        <w:t>program</w:t>
      </w:r>
      <w:r w:rsidRPr="00AF3155">
        <w:rPr>
          <w:szCs w:val="24"/>
        </w:rPr>
        <w:t xml:space="preserve">s.  </w:t>
      </w:r>
    </w:p>
    <w:p w14:paraId="2A1047B9" w14:textId="77777777" w:rsidR="00B044BA" w:rsidRPr="00AF3155" w:rsidRDefault="00B044BA" w:rsidP="00302A8F">
      <w:pPr>
        <w:ind w:right="-46"/>
        <w:rPr>
          <w:szCs w:val="24"/>
        </w:rPr>
      </w:pPr>
    </w:p>
    <w:p w14:paraId="4D9C55F4" w14:textId="72A771FA" w:rsidR="005E2F4E" w:rsidRPr="00AF3155" w:rsidRDefault="007F3F38" w:rsidP="005E2F4E">
      <w:pPr>
        <w:ind w:right="-46"/>
        <w:rPr>
          <w:szCs w:val="24"/>
        </w:rPr>
      </w:pPr>
      <w:r>
        <w:rPr>
          <w:szCs w:val="24"/>
        </w:rPr>
        <w:t>The</w:t>
      </w:r>
      <w:r w:rsidR="00B044BA" w:rsidRPr="00AF3155">
        <w:rPr>
          <w:szCs w:val="24"/>
        </w:rPr>
        <w:t xml:space="preserve"> Regulation</w:t>
      </w:r>
      <w:r w:rsidR="001F6715" w:rsidRPr="00AF3155">
        <w:rPr>
          <w:szCs w:val="24"/>
        </w:rPr>
        <w:t>s</w:t>
      </w:r>
      <w:r w:rsidR="00B044BA" w:rsidRPr="00AF3155">
        <w:rPr>
          <w:szCs w:val="24"/>
        </w:rPr>
        <w:t xml:space="preserve"> amend </w:t>
      </w:r>
      <w:r w:rsidR="00B82A89" w:rsidRPr="00AF3155">
        <w:rPr>
          <w:szCs w:val="24"/>
        </w:rPr>
        <w:t xml:space="preserve">Schedule 1AB to </w:t>
      </w:r>
      <w:r w:rsidR="00B044BA" w:rsidRPr="00AF3155">
        <w:rPr>
          <w:szCs w:val="24"/>
        </w:rPr>
        <w:t>the Principal Regulations to establish legislative authority for</w:t>
      </w:r>
      <w:r w:rsidR="005E2F4E" w:rsidRPr="00AF3155">
        <w:rPr>
          <w:szCs w:val="24"/>
        </w:rPr>
        <w:t xml:space="preserve"> government spending on a number of initiatives administered by the Department of Education and Training.</w:t>
      </w:r>
    </w:p>
    <w:p w14:paraId="019A5201" w14:textId="77777777" w:rsidR="00F219A7" w:rsidRPr="00AF3155" w:rsidRDefault="00B044BA" w:rsidP="00B044BA">
      <w:pPr>
        <w:ind w:right="-46"/>
        <w:rPr>
          <w:szCs w:val="24"/>
        </w:rPr>
      </w:pPr>
      <w:r w:rsidRPr="00AF3155">
        <w:rPr>
          <w:szCs w:val="24"/>
        </w:rPr>
        <w:t xml:space="preserve"> </w:t>
      </w:r>
    </w:p>
    <w:p w14:paraId="1848941B" w14:textId="77777777" w:rsidR="002B3900" w:rsidRPr="00AF3155" w:rsidRDefault="002B3900" w:rsidP="00B543A2">
      <w:pPr>
        <w:pStyle w:val="ListParagraph"/>
        <w:ind w:left="0"/>
        <w:rPr>
          <w:szCs w:val="24"/>
        </w:rPr>
      </w:pPr>
      <w:r w:rsidRPr="00AF3155">
        <w:rPr>
          <w:szCs w:val="24"/>
        </w:rPr>
        <w:t xml:space="preserve">Funding </w:t>
      </w:r>
      <w:proofErr w:type="gramStart"/>
      <w:r w:rsidR="003D542A" w:rsidRPr="00AF3155">
        <w:rPr>
          <w:szCs w:val="24"/>
        </w:rPr>
        <w:t>will be</w:t>
      </w:r>
      <w:r w:rsidRPr="00AF3155">
        <w:rPr>
          <w:szCs w:val="24"/>
        </w:rPr>
        <w:t xml:space="preserve"> provided for</w:t>
      </w:r>
      <w:proofErr w:type="gramEnd"/>
      <w:r w:rsidRPr="00AF3155">
        <w:rPr>
          <w:szCs w:val="24"/>
        </w:rPr>
        <w:t>:</w:t>
      </w:r>
    </w:p>
    <w:p w14:paraId="241E29A5" w14:textId="0C6EADA2" w:rsidR="000F2245" w:rsidRDefault="005E2F4E" w:rsidP="00A36D9A">
      <w:pPr>
        <w:pStyle w:val="ListParagraph"/>
        <w:numPr>
          <w:ilvl w:val="0"/>
          <w:numId w:val="17"/>
        </w:numPr>
        <w:tabs>
          <w:tab w:val="num" w:pos="357"/>
        </w:tabs>
        <w:spacing w:before="60"/>
        <w:ind w:left="720" w:hanging="363"/>
        <w:rPr>
          <w:rFonts w:eastAsia="Times New Roman"/>
          <w:color w:val="auto"/>
          <w:szCs w:val="24"/>
          <w:lang w:eastAsia="en-AU"/>
        </w:rPr>
      </w:pPr>
      <w:r w:rsidRPr="00AF3155">
        <w:rPr>
          <w:rFonts w:eastAsia="Times New Roman"/>
          <w:color w:val="auto"/>
          <w:szCs w:val="24"/>
          <w:lang w:eastAsia="en-AU"/>
        </w:rPr>
        <w:t xml:space="preserve">the </w:t>
      </w:r>
      <w:r w:rsidR="000F2245">
        <w:rPr>
          <w:rFonts w:eastAsia="Times New Roman"/>
          <w:color w:val="auto"/>
          <w:szCs w:val="24"/>
          <w:lang w:eastAsia="en-AU"/>
        </w:rPr>
        <w:t>National Collaborative Research Infrastructure Strategy program to fund the operation of national collaborative research infrastructure facilities and projects; and</w:t>
      </w:r>
    </w:p>
    <w:p w14:paraId="47A5DD8C" w14:textId="3C582BC2" w:rsidR="000F2245" w:rsidRDefault="000F2245" w:rsidP="00A36D9A">
      <w:pPr>
        <w:pStyle w:val="ListParagraph"/>
        <w:numPr>
          <w:ilvl w:val="0"/>
          <w:numId w:val="17"/>
        </w:numPr>
        <w:tabs>
          <w:tab w:val="num" w:pos="357"/>
        </w:tabs>
        <w:spacing w:before="60"/>
        <w:ind w:left="720" w:hanging="363"/>
        <w:rPr>
          <w:rFonts w:eastAsia="Times New Roman"/>
          <w:color w:val="auto"/>
          <w:szCs w:val="24"/>
          <w:lang w:eastAsia="en-AU"/>
        </w:rPr>
      </w:pPr>
      <w:proofErr w:type="gramStart"/>
      <w:r>
        <w:rPr>
          <w:rFonts w:eastAsia="Times New Roman"/>
          <w:color w:val="auto"/>
          <w:szCs w:val="24"/>
          <w:lang w:eastAsia="en-AU"/>
        </w:rPr>
        <w:t>the</w:t>
      </w:r>
      <w:proofErr w:type="gramEnd"/>
      <w:r>
        <w:rPr>
          <w:rFonts w:eastAsia="Times New Roman"/>
          <w:color w:val="auto"/>
          <w:szCs w:val="24"/>
          <w:lang w:eastAsia="en-AU"/>
        </w:rPr>
        <w:t xml:space="preserve"> Industry Specialist Mentoring for Australian Apprentices program to provide</w:t>
      </w:r>
      <w:r w:rsidR="00F468E7">
        <w:rPr>
          <w:rFonts w:eastAsia="Times New Roman"/>
          <w:color w:val="auto"/>
          <w:szCs w:val="24"/>
          <w:lang w:eastAsia="en-AU"/>
        </w:rPr>
        <w:t xml:space="preserve"> an</w:t>
      </w:r>
      <w:r>
        <w:rPr>
          <w:rFonts w:eastAsia="Times New Roman"/>
          <w:color w:val="auto"/>
          <w:szCs w:val="24"/>
          <w:lang w:eastAsia="en-AU"/>
        </w:rPr>
        <w:t xml:space="preserve"> industry specialis</w:t>
      </w:r>
      <w:r w:rsidR="00331EEC">
        <w:rPr>
          <w:rFonts w:eastAsia="Times New Roman"/>
          <w:color w:val="auto"/>
          <w:szCs w:val="24"/>
          <w:lang w:eastAsia="en-AU"/>
        </w:rPr>
        <w:t>t</w:t>
      </w:r>
      <w:r>
        <w:rPr>
          <w:rFonts w:eastAsia="Times New Roman"/>
          <w:color w:val="auto"/>
          <w:szCs w:val="24"/>
          <w:lang w:eastAsia="en-AU"/>
        </w:rPr>
        <w:t xml:space="preserve"> mentoring service to apprentices and trainees in industries that are undergoing structural change.</w:t>
      </w:r>
    </w:p>
    <w:p w14:paraId="6B3564F4" w14:textId="77777777" w:rsidR="00084C7A" w:rsidRPr="00AF3155" w:rsidRDefault="00084C7A" w:rsidP="00FB5C65">
      <w:pPr>
        <w:rPr>
          <w:szCs w:val="24"/>
          <w:highlight w:val="lightGray"/>
        </w:rPr>
      </w:pPr>
    </w:p>
    <w:p w14:paraId="7A6ED2DB" w14:textId="77777777" w:rsidR="006818C0" w:rsidRPr="00AF3155" w:rsidRDefault="006818C0" w:rsidP="006818C0">
      <w:pPr>
        <w:pStyle w:val="ParaNumbering"/>
        <w:tabs>
          <w:tab w:val="clear" w:pos="360"/>
          <w:tab w:val="clear" w:pos="567"/>
        </w:tabs>
        <w:spacing w:after="0" w:line="240" w:lineRule="auto"/>
        <w:contextualSpacing/>
        <w:rPr>
          <w:bCs/>
          <w:color w:val="000000" w:themeColor="text1"/>
          <w:szCs w:val="24"/>
        </w:rPr>
      </w:pPr>
      <w:r w:rsidRPr="00AF3155">
        <w:rPr>
          <w:color w:val="000000" w:themeColor="text1"/>
          <w:szCs w:val="24"/>
        </w:rPr>
        <w:t>Details of the Regulation</w:t>
      </w:r>
      <w:r w:rsidR="001211B9" w:rsidRPr="00AF3155">
        <w:rPr>
          <w:color w:val="000000" w:themeColor="text1"/>
          <w:szCs w:val="24"/>
        </w:rPr>
        <w:t>s</w:t>
      </w:r>
      <w:r w:rsidRPr="00AF3155">
        <w:rPr>
          <w:color w:val="000000" w:themeColor="text1"/>
          <w:szCs w:val="24"/>
        </w:rPr>
        <w:t xml:space="preserve"> are set out at </w:t>
      </w:r>
      <w:r w:rsidRPr="00AF3155">
        <w:rPr>
          <w:color w:val="000000" w:themeColor="text1"/>
          <w:szCs w:val="24"/>
          <w:u w:val="single"/>
        </w:rPr>
        <w:t>Attachment A</w:t>
      </w:r>
      <w:r w:rsidRPr="00AF3155">
        <w:rPr>
          <w:color w:val="000000" w:themeColor="text1"/>
          <w:szCs w:val="24"/>
        </w:rPr>
        <w:t xml:space="preserve">.  A </w:t>
      </w:r>
      <w:r w:rsidRPr="00AF3155">
        <w:rPr>
          <w:bCs/>
          <w:color w:val="000000" w:themeColor="text1"/>
          <w:szCs w:val="24"/>
        </w:rPr>
        <w:t xml:space="preserve">Statement of Compatibility with Human Rights is at </w:t>
      </w:r>
      <w:r w:rsidRPr="00AF3155">
        <w:rPr>
          <w:bCs/>
          <w:color w:val="000000" w:themeColor="text1"/>
          <w:szCs w:val="24"/>
          <w:u w:val="single"/>
        </w:rPr>
        <w:t>Attachment B</w:t>
      </w:r>
      <w:r w:rsidRPr="00AF3155">
        <w:rPr>
          <w:bCs/>
          <w:color w:val="000000" w:themeColor="text1"/>
          <w:szCs w:val="24"/>
        </w:rPr>
        <w:t xml:space="preserve">.  </w:t>
      </w:r>
    </w:p>
    <w:p w14:paraId="089C2342" w14:textId="77777777" w:rsidR="006818C0" w:rsidRPr="00AF3155" w:rsidRDefault="006818C0" w:rsidP="006818C0">
      <w:pPr>
        <w:pStyle w:val="ParaNumbering"/>
        <w:tabs>
          <w:tab w:val="clear" w:pos="360"/>
          <w:tab w:val="clear" w:pos="567"/>
        </w:tabs>
        <w:spacing w:after="120" w:line="240" w:lineRule="auto"/>
        <w:contextualSpacing/>
        <w:rPr>
          <w:bCs/>
          <w:color w:val="000000" w:themeColor="text1"/>
          <w:szCs w:val="24"/>
        </w:rPr>
      </w:pPr>
    </w:p>
    <w:p w14:paraId="69014CA7" w14:textId="77777777" w:rsidR="006818C0" w:rsidRPr="00AF3155" w:rsidRDefault="006818C0" w:rsidP="006818C0">
      <w:pPr>
        <w:pStyle w:val="ParaNumbering"/>
        <w:tabs>
          <w:tab w:val="clear" w:pos="360"/>
          <w:tab w:val="clear" w:pos="567"/>
        </w:tabs>
        <w:spacing w:after="0" w:line="240" w:lineRule="auto"/>
        <w:contextualSpacing/>
        <w:rPr>
          <w:color w:val="000000" w:themeColor="text1"/>
          <w:szCs w:val="24"/>
        </w:rPr>
      </w:pPr>
      <w:r w:rsidRPr="00AF3155">
        <w:rPr>
          <w:color w:val="000000" w:themeColor="text1"/>
          <w:szCs w:val="24"/>
        </w:rPr>
        <w:t>The Regulation</w:t>
      </w:r>
      <w:r w:rsidR="001211B9" w:rsidRPr="00AF3155">
        <w:rPr>
          <w:color w:val="000000" w:themeColor="text1"/>
          <w:szCs w:val="24"/>
        </w:rPr>
        <w:t>s</w:t>
      </w:r>
      <w:r w:rsidRPr="00AF3155">
        <w:rPr>
          <w:color w:val="000000" w:themeColor="text1"/>
          <w:szCs w:val="24"/>
        </w:rPr>
        <w:t xml:space="preserve"> </w:t>
      </w:r>
      <w:r w:rsidR="001211B9" w:rsidRPr="00AF3155">
        <w:rPr>
          <w:color w:val="000000" w:themeColor="text1"/>
          <w:szCs w:val="24"/>
        </w:rPr>
        <w:t>are</w:t>
      </w:r>
      <w:r w:rsidRPr="00AF3155">
        <w:rPr>
          <w:color w:val="000000" w:themeColor="text1"/>
          <w:szCs w:val="24"/>
        </w:rPr>
        <w:t xml:space="preserve"> a legislative instrument for the purposes of the</w:t>
      </w:r>
      <w:r w:rsidRPr="00AF3155">
        <w:rPr>
          <w:i/>
          <w:color w:val="000000" w:themeColor="text1"/>
          <w:szCs w:val="24"/>
        </w:rPr>
        <w:t xml:space="preserve"> L</w:t>
      </w:r>
      <w:r w:rsidR="00466769" w:rsidRPr="00AF3155">
        <w:rPr>
          <w:i/>
          <w:color w:val="000000" w:themeColor="text1"/>
          <w:szCs w:val="24"/>
        </w:rPr>
        <w:t>egislation</w:t>
      </w:r>
      <w:r w:rsidRPr="00AF3155">
        <w:rPr>
          <w:i/>
          <w:color w:val="000000" w:themeColor="text1"/>
          <w:szCs w:val="24"/>
        </w:rPr>
        <w:t xml:space="preserve"> Act 2003.  </w:t>
      </w:r>
      <w:r w:rsidRPr="00AF3155">
        <w:rPr>
          <w:color w:val="000000" w:themeColor="text1"/>
          <w:szCs w:val="24"/>
        </w:rPr>
        <w:t>The Regulation</w:t>
      </w:r>
      <w:r w:rsidR="001211B9" w:rsidRPr="00AF3155">
        <w:rPr>
          <w:color w:val="000000" w:themeColor="text1"/>
          <w:szCs w:val="24"/>
        </w:rPr>
        <w:t>s</w:t>
      </w:r>
      <w:r w:rsidRPr="00AF3155">
        <w:rPr>
          <w:color w:val="000000" w:themeColor="text1"/>
          <w:szCs w:val="24"/>
        </w:rPr>
        <w:t xml:space="preserve"> </w:t>
      </w:r>
      <w:r w:rsidR="001211B9" w:rsidRPr="00AF3155">
        <w:rPr>
          <w:color w:val="000000" w:themeColor="text1"/>
          <w:szCs w:val="24"/>
        </w:rPr>
        <w:t>commence</w:t>
      </w:r>
      <w:r w:rsidRPr="00AF3155">
        <w:rPr>
          <w:color w:val="000000" w:themeColor="text1"/>
          <w:szCs w:val="24"/>
        </w:rPr>
        <w:t xml:space="preserve"> on the day after registration on the Federal Register of </w:t>
      </w:r>
      <w:r w:rsidR="00BE740B" w:rsidRPr="00AF3155">
        <w:rPr>
          <w:color w:val="000000" w:themeColor="text1"/>
          <w:szCs w:val="24"/>
        </w:rPr>
        <w:t>Legislation</w:t>
      </w:r>
      <w:r w:rsidRPr="00AF3155">
        <w:rPr>
          <w:color w:val="000000" w:themeColor="text1"/>
          <w:szCs w:val="24"/>
        </w:rPr>
        <w:t xml:space="preserve">.  </w:t>
      </w:r>
    </w:p>
    <w:p w14:paraId="71E68CEA" w14:textId="43A070EC" w:rsidR="00324D0F" w:rsidRDefault="00324D0F">
      <w:pPr>
        <w:spacing w:after="200" w:line="276" w:lineRule="auto"/>
        <w:rPr>
          <w:b/>
          <w:bCs/>
          <w:szCs w:val="24"/>
        </w:rPr>
      </w:pPr>
      <w:r>
        <w:rPr>
          <w:b/>
          <w:bCs/>
          <w:szCs w:val="24"/>
        </w:rPr>
        <w:br w:type="page"/>
      </w:r>
    </w:p>
    <w:p w14:paraId="34B8DC94" w14:textId="77777777" w:rsidR="006818C0" w:rsidRPr="00AF3155" w:rsidRDefault="006818C0" w:rsidP="006818C0">
      <w:pPr>
        <w:spacing w:after="120"/>
        <w:contextualSpacing/>
        <w:rPr>
          <w:b/>
          <w:bCs/>
          <w:szCs w:val="24"/>
        </w:rPr>
      </w:pPr>
      <w:r w:rsidRPr="00AF3155">
        <w:rPr>
          <w:b/>
          <w:bCs/>
          <w:szCs w:val="24"/>
        </w:rPr>
        <w:lastRenderedPageBreak/>
        <w:t>Consultation</w:t>
      </w:r>
    </w:p>
    <w:p w14:paraId="32F2DF13" w14:textId="77777777" w:rsidR="006818C0" w:rsidRPr="00AF3155" w:rsidRDefault="006818C0" w:rsidP="006818C0">
      <w:pPr>
        <w:spacing w:after="120"/>
        <w:contextualSpacing/>
        <w:rPr>
          <w:b/>
          <w:bCs/>
          <w:szCs w:val="24"/>
        </w:rPr>
      </w:pPr>
    </w:p>
    <w:p w14:paraId="2A64B66B" w14:textId="77777777" w:rsidR="006818C0" w:rsidRPr="00AF3155" w:rsidRDefault="006818C0" w:rsidP="006818C0">
      <w:pPr>
        <w:contextualSpacing/>
        <w:rPr>
          <w:color w:val="000000" w:themeColor="text1"/>
          <w:szCs w:val="24"/>
        </w:rPr>
      </w:pPr>
      <w:r w:rsidRPr="00AF3155">
        <w:rPr>
          <w:color w:val="000000" w:themeColor="text1"/>
          <w:szCs w:val="24"/>
        </w:rPr>
        <w:t xml:space="preserve">In accordance with section 17 of the </w:t>
      </w:r>
      <w:r w:rsidR="00D32FC2" w:rsidRPr="00AF3155">
        <w:rPr>
          <w:i/>
          <w:iCs/>
          <w:color w:val="000000" w:themeColor="text1"/>
          <w:szCs w:val="24"/>
        </w:rPr>
        <w:t>Legislation</w:t>
      </w:r>
      <w:r w:rsidRPr="00AF3155">
        <w:rPr>
          <w:i/>
          <w:iCs/>
          <w:color w:val="000000" w:themeColor="text1"/>
          <w:szCs w:val="24"/>
        </w:rPr>
        <w:t xml:space="preserve"> Act 2003</w:t>
      </w:r>
      <w:r w:rsidRPr="00AF3155">
        <w:rPr>
          <w:color w:val="000000" w:themeColor="text1"/>
          <w:szCs w:val="24"/>
        </w:rPr>
        <w:t xml:space="preserve">, consultation has taken place with the Department of </w:t>
      </w:r>
      <w:r w:rsidR="00B6479A" w:rsidRPr="00AF3155">
        <w:rPr>
          <w:color w:val="000000" w:themeColor="text1"/>
          <w:szCs w:val="24"/>
        </w:rPr>
        <w:t>Education and Training</w:t>
      </w:r>
      <w:r w:rsidRPr="00AF3155">
        <w:rPr>
          <w:color w:val="000000" w:themeColor="text1"/>
          <w:szCs w:val="24"/>
        </w:rPr>
        <w:t>.</w:t>
      </w:r>
    </w:p>
    <w:p w14:paraId="74B6EA87" w14:textId="77777777" w:rsidR="006818C0" w:rsidRPr="00AF3155" w:rsidRDefault="006818C0" w:rsidP="006818C0">
      <w:pPr>
        <w:contextualSpacing/>
        <w:rPr>
          <w:color w:val="000000" w:themeColor="text1"/>
          <w:szCs w:val="24"/>
        </w:rPr>
      </w:pPr>
    </w:p>
    <w:p w14:paraId="28503E12" w14:textId="77777777" w:rsidR="00B044BA" w:rsidRPr="00AF3155" w:rsidRDefault="006818C0" w:rsidP="006818C0">
      <w:pPr>
        <w:spacing w:after="120"/>
        <w:contextualSpacing/>
        <w:rPr>
          <w:iCs/>
          <w:szCs w:val="24"/>
        </w:rPr>
      </w:pPr>
      <w:r w:rsidRPr="00AF3155">
        <w:rPr>
          <w:iCs/>
          <w:szCs w:val="24"/>
        </w:rPr>
        <w:t>A regulation impact statement is not required as the Regulation</w:t>
      </w:r>
      <w:r w:rsidR="00CD596E" w:rsidRPr="00AF3155">
        <w:rPr>
          <w:iCs/>
          <w:szCs w:val="24"/>
        </w:rPr>
        <w:t>s</w:t>
      </w:r>
      <w:r w:rsidRPr="00AF3155">
        <w:rPr>
          <w:iCs/>
          <w:szCs w:val="24"/>
        </w:rPr>
        <w:t xml:space="preserve"> only appl</w:t>
      </w:r>
      <w:r w:rsidR="00CD596E" w:rsidRPr="00AF3155">
        <w:rPr>
          <w:iCs/>
          <w:szCs w:val="24"/>
        </w:rPr>
        <w:t>y</w:t>
      </w:r>
      <w:r w:rsidRPr="00AF3155">
        <w:rPr>
          <w:iCs/>
          <w:szCs w:val="24"/>
        </w:rPr>
        <w:t xml:space="preserve"> to non</w:t>
      </w:r>
      <w:r w:rsidRPr="00AF3155">
        <w:rPr>
          <w:iCs/>
          <w:szCs w:val="24"/>
        </w:rPr>
        <w:noBreakHyphen/>
        <w:t xml:space="preserve">corporate Commonwealth entities and do not adversely affect the private sector. </w:t>
      </w:r>
    </w:p>
    <w:p w14:paraId="296A0A4A" w14:textId="77777777" w:rsidR="00B044BA" w:rsidRPr="00AF3155" w:rsidRDefault="00B044BA" w:rsidP="006818C0">
      <w:pPr>
        <w:spacing w:after="120"/>
        <w:contextualSpacing/>
        <w:rPr>
          <w:iCs/>
          <w:szCs w:val="24"/>
        </w:rPr>
      </w:pPr>
    </w:p>
    <w:p w14:paraId="641972E0" w14:textId="77777777" w:rsidR="00B044BA" w:rsidRPr="00AF3155" w:rsidRDefault="00B044BA" w:rsidP="006818C0">
      <w:pPr>
        <w:spacing w:after="120"/>
        <w:contextualSpacing/>
        <w:rPr>
          <w:iCs/>
          <w:szCs w:val="24"/>
        </w:rPr>
      </w:pPr>
    </w:p>
    <w:p w14:paraId="3F58EBD8" w14:textId="77777777" w:rsidR="006818C0" w:rsidRPr="00AF3155" w:rsidRDefault="006818C0" w:rsidP="006818C0">
      <w:pPr>
        <w:spacing w:after="120"/>
        <w:contextualSpacing/>
        <w:rPr>
          <w:color w:val="000000" w:themeColor="text1"/>
          <w:szCs w:val="24"/>
        </w:rPr>
        <w:sectPr w:rsidR="006818C0" w:rsidRPr="00AF3155" w:rsidSect="00AF3155">
          <w:headerReference w:type="default" r:id="rId11"/>
          <w:headerReference w:type="first" r:id="rId12"/>
          <w:pgSz w:w="11906" w:h="16838" w:code="9"/>
          <w:pgMar w:top="1418" w:right="1440" w:bottom="1332" w:left="1440" w:header="709" w:footer="709" w:gutter="0"/>
          <w:pgNumType w:start="1"/>
          <w:cols w:space="708"/>
          <w:titlePg/>
          <w:docGrid w:linePitch="360"/>
        </w:sectPr>
      </w:pPr>
      <w:r w:rsidRPr="00AF3155">
        <w:rPr>
          <w:iCs/>
          <w:szCs w:val="24"/>
        </w:rPr>
        <w:t xml:space="preserve"> </w:t>
      </w:r>
    </w:p>
    <w:p w14:paraId="515C8998" w14:textId="76038181" w:rsidR="006818C0" w:rsidRPr="00AF3155" w:rsidRDefault="006818C0" w:rsidP="006818C0">
      <w:pPr>
        <w:spacing w:after="120"/>
        <w:contextualSpacing/>
        <w:rPr>
          <w:b/>
          <w:bCs/>
          <w:i/>
          <w:color w:val="000000" w:themeColor="text1"/>
          <w:szCs w:val="24"/>
          <w:u w:val="single"/>
        </w:rPr>
      </w:pPr>
      <w:r w:rsidRPr="00AF3155">
        <w:rPr>
          <w:b/>
          <w:bCs/>
          <w:color w:val="000000" w:themeColor="text1"/>
          <w:szCs w:val="24"/>
          <w:u w:val="single"/>
        </w:rPr>
        <w:lastRenderedPageBreak/>
        <w:t xml:space="preserve">Details of the </w:t>
      </w:r>
      <w:r w:rsidRPr="00AF3155">
        <w:rPr>
          <w:b/>
          <w:bCs/>
          <w:i/>
          <w:color w:val="000000" w:themeColor="text1"/>
          <w:szCs w:val="24"/>
          <w:u w:val="single"/>
        </w:rPr>
        <w:t>Financial Framework (Supplementary Powers) Amendment (</w:t>
      </w:r>
      <w:r w:rsidR="00B6479A" w:rsidRPr="00AF3155">
        <w:rPr>
          <w:b/>
          <w:bCs/>
          <w:i/>
          <w:color w:val="000000" w:themeColor="text1"/>
          <w:szCs w:val="24"/>
          <w:u w:val="single"/>
        </w:rPr>
        <w:t>Education</w:t>
      </w:r>
      <w:r w:rsidR="00253B0E" w:rsidRPr="00AF3155">
        <w:rPr>
          <w:b/>
          <w:bCs/>
          <w:i/>
          <w:color w:val="000000" w:themeColor="text1"/>
          <w:szCs w:val="24"/>
          <w:u w:val="single"/>
        </w:rPr>
        <w:t xml:space="preserve"> and </w:t>
      </w:r>
      <w:r w:rsidR="00B6479A" w:rsidRPr="00AF3155">
        <w:rPr>
          <w:b/>
          <w:bCs/>
          <w:i/>
          <w:color w:val="000000" w:themeColor="text1"/>
          <w:szCs w:val="24"/>
          <w:u w:val="single"/>
        </w:rPr>
        <w:t xml:space="preserve">Training </w:t>
      </w:r>
      <w:r w:rsidR="00115FE2" w:rsidRPr="00AF3155">
        <w:rPr>
          <w:b/>
          <w:bCs/>
          <w:i/>
          <w:color w:val="000000" w:themeColor="text1"/>
          <w:szCs w:val="24"/>
          <w:u w:val="single"/>
        </w:rPr>
        <w:t xml:space="preserve">Measures No. </w:t>
      </w:r>
      <w:r w:rsidR="000F2245">
        <w:rPr>
          <w:b/>
          <w:bCs/>
          <w:i/>
          <w:color w:val="000000" w:themeColor="text1"/>
          <w:szCs w:val="24"/>
          <w:u w:val="single"/>
        </w:rPr>
        <w:t>3</w:t>
      </w:r>
      <w:r w:rsidR="00CD2C29" w:rsidRPr="00AF3155">
        <w:rPr>
          <w:b/>
          <w:bCs/>
          <w:i/>
          <w:color w:val="000000" w:themeColor="text1"/>
          <w:szCs w:val="24"/>
          <w:u w:val="single"/>
        </w:rPr>
        <w:t>) Regulation</w:t>
      </w:r>
      <w:r w:rsidR="00115FE2" w:rsidRPr="00AF3155">
        <w:rPr>
          <w:b/>
          <w:bCs/>
          <w:i/>
          <w:color w:val="000000" w:themeColor="text1"/>
          <w:szCs w:val="24"/>
          <w:u w:val="single"/>
        </w:rPr>
        <w:t>s</w:t>
      </w:r>
      <w:r w:rsidR="00CD2C29" w:rsidRPr="00AF3155">
        <w:rPr>
          <w:b/>
          <w:bCs/>
          <w:i/>
          <w:color w:val="000000" w:themeColor="text1"/>
          <w:szCs w:val="24"/>
          <w:u w:val="single"/>
        </w:rPr>
        <w:t> 201</w:t>
      </w:r>
      <w:r w:rsidR="00115FE2" w:rsidRPr="00AF3155">
        <w:rPr>
          <w:b/>
          <w:bCs/>
          <w:i/>
          <w:color w:val="000000" w:themeColor="text1"/>
          <w:szCs w:val="24"/>
          <w:u w:val="single"/>
        </w:rPr>
        <w:t>7</w:t>
      </w:r>
    </w:p>
    <w:p w14:paraId="66177B09" w14:textId="77777777" w:rsidR="006818C0" w:rsidRPr="00AF3155" w:rsidRDefault="006818C0" w:rsidP="006818C0">
      <w:pPr>
        <w:spacing w:after="120"/>
        <w:contextualSpacing/>
        <w:rPr>
          <w:color w:val="000000" w:themeColor="text1"/>
          <w:szCs w:val="24"/>
          <w:u w:val="single"/>
        </w:rPr>
      </w:pPr>
    </w:p>
    <w:p w14:paraId="2DD7FAE9" w14:textId="77777777" w:rsidR="006818C0" w:rsidRPr="00AF3155" w:rsidRDefault="006818C0" w:rsidP="006818C0">
      <w:pPr>
        <w:spacing w:after="120"/>
        <w:contextualSpacing/>
        <w:rPr>
          <w:b/>
          <w:color w:val="000000" w:themeColor="text1"/>
          <w:szCs w:val="24"/>
        </w:rPr>
      </w:pPr>
      <w:r w:rsidRPr="00AF3155">
        <w:rPr>
          <w:b/>
          <w:color w:val="000000" w:themeColor="text1"/>
          <w:szCs w:val="24"/>
        </w:rPr>
        <w:t xml:space="preserve">Section 1 – Name </w:t>
      </w:r>
    </w:p>
    <w:p w14:paraId="51C19309" w14:textId="77777777" w:rsidR="006818C0" w:rsidRPr="00AF3155" w:rsidRDefault="006818C0" w:rsidP="006818C0">
      <w:pPr>
        <w:spacing w:after="120"/>
        <w:contextualSpacing/>
        <w:rPr>
          <w:color w:val="000000" w:themeColor="text1"/>
          <w:szCs w:val="24"/>
        </w:rPr>
      </w:pPr>
    </w:p>
    <w:p w14:paraId="0A32AAAC" w14:textId="6EDF3EFA" w:rsidR="006818C0" w:rsidRPr="00AF3155" w:rsidRDefault="006818C0" w:rsidP="006818C0">
      <w:pPr>
        <w:spacing w:after="120"/>
        <w:contextualSpacing/>
        <w:rPr>
          <w:color w:val="000000" w:themeColor="text1"/>
          <w:szCs w:val="24"/>
        </w:rPr>
      </w:pPr>
      <w:r w:rsidRPr="00AF3155">
        <w:rPr>
          <w:color w:val="000000" w:themeColor="text1"/>
          <w:szCs w:val="24"/>
        </w:rPr>
        <w:t>This section provides that the title of the Regulation</w:t>
      </w:r>
      <w:r w:rsidR="00115FE2" w:rsidRPr="00AF3155">
        <w:rPr>
          <w:color w:val="000000" w:themeColor="text1"/>
          <w:szCs w:val="24"/>
        </w:rPr>
        <w:t>s</w:t>
      </w:r>
      <w:r w:rsidRPr="00AF3155">
        <w:rPr>
          <w:color w:val="000000" w:themeColor="text1"/>
          <w:szCs w:val="24"/>
        </w:rPr>
        <w:t xml:space="preserve"> </w:t>
      </w:r>
      <w:r w:rsidRPr="00AF3155">
        <w:rPr>
          <w:szCs w:val="24"/>
        </w:rPr>
        <w:t>is</w:t>
      </w:r>
      <w:r w:rsidRPr="00AF3155">
        <w:rPr>
          <w:color w:val="000000" w:themeColor="text1"/>
          <w:szCs w:val="24"/>
        </w:rPr>
        <w:t xml:space="preserve"> the </w:t>
      </w:r>
      <w:r w:rsidRPr="00AF3155">
        <w:rPr>
          <w:bCs/>
          <w:i/>
          <w:szCs w:val="24"/>
        </w:rPr>
        <w:t>Financial Framework (Supplementary Powers) Amendment (</w:t>
      </w:r>
      <w:r w:rsidR="00B6479A" w:rsidRPr="00AF3155">
        <w:rPr>
          <w:bCs/>
          <w:i/>
          <w:szCs w:val="24"/>
        </w:rPr>
        <w:t>Education and Training</w:t>
      </w:r>
      <w:r w:rsidR="00D33EFD" w:rsidRPr="00AF3155">
        <w:rPr>
          <w:bCs/>
          <w:i/>
          <w:szCs w:val="24"/>
        </w:rPr>
        <w:t xml:space="preserve"> Measures No. </w:t>
      </w:r>
      <w:r w:rsidR="000F2245">
        <w:rPr>
          <w:bCs/>
          <w:i/>
          <w:szCs w:val="24"/>
        </w:rPr>
        <w:t>3</w:t>
      </w:r>
      <w:r w:rsidRPr="00AF3155">
        <w:rPr>
          <w:bCs/>
          <w:i/>
          <w:szCs w:val="24"/>
        </w:rPr>
        <w:t>) Regulation</w:t>
      </w:r>
      <w:r w:rsidR="00115FE2" w:rsidRPr="00AF3155">
        <w:rPr>
          <w:bCs/>
          <w:i/>
          <w:szCs w:val="24"/>
        </w:rPr>
        <w:t>s</w:t>
      </w:r>
      <w:r w:rsidRPr="00AF3155">
        <w:rPr>
          <w:bCs/>
          <w:i/>
          <w:szCs w:val="24"/>
        </w:rPr>
        <w:t> 201</w:t>
      </w:r>
      <w:r w:rsidR="00115FE2" w:rsidRPr="00AF3155">
        <w:rPr>
          <w:bCs/>
          <w:i/>
          <w:szCs w:val="24"/>
        </w:rPr>
        <w:t>7</w:t>
      </w:r>
      <w:r w:rsidRPr="00AF3155">
        <w:rPr>
          <w:bCs/>
          <w:szCs w:val="24"/>
        </w:rPr>
        <w:t>.</w:t>
      </w:r>
    </w:p>
    <w:p w14:paraId="54CA3943" w14:textId="77777777" w:rsidR="006818C0" w:rsidRPr="00AF3155" w:rsidRDefault="006818C0" w:rsidP="006818C0">
      <w:pPr>
        <w:spacing w:after="120"/>
        <w:contextualSpacing/>
        <w:rPr>
          <w:color w:val="000000" w:themeColor="text1"/>
          <w:szCs w:val="24"/>
        </w:rPr>
      </w:pPr>
    </w:p>
    <w:p w14:paraId="6D03A2B1" w14:textId="77777777" w:rsidR="006818C0" w:rsidRPr="00AF3155" w:rsidRDefault="006818C0" w:rsidP="006818C0">
      <w:pPr>
        <w:spacing w:after="120"/>
        <w:contextualSpacing/>
        <w:rPr>
          <w:b/>
          <w:color w:val="000000" w:themeColor="text1"/>
          <w:szCs w:val="24"/>
        </w:rPr>
      </w:pPr>
      <w:r w:rsidRPr="00AF3155">
        <w:rPr>
          <w:b/>
          <w:color w:val="000000" w:themeColor="text1"/>
          <w:szCs w:val="24"/>
        </w:rPr>
        <w:t xml:space="preserve">Section 2 – Commencement </w:t>
      </w:r>
    </w:p>
    <w:p w14:paraId="3F855AF5" w14:textId="77777777" w:rsidR="006818C0" w:rsidRPr="00AF3155" w:rsidRDefault="006818C0" w:rsidP="006818C0">
      <w:pPr>
        <w:spacing w:after="120"/>
        <w:contextualSpacing/>
        <w:rPr>
          <w:color w:val="000000" w:themeColor="text1"/>
          <w:szCs w:val="24"/>
        </w:rPr>
      </w:pPr>
    </w:p>
    <w:p w14:paraId="79FF502D" w14:textId="77777777" w:rsidR="006818C0" w:rsidRPr="00AF3155" w:rsidRDefault="006818C0" w:rsidP="006818C0">
      <w:pPr>
        <w:spacing w:after="120"/>
        <w:contextualSpacing/>
        <w:rPr>
          <w:color w:val="000000" w:themeColor="text1"/>
          <w:szCs w:val="24"/>
        </w:rPr>
      </w:pPr>
      <w:r w:rsidRPr="00AF3155">
        <w:rPr>
          <w:color w:val="000000" w:themeColor="text1"/>
          <w:szCs w:val="24"/>
        </w:rPr>
        <w:t>This section provides that the Regulation</w:t>
      </w:r>
      <w:r w:rsidR="00115FE2" w:rsidRPr="00AF3155">
        <w:rPr>
          <w:color w:val="000000" w:themeColor="text1"/>
          <w:szCs w:val="24"/>
        </w:rPr>
        <w:t>s commence</w:t>
      </w:r>
      <w:r w:rsidRPr="00AF3155">
        <w:rPr>
          <w:color w:val="000000" w:themeColor="text1"/>
          <w:szCs w:val="24"/>
        </w:rPr>
        <w:t xml:space="preserve"> on the day after </w:t>
      </w:r>
      <w:r w:rsidR="00253B0E" w:rsidRPr="00AF3155">
        <w:rPr>
          <w:color w:val="000000" w:themeColor="text1"/>
          <w:szCs w:val="24"/>
        </w:rPr>
        <w:t xml:space="preserve">registration </w:t>
      </w:r>
      <w:r w:rsidRPr="00AF3155">
        <w:rPr>
          <w:color w:val="000000" w:themeColor="text1"/>
          <w:szCs w:val="24"/>
        </w:rPr>
        <w:t>on the</w:t>
      </w:r>
      <w:r w:rsidR="00253B0E" w:rsidRPr="00AF3155">
        <w:rPr>
          <w:color w:val="000000" w:themeColor="text1"/>
          <w:szCs w:val="24"/>
        </w:rPr>
        <w:t> </w:t>
      </w:r>
      <w:r w:rsidRPr="00AF3155">
        <w:rPr>
          <w:color w:val="000000" w:themeColor="text1"/>
          <w:szCs w:val="24"/>
        </w:rPr>
        <w:t xml:space="preserve">Federal Register of </w:t>
      </w:r>
      <w:r w:rsidR="003D597E" w:rsidRPr="00AF3155">
        <w:rPr>
          <w:color w:val="000000" w:themeColor="text1"/>
          <w:szCs w:val="24"/>
        </w:rPr>
        <w:t>Legislation</w:t>
      </w:r>
      <w:r w:rsidRPr="00AF3155">
        <w:rPr>
          <w:color w:val="000000" w:themeColor="text1"/>
          <w:szCs w:val="24"/>
        </w:rPr>
        <w:t xml:space="preserve">.  </w:t>
      </w:r>
    </w:p>
    <w:p w14:paraId="52B3D31F" w14:textId="77777777" w:rsidR="006818C0" w:rsidRPr="00AF3155" w:rsidRDefault="006818C0" w:rsidP="006818C0">
      <w:pPr>
        <w:spacing w:after="120"/>
        <w:contextualSpacing/>
        <w:rPr>
          <w:color w:val="000000" w:themeColor="text1"/>
          <w:szCs w:val="24"/>
        </w:rPr>
      </w:pPr>
    </w:p>
    <w:p w14:paraId="57B72101" w14:textId="77777777" w:rsidR="006818C0" w:rsidRPr="00AF3155" w:rsidRDefault="006818C0" w:rsidP="006818C0">
      <w:pPr>
        <w:spacing w:after="120"/>
        <w:contextualSpacing/>
        <w:rPr>
          <w:b/>
          <w:i/>
          <w:color w:val="000000" w:themeColor="text1"/>
          <w:szCs w:val="24"/>
        </w:rPr>
      </w:pPr>
      <w:r w:rsidRPr="00AF3155">
        <w:rPr>
          <w:b/>
          <w:color w:val="000000" w:themeColor="text1"/>
          <w:szCs w:val="24"/>
        </w:rPr>
        <w:t>Section 3 – Authority</w:t>
      </w:r>
      <w:r w:rsidRPr="00AF3155">
        <w:rPr>
          <w:b/>
          <w:i/>
          <w:color w:val="000000" w:themeColor="text1"/>
          <w:szCs w:val="24"/>
        </w:rPr>
        <w:t xml:space="preserve"> </w:t>
      </w:r>
    </w:p>
    <w:p w14:paraId="277A0DEA" w14:textId="77777777" w:rsidR="006818C0" w:rsidRPr="00AF3155" w:rsidRDefault="006818C0" w:rsidP="006818C0">
      <w:pPr>
        <w:spacing w:after="120"/>
        <w:contextualSpacing/>
        <w:rPr>
          <w:color w:val="000000" w:themeColor="text1"/>
          <w:szCs w:val="24"/>
        </w:rPr>
      </w:pPr>
    </w:p>
    <w:p w14:paraId="107488BA" w14:textId="77777777" w:rsidR="006818C0" w:rsidRPr="00AF3155" w:rsidRDefault="006818C0" w:rsidP="006818C0">
      <w:pPr>
        <w:spacing w:after="120"/>
        <w:contextualSpacing/>
        <w:rPr>
          <w:color w:val="000000" w:themeColor="text1"/>
          <w:szCs w:val="24"/>
        </w:rPr>
      </w:pPr>
      <w:r w:rsidRPr="00AF3155">
        <w:rPr>
          <w:color w:val="000000" w:themeColor="text1"/>
          <w:szCs w:val="24"/>
        </w:rPr>
        <w:t>This section provides that the Regulation</w:t>
      </w:r>
      <w:r w:rsidR="00115FE2" w:rsidRPr="00AF3155">
        <w:rPr>
          <w:color w:val="000000" w:themeColor="text1"/>
          <w:szCs w:val="24"/>
        </w:rPr>
        <w:t xml:space="preserve">s </w:t>
      </w:r>
      <w:proofErr w:type="gramStart"/>
      <w:r w:rsidR="00115FE2" w:rsidRPr="00AF3155">
        <w:rPr>
          <w:color w:val="000000" w:themeColor="text1"/>
          <w:szCs w:val="24"/>
        </w:rPr>
        <w:t>are</w:t>
      </w:r>
      <w:proofErr w:type="gramEnd"/>
      <w:r w:rsidRPr="00AF3155">
        <w:rPr>
          <w:color w:val="000000" w:themeColor="text1"/>
          <w:szCs w:val="24"/>
        </w:rPr>
        <w:t xml:space="preserve"> made under the </w:t>
      </w:r>
      <w:r w:rsidRPr="00AF3155">
        <w:rPr>
          <w:i/>
          <w:color w:val="000000" w:themeColor="text1"/>
          <w:szCs w:val="24"/>
        </w:rPr>
        <w:t xml:space="preserve">Financial </w:t>
      </w:r>
      <w:r w:rsidRPr="00AF3155">
        <w:rPr>
          <w:bCs/>
          <w:i/>
          <w:szCs w:val="24"/>
        </w:rPr>
        <w:t xml:space="preserve">Framework (Supplementary Powers) </w:t>
      </w:r>
      <w:r w:rsidRPr="00AF3155">
        <w:rPr>
          <w:i/>
          <w:color w:val="000000" w:themeColor="text1"/>
          <w:szCs w:val="24"/>
        </w:rPr>
        <w:t>Act 1997</w:t>
      </w:r>
      <w:r w:rsidRPr="00AF3155">
        <w:rPr>
          <w:color w:val="000000" w:themeColor="text1"/>
          <w:szCs w:val="24"/>
        </w:rPr>
        <w:t>.</w:t>
      </w:r>
    </w:p>
    <w:p w14:paraId="61ADFC51" w14:textId="77777777" w:rsidR="006818C0" w:rsidRPr="00AF3155" w:rsidRDefault="006818C0" w:rsidP="006818C0">
      <w:pPr>
        <w:spacing w:after="120"/>
        <w:contextualSpacing/>
        <w:rPr>
          <w:color w:val="000000" w:themeColor="text1"/>
          <w:szCs w:val="24"/>
        </w:rPr>
      </w:pPr>
    </w:p>
    <w:p w14:paraId="6AB5AAD5" w14:textId="77777777" w:rsidR="006818C0" w:rsidRPr="00AF3155" w:rsidRDefault="006818C0" w:rsidP="006818C0">
      <w:pPr>
        <w:spacing w:after="120"/>
        <w:contextualSpacing/>
        <w:rPr>
          <w:b/>
          <w:i/>
          <w:color w:val="000000" w:themeColor="text1"/>
          <w:szCs w:val="24"/>
        </w:rPr>
      </w:pPr>
      <w:r w:rsidRPr="00AF3155">
        <w:rPr>
          <w:b/>
          <w:color w:val="000000" w:themeColor="text1"/>
          <w:szCs w:val="24"/>
        </w:rPr>
        <w:t>Section 4 – Schedules</w:t>
      </w:r>
      <w:r w:rsidRPr="00AF3155">
        <w:rPr>
          <w:b/>
          <w:i/>
          <w:color w:val="000000" w:themeColor="text1"/>
          <w:szCs w:val="24"/>
        </w:rPr>
        <w:t xml:space="preserve"> </w:t>
      </w:r>
    </w:p>
    <w:p w14:paraId="56678D70" w14:textId="77777777" w:rsidR="006818C0" w:rsidRPr="00AF3155" w:rsidRDefault="006818C0" w:rsidP="006818C0">
      <w:pPr>
        <w:spacing w:after="120"/>
        <w:contextualSpacing/>
        <w:rPr>
          <w:color w:val="000000" w:themeColor="text1"/>
          <w:szCs w:val="24"/>
        </w:rPr>
      </w:pPr>
    </w:p>
    <w:p w14:paraId="5DA9D648" w14:textId="4BB6A61B" w:rsidR="006818C0" w:rsidRPr="00AF3155" w:rsidRDefault="006818C0" w:rsidP="006818C0">
      <w:pPr>
        <w:spacing w:after="120"/>
        <w:contextualSpacing/>
        <w:rPr>
          <w:color w:val="000000" w:themeColor="text1"/>
          <w:szCs w:val="24"/>
        </w:rPr>
      </w:pPr>
      <w:r w:rsidRPr="00AF3155">
        <w:rPr>
          <w:color w:val="000000" w:themeColor="text1"/>
          <w:szCs w:val="24"/>
        </w:rPr>
        <w:t xml:space="preserve">This section provides that the </w:t>
      </w:r>
      <w:r w:rsidRPr="00AF3155">
        <w:rPr>
          <w:i/>
          <w:color w:val="000000" w:themeColor="text1"/>
          <w:szCs w:val="24"/>
        </w:rPr>
        <w:t xml:space="preserve">Financial </w:t>
      </w:r>
      <w:r w:rsidRPr="00AF3155">
        <w:rPr>
          <w:bCs/>
          <w:i/>
          <w:szCs w:val="24"/>
        </w:rPr>
        <w:t xml:space="preserve">Framework (Supplementary Powers) </w:t>
      </w:r>
      <w:r w:rsidRPr="00AF3155">
        <w:rPr>
          <w:i/>
          <w:color w:val="000000" w:themeColor="text1"/>
          <w:szCs w:val="24"/>
        </w:rPr>
        <w:t>Regulations 1997</w:t>
      </w:r>
      <w:r w:rsidRPr="00AF3155">
        <w:rPr>
          <w:color w:val="000000" w:themeColor="text1"/>
          <w:szCs w:val="24"/>
        </w:rPr>
        <w:t xml:space="preserve"> </w:t>
      </w:r>
      <w:proofErr w:type="gramStart"/>
      <w:r w:rsidRPr="00AF3155">
        <w:rPr>
          <w:color w:val="000000" w:themeColor="text1"/>
          <w:szCs w:val="24"/>
        </w:rPr>
        <w:t>are</w:t>
      </w:r>
      <w:proofErr w:type="gramEnd"/>
      <w:r w:rsidRPr="00AF3155">
        <w:rPr>
          <w:color w:val="000000" w:themeColor="text1"/>
          <w:szCs w:val="24"/>
        </w:rPr>
        <w:t xml:space="preserve"> amended as set out in the Schedule to the Regulation</w:t>
      </w:r>
      <w:r w:rsidR="00115FE2" w:rsidRPr="00AF3155">
        <w:rPr>
          <w:color w:val="000000" w:themeColor="text1"/>
          <w:szCs w:val="24"/>
        </w:rPr>
        <w:t>s</w:t>
      </w:r>
      <w:r w:rsidRPr="00AF3155">
        <w:rPr>
          <w:color w:val="000000" w:themeColor="text1"/>
          <w:szCs w:val="24"/>
        </w:rPr>
        <w:t xml:space="preserve">. </w:t>
      </w:r>
    </w:p>
    <w:p w14:paraId="578E64C4" w14:textId="77777777" w:rsidR="006818C0" w:rsidRPr="00AF3155" w:rsidRDefault="006818C0" w:rsidP="006818C0">
      <w:pPr>
        <w:spacing w:after="120"/>
        <w:contextualSpacing/>
        <w:rPr>
          <w:color w:val="000000" w:themeColor="text1"/>
          <w:szCs w:val="24"/>
        </w:rPr>
      </w:pPr>
    </w:p>
    <w:p w14:paraId="0CBCA087" w14:textId="77777777" w:rsidR="006818C0" w:rsidRPr="00AF3155" w:rsidRDefault="006818C0" w:rsidP="006818C0">
      <w:pPr>
        <w:spacing w:after="120"/>
        <w:contextualSpacing/>
        <w:rPr>
          <w:b/>
          <w:color w:val="000000" w:themeColor="text1"/>
          <w:szCs w:val="24"/>
        </w:rPr>
      </w:pPr>
      <w:r w:rsidRPr="00AF3155">
        <w:rPr>
          <w:b/>
          <w:color w:val="000000" w:themeColor="text1"/>
          <w:szCs w:val="24"/>
        </w:rPr>
        <w:t>Schedule 1 – Amendments</w:t>
      </w:r>
    </w:p>
    <w:p w14:paraId="3B670F0B" w14:textId="77777777" w:rsidR="00D10B40" w:rsidRPr="00AF3155" w:rsidRDefault="00D10B40" w:rsidP="006818C0">
      <w:pPr>
        <w:rPr>
          <w:color w:val="000000" w:themeColor="text1"/>
          <w:szCs w:val="24"/>
        </w:rPr>
      </w:pPr>
    </w:p>
    <w:p w14:paraId="7BB8F514" w14:textId="77777777" w:rsidR="006818C0" w:rsidRPr="00AF3155" w:rsidRDefault="00D10B40" w:rsidP="006818C0">
      <w:pPr>
        <w:rPr>
          <w:b/>
          <w:color w:val="000000" w:themeColor="text1"/>
          <w:szCs w:val="24"/>
        </w:rPr>
      </w:pPr>
      <w:r w:rsidRPr="00AF3155">
        <w:rPr>
          <w:b/>
          <w:color w:val="000000" w:themeColor="text1"/>
          <w:szCs w:val="24"/>
        </w:rPr>
        <w:t>Item 1</w:t>
      </w:r>
      <w:r w:rsidR="006818C0" w:rsidRPr="00AF3155">
        <w:rPr>
          <w:b/>
          <w:color w:val="000000" w:themeColor="text1"/>
          <w:szCs w:val="24"/>
        </w:rPr>
        <w:t xml:space="preserve"> – </w:t>
      </w:r>
      <w:r w:rsidRPr="00AF3155">
        <w:rPr>
          <w:b/>
          <w:color w:val="000000" w:themeColor="text1"/>
          <w:szCs w:val="24"/>
        </w:rPr>
        <w:t xml:space="preserve">In the appropriate position in </w:t>
      </w:r>
      <w:r w:rsidR="006818C0" w:rsidRPr="00AF3155">
        <w:rPr>
          <w:b/>
          <w:color w:val="000000" w:themeColor="text1"/>
          <w:szCs w:val="24"/>
        </w:rPr>
        <w:t xml:space="preserve">Part </w:t>
      </w:r>
      <w:r w:rsidR="00931B0C" w:rsidRPr="00AF3155">
        <w:rPr>
          <w:b/>
          <w:color w:val="000000" w:themeColor="text1"/>
          <w:szCs w:val="24"/>
        </w:rPr>
        <w:t>4</w:t>
      </w:r>
      <w:r w:rsidR="006818C0" w:rsidRPr="00AF3155">
        <w:rPr>
          <w:b/>
          <w:color w:val="000000" w:themeColor="text1"/>
          <w:szCs w:val="24"/>
        </w:rPr>
        <w:t xml:space="preserve"> of Schedule 1AB (table)</w:t>
      </w:r>
    </w:p>
    <w:p w14:paraId="019F098A" w14:textId="77777777" w:rsidR="00DA6E7D" w:rsidRPr="00AF3155" w:rsidRDefault="00DA6E7D" w:rsidP="00DA6E7D">
      <w:pPr>
        <w:rPr>
          <w:szCs w:val="24"/>
        </w:rPr>
      </w:pPr>
    </w:p>
    <w:p w14:paraId="4D3D9D9E" w14:textId="0EF20A1D" w:rsidR="00931B0C" w:rsidRPr="00AF3155" w:rsidRDefault="00931B0C" w:rsidP="00931B0C">
      <w:pPr>
        <w:rPr>
          <w:color w:val="000000" w:themeColor="text1"/>
          <w:szCs w:val="24"/>
        </w:rPr>
      </w:pPr>
      <w:r w:rsidRPr="00AF3155">
        <w:rPr>
          <w:color w:val="000000" w:themeColor="text1"/>
          <w:szCs w:val="24"/>
        </w:rPr>
        <w:t>This item adds</w:t>
      </w:r>
      <w:r w:rsidR="00950718" w:rsidRPr="00AF3155">
        <w:rPr>
          <w:color w:val="000000" w:themeColor="text1"/>
          <w:szCs w:val="24"/>
        </w:rPr>
        <w:t xml:space="preserve"> </w:t>
      </w:r>
      <w:r w:rsidR="00CB7342">
        <w:rPr>
          <w:color w:val="000000" w:themeColor="text1"/>
          <w:szCs w:val="24"/>
        </w:rPr>
        <w:t>two</w:t>
      </w:r>
      <w:r w:rsidRPr="00AF3155">
        <w:rPr>
          <w:color w:val="000000" w:themeColor="text1"/>
          <w:szCs w:val="24"/>
        </w:rPr>
        <w:t xml:space="preserve"> new table items to Part 4 of Schedule 1AB to establish legislative authority for government </w:t>
      </w:r>
      <w:r w:rsidR="0003061C" w:rsidRPr="00AF3155">
        <w:rPr>
          <w:szCs w:val="24"/>
        </w:rPr>
        <w:t>spend</w:t>
      </w:r>
      <w:r w:rsidR="00BE652D" w:rsidRPr="00AF3155">
        <w:rPr>
          <w:szCs w:val="24"/>
        </w:rPr>
        <w:t>ing</w:t>
      </w:r>
      <w:r w:rsidR="0003061C" w:rsidRPr="00AF3155">
        <w:rPr>
          <w:szCs w:val="24"/>
        </w:rPr>
        <w:t xml:space="preserve"> on </w:t>
      </w:r>
      <w:r w:rsidR="00950718" w:rsidRPr="00AF3155">
        <w:rPr>
          <w:szCs w:val="24"/>
        </w:rPr>
        <w:t>certain</w:t>
      </w:r>
      <w:r w:rsidR="0003061C" w:rsidRPr="00AF3155">
        <w:rPr>
          <w:szCs w:val="24"/>
        </w:rPr>
        <w:t xml:space="preserve"> activities administered by the Department of </w:t>
      </w:r>
      <w:r w:rsidR="00B6479A" w:rsidRPr="00AF3155">
        <w:rPr>
          <w:szCs w:val="24"/>
        </w:rPr>
        <w:t>Education and Training</w:t>
      </w:r>
      <w:r w:rsidR="0003061C" w:rsidRPr="00AF3155">
        <w:rPr>
          <w:szCs w:val="24"/>
        </w:rPr>
        <w:t>.</w:t>
      </w:r>
    </w:p>
    <w:p w14:paraId="4FD48FDD" w14:textId="77777777" w:rsidR="00931B0C" w:rsidRPr="00AF3155" w:rsidRDefault="00931B0C" w:rsidP="00931B0C">
      <w:pPr>
        <w:rPr>
          <w:color w:val="000000" w:themeColor="text1"/>
          <w:szCs w:val="24"/>
        </w:rPr>
      </w:pPr>
    </w:p>
    <w:p w14:paraId="289FF1F2" w14:textId="42560FAD" w:rsidR="00706A24" w:rsidRPr="00AF3155" w:rsidRDefault="00AE3B35" w:rsidP="00AE3B35">
      <w:pPr>
        <w:rPr>
          <w:color w:val="000000" w:themeColor="text1"/>
          <w:szCs w:val="24"/>
        </w:rPr>
      </w:pPr>
      <w:r w:rsidRPr="00AF3155">
        <w:rPr>
          <w:color w:val="000000" w:themeColor="text1"/>
          <w:szCs w:val="24"/>
        </w:rPr>
        <w:t xml:space="preserve">New </w:t>
      </w:r>
      <w:r w:rsidRPr="00AF3155">
        <w:rPr>
          <w:b/>
          <w:color w:val="000000" w:themeColor="text1"/>
          <w:szCs w:val="24"/>
        </w:rPr>
        <w:t xml:space="preserve">table item </w:t>
      </w:r>
      <w:r w:rsidR="00484A98">
        <w:rPr>
          <w:b/>
          <w:color w:val="000000" w:themeColor="text1"/>
          <w:szCs w:val="24"/>
        </w:rPr>
        <w:t>23</w:t>
      </w:r>
      <w:r w:rsidR="00CA287E">
        <w:rPr>
          <w:b/>
          <w:color w:val="000000" w:themeColor="text1"/>
          <w:szCs w:val="24"/>
        </w:rPr>
        <w:t>1</w:t>
      </w:r>
      <w:r w:rsidR="00D573D7" w:rsidRPr="00AF3155">
        <w:rPr>
          <w:b/>
          <w:color w:val="000000" w:themeColor="text1"/>
          <w:szCs w:val="24"/>
        </w:rPr>
        <w:t xml:space="preserve"> </w:t>
      </w:r>
      <w:r w:rsidRPr="00AF3155">
        <w:rPr>
          <w:color w:val="000000" w:themeColor="text1"/>
          <w:szCs w:val="24"/>
        </w:rPr>
        <w:t xml:space="preserve">establishes legislative authority for government spending on </w:t>
      </w:r>
      <w:r w:rsidR="00B6479A" w:rsidRPr="00AF3155">
        <w:rPr>
          <w:color w:val="000000" w:themeColor="text1"/>
          <w:szCs w:val="24"/>
        </w:rPr>
        <w:t>the</w:t>
      </w:r>
      <w:r w:rsidR="00CB7342">
        <w:rPr>
          <w:color w:val="000000" w:themeColor="text1"/>
          <w:szCs w:val="24"/>
        </w:rPr>
        <w:t xml:space="preserve"> National Collaborative Research Infrastructure Strategy </w:t>
      </w:r>
      <w:r w:rsidR="00EE54F7">
        <w:rPr>
          <w:color w:val="000000" w:themeColor="text1"/>
          <w:szCs w:val="24"/>
        </w:rPr>
        <w:t xml:space="preserve">(NCRIS) </w:t>
      </w:r>
      <w:r w:rsidR="00CB7342">
        <w:rPr>
          <w:color w:val="000000" w:themeColor="text1"/>
          <w:szCs w:val="24"/>
        </w:rPr>
        <w:t>program</w:t>
      </w:r>
      <w:r w:rsidR="00DE22E9" w:rsidRPr="00AF3155">
        <w:rPr>
          <w:color w:val="000000" w:themeColor="text1"/>
          <w:szCs w:val="24"/>
        </w:rPr>
        <w:t>.</w:t>
      </w:r>
    </w:p>
    <w:p w14:paraId="1B119088" w14:textId="77777777" w:rsidR="00706A24" w:rsidRPr="00AF3155" w:rsidRDefault="00706A24" w:rsidP="00AE3B35">
      <w:pPr>
        <w:rPr>
          <w:color w:val="000000" w:themeColor="text1"/>
          <w:szCs w:val="24"/>
        </w:rPr>
      </w:pPr>
    </w:p>
    <w:p w14:paraId="6D0DCCED" w14:textId="77777777" w:rsidR="00E13A49" w:rsidRDefault="00CB7342" w:rsidP="00CB7342">
      <w:pPr>
        <w:rPr>
          <w:rFonts w:eastAsia="Cambria"/>
          <w:szCs w:val="24"/>
        </w:rPr>
      </w:pPr>
      <w:r w:rsidRPr="00423CB3">
        <w:rPr>
          <w:rFonts w:eastAsia="Cambria"/>
          <w:szCs w:val="24"/>
        </w:rPr>
        <w:t>The program funds the operation of national collaborative research infrastructure facilities and projects to underpin Australia’s national and international research endeavour that delivers economic, social and environmental benefits to the Australian community.</w:t>
      </w:r>
    </w:p>
    <w:p w14:paraId="71C5D18B" w14:textId="77777777" w:rsidR="00E13A49" w:rsidRDefault="00E13A49" w:rsidP="00CB7342">
      <w:pPr>
        <w:rPr>
          <w:rFonts w:eastAsia="Cambria"/>
          <w:szCs w:val="24"/>
        </w:rPr>
      </w:pPr>
    </w:p>
    <w:p w14:paraId="0C9CE812" w14:textId="3CB612EB" w:rsidR="00CB7342" w:rsidRPr="00B543A2" w:rsidRDefault="00E13A49" w:rsidP="00B543A2">
      <w:pPr>
        <w:pStyle w:val="ListParagraph"/>
        <w:ind w:left="0"/>
        <w:rPr>
          <w:szCs w:val="24"/>
        </w:rPr>
      </w:pPr>
      <w:r w:rsidRPr="00B543A2">
        <w:rPr>
          <w:szCs w:val="24"/>
        </w:rPr>
        <w:t>The program </w:t>
      </w:r>
      <w:r w:rsidR="00CB7342" w:rsidRPr="00B543A2">
        <w:rPr>
          <w:szCs w:val="24"/>
        </w:rPr>
        <w:t>provides grant funding to a range of national cutting-edge research infrastructure facilities located in:</w:t>
      </w:r>
    </w:p>
    <w:p w14:paraId="7A7FB056" w14:textId="77777777" w:rsidR="00CB7342" w:rsidRPr="00CB7342" w:rsidRDefault="00CB7342" w:rsidP="00CB7342">
      <w:pPr>
        <w:pStyle w:val="ListParagraph"/>
        <w:numPr>
          <w:ilvl w:val="0"/>
          <w:numId w:val="17"/>
        </w:numPr>
        <w:tabs>
          <w:tab w:val="num" w:pos="357"/>
        </w:tabs>
        <w:spacing w:before="60"/>
        <w:ind w:left="720" w:hanging="363"/>
        <w:rPr>
          <w:rFonts w:eastAsia="Times New Roman"/>
          <w:color w:val="auto"/>
          <w:szCs w:val="24"/>
          <w:lang w:eastAsia="en-AU"/>
        </w:rPr>
      </w:pPr>
      <w:r w:rsidRPr="00CB7342">
        <w:rPr>
          <w:rFonts w:eastAsia="Times New Roman"/>
          <w:color w:val="auto"/>
          <w:szCs w:val="24"/>
          <w:lang w:eastAsia="en-AU"/>
        </w:rPr>
        <w:t xml:space="preserve">universities; </w:t>
      </w:r>
    </w:p>
    <w:p w14:paraId="0F9CBD1F" w14:textId="78FE62BC" w:rsidR="00CB7342" w:rsidRPr="00CB7342" w:rsidRDefault="00CB7342" w:rsidP="00CB7342">
      <w:pPr>
        <w:pStyle w:val="ListParagraph"/>
        <w:numPr>
          <w:ilvl w:val="0"/>
          <w:numId w:val="17"/>
        </w:numPr>
        <w:tabs>
          <w:tab w:val="num" w:pos="357"/>
        </w:tabs>
        <w:spacing w:before="60"/>
        <w:ind w:left="720" w:hanging="363"/>
        <w:rPr>
          <w:rFonts w:eastAsia="Times New Roman"/>
          <w:color w:val="auto"/>
          <w:szCs w:val="24"/>
          <w:lang w:eastAsia="en-AU"/>
        </w:rPr>
      </w:pPr>
      <w:r w:rsidRPr="00CB7342">
        <w:rPr>
          <w:rFonts w:eastAsia="Times New Roman"/>
          <w:color w:val="auto"/>
          <w:szCs w:val="24"/>
          <w:lang w:eastAsia="en-AU"/>
        </w:rPr>
        <w:t xml:space="preserve">research organisations (public and private); and </w:t>
      </w:r>
    </w:p>
    <w:p w14:paraId="0B0FF4B4" w14:textId="46413C39" w:rsidR="00CB7342" w:rsidRPr="00CB7342" w:rsidRDefault="00CB7342" w:rsidP="00CB7342">
      <w:pPr>
        <w:pStyle w:val="ListParagraph"/>
        <w:numPr>
          <w:ilvl w:val="0"/>
          <w:numId w:val="17"/>
        </w:numPr>
        <w:tabs>
          <w:tab w:val="num" w:pos="357"/>
        </w:tabs>
        <w:spacing w:before="60"/>
        <w:ind w:left="720" w:hanging="363"/>
        <w:rPr>
          <w:rFonts w:eastAsia="Times New Roman"/>
          <w:color w:val="auto"/>
          <w:szCs w:val="24"/>
          <w:lang w:eastAsia="en-AU"/>
        </w:rPr>
      </w:pPr>
      <w:proofErr w:type="gramStart"/>
      <w:r w:rsidRPr="00CB7342">
        <w:rPr>
          <w:rFonts w:eastAsia="Times New Roman"/>
          <w:color w:val="auto"/>
          <w:szCs w:val="24"/>
          <w:lang w:eastAsia="en-AU"/>
        </w:rPr>
        <w:t>publicly</w:t>
      </w:r>
      <w:proofErr w:type="gramEnd"/>
      <w:r w:rsidRPr="00CB7342">
        <w:rPr>
          <w:rFonts w:eastAsia="Times New Roman"/>
          <w:color w:val="auto"/>
          <w:szCs w:val="24"/>
          <w:lang w:eastAsia="en-AU"/>
        </w:rPr>
        <w:t xml:space="preserve"> funded research agencies such as the Commonwealth Scientific and I</w:t>
      </w:r>
      <w:r>
        <w:rPr>
          <w:rFonts w:eastAsia="Times New Roman"/>
          <w:color w:val="auto"/>
          <w:szCs w:val="24"/>
          <w:lang w:eastAsia="en-AU"/>
        </w:rPr>
        <w:t>ndustrial Research Organisation</w:t>
      </w:r>
      <w:r w:rsidRPr="00CB7342">
        <w:rPr>
          <w:rFonts w:eastAsia="Times New Roman"/>
          <w:color w:val="auto"/>
          <w:szCs w:val="24"/>
          <w:lang w:eastAsia="en-AU"/>
        </w:rPr>
        <w:t>.</w:t>
      </w:r>
    </w:p>
    <w:p w14:paraId="7E2B57D5" w14:textId="77777777" w:rsidR="00CB7342" w:rsidRPr="005A4D8B" w:rsidRDefault="00CB7342" w:rsidP="00CB7342">
      <w:pPr>
        <w:rPr>
          <w:rFonts w:eastAsia="Cambria"/>
          <w:szCs w:val="24"/>
        </w:rPr>
      </w:pPr>
    </w:p>
    <w:p w14:paraId="5FD57A4B" w14:textId="535105CA" w:rsidR="00CB7342" w:rsidRDefault="00EE54F7" w:rsidP="00CB7342">
      <w:pPr>
        <w:rPr>
          <w:rFonts w:eastAsia="Cambria"/>
          <w:szCs w:val="24"/>
        </w:rPr>
      </w:pPr>
      <w:r>
        <w:rPr>
          <w:rFonts w:eastAsia="Cambria"/>
          <w:szCs w:val="24"/>
        </w:rPr>
        <w:t>The n</w:t>
      </w:r>
      <w:r w:rsidR="00CB7342" w:rsidRPr="00423CB3">
        <w:rPr>
          <w:rFonts w:eastAsia="Cambria"/>
          <w:szCs w:val="24"/>
        </w:rPr>
        <w:t>ational resear</w:t>
      </w:r>
      <w:r>
        <w:rPr>
          <w:rFonts w:eastAsia="Cambria"/>
          <w:szCs w:val="24"/>
        </w:rPr>
        <w:t xml:space="preserve">ch infrastructure comprises </w:t>
      </w:r>
      <w:r w:rsidR="00CB7342" w:rsidRPr="00423CB3">
        <w:rPr>
          <w:rFonts w:eastAsia="Cambria"/>
          <w:szCs w:val="24"/>
        </w:rPr>
        <w:t xml:space="preserve">nationally significant assets, facilities and </w:t>
      </w:r>
      <w:proofErr w:type="gramStart"/>
      <w:r w:rsidR="00CB7342" w:rsidRPr="00423CB3">
        <w:rPr>
          <w:rFonts w:eastAsia="Cambria"/>
          <w:szCs w:val="24"/>
        </w:rPr>
        <w:t xml:space="preserve">services </w:t>
      </w:r>
      <w:r>
        <w:rPr>
          <w:rFonts w:eastAsia="Cambria"/>
          <w:szCs w:val="24"/>
        </w:rPr>
        <w:t>which</w:t>
      </w:r>
      <w:proofErr w:type="gramEnd"/>
      <w:r>
        <w:rPr>
          <w:rFonts w:eastAsia="Cambria"/>
          <w:szCs w:val="24"/>
        </w:rPr>
        <w:t xml:space="preserve"> </w:t>
      </w:r>
      <w:r w:rsidR="00CB7342" w:rsidRPr="00423CB3">
        <w:rPr>
          <w:rFonts w:eastAsia="Cambria"/>
          <w:szCs w:val="24"/>
        </w:rPr>
        <w:t xml:space="preserve">support leading-edge research and innovation. </w:t>
      </w:r>
      <w:r>
        <w:rPr>
          <w:rFonts w:eastAsia="Cambria"/>
          <w:szCs w:val="24"/>
        </w:rPr>
        <w:t xml:space="preserve"> </w:t>
      </w:r>
      <w:r w:rsidR="00CB7342" w:rsidRPr="00423CB3">
        <w:rPr>
          <w:rFonts w:eastAsia="Cambria"/>
          <w:szCs w:val="24"/>
        </w:rPr>
        <w:t xml:space="preserve">It is accessible to publicly and privately funded users across Australia and internationally. </w:t>
      </w:r>
      <w:r>
        <w:rPr>
          <w:rFonts w:eastAsia="Cambria"/>
          <w:szCs w:val="24"/>
        </w:rPr>
        <w:t xml:space="preserve"> A </w:t>
      </w:r>
      <w:r w:rsidR="00CB7342" w:rsidRPr="00423CB3">
        <w:rPr>
          <w:rFonts w:eastAsia="Cambria"/>
          <w:szCs w:val="24"/>
        </w:rPr>
        <w:t xml:space="preserve">national research infrastructure </w:t>
      </w:r>
      <w:r w:rsidR="00CB7342" w:rsidRPr="00423CB3">
        <w:rPr>
          <w:rFonts w:eastAsia="Cambria"/>
          <w:szCs w:val="24"/>
        </w:rPr>
        <w:lastRenderedPageBreak/>
        <w:t xml:space="preserve">facility </w:t>
      </w:r>
      <w:r w:rsidR="00484A98">
        <w:rPr>
          <w:rFonts w:eastAsia="Cambria"/>
          <w:szCs w:val="24"/>
        </w:rPr>
        <w:t xml:space="preserve">or project </w:t>
      </w:r>
      <w:proofErr w:type="gramStart"/>
      <w:r w:rsidR="00CB7342" w:rsidRPr="00423CB3">
        <w:rPr>
          <w:rFonts w:eastAsia="Cambria"/>
          <w:szCs w:val="24"/>
        </w:rPr>
        <w:t>is made up</w:t>
      </w:r>
      <w:proofErr w:type="gramEnd"/>
      <w:r w:rsidR="00CB7342" w:rsidRPr="00423CB3">
        <w:rPr>
          <w:rFonts w:eastAsia="Cambria"/>
          <w:szCs w:val="24"/>
        </w:rPr>
        <w:t xml:space="preserve"> of a number of operational units offering a distinct set of</w:t>
      </w:r>
      <w:r w:rsidR="00664BC2">
        <w:rPr>
          <w:rFonts w:eastAsia="Cambria"/>
          <w:szCs w:val="24"/>
        </w:rPr>
        <w:t xml:space="preserve"> research infrastructure assets</w:t>
      </w:r>
      <w:r w:rsidR="00CB7342" w:rsidRPr="00423CB3">
        <w:rPr>
          <w:rFonts w:eastAsia="Cambria"/>
          <w:szCs w:val="24"/>
        </w:rPr>
        <w:t xml:space="preserve"> or services. </w:t>
      </w:r>
      <w:r>
        <w:rPr>
          <w:rFonts w:eastAsia="Cambria"/>
          <w:szCs w:val="24"/>
        </w:rPr>
        <w:t xml:space="preserve"> </w:t>
      </w:r>
    </w:p>
    <w:p w14:paraId="076709EC" w14:textId="15DB6CBE" w:rsidR="00393FAE" w:rsidRDefault="00393FAE" w:rsidP="00CB7342">
      <w:pPr>
        <w:rPr>
          <w:rFonts w:eastAsia="Cambria"/>
          <w:szCs w:val="24"/>
        </w:rPr>
      </w:pPr>
    </w:p>
    <w:p w14:paraId="7FDC0D49" w14:textId="5EF44359" w:rsidR="00664BC2" w:rsidRDefault="00393FAE" w:rsidP="00CB7342">
      <w:pPr>
        <w:rPr>
          <w:rFonts w:eastAsia="Cambria"/>
          <w:szCs w:val="24"/>
        </w:rPr>
      </w:pPr>
      <w:r>
        <w:rPr>
          <w:rFonts w:eastAsia="Cambria"/>
          <w:szCs w:val="24"/>
        </w:rPr>
        <w:t xml:space="preserve">The NCRIS </w:t>
      </w:r>
      <w:r w:rsidRPr="00423CB3">
        <w:rPr>
          <w:rFonts w:eastAsia="Cambria"/>
          <w:szCs w:val="24"/>
        </w:rPr>
        <w:t xml:space="preserve">facilities and projects </w:t>
      </w:r>
      <w:proofErr w:type="gramStart"/>
      <w:r w:rsidRPr="00423CB3">
        <w:rPr>
          <w:rFonts w:eastAsia="Cambria"/>
          <w:szCs w:val="24"/>
        </w:rPr>
        <w:t>are managed</w:t>
      </w:r>
      <w:proofErr w:type="gramEnd"/>
      <w:r w:rsidRPr="00423CB3">
        <w:rPr>
          <w:rFonts w:eastAsia="Cambria"/>
          <w:szCs w:val="24"/>
        </w:rPr>
        <w:t xml:space="preserve"> through funding agreements with lead agents.</w:t>
      </w:r>
      <w:r>
        <w:rPr>
          <w:rFonts w:eastAsia="Cambria"/>
          <w:szCs w:val="24"/>
        </w:rPr>
        <w:t xml:space="preserve">  </w:t>
      </w:r>
      <w:r w:rsidRPr="00423CB3">
        <w:rPr>
          <w:rFonts w:eastAsia="Cambria"/>
          <w:szCs w:val="24"/>
        </w:rPr>
        <w:t xml:space="preserve">Lead agents receive </w:t>
      </w:r>
      <w:r w:rsidR="00664BC2">
        <w:rPr>
          <w:rFonts w:eastAsia="Cambria"/>
          <w:szCs w:val="24"/>
        </w:rPr>
        <w:t>grant</w:t>
      </w:r>
      <w:r>
        <w:rPr>
          <w:rFonts w:eastAsia="Cambria"/>
          <w:szCs w:val="24"/>
        </w:rPr>
        <w:t xml:space="preserve"> </w:t>
      </w:r>
      <w:r w:rsidRPr="00423CB3">
        <w:rPr>
          <w:rFonts w:eastAsia="Cambria"/>
          <w:szCs w:val="24"/>
        </w:rPr>
        <w:t xml:space="preserve">funding to support a set of agreed activities, usually through a network of nodes located in </w:t>
      </w:r>
      <w:r w:rsidR="00664BC2">
        <w:rPr>
          <w:rFonts w:eastAsia="Cambria"/>
          <w:szCs w:val="24"/>
        </w:rPr>
        <w:t xml:space="preserve">a number of </w:t>
      </w:r>
      <w:r w:rsidRPr="00423CB3">
        <w:rPr>
          <w:rFonts w:eastAsia="Cambria"/>
          <w:szCs w:val="24"/>
        </w:rPr>
        <w:t>institutions across Australia.</w:t>
      </w:r>
      <w:r>
        <w:rPr>
          <w:rFonts w:eastAsia="Cambria"/>
          <w:szCs w:val="24"/>
        </w:rPr>
        <w:t xml:space="preserve">  </w:t>
      </w:r>
      <w:r w:rsidRPr="00423CB3">
        <w:rPr>
          <w:rFonts w:eastAsia="Cambria"/>
          <w:szCs w:val="24"/>
        </w:rPr>
        <w:t>For example, the lead agent for the NCRIS National Imaging Facility project is the University of Queensland</w:t>
      </w:r>
      <w:r>
        <w:rPr>
          <w:rFonts w:eastAsia="Cambria"/>
          <w:szCs w:val="24"/>
        </w:rPr>
        <w:t>.  Other project</w:t>
      </w:r>
      <w:r w:rsidRPr="00423CB3">
        <w:rPr>
          <w:rFonts w:eastAsia="Cambria"/>
          <w:szCs w:val="24"/>
        </w:rPr>
        <w:t xml:space="preserve"> participants </w:t>
      </w:r>
      <w:r>
        <w:rPr>
          <w:rFonts w:eastAsia="Cambria"/>
          <w:szCs w:val="24"/>
        </w:rPr>
        <w:t>are</w:t>
      </w:r>
      <w:r w:rsidR="00F30479">
        <w:rPr>
          <w:rFonts w:eastAsia="Cambria"/>
          <w:szCs w:val="24"/>
        </w:rPr>
        <w:t xml:space="preserve"> the University of Sydney;</w:t>
      </w:r>
      <w:r w:rsidRPr="00423CB3">
        <w:rPr>
          <w:rFonts w:eastAsia="Cambria"/>
          <w:szCs w:val="24"/>
        </w:rPr>
        <w:t xml:space="preserve"> </w:t>
      </w:r>
      <w:r>
        <w:rPr>
          <w:rFonts w:eastAsia="Cambria"/>
          <w:szCs w:val="24"/>
        </w:rPr>
        <w:t xml:space="preserve">the </w:t>
      </w:r>
      <w:r w:rsidR="00F30479">
        <w:rPr>
          <w:rFonts w:eastAsia="Cambria"/>
          <w:szCs w:val="24"/>
        </w:rPr>
        <w:t>University of New South Wales;</w:t>
      </w:r>
      <w:r w:rsidRPr="00423CB3">
        <w:rPr>
          <w:rFonts w:eastAsia="Cambria"/>
          <w:szCs w:val="24"/>
        </w:rPr>
        <w:t xml:space="preserve"> </w:t>
      </w:r>
      <w:r>
        <w:rPr>
          <w:rFonts w:eastAsia="Cambria"/>
          <w:szCs w:val="24"/>
        </w:rPr>
        <w:t xml:space="preserve">the </w:t>
      </w:r>
      <w:r w:rsidR="00F30479">
        <w:rPr>
          <w:rFonts w:eastAsia="Cambria"/>
          <w:szCs w:val="24"/>
        </w:rPr>
        <w:t>Western Sydney University;</w:t>
      </w:r>
      <w:r w:rsidRPr="00423CB3">
        <w:rPr>
          <w:rFonts w:eastAsia="Cambria"/>
          <w:szCs w:val="24"/>
        </w:rPr>
        <w:t xml:space="preserve"> </w:t>
      </w:r>
      <w:r>
        <w:rPr>
          <w:rFonts w:eastAsia="Cambria"/>
          <w:szCs w:val="24"/>
        </w:rPr>
        <w:t xml:space="preserve">the </w:t>
      </w:r>
      <w:r w:rsidR="00F30479">
        <w:rPr>
          <w:rFonts w:eastAsia="Cambria"/>
          <w:szCs w:val="24"/>
        </w:rPr>
        <w:t>Florey Institute;</w:t>
      </w:r>
      <w:r w:rsidRPr="00423CB3">
        <w:rPr>
          <w:rFonts w:eastAsia="Cambria"/>
          <w:szCs w:val="24"/>
        </w:rPr>
        <w:t xml:space="preserve"> </w:t>
      </w:r>
      <w:r>
        <w:rPr>
          <w:rFonts w:eastAsia="Cambria"/>
          <w:szCs w:val="24"/>
        </w:rPr>
        <w:t xml:space="preserve">the </w:t>
      </w:r>
      <w:r w:rsidR="00F30479">
        <w:rPr>
          <w:rFonts w:eastAsia="Cambria"/>
          <w:szCs w:val="24"/>
        </w:rPr>
        <w:t>University of Melbourne;</w:t>
      </w:r>
      <w:r w:rsidRPr="00423CB3">
        <w:rPr>
          <w:rFonts w:eastAsia="Cambria"/>
          <w:szCs w:val="24"/>
        </w:rPr>
        <w:t xml:space="preserve"> </w:t>
      </w:r>
      <w:r>
        <w:rPr>
          <w:rFonts w:eastAsia="Cambria"/>
          <w:szCs w:val="24"/>
        </w:rPr>
        <w:t>the </w:t>
      </w:r>
      <w:r w:rsidR="00F30479">
        <w:rPr>
          <w:rFonts w:eastAsia="Cambria"/>
          <w:szCs w:val="24"/>
        </w:rPr>
        <w:t>Swinburne University;</w:t>
      </w:r>
      <w:r w:rsidRPr="00423CB3">
        <w:rPr>
          <w:rFonts w:eastAsia="Cambria"/>
          <w:szCs w:val="24"/>
        </w:rPr>
        <w:t xml:space="preserve"> </w:t>
      </w:r>
      <w:r>
        <w:rPr>
          <w:rFonts w:eastAsia="Cambria"/>
          <w:szCs w:val="24"/>
        </w:rPr>
        <w:t xml:space="preserve">the </w:t>
      </w:r>
      <w:r w:rsidRPr="00423CB3">
        <w:rPr>
          <w:rFonts w:eastAsia="Cambria"/>
          <w:szCs w:val="24"/>
        </w:rPr>
        <w:t>University of Western Australia</w:t>
      </w:r>
      <w:r w:rsidR="00F30479">
        <w:rPr>
          <w:rFonts w:eastAsia="Cambria"/>
          <w:szCs w:val="24"/>
        </w:rPr>
        <w:t>;</w:t>
      </w:r>
      <w:r w:rsidRPr="00423CB3">
        <w:rPr>
          <w:rFonts w:eastAsia="Cambria"/>
          <w:szCs w:val="24"/>
        </w:rPr>
        <w:t xml:space="preserve"> and the South Australian Health and Medical Research Institute</w:t>
      </w:r>
      <w:r>
        <w:rPr>
          <w:rFonts w:eastAsia="Cambria"/>
          <w:szCs w:val="24"/>
        </w:rPr>
        <w:t xml:space="preserve">.  Together the project participants </w:t>
      </w:r>
      <w:r w:rsidRPr="00423CB3">
        <w:rPr>
          <w:rFonts w:eastAsia="Cambria"/>
          <w:szCs w:val="24"/>
        </w:rPr>
        <w:t xml:space="preserve">offer a coordinated network that efficiently delivers </w:t>
      </w:r>
      <w:r w:rsidR="00664BC2">
        <w:rPr>
          <w:rFonts w:eastAsia="Cambria"/>
          <w:szCs w:val="24"/>
        </w:rPr>
        <w:t>a</w:t>
      </w:r>
      <w:r w:rsidRPr="00423CB3">
        <w:rPr>
          <w:rFonts w:eastAsia="Cambria"/>
          <w:szCs w:val="24"/>
        </w:rPr>
        <w:t xml:space="preserve"> range of research infrastructure to meet the imaging needs of the research sector. </w:t>
      </w:r>
      <w:r>
        <w:rPr>
          <w:rFonts w:eastAsia="Cambria"/>
          <w:szCs w:val="24"/>
        </w:rPr>
        <w:t xml:space="preserve"> </w:t>
      </w:r>
    </w:p>
    <w:p w14:paraId="5C234DE3" w14:textId="77777777" w:rsidR="00664BC2" w:rsidRDefault="00664BC2" w:rsidP="00CB7342">
      <w:pPr>
        <w:rPr>
          <w:rFonts w:eastAsia="Cambria"/>
          <w:szCs w:val="24"/>
        </w:rPr>
      </w:pPr>
    </w:p>
    <w:p w14:paraId="696CD2C8" w14:textId="666C88AE" w:rsidR="00393FAE" w:rsidRDefault="00393FAE" w:rsidP="00393FAE">
      <w:pPr>
        <w:rPr>
          <w:rFonts w:eastAsia="Cambria"/>
          <w:szCs w:val="24"/>
        </w:rPr>
      </w:pPr>
      <w:r>
        <w:rPr>
          <w:rFonts w:eastAsia="Cambria"/>
          <w:szCs w:val="24"/>
        </w:rPr>
        <w:t>Project p</w:t>
      </w:r>
      <w:r w:rsidRPr="00423CB3">
        <w:rPr>
          <w:rFonts w:eastAsia="Cambria"/>
          <w:szCs w:val="24"/>
        </w:rPr>
        <w:t xml:space="preserve">articipants </w:t>
      </w:r>
      <w:r>
        <w:rPr>
          <w:rFonts w:eastAsia="Cambria"/>
          <w:szCs w:val="24"/>
        </w:rPr>
        <w:t xml:space="preserve">have contracts with </w:t>
      </w:r>
      <w:r w:rsidRPr="00423CB3">
        <w:rPr>
          <w:rFonts w:eastAsia="Cambria"/>
          <w:szCs w:val="24"/>
        </w:rPr>
        <w:t>the lead agent to deliver their component</w:t>
      </w:r>
      <w:r>
        <w:rPr>
          <w:rFonts w:eastAsia="Cambria"/>
          <w:szCs w:val="24"/>
        </w:rPr>
        <w:t>s</w:t>
      </w:r>
      <w:r w:rsidRPr="00423CB3">
        <w:rPr>
          <w:rFonts w:eastAsia="Cambria"/>
          <w:szCs w:val="24"/>
        </w:rPr>
        <w:t xml:space="preserve"> of the NCRIS facility or project. </w:t>
      </w:r>
      <w:r>
        <w:rPr>
          <w:rFonts w:eastAsia="Cambria"/>
          <w:szCs w:val="24"/>
        </w:rPr>
        <w:t xml:space="preserve"> </w:t>
      </w:r>
      <w:r w:rsidRPr="00423CB3">
        <w:rPr>
          <w:rFonts w:eastAsia="Cambria"/>
          <w:szCs w:val="24"/>
        </w:rPr>
        <w:t xml:space="preserve">Each lead agent reports to, and </w:t>
      </w:r>
      <w:proofErr w:type="gramStart"/>
      <w:r w:rsidRPr="00423CB3">
        <w:rPr>
          <w:rFonts w:eastAsia="Cambria"/>
          <w:szCs w:val="24"/>
        </w:rPr>
        <w:t>is held</w:t>
      </w:r>
      <w:proofErr w:type="gramEnd"/>
      <w:r w:rsidRPr="00423CB3">
        <w:rPr>
          <w:rFonts w:eastAsia="Cambria"/>
          <w:szCs w:val="24"/>
        </w:rPr>
        <w:t xml:space="preserve"> accountable by</w:t>
      </w:r>
      <w:r>
        <w:rPr>
          <w:rFonts w:eastAsia="Cambria"/>
          <w:szCs w:val="24"/>
        </w:rPr>
        <w:t>,</w:t>
      </w:r>
      <w:r w:rsidRPr="00423CB3">
        <w:rPr>
          <w:rFonts w:eastAsia="Cambria"/>
          <w:szCs w:val="24"/>
        </w:rPr>
        <w:t xml:space="preserve"> the</w:t>
      </w:r>
      <w:r w:rsidR="00F30479">
        <w:rPr>
          <w:rFonts w:eastAsia="Cambria"/>
          <w:szCs w:val="24"/>
        </w:rPr>
        <w:t> </w:t>
      </w:r>
      <w:r w:rsidRPr="00423CB3">
        <w:rPr>
          <w:rFonts w:eastAsia="Cambria"/>
          <w:szCs w:val="24"/>
        </w:rPr>
        <w:t>Department of Education and Training for all project activities.</w:t>
      </w:r>
      <w:r w:rsidR="00664BC2">
        <w:rPr>
          <w:rFonts w:eastAsia="Cambria"/>
          <w:szCs w:val="24"/>
        </w:rPr>
        <w:t xml:space="preserve">  P</w:t>
      </w:r>
      <w:r w:rsidRPr="00423CB3">
        <w:rPr>
          <w:rFonts w:eastAsia="Cambria"/>
          <w:szCs w:val="24"/>
        </w:rPr>
        <w:t xml:space="preserve">roject reporting, information management and financial management systems are in place in accordance with and subject to the requirements outlined in the </w:t>
      </w:r>
      <w:r w:rsidRPr="00423CB3">
        <w:rPr>
          <w:rFonts w:eastAsia="Cambria"/>
          <w:i/>
          <w:szCs w:val="24"/>
        </w:rPr>
        <w:t xml:space="preserve">Public Governance, Performance and Accountability Act 2013 </w:t>
      </w:r>
      <w:r w:rsidRPr="00423CB3">
        <w:rPr>
          <w:rFonts w:eastAsia="Cambria"/>
          <w:szCs w:val="24"/>
        </w:rPr>
        <w:t xml:space="preserve">and </w:t>
      </w:r>
      <w:r>
        <w:rPr>
          <w:rFonts w:eastAsia="Cambria"/>
          <w:szCs w:val="24"/>
        </w:rPr>
        <w:t xml:space="preserve">the </w:t>
      </w:r>
      <w:r w:rsidRPr="00393FAE">
        <w:rPr>
          <w:rFonts w:eastAsia="Cambria"/>
          <w:i/>
          <w:szCs w:val="24"/>
        </w:rPr>
        <w:t>Commonwealth Grants Rules and Guidelines</w:t>
      </w:r>
      <w:r w:rsidRPr="00423CB3">
        <w:rPr>
          <w:rFonts w:eastAsia="Cambria"/>
          <w:szCs w:val="24"/>
        </w:rPr>
        <w:t xml:space="preserve">. </w:t>
      </w:r>
    </w:p>
    <w:p w14:paraId="72740C42" w14:textId="77777777" w:rsidR="00393FAE" w:rsidRPr="00423CB3" w:rsidRDefault="00393FAE" w:rsidP="00393FAE">
      <w:pPr>
        <w:rPr>
          <w:rFonts w:eastAsia="Cambria"/>
          <w:szCs w:val="24"/>
        </w:rPr>
      </w:pPr>
    </w:p>
    <w:p w14:paraId="1B8A6660" w14:textId="640DA9F2" w:rsidR="00CB7342" w:rsidRDefault="00E13A49" w:rsidP="00CB7342">
      <w:pPr>
        <w:rPr>
          <w:rFonts w:eastAsia="Cambria"/>
          <w:szCs w:val="24"/>
        </w:rPr>
      </w:pPr>
      <w:r>
        <w:rPr>
          <w:rFonts w:eastAsia="Cambria"/>
          <w:szCs w:val="24"/>
        </w:rPr>
        <w:t xml:space="preserve">The </w:t>
      </w:r>
      <w:r w:rsidR="00393FAE">
        <w:rPr>
          <w:rFonts w:eastAsia="Cambria"/>
          <w:szCs w:val="24"/>
        </w:rPr>
        <w:t xml:space="preserve">NCRIS </w:t>
      </w:r>
      <w:r>
        <w:rPr>
          <w:rFonts w:eastAsia="Cambria"/>
          <w:szCs w:val="24"/>
        </w:rPr>
        <w:t xml:space="preserve">program </w:t>
      </w:r>
      <w:proofErr w:type="gramStart"/>
      <w:r>
        <w:rPr>
          <w:rFonts w:eastAsia="Cambria"/>
          <w:szCs w:val="24"/>
        </w:rPr>
        <w:t>was e</w:t>
      </w:r>
      <w:r w:rsidRPr="00423CB3">
        <w:rPr>
          <w:rFonts w:eastAsia="Cambria"/>
          <w:szCs w:val="24"/>
        </w:rPr>
        <w:t>stablished</w:t>
      </w:r>
      <w:proofErr w:type="gramEnd"/>
      <w:r w:rsidRPr="00423CB3">
        <w:rPr>
          <w:rFonts w:eastAsia="Cambria"/>
          <w:szCs w:val="24"/>
        </w:rPr>
        <w:t xml:space="preserve"> in 2006</w:t>
      </w:r>
      <w:r>
        <w:rPr>
          <w:rFonts w:eastAsia="Cambria"/>
          <w:szCs w:val="24"/>
        </w:rPr>
        <w:t xml:space="preserve"> as </w:t>
      </w:r>
      <w:r w:rsidRPr="00423CB3">
        <w:rPr>
          <w:rFonts w:eastAsia="Cambria"/>
          <w:szCs w:val="24"/>
        </w:rPr>
        <w:t>a standalone</w:t>
      </w:r>
      <w:r>
        <w:rPr>
          <w:rFonts w:eastAsia="Cambria"/>
          <w:szCs w:val="24"/>
        </w:rPr>
        <w:t>,</w:t>
      </w:r>
      <w:r w:rsidRPr="00423CB3">
        <w:rPr>
          <w:rFonts w:eastAsia="Cambria"/>
          <w:szCs w:val="24"/>
        </w:rPr>
        <w:t xml:space="preserve"> highly specialised national funding program.</w:t>
      </w:r>
      <w:r>
        <w:rPr>
          <w:rFonts w:eastAsia="Cambria"/>
          <w:szCs w:val="24"/>
        </w:rPr>
        <w:t xml:space="preserve">  Following the implementation of </w:t>
      </w:r>
      <w:r w:rsidRPr="00423CB3">
        <w:rPr>
          <w:rFonts w:eastAsia="Cambria"/>
          <w:szCs w:val="24"/>
        </w:rPr>
        <w:t xml:space="preserve">research infrastructure roadmaps developed in 2006 and </w:t>
      </w:r>
      <w:r w:rsidR="00D136DB" w:rsidRPr="00423CB3">
        <w:rPr>
          <w:rFonts w:eastAsia="Cambria"/>
          <w:szCs w:val="24"/>
        </w:rPr>
        <w:t>2008</w:t>
      </w:r>
      <w:r w:rsidR="008522E4">
        <w:rPr>
          <w:rFonts w:eastAsia="Cambria"/>
          <w:szCs w:val="24"/>
        </w:rPr>
        <w:t xml:space="preserve"> and associated</w:t>
      </w:r>
      <w:r w:rsidR="00D136DB">
        <w:rPr>
          <w:rFonts w:eastAsia="Cambria"/>
          <w:szCs w:val="24"/>
        </w:rPr>
        <w:t xml:space="preserve"> consultation processes and investments, the</w:t>
      </w:r>
      <w:r w:rsidR="008522E4">
        <w:rPr>
          <w:rFonts w:eastAsia="Cambria"/>
          <w:szCs w:val="24"/>
        </w:rPr>
        <w:t> </w:t>
      </w:r>
      <w:r w:rsidR="00D136DB">
        <w:rPr>
          <w:rFonts w:eastAsia="Cambria"/>
          <w:szCs w:val="24"/>
        </w:rPr>
        <w:t>program currently</w:t>
      </w:r>
      <w:r>
        <w:rPr>
          <w:rFonts w:eastAsia="Cambria"/>
          <w:szCs w:val="24"/>
        </w:rPr>
        <w:t xml:space="preserve"> </w:t>
      </w:r>
      <w:r w:rsidR="00CB7342" w:rsidRPr="00423CB3">
        <w:rPr>
          <w:rFonts w:eastAsia="Cambria"/>
          <w:szCs w:val="24"/>
        </w:rPr>
        <w:t>support</w:t>
      </w:r>
      <w:r w:rsidR="00EE54F7">
        <w:rPr>
          <w:rFonts w:eastAsia="Cambria"/>
          <w:szCs w:val="24"/>
        </w:rPr>
        <w:t>s</w:t>
      </w:r>
      <w:r w:rsidR="00CB7342" w:rsidRPr="00423CB3">
        <w:rPr>
          <w:rFonts w:eastAsia="Cambria"/>
          <w:szCs w:val="24"/>
        </w:rPr>
        <w:t xml:space="preserve"> national research infrastructure facilities and projects </w:t>
      </w:r>
      <w:r>
        <w:rPr>
          <w:rFonts w:eastAsia="Cambria"/>
          <w:szCs w:val="24"/>
        </w:rPr>
        <w:t xml:space="preserve">that </w:t>
      </w:r>
      <w:r w:rsidR="00CB7342" w:rsidRPr="00423CB3">
        <w:rPr>
          <w:rFonts w:eastAsia="Cambria"/>
          <w:szCs w:val="24"/>
        </w:rPr>
        <w:t xml:space="preserve">employ more than 1,700 technical experts, researchers and facility managers. </w:t>
      </w:r>
      <w:r>
        <w:rPr>
          <w:rFonts w:eastAsia="Cambria"/>
          <w:szCs w:val="24"/>
        </w:rPr>
        <w:t xml:space="preserve"> </w:t>
      </w:r>
      <w:r w:rsidR="00CB7342" w:rsidRPr="00423CB3">
        <w:rPr>
          <w:rFonts w:eastAsia="Cambria"/>
          <w:szCs w:val="24"/>
        </w:rPr>
        <w:t xml:space="preserve">It provides access to facilities and services to over 35,000 researchers, both domestically and internationally, in a broad range of fields as varied as medical research, advanced </w:t>
      </w:r>
      <w:proofErr w:type="spellStart"/>
      <w:r w:rsidR="00CB7342" w:rsidRPr="00423CB3">
        <w:rPr>
          <w:rFonts w:eastAsia="Cambria"/>
          <w:szCs w:val="24"/>
        </w:rPr>
        <w:t>nano</w:t>
      </w:r>
      <w:proofErr w:type="spellEnd"/>
      <w:r>
        <w:rPr>
          <w:rFonts w:eastAsia="Cambria"/>
          <w:szCs w:val="24"/>
        </w:rPr>
        <w:noBreakHyphen/>
      </w:r>
      <w:r w:rsidR="00CB7342" w:rsidRPr="00423CB3">
        <w:rPr>
          <w:rFonts w:eastAsia="Cambria"/>
          <w:szCs w:val="24"/>
        </w:rPr>
        <w:t>fabrication, high performance computing, agriculture and marine science.</w:t>
      </w:r>
      <w:r>
        <w:rPr>
          <w:rFonts w:eastAsia="Cambria"/>
          <w:szCs w:val="24"/>
        </w:rPr>
        <w:t xml:space="preserve">  </w:t>
      </w:r>
      <w:r w:rsidR="00D136DB">
        <w:rPr>
          <w:rFonts w:eastAsia="Cambria"/>
          <w:szCs w:val="24"/>
        </w:rPr>
        <w:t>The program</w:t>
      </w:r>
      <w:r w:rsidR="00CB7342" w:rsidRPr="00423CB3">
        <w:rPr>
          <w:rFonts w:eastAsia="Cambria"/>
          <w:szCs w:val="24"/>
        </w:rPr>
        <w:t xml:space="preserve"> has attracted high levels of co</w:t>
      </w:r>
      <w:r>
        <w:rPr>
          <w:rFonts w:eastAsia="Cambria"/>
          <w:szCs w:val="24"/>
        </w:rPr>
        <w:noBreakHyphen/>
      </w:r>
      <w:r w:rsidR="00CB7342" w:rsidRPr="00423CB3">
        <w:rPr>
          <w:rFonts w:eastAsia="Cambria"/>
          <w:szCs w:val="24"/>
        </w:rPr>
        <w:t>investment from universities, state and territory governments</w:t>
      </w:r>
      <w:r w:rsidR="00D136DB">
        <w:rPr>
          <w:rFonts w:eastAsia="Cambria"/>
          <w:szCs w:val="24"/>
        </w:rPr>
        <w:t>,</w:t>
      </w:r>
      <w:r w:rsidR="00CB7342" w:rsidRPr="00423CB3">
        <w:rPr>
          <w:rFonts w:eastAsia="Cambria"/>
          <w:szCs w:val="24"/>
        </w:rPr>
        <w:t xml:space="preserve"> and industry. </w:t>
      </w:r>
    </w:p>
    <w:p w14:paraId="4AA371A0" w14:textId="77777777" w:rsidR="00E13A49" w:rsidRPr="00423CB3" w:rsidRDefault="00E13A49" w:rsidP="00CB7342">
      <w:pPr>
        <w:rPr>
          <w:rFonts w:eastAsia="Cambria"/>
          <w:szCs w:val="24"/>
        </w:rPr>
      </w:pPr>
    </w:p>
    <w:p w14:paraId="4635698D" w14:textId="19471728" w:rsidR="00CB7342" w:rsidRPr="00423CB3" w:rsidRDefault="00E13A49" w:rsidP="00CB7342">
      <w:pPr>
        <w:rPr>
          <w:rFonts w:eastAsia="Cambria"/>
          <w:szCs w:val="24"/>
        </w:rPr>
      </w:pPr>
      <w:r>
        <w:rPr>
          <w:rFonts w:eastAsia="Cambria"/>
          <w:szCs w:val="24"/>
        </w:rPr>
        <w:t>I</w:t>
      </w:r>
      <w:r w:rsidRPr="00423CB3">
        <w:rPr>
          <w:rFonts w:eastAsia="Cambria"/>
          <w:szCs w:val="24"/>
        </w:rPr>
        <w:t>n</w:t>
      </w:r>
      <w:r>
        <w:rPr>
          <w:rFonts w:eastAsia="Cambria"/>
          <w:szCs w:val="24"/>
        </w:rPr>
        <w:t> </w:t>
      </w:r>
      <w:r w:rsidRPr="00423CB3">
        <w:rPr>
          <w:rFonts w:eastAsia="Cambria"/>
          <w:szCs w:val="24"/>
        </w:rPr>
        <w:t>December 2015</w:t>
      </w:r>
      <w:r w:rsidR="00D136DB">
        <w:rPr>
          <w:rFonts w:eastAsia="Cambria"/>
          <w:szCs w:val="24"/>
        </w:rPr>
        <w:t xml:space="preserve">, </w:t>
      </w:r>
      <w:r>
        <w:rPr>
          <w:rFonts w:eastAsia="Cambria"/>
          <w:szCs w:val="24"/>
        </w:rPr>
        <w:t>t</w:t>
      </w:r>
      <w:r w:rsidR="00D136DB">
        <w:rPr>
          <w:rFonts w:eastAsia="Cambria"/>
          <w:szCs w:val="24"/>
        </w:rPr>
        <w:t xml:space="preserve">he </w:t>
      </w:r>
      <w:r w:rsidR="00393FAE">
        <w:rPr>
          <w:rFonts w:eastAsia="Cambria"/>
          <w:szCs w:val="24"/>
        </w:rPr>
        <w:t xml:space="preserve">NCRIS </w:t>
      </w:r>
      <w:r w:rsidR="00D136DB">
        <w:rPr>
          <w:rFonts w:eastAsia="Cambria"/>
          <w:szCs w:val="24"/>
        </w:rPr>
        <w:t>program</w:t>
      </w:r>
      <w:r>
        <w:rPr>
          <w:rFonts w:eastAsia="Cambria"/>
          <w:szCs w:val="24"/>
        </w:rPr>
        <w:t xml:space="preserve"> became part of </w:t>
      </w:r>
      <w:r w:rsidRPr="00423CB3">
        <w:rPr>
          <w:rFonts w:eastAsia="Cambria"/>
          <w:szCs w:val="24"/>
        </w:rPr>
        <w:t>the National Innovation and Science Agenda</w:t>
      </w:r>
      <w:r w:rsidR="00D136DB">
        <w:rPr>
          <w:rFonts w:eastAsia="Cambria"/>
          <w:szCs w:val="24"/>
        </w:rPr>
        <w:t xml:space="preserve">, which </w:t>
      </w:r>
      <w:proofErr w:type="gramStart"/>
      <w:r w:rsidR="00D136DB">
        <w:rPr>
          <w:rFonts w:eastAsia="Cambria"/>
          <w:szCs w:val="24"/>
        </w:rPr>
        <w:t>was announced</w:t>
      </w:r>
      <w:proofErr w:type="gramEnd"/>
      <w:r w:rsidR="00D136DB">
        <w:rPr>
          <w:rFonts w:eastAsia="Cambria"/>
          <w:szCs w:val="24"/>
        </w:rPr>
        <w:t xml:space="preserve"> by the Prime Minister, the Hon Malcolm Turnbull MP</w:t>
      </w:r>
      <w:r w:rsidR="00F30479">
        <w:rPr>
          <w:rFonts w:eastAsia="Cambria"/>
          <w:szCs w:val="24"/>
        </w:rPr>
        <w:t>,</w:t>
      </w:r>
      <w:r w:rsidR="00D136DB">
        <w:rPr>
          <w:rFonts w:eastAsia="Cambria"/>
          <w:szCs w:val="24"/>
        </w:rPr>
        <w:t xml:space="preserve"> and</w:t>
      </w:r>
      <w:r w:rsidR="00F30479">
        <w:rPr>
          <w:rFonts w:eastAsia="Cambria"/>
          <w:szCs w:val="24"/>
        </w:rPr>
        <w:t> </w:t>
      </w:r>
      <w:r w:rsidR="00D136DB">
        <w:rPr>
          <w:rFonts w:eastAsia="Cambria"/>
          <w:szCs w:val="24"/>
        </w:rPr>
        <w:t>the</w:t>
      </w:r>
      <w:r w:rsidR="008522E4">
        <w:rPr>
          <w:rFonts w:eastAsia="Cambria"/>
          <w:szCs w:val="24"/>
        </w:rPr>
        <w:t> </w:t>
      </w:r>
      <w:r w:rsidR="00D136DB">
        <w:rPr>
          <w:rFonts w:eastAsia="Cambria"/>
          <w:szCs w:val="24"/>
        </w:rPr>
        <w:t xml:space="preserve">then Minister for Industry, Innovation and Science, the Hon Christopher </w:t>
      </w:r>
      <w:proofErr w:type="spellStart"/>
      <w:r w:rsidR="00D136DB">
        <w:rPr>
          <w:rFonts w:eastAsia="Cambria"/>
          <w:szCs w:val="24"/>
        </w:rPr>
        <w:t>Pyne</w:t>
      </w:r>
      <w:proofErr w:type="spellEnd"/>
      <w:r w:rsidR="00D136DB">
        <w:rPr>
          <w:rFonts w:eastAsia="Cambria"/>
          <w:szCs w:val="24"/>
        </w:rPr>
        <w:t xml:space="preserve"> MP.  The</w:t>
      </w:r>
      <w:r w:rsidR="008522E4">
        <w:rPr>
          <w:rFonts w:eastAsia="Cambria"/>
          <w:szCs w:val="24"/>
        </w:rPr>
        <w:t> </w:t>
      </w:r>
      <w:r w:rsidR="00D136DB">
        <w:rPr>
          <w:rFonts w:eastAsia="Cambria"/>
          <w:szCs w:val="24"/>
        </w:rPr>
        <w:t>next</w:t>
      </w:r>
      <w:r w:rsidR="00855E53">
        <w:rPr>
          <w:rFonts w:eastAsia="Cambria"/>
          <w:szCs w:val="24"/>
        </w:rPr>
        <w:t xml:space="preserve"> funding</w:t>
      </w:r>
      <w:r w:rsidR="00D136DB">
        <w:rPr>
          <w:rFonts w:eastAsia="Cambria"/>
          <w:szCs w:val="24"/>
        </w:rPr>
        <w:t xml:space="preserve"> round under the program will </w:t>
      </w:r>
      <w:r w:rsidR="00855E53">
        <w:rPr>
          <w:rFonts w:eastAsia="Cambria"/>
          <w:szCs w:val="24"/>
        </w:rPr>
        <w:t xml:space="preserve">cover the period </w:t>
      </w:r>
      <w:r w:rsidR="00D136DB">
        <w:rPr>
          <w:rFonts w:eastAsia="Cambria"/>
          <w:szCs w:val="24"/>
        </w:rPr>
        <w:t>from 1 July 2017 to 30</w:t>
      </w:r>
      <w:r w:rsidR="008522E4">
        <w:rPr>
          <w:rFonts w:eastAsia="Cambria"/>
          <w:szCs w:val="24"/>
        </w:rPr>
        <w:t> </w:t>
      </w:r>
      <w:r w:rsidR="00D136DB">
        <w:rPr>
          <w:rFonts w:eastAsia="Cambria"/>
          <w:szCs w:val="24"/>
        </w:rPr>
        <w:t>June</w:t>
      </w:r>
      <w:r w:rsidR="008522E4">
        <w:rPr>
          <w:rFonts w:eastAsia="Cambria"/>
          <w:szCs w:val="24"/>
        </w:rPr>
        <w:t> </w:t>
      </w:r>
      <w:r w:rsidR="00D136DB">
        <w:rPr>
          <w:rFonts w:eastAsia="Cambria"/>
          <w:szCs w:val="24"/>
        </w:rPr>
        <w:t>2019</w:t>
      </w:r>
      <w:r w:rsidR="00855E53">
        <w:rPr>
          <w:rFonts w:eastAsia="Cambria"/>
          <w:szCs w:val="24"/>
        </w:rPr>
        <w:t xml:space="preserve">, </w:t>
      </w:r>
      <w:r w:rsidR="00837BDD">
        <w:rPr>
          <w:rFonts w:eastAsia="Cambria"/>
          <w:szCs w:val="24"/>
        </w:rPr>
        <w:t xml:space="preserve">which </w:t>
      </w:r>
      <w:proofErr w:type="gramStart"/>
      <w:r w:rsidR="00837BDD">
        <w:rPr>
          <w:rFonts w:eastAsia="Cambria"/>
          <w:szCs w:val="24"/>
        </w:rPr>
        <w:t xml:space="preserve">will be </w:t>
      </w:r>
      <w:r w:rsidR="00855E53">
        <w:rPr>
          <w:rFonts w:eastAsia="Cambria"/>
          <w:szCs w:val="24"/>
        </w:rPr>
        <w:t>outlined</w:t>
      </w:r>
      <w:proofErr w:type="gramEnd"/>
      <w:r w:rsidR="00855E53">
        <w:rPr>
          <w:rFonts w:eastAsia="Cambria"/>
          <w:szCs w:val="24"/>
        </w:rPr>
        <w:t xml:space="preserve"> in the NCRIS 2017-19 Guidelines,</w:t>
      </w:r>
      <w:r w:rsidR="00D136DB">
        <w:rPr>
          <w:rFonts w:eastAsia="Cambria"/>
          <w:szCs w:val="24"/>
        </w:rPr>
        <w:t xml:space="preserve"> </w:t>
      </w:r>
      <w:r w:rsidR="00CB7342" w:rsidRPr="00423CB3">
        <w:rPr>
          <w:rFonts w:eastAsia="Cambria"/>
          <w:szCs w:val="24"/>
        </w:rPr>
        <w:t>while</w:t>
      </w:r>
      <w:r w:rsidR="008522E4">
        <w:rPr>
          <w:rFonts w:eastAsia="Cambria"/>
          <w:szCs w:val="24"/>
        </w:rPr>
        <w:t> </w:t>
      </w:r>
      <w:r w:rsidR="00CB7342" w:rsidRPr="00423CB3">
        <w:rPr>
          <w:rFonts w:eastAsia="Cambria"/>
          <w:szCs w:val="24"/>
        </w:rPr>
        <w:t>the</w:t>
      </w:r>
      <w:r w:rsidR="00837BDD">
        <w:rPr>
          <w:rFonts w:eastAsia="Cambria"/>
          <w:szCs w:val="24"/>
        </w:rPr>
        <w:t> </w:t>
      </w:r>
      <w:r w:rsidR="00CB7342" w:rsidRPr="00423CB3">
        <w:rPr>
          <w:rFonts w:eastAsia="Cambria"/>
          <w:szCs w:val="24"/>
        </w:rPr>
        <w:t>Government considers its response to the 2016</w:t>
      </w:r>
      <w:r w:rsidR="00CC5903">
        <w:rPr>
          <w:rFonts w:eastAsia="Cambria"/>
          <w:szCs w:val="24"/>
        </w:rPr>
        <w:t xml:space="preserve"> National Research Infrastructure</w:t>
      </w:r>
      <w:r w:rsidR="00CB7342" w:rsidRPr="00423CB3">
        <w:rPr>
          <w:rFonts w:eastAsia="Cambria"/>
          <w:szCs w:val="24"/>
        </w:rPr>
        <w:t xml:space="preserve"> Roadmap.</w:t>
      </w:r>
      <w:r w:rsidR="00D136DB">
        <w:rPr>
          <w:rFonts w:eastAsia="Cambria"/>
          <w:szCs w:val="24"/>
        </w:rPr>
        <w:t xml:space="preserve">  </w:t>
      </w:r>
      <w:r w:rsidR="00CB7342" w:rsidRPr="00423CB3">
        <w:rPr>
          <w:rFonts w:eastAsia="Cambria"/>
          <w:szCs w:val="24"/>
        </w:rPr>
        <w:t xml:space="preserve">Funding from 1 July 2019 will be </w:t>
      </w:r>
      <w:r w:rsidR="00855E53">
        <w:rPr>
          <w:rFonts w:eastAsia="Cambria"/>
          <w:szCs w:val="24"/>
        </w:rPr>
        <w:t>subject to</w:t>
      </w:r>
      <w:r w:rsidR="00F30479">
        <w:rPr>
          <w:rFonts w:eastAsia="Cambria"/>
          <w:szCs w:val="24"/>
        </w:rPr>
        <w:t xml:space="preserve"> the</w:t>
      </w:r>
      <w:r w:rsidR="00855E53">
        <w:rPr>
          <w:rFonts w:eastAsia="Cambria"/>
          <w:szCs w:val="24"/>
        </w:rPr>
        <w:t xml:space="preserve"> </w:t>
      </w:r>
      <w:r w:rsidR="008522E4">
        <w:rPr>
          <w:rFonts w:eastAsia="Cambria"/>
          <w:szCs w:val="24"/>
        </w:rPr>
        <w:t xml:space="preserve">new </w:t>
      </w:r>
      <w:r w:rsidR="00855E53">
        <w:rPr>
          <w:rFonts w:eastAsia="Cambria"/>
          <w:szCs w:val="24"/>
        </w:rPr>
        <w:t>program guidelines.</w:t>
      </w:r>
    </w:p>
    <w:p w14:paraId="0A1F2FF3" w14:textId="6ED0D66C" w:rsidR="00CB7342" w:rsidRDefault="00CB7342" w:rsidP="00CB7342">
      <w:pPr>
        <w:rPr>
          <w:rFonts w:eastAsia="Cambria"/>
          <w:szCs w:val="24"/>
        </w:rPr>
      </w:pPr>
    </w:p>
    <w:p w14:paraId="36EFAF7F" w14:textId="40A8B699" w:rsidR="00855E53" w:rsidRDefault="003B6B70" w:rsidP="00855E53">
      <w:pPr>
        <w:rPr>
          <w:rFonts w:eastAsia="Cambria"/>
          <w:szCs w:val="24"/>
        </w:rPr>
      </w:pPr>
      <w:r>
        <w:rPr>
          <w:rFonts w:eastAsia="Cambria"/>
          <w:szCs w:val="24"/>
        </w:rPr>
        <w:t>Funding of $2.3 billion to establish an ongoing research infrastructure funding program was included in the 2015-16 Mid-Year Economic and Fiscal Outlook under the measure ‘National</w:t>
      </w:r>
      <w:r w:rsidR="00F30479">
        <w:rPr>
          <w:rFonts w:eastAsia="Cambria"/>
          <w:szCs w:val="24"/>
        </w:rPr>
        <w:t> </w:t>
      </w:r>
      <w:r>
        <w:rPr>
          <w:rFonts w:eastAsia="Cambria"/>
          <w:szCs w:val="24"/>
        </w:rPr>
        <w:t xml:space="preserve">Innovation and Science Agenda – supporting critical research infrastructure’ for a period of ten years commencing in 2016-17.  Details are set out in the </w:t>
      </w:r>
      <w:r w:rsidRPr="00CC5903">
        <w:rPr>
          <w:rFonts w:eastAsia="Cambria"/>
          <w:i/>
          <w:szCs w:val="24"/>
        </w:rPr>
        <w:t>Mid-Year Economic and Fiscal Outlook 2015-16</w:t>
      </w:r>
      <w:r>
        <w:rPr>
          <w:rFonts w:eastAsia="Cambria"/>
          <w:szCs w:val="24"/>
        </w:rPr>
        <w:t>, Appendix A: Policy decisions taken since the 2015-16 Budget at page 163.</w:t>
      </w:r>
    </w:p>
    <w:p w14:paraId="0BFF562C" w14:textId="25CC3490" w:rsidR="003B6B70" w:rsidRDefault="003B6B70" w:rsidP="00855E53">
      <w:pPr>
        <w:rPr>
          <w:rFonts w:eastAsia="Cambria"/>
          <w:szCs w:val="24"/>
        </w:rPr>
      </w:pPr>
    </w:p>
    <w:p w14:paraId="73A7EBD1" w14:textId="0E0AFAE1" w:rsidR="003B6B70" w:rsidRDefault="00CC5903" w:rsidP="00CC5903">
      <w:pPr>
        <w:rPr>
          <w:rFonts w:eastAsia="Cambria"/>
          <w:szCs w:val="24"/>
        </w:rPr>
      </w:pPr>
      <w:r>
        <w:rPr>
          <w:rFonts w:eastAsia="Cambria"/>
          <w:szCs w:val="24"/>
        </w:rPr>
        <w:t>As part of the 2017-18 Budget, the Government announced the development of the</w:t>
      </w:r>
      <w:r w:rsidR="00F30479">
        <w:rPr>
          <w:rFonts w:eastAsia="Cambria"/>
          <w:szCs w:val="24"/>
        </w:rPr>
        <w:t> </w:t>
      </w:r>
      <w:r>
        <w:rPr>
          <w:rFonts w:eastAsia="Cambria"/>
          <w:szCs w:val="24"/>
        </w:rPr>
        <w:t>Research</w:t>
      </w:r>
      <w:r w:rsidR="00F30479">
        <w:rPr>
          <w:rFonts w:eastAsia="Cambria"/>
          <w:szCs w:val="24"/>
        </w:rPr>
        <w:t> </w:t>
      </w:r>
      <w:r>
        <w:rPr>
          <w:rFonts w:eastAsia="Cambria"/>
          <w:szCs w:val="24"/>
        </w:rPr>
        <w:t xml:space="preserve">Infrastructure Investment Plan, which </w:t>
      </w:r>
      <w:proofErr w:type="gramStart"/>
      <w:r>
        <w:rPr>
          <w:rFonts w:eastAsia="Cambria"/>
          <w:szCs w:val="24"/>
        </w:rPr>
        <w:t>will be informed</w:t>
      </w:r>
      <w:proofErr w:type="gramEnd"/>
      <w:r>
        <w:rPr>
          <w:rFonts w:eastAsia="Cambria"/>
          <w:szCs w:val="24"/>
        </w:rPr>
        <w:t xml:space="preserve"> by the 2016 National Research Infrastructure Roadmap and an inventory of existing national research </w:t>
      </w:r>
      <w:r>
        <w:rPr>
          <w:rFonts w:eastAsia="Cambria"/>
          <w:szCs w:val="24"/>
        </w:rPr>
        <w:lastRenderedPageBreak/>
        <w:t>infrastructure.  The </w:t>
      </w:r>
      <w:proofErr w:type="gramStart"/>
      <w:r w:rsidR="00F30479">
        <w:rPr>
          <w:rFonts w:eastAsia="Cambria"/>
          <w:szCs w:val="24"/>
        </w:rPr>
        <w:t xml:space="preserve">Investment </w:t>
      </w:r>
      <w:r>
        <w:rPr>
          <w:rFonts w:eastAsia="Cambria"/>
          <w:szCs w:val="24"/>
        </w:rPr>
        <w:t>Plan will be developed by the Department of Education and Training and the Department of Industry, Innovation and Science</w:t>
      </w:r>
      <w:proofErr w:type="gramEnd"/>
      <w:r>
        <w:rPr>
          <w:rFonts w:eastAsia="Cambria"/>
          <w:szCs w:val="24"/>
        </w:rPr>
        <w:t xml:space="preserve">, in consultation with the Commonwealth Science Council, Innovation and Science Australia and key stakeholders.  Details are set out in </w:t>
      </w:r>
      <w:r w:rsidRPr="00CC5903">
        <w:rPr>
          <w:rFonts w:eastAsia="Cambria"/>
          <w:i/>
          <w:szCs w:val="24"/>
        </w:rPr>
        <w:t>Budget 2017-18, Budget Measures, Budget Paper No. 2 2017-18</w:t>
      </w:r>
      <w:r>
        <w:rPr>
          <w:rFonts w:eastAsia="Cambria"/>
          <w:szCs w:val="24"/>
        </w:rPr>
        <w:t xml:space="preserve"> at</w:t>
      </w:r>
      <w:r w:rsidR="00F30479">
        <w:rPr>
          <w:rFonts w:eastAsia="Cambria"/>
          <w:szCs w:val="24"/>
        </w:rPr>
        <w:t> </w:t>
      </w:r>
      <w:r>
        <w:rPr>
          <w:rFonts w:eastAsia="Cambria"/>
          <w:szCs w:val="24"/>
        </w:rPr>
        <w:t>page</w:t>
      </w:r>
      <w:r w:rsidR="00F30479">
        <w:rPr>
          <w:rFonts w:eastAsia="Cambria"/>
          <w:szCs w:val="24"/>
        </w:rPr>
        <w:t> </w:t>
      </w:r>
      <w:r>
        <w:rPr>
          <w:rFonts w:eastAsia="Cambria"/>
          <w:szCs w:val="24"/>
        </w:rPr>
        <w:t xml:space="preserve">86. </w:t>
      </w:r>
    </w:p>
    <w:p w14:paraId="3A9832AA" w14:textId="77777777" w:rsidR="00CC5903" w:rsidRPr="00423CB3" w:rsidRDefault="00CC5903" w:rsidP="00CC5903">
      <w:pPr>
        <w:rPr>
          <w:color w:val="000000" w:themeColor="text1"/>
          <w:spacing w:val="-6"/>
          <w:szCs w:val="24"/>
        </w:rPr>
      </w:pPr>
    </w:p>
    <w:p w14:paraId="44FDA309" w14:textId="75CA5D09" w:rsidR="000762CF" w:rsidRDefault="00E35D2D" w:rsidP="001A48F7">
      <w:pPr>
        <w:rPr>
          <w:rStyle w:val="Hyperlink"/>
          <w:color w:val="auto"/>
          <w:szCs w:val="24"/>
          <w:u w:val="none"/>
        </w:rPr>
      </w:pPr>
      <w:r>
        <w:rPr>
          <w:rFonts w:eastAsia="Cambria"/>
          <w:szCs w:val="24"/>
        </w:rPr>
        <w:t xml:space="preserve">Due to the nature of the NCRIS program and its national focus, </w:t>
      </w:r>
      <w:r w:rsidR="001A48F7">
        <w:rPr>
          <w:rFonts w:eastAsia="Cambria"/>
          <w:szCs w:val="24"/>
        </w:rPr>
        <w:t xml:space="preserve">funding </w:t>
      </w:r>
      <w:proofErr w:type="gramStart"/>
      <w:r w:rsidR="001A48F7">
        <w:rPr>
          <w:rFonts w:eastAsia="Cambria"/>
          <w:szCs w:val="24"/>
        </w:rPr>
        <w:t>is allocated</w:t>
      </w:r>
      <w:proofErr w:type="gramEnd"/>
      <w:r w:rsidR="001A48F7">
        <w:rPr>
          <w:rFonts w:eastAsia="Cambria"/>
          <w:szCs w:val="24"/>
        </w:rPr>
        <w:t xml:space="preserve"> </w:t>
      </w:r>
      <w:r>
        <w:rPr>
          <w:rFonts w:eastAsia="Cambria"/>
          <w:szCs w:val="24"/>
        </w:rPr>
        <w:t>using a non-competitive process</w:t>
      </w:r>
      <w:r w:rsidR="001A48F7">
        <w:rPr>
          <w:rFonts w:eastAsia="Cambria"/>
          <w:szCs w:val="24"/>
        </w:rPr>
        <w:t xml:space="preserve"> </w:t>
      </w:r>
      <w:r w:rsidR="001A48F7" w:rsidRPr="00423CB3">
        <w:rPr>
          <w:szCs w:val="24"/>
        </w:rPr>
        <w:t xml:space="preserve">based on the national research infrastructure requirements identified through a </w:t>
      </w:r>
      <w:r w:rsidR="00837BDD">
        <w:rPr>
          <w:rFonts w:eastAsia="Cambria"/>
          <w:szCs w:val="24"/>
        </w:rPr>
        <w:t>roadmap process</w:t>
      </w:r>
      <w:r w:rsidR="001A48F7">
        <w:rPr>
          <w:szCs w:val="24"/>
        </w:rPr>
        <w:t>.</w:t>
      </w:r>
      <w:r w:rsidR="001A48F7">
        <w:rPr>
          <w:rFonts w:eastAsia="Cambria"/>
          <w:szCs w:val="24"/>
        </w:rPr>
        <w:t xml:space="preserve">  </w:t>
      </w:r>
      <w:proofErr w:type="gramStart"/>
      <w:r>
        <w:rPr>
          <w:rFonts w:eastAsia="Cambria"/>
          <w:szCs w:val="24"/>
        </w:rPr>
        <w:t>Grants are approved by the Minister</w:t>
      </w:r>
      <w:proofErr w:type="gramEnd"/>
      <w:r>
        <w:rPr>
          <w:rFonts w:eastAsia="Cambria"/>
          <w:szCs w:val="24"/>
        </w:rPr>
        <w:t xml:space="preserve"> for Education and Training following a facilitated negotiation process and consultation with the research community</w:t>
      </w:r>
      <w:r w:rsidR="001A48F7">
        <w:rPr>
          <w:rFonts w:eastAsia="Cambria"/>
          <w:szCs w:val="24"/>
        </w:rPr>
        <w:t xml:space="preserve">.  Funding under the NCRIS 2017-19 Guidelines will support </w:t>
      </w:r>
      <w:r w:rsidR="00837BDD">
        <w:rPr>
          <w:rFonts w:eastAsia="Cambria"/>
          <w:szCs w:val="24"/>
        </w:rPr>
        <w:t xml:space="preserve">the operation of priority facilities and projects identified by the </w:t>
      </w:r>
      <w:r w:rsidR="00837BDD" w:rsidRPr="00423CB3">
        <w:rPr>
          <w:rFonts w:eastAsia="Cambria"/>
          <w:szCs w:val="24"/>
        </w:rPr>
        <w:t>2016 Roadmap Expert Working Group</w:t>
      </w:r>
      <w:r w:rsidR="001A48F7">
        <w:rPr>
          <w:rFonts w:eastAsia="Cambria"/>
          <w:szCs w:val="24"/>
        </w:rPr>
        <w:t>.  The Guidelines</w:t>
      </w:r>
      <w:r w:rsidR="00C14900">
        <w:rPr>
          <w:rFonts w:eastAsia="Cambria"/>
          <w:szCs w:val="24"/>
        </w:rPr>
        <w:t>,</w:t>
      </w:r>
      <w:r w:rsidR="001A48F7">
        <w:rPr>
          <w:rFonts w:eastAsia="Cambria"/>
          <w:szCs w:val="24"/>
        </w:rPr>
        <w:t xml:space="preserve"> </w:t>
      </w:r>
      <w:r w:rsidR="00C14900">
        <w:rPr>
          <w:rFonts w:eastAsia="Cambria"/>
          <w:szCs w:val="24"/>
        </w:rPr>
        <w:t xml:space="preserve">which </w:t>
      </w:r>
      <w:proofErr w:type="gramStart"/>
      <w:r w:rsidR="00C14900">
        <w:rPr>
          <w:rFonts w:eastAsia="Cambria"/>
          <w:szCs w:val="24"/>
        </w:rPr>
        <w:t>were released</w:t>
      </w:r>
      <w:proofErr w:type="gramEnd"/>
      <w:r w:rsidR="00C14900">
        <w:rPr>
          <w:rFonts w:eastAsia="Cambria"/>
          <w:szCs w:val="24"/>
        </w:rPr>
        <w:t xml:space="preserve"> on 25 May 2017, are</w:t>
      </w:r>
      <w:r w:rsidR="001A48F7">
        <w:rPr>
          <w:rFonts w:eastAsia="Cambria"/>
          <w:szCs w:val="24"/>
        </w:rPr>
        <w:t xml:space="preserve"> published on the NCRIS website at </w:t>
      </w:r>
      <w:r w:rsidR="001A48F7" w:rsidRPr="001A48F7">
        <w:rPr>
          <w:szCs w:val="24"/>
          <w:u w:val="single"/>
        </w:rPr>
        <w:t>www.education.gov.au/national-collaborative-research-infrastructure-strategy-ncris</w:t>
      </w:r>
      <w:r w:rsidR="001A48F7" w:rsidRPr="001A48F7">
        <w:rPr>
          <w:rStyle w:val="Hyperlink"/>
          <w:color w:val="auto"/>
          <w:szCs w:val="24"/>
          <w:u w:val="none"/>
        </w:rPr>
        <w:t>.</w:t>
      </w:r>
      <w:r w:rsidR="001A48F7">
        <w:rPr>
          <w:rStyle w:val="Hyperlink"/>
          <w:color w:val="auto"/>
          <w:szCs w:val="24"/>
          <w:u w:val="none"/>
        </w:rPr>
        <w:t xml:space="preserve">  </w:t>
      </w:r>
    </w:p>
    <w:p w14:paraId="340F8B1A" w14:textId="141BAA1A" w:rsidR="000762CF" w:rsidRDefault="000762CF" w:rsidP="001A48F7">
      <w:pPr>
        <w:rPr>
          <w:rStyle w:val="Hyperlink"/>
          <w:color w:val="auto"/>
          <w:szCs w:val="24"/>
          <w:u w:val="none"/>
        </w:rPr>
      </w:pPr>
    </w:p>
    <w:p w14:paraId="18701D22" w14:textId="46E7572F" w:rsidR="003B6B70" w:rsidRDefault="000762CF" w:rsidP="001A48F7">
      <w:pPr>
        <w:rPr>
          <w:rFonts w:eastAsia="Cambria"/>
          <w:szCs w:val="24"/>
        </w:rPr>
      </w:pPr>
      <w:r>
        <w:rPr>
          <w:rStyle w:val="Hyperlink"/>
          <w:color w:val="auto"/>
          <w:szCs w:val="24"/>
          <w:u w:val="none"/>
        </w:rPr>
        <w:t xml:space="preserve">Funding </w:t>
      </w:r>
      <w:r w:rsidR="00C14900">
        <w:rPr>
          <w:rStyle w:val="Hyperlink"/>
          <w:color w:val="auto"/>
          <w:szCs w:val="24"/>
          <w:u w:val="none"/>
        </w:rPr>
        <w:t>to establish</w:t>
      </w:r>
      <w:r>
        <w:rPr>
          <w:rStyle w:val="Hyperlink"/>
          <w:color w:val="auto"/>
          <w:szCs w:val="24"/>
          <w:u w:val="none"/>
        </w:rPr>
        <w:t xml:space="preserve"> existing NCRIS facilities and projects </w:t>
      </w:r>
      <w:proofErr w:type="gramStart"/>
      <w:r>
        <w:rPr>
          <w:rStyle w:val="Hyperlink"/>
          <w:color w:val="auto"/>
          <w:szCs w:val="24"/>
          <w:u w:val="none"/>
        </w:rPr>
        <w:t>was awarded</w:t>
      </w:r>
      <w:proofErr w:type="gramEnd"/>
      <w:r>
        <w:rPr>
          <w:rStyle w:val="Hyperlink"/>
          <w:color w:val="auto"/>
          <w:szCs w:val="24"/>
          <w:u w:val="none"/>
        </w:rPr>
        <w:t xml:space="preserve"> based on the </w:t>
      </w:r>
      <w:r w:rsidRPr="00423CB3">
        <w:rPr>
          <w:szCs w:val="24"/>
        </w:rPr>
        <w:t>national research infrastructure requirements and priority areas identified in the 2006 and 2008 roadmaps.</w:t>
      </w:r>
      <w:r>
        <w:rPr>
          <w:szCs w:val="24"/>
        </w:rPr>
        <w:t xml:space="preserve">  The 2011 r</w:t>
      </w:r>
      <w:r w:rsidRPr="00423CB3">
        <w:rPr>
          <w:szCs w:val="24"/>
        </w:rPr>
        <w:t>oadmap did not lead to a change in investments.</w:t>
      </w:r>
      <w:r>
        <w:rPr>
          <w:szCs w:val="24"/>
        </w:rPr>
        <w:t xml:space="preserve">  </w:t>
      </w:r>
      <w:r w:rsidR="001A48F7">
        <w:rPr>
          <w:rStyle w:val="Hyperlink"/>
          <w:color w:val="auto"/>
          <w:szCs w:val="24"/>
          <w:u w:val="none"/>
        </w:rPr>
        <w:t>P</w:t>
      </w:r>
      <w:r w:rsidR="001A48F7" w:rsidRPr="00423CB3">
        <w:rPr>
          <w:szCs w:val="24"/>
        </w:rPr>
        <w:t>revious</w:t>
      </w:r>
      <w:r>
        <w:rPr>
          <w:szCs w:val="24"/>
        </w:rPr>
        <w:t> </w:t>
      </w:r>
      <w:r w:rsidR="001A48F7" w:rsidRPr="00423CB3">
        <w:rPr>
          <w:szCs w:val="24"/>
        </w:rPr>
        <w:t xml:space="preserve">roadmaps are available at </w:t>
      </w:r>
      <w:r w:rsidR="001A48F7" w:rsidRPr="001A48F7">
        <w:rPr>
          <w:szCs w:val="24"/>
          <w:u w:val="single"/>
        </w:rPr>
        <w:t>www.education.gov.au/previous-roadmaps</w:t>
      </w:r>
      <w:r w:rsidR="001A48F7" w:rsidRPr="00DA4CD7">
        <w:rPr>
          <w:szCs w:val="24"/>
        </w:rPr>
        <w:t>.</w:t>
      </w:r>
    </w:p>
    <w:p w14:paraId="4BF4159B" w14:textId="458169DF" w:rsidR="003B6B70" w:rsidRDefault="003B6B70" w:rsidP="00855E53">
      <w:pPr>
        <w:rPr>
          <w:rFonts w:eastAsia="Cambria"/>
          <w:szCs w:val="24"/>
        </w:rPr>
      </w:pPr>
    </w:p>
    <w:p w14:paraId="3C81C3A0" w14:textId="10808535" w:rsidR="003B6B70" w:rsidRPr="00423CB3" w:rsidRDefault="003B6B70" w:rsidP="003B6B70">
      <w:pPr>
        <w:rPr>
          <w:color w:val="FF0000"/>
          <w:szCs w:val="24"/>
        </w:rPr>
      </w:pPr>
      <w:r w:rsidRPr="00423CB3">
        <w:rPr>
          <w:szCs w:val="24"/>
        </w:rPr>
        <w:t xml:space="preserve">In line with the </w:t>
      </w:r>
      <w:r w:rsidRPr="000762CF">
        <w:rPr>
          <w:i/>
          <w:szCs w:val="24"/>
        </w:rPr>
        <w:t>Commonwealth Grants</w:t>
      </w:r>
      <w:r w:rsidR="000762CF">
        <w:rPr>
          <w:i/>
          <w:szCs w:val="24"/>
        </w:rPr>
        <w:t xml:space="preserve"> Rules and</w:t>
      </w:r>
      <w:r w:rsidRPr="000762CF">
        <w:rPr>
          <w:i/>
          <w:szCs w:val="24"/>
        </w:rPr>
        <w:t xml:space="preserve"> Guidelines</w:t>
      </w:r>
      <w:r w:rsidRPr="00423CB3">
        <w:rPr>
          <w:szCs w:val="24"/>
        </w:rPr>
        <w:t xml:space="preserve">, the complete list of final grant </w:t>
      </w:r>
      <w:r w:rsidR="000762CF">
        <w:rPr>
          <w:szCs w:val="24"/>
        </w:rPr>
        <w:t>decisions</w:t>
      </w:r>
      <w:r w:rsidRPr="00423CB3">
        <w:rPr>
          <w:szCs w:val="24"/>
        </w:rPr>
        <w:t xml:space="preserve"> </w:t>
      </w:r>
      <w:proofErr w:type="gramStart"/>
      <w:r w:rsidR="00C14900">
        <w:rPr>
          <w:szCs w:val="24"/>
        </w:rPr>
        <w:t>is</w:t>
      </w:r>
      <w:r w:rsidR="000762CF">
        <w:rPr>
          <w:szCs w:val="24"/>
        </w:rPr>
        <w:t xml:space="preserve"> published</w:t>
      </w:r>
      <w:proofErr w:type="gramEnd"/>
      <w:r w:rsidR="000762CF">
        <w:rPr>
          <w:szCs w:val="24"/>
        </w:rPr>
        <w:t xml:space="preserve"> at </w:t>
      </w:r>
      <w:r w:rsidRPr="000762CF">
        <w:rPr>
          <w:szCs w:val="24"/>
          <w:u w:val="single"/>
        </w:rPr>
        <w:t>www.education.gov.au</w:t>
      </w:r>
      <w:r w:rsidRPr="00DA4CD7">
        <w:rPr>
          <w:szCs w:val="24"/>
        </w:rPr>
        <w:t>.</w:t>
      </w:r>
    </w:p>
    <w:p w14:paraId="593AA44B" w14:textId="77777777" w:rsidR="003B6B70" w:rsidRPr="00423CB3" w:rsidRDefault="003B6B70" w:rsidP="003B6B70">
      <w:pPr>
        <w:pStyle w:val="ListParagraph"/>
        <w:ind w:left="0"/>
        <w:rPr>
          <w:rFonts w:cs="Times New Roman"/>
          <w:szCs w:val="24"/>
          <w:u w:val="single"/>
        </w:rPr>
      </w:pPr>
    </w:p>
    <w:p w14:paraId="3FEB538A" w14:textId="2D906F7C" w:rsidR="003B6B70" w:rsidRPr="00423CB3" w:rsidRDefault="003B6B70" w:rsidP="003B6B70">
      <w:pPr>
        <w:pStyle w:val="ListParagraph"/>
        <w:ind w:left="0"/>
        <w:rPr>
          <w:rFonts w:cs="Times New Roman"/>
          <w:szCs w:val="24"/>
        </w:rPr>
      </w:pPr>
      <w:r w:rsidRPr="00423CB3">
        <w:rPr>
          <w:rFonts w:cs="Times New Roman"/>
          <w:szCs w:val="24"/>
        </w:rPr>
        <w:t xml:space="preserve">Funding decisions are subject to merits review. </w:t>
      </w:r>
      <w:r w:rsidR="000762CF">
        <w:rPr>
          <w:rFonts w:cs="Times New Roman"/>
          <w:szCs w:val="24"/>
        </w:rPr>
        <w:t xml:space="preserve"> </w:t>
      </w:r>
      <w:r w:rsidRPr="00423CB3">
        <w:rPr>
          <w:rFonts w:cs="Times New Roman"/>
          <w:szCs w:val="24"/>
        </w:rPr>
        <w:t xml:space="preserve">If an applicant is dissatisfied with the way their grant allocation </w:t>
      </w:r>
      <w:proofErr w:type="gramStart"/>
      <w:r w:rsidRPr="00423CB3">
        <w:rPr>
          <w:rFonts w:cs="Times New Roman"/>
          <w:szCs w:val="24"/>
        </w:rPr>
        <w:t>was dealt with,</w:t>
      </w:r>
      <w:proofErr w:type="gramEnd"/>
      <w:r w:rsidRPr="00423CB3">
        <w:rPr>
          <w:rFonts w:cs="Times New Roman"/>
          <w:szCs w:val="24"/>
        </w:rPr>
        <w:t xml:space="preserve"> they can set out their concerns in writing to</w:t>
      </w:r>
      <w:r w:rsidR="008A4981">
        <w:rPr>
          <w:rFonts w:cs="Times New Roman"/>
          <w:szCs w:val="24"/>
        </w:rPr>
        <w:t xml:space="preserve"> the nominated program delegate</w:t>
      </w:r>
      <w:r w:rsidRPr="00423CB3">
        <w:rPr>
          <w:rFonts w:cs="Times New Roman"/>
          <w:szCs w:val="24"/>
        </w:rPr>
        <w:t xml:space="preserve"> as outlined in the relevant program guidelines. </w:t>
      </w:r>
      <w:r w:rsidR="008A4981">
        <w:rPr>
          <w:rFonts w:cs="Times New Roman"/>
          <w:szCs w:val="24"/>
        </w:rPr>
        <w:t xml:space="preserve"> </w:t>
      </w:r>
      <w:r w:rsidRPr="00423CB3">
        <w:rPr>
          <w:rFonts w:cs="Times New Roman"/>
          <w:szCs w:val="24"/>
        </w:rPr>
        <w:t xml:space="preserve">If an applicant is dissatisfied with the way their application </w:t>
      </w:r>
      <w:proofErr w:type="gramStart"/>
      <w:r w:rsidRPr="00423CB3">
        <w:rPr>
          <w:rFonts w:cs="Times New Roman"/>
          <w:szCs w:val="24"/>
        </w:rPr>
        <w:t>was dealt with</w:t>
      </w:r>
      <w:proofErr w:type="gramEnd"/>
      <w:r w:rsidRPr="00423CB3">
        <w:rPr>
          <w:rFonts w:cs="Times New Roman"/>
          <w:szCs w:val="24"/>
        </w:rPr>
        <w:t xml:space="preserve"> by the department, they can approach the Commonwealth Ombudsman for external review of the administrative actions of the department.</w:t>
      </w:r>
    </w:p>
    <w:p w14:paraId="41F0A861" w14:textId="77777777" w:rsidR="003B6B70" w:rsidRPr="00423CB3" w:rsidRDefault="003B6B70" w:rsidP="003B6B70">
      <w:pPr>
        <w:pStyle w:val="ListParagraph"/>
        <w:ind w:left="0"/>
        <w:rPr>
          <w:rFonts w:cs="Times New Roman"/>
          <w:szCs w:val="24"/>
        </w:rPr>
      </w:pPr>
    </w:p>
    <w:p w14:paraId="4C2FC104" w14:textId="52835738" w:rsidR="003B6B70" w:rsidRPr="00423CB3" w:rsidRDefault="003B6B70" w:rsidP="003B6B70">
      <w:pPr>
        <w:rPr>
          <w:color w:val="000000" w:themeColor="text1"/>
          <w:szCs w:val="24"/>
        </w:rPr>
      </w:pPr>
      <w:r w:rsidRPr="00423CB3">
        <w:rPr>
          <w:color w:val="000000" w:themeColor="text1"/>
          <w:szCs w:val="24"/>
        </w:rPr>
        <w:t xml:space="preserve">Funding for the </w:t>
      </w:r>
      <w:r w:rsidR="00AA288A">
        <w:rPr>
          <w:color w:val="000000" w:themeColor="text1"/>
          <w:szCs w:val="24"/>
        </w:rPr>
        <w:t xml:space="preserve">NCRIS </w:t>
      </w:r>
      <w:r w:rsidRPr="00423CB3">
        <w:rPr>
          <w:color w:val="000000" w:themeColor="text1"/>
          <w:szCs w:val="24"/>
        </w:rPr>
        <w:t>program of $632.4 million over four years from 20</w:t>
      </w:r>
      <w:r>
        <w:rPr>
          <w:color w:val="000000" w:themeColor="text1"/>
          <w:szCs w:val="24"/>
        </w:rPr>
        <w:t>17-18</w:t>
      </w:r>
      <w:r w:rsidR="00AA288A">
        <w:rPr>
          <w:color w:val="000000" w:themeColor="text1"/>
          <w:szCs w:val="24"/>
        </w:rPr>
        <w:t xml:space="preserve"> will come from</w:t>
      </w:r>
      <w:r>
        <w:rPr>
          <w:color w:val="000000" w:themeColor="text1"/>
          <w:szCs w:val="24"/>
        </w:rPr>
        <w:t xml:space="preserve"> Program </w:t>
      </w:r>
      <w:r w:rsidRPr="00423CB3">
        <w:rPr>
          <w:color w:val="000000" w:themeColor="text1"/>
          <w:szCs w:val="24"/>
        </w:rPr>
        <w:t>2.6: Research Capacity,</w:t>
      </w:r>
      <w:r w:rsidR="00AA288A">
        <w:rPr>
          <w:color w:val="000000" w:themeColor="text1"/>
          <w:szCs w:val="24"/>
        </w:rPr>
        <w:t xml:space="preserve"> which is part of</w:t>
      </w:r>
      <w:r w:rsidRPr="00423CB3">
        <w:rPr>
          <w:color w:val="000000" w:themeColor="text1"/>
          <w:szCs w:val="24"/>
        </w:rPr>
        <w:t xml:space="preserve"> Outcome 2. </w:t>
      </w:r>
      <w:r w:rsidR="00AA288A">
        <w:rPr>
          <w:color w:val="000000" w:themeColor="text1"/>
          <w:szCs w:val="24"/>
        </w:rPr>
        <w:t xml:space="preserve"> </w:t>
      </w:r>
      <w:r w:rsidRPr="00423CB3">
        <w:rPr>
          <w:color w:val="000000" w:themeColor="text1"/>
          <w:szCs w:val="24"/>
        </w:rPr>
        <w:t>Details are set out in the</w:t>
      </w:r>
      <w:r w:rsidR="00032643">
        <w:rPr>
          <w:color w:val="000000" w:themeColor="text1"/>
          <w:szCs w:val="24"/>
        </w:rPr>
        <w:t> </w:t>
      </w:r>
      <w:r w:rsidRPr="00423CB3">
        <w:rPr>
          <w:i/>
          <w:color w:val="000000" w:themeColor="text1"/>
          <w:szCs w:val="24"/>
        </w:rPr>
        <w:t>Portfolio Budget Statements 2017-18, Budget Related Paper No. 1.5, Education and Training Portfolio</w:t>
      </w:r>
      <w:r w:rsidRPr="00423CB3">
        <w:rPr>
          <w:color w:val="000000" w:themeColor="text1"/>
          <w:szCs w:val="24"/>
        </w:rPr>
        <w:t xml:space="preserve"> at page 59. </w:t>
      </w:r>
    </w:p>
    <w:p w14:paraId="401F0831" w14:textId="59FF0AD3" w:rsidR="003B6B70" w:rsidRDefault="003B6B70" w:rsidP="00855E53">
      <w:pPr>
        <w:rPr>
          <w:rFonts w:eastAsia="Cambria"/>
          <w:szCs w:val="24"/>
        </w:rPr>
      </w:pPr>
    </w:p>
    <w:p w14:paraId="1AA9039A" w14:textId="411EC6F5" w:rsidR="00AA288A" w:rsidRPr="00B543A2" w:rsidRDefault="00AA288A" w:rsidP="00AA288A">
      <w:pPr>
        <w:pStyle w:val="ListParagraph"/>
        <w:ind w:left="0"/>
        <w:rPr>
          <w:szCs w:val="24"/>
        </w:rPr>
      </w:pPr>
      <w:r w:rsidRPr="00B543A2">
        <w:rPr>
          <w:szCs w:val="24"/>
        </w:rPr>
        <w:t>Noting that it is not a comprehensive statement of relevant constitutional considerations, the</w:t>
      </w:r>
      <w:r w:rsidR="00837BDD" w:rsidRPr="00B543A2">
        <w:rPr>
          <w:szCs w:val="24"/>
        </w:rPr>
        <w:t> </w:t>
      </w:r>
      <w:r w:rsidRPr="00B543A2">
        <w:rPr>
          <w:szCs w:val="24"/>
        </w:rPr>
        <w:t xml:space="preserve">objective of the item references the following powers of the Constitution: </w:t>
      </w:r>
    </w:p>
    <w:p w14:paraId="60FBE4CA" w14:textId="2E3A58A3" w:rsidR="00AA288A" w:rsidRPr="00AA288A" w:rsidRDefault="00A67168" w:rsidP="00AA288A">
      <w:pPr>
        <w:pStyle w:val="ListParagraph"/>
        <w:numPr>
          <w:ilvl w:val="0"/>
          <w:numId w:val="17"/>
        </w:numPr>
        <w:tabs>
          <w:tab w:val="num" w:pos="357"/>
        </w:tabs>
        <w:spacing w:before="60"/>
        <w:ind w:left="720" w:hanging="363"/>
        <w:rPr>
          <w:rFonts w:eastAsia="Times New Roman"/>
          <w:color w:val="auto"/>
          <w:szCs w:val="24"/>
          <w:lang w:eastAsia="en-AU"/>
        </w:rPr>
      </w:pPr>
      <w:r>
        <w:rPr>
          <w:rFonts w:eastAsia="Times New Roman"/>
          <w:color w:val="auto"/>
          <w:szCs w:val="24"/>
          <w:lang w:eastAsia="en-AU"/>
        </w:rPr>
        <w:t xml:space="preserve">the </w:t>
      </w:r>
      <w:r w:rsidR="00AA288A" w:rsidRPr="00AA288A">
        <w:rPr>
          <w:rFonts w:eastAsia="Times New Roman"/>
          <w:color w:val="auto"/>
          <w:szCs w:val="24"/>
          <w:lang w:eastAsia="en-AU"/>
        </w:rPr>
        <w:t xml:space="preserve">trade and commerce </w:t>
      </w:r>
      <w:r>
        <w:rPr>
          <w:rFonts w:eastAsia="Times New Roman"/>
          <w:color w:val="auto"/>
          <w:szCs w:val="24"/>
          <w:lang w:eastAsia="en-AU"/>
        </w:rPr>
        <w:t xml:space="preserve">power </w:t>
      </w:r>
      <w:r w:rsidR="00AA288A" w:rsidRPr="00AA288A">
        <w:rPr>
          <w:rFonts w:eastAsia="Times New Roman"/>
          <w:color w:val="auto"/>
          <w:szCs w:val="24"/>
          <w:lang w:eastAsia="en-AU"/>
        </w:rPr>
        <w:t>(s</w:t>
      </w:r>
      <w:r>
        <w:rPr>
          <w:rFonts w:eastAsia="Times New Roman"/>
          <w:color w:val="auto"/>
          <w:szCs w:val="24"/>
          <w:lang w:eastAsia="en-AU"/>
        </w:rPr>
        <w:t>ection</w:t>
      </w:r>
      <w:r w:rsidR="00AA288A" w:rsidRPr="00AA288A">
        <w:rPr>
          <w:rFonts w:eastAsia="Times New Roman"/>
          <w:color w:val="auto"/>
          <w:szCs w:val="24"/>
          <w:lang w:eastAsia="en-AU"/>
        </w:rPr>
        <w:t xml:space="preserve"> 51(</w:t>
      </w:r>
      <w:proofErr w:type="spellStart"/>
      <w:r w:rsidR="00AA288A" w:rsidRPr="00AA288A">
        <w:rPr>
          <w:rFonts w:eastAsia="Times New Roman"/>
          <w:color w:val="auto"/>
          <w:szCs w:val="24"/>
          <w:lang w:eastAsia="en-AU"/>
        </w:rPr>
        <w:t>i</w:t>
      </w:r>
      <w:proofErr w:type="spellEnd"/>
      <w:r w:rsidR="00AA288A" w:rsidRPr="00AA288A">
        <w:rPr>
          <w:rFonts w:eastAsia="Times New Roman"/>
          <w:color w:val="auto"/>
          <w:szCs w:val="24"/>
          <w:lang w:eastAsia="en-AU"/>
        </w:rPr>
        <w:t>))</w:t>
      </w:r>
      <w:r>
        <w:rPr>
          <w:rFonts w:eastAsia="Times New Roman"/>
          <w:color w:val="auto"/>
          <w:szCs w:val="24"/>
          <w:lang w:eastAsia="en-AU"/>
        </w:rPr>
        <w:t>;</w:t>
      </w:r>
    </w:p>
    <w:p w14:paraId="3A84FBEA" w14:textId="227E5A72" w:rsidR="00AA288A" w:rsidRPr="00AA288A" w:rsidRDefault="00AA288A" w:rsidP="00AA288A">
      <w:pPr>
        <w:pStyle w:val="ListParagraph"/>
        <w:numPr>
          <w:ilvl w:val="0"/>
          <w:numId w:val="17"/>
        </w:numPr>
        <w:tabs>
          <w:tab w:val="num" w:pos="357"/>
        </w:tabs>
        <w:spacing w:before="60"/>
        <w:ind w:left="720" w:hanging="363"/>
        <w:rPr>
          <w:rFonts w:eastAsia="Times New Roman"/>
          <w:color w:val="auto"/>
          <w:szCs w:val="24"/>
          <w:lang w:eastAsia="en-AU"/>
        </w:rPr>
      </w:pPr>
      <w:r>
        <w:rPr>
          <w:rFonts w:eastAsia="Times New Roman"/>
          <w:color w:val="auto"/>
          <w:szCs w:val="24"/>
          <w:lang w:eastAsia="en-AU"/>
        </w:rPr>
        <w:t xml:space="preserve">the communications power </w:t>
      </w:r>
      <w:r w:rsidRPr="00AA288A">
        <w:rPr>
          <w:rFonts w:eastAsia="Times New Roman"/>
          <w:color w:val="auto"/>
          <w:szCs w:val="24"/>
          <w:lang w:eastAsia="en-AU"/>
        </w:rPr>
        <w:t>(s</w:t>
      </w:r>
      <w:r>
        <w:rPr>
          <w:rFonts w:eastAsia="Times New Roman"/>
          <w:color w:val="auto"/>
          <w:szCs w:val="24"/>
          <w:lang w:eastAsia="en-AU"/>
        </w:rPr>
        <w:t xml:space="preserve">ection </w:t>
      </w:r>
      <w:r w:rsidRPr="00AA288A">
        <w:rPr>
          <w:rFonts w:eastAsia="Times New Roman"/>
          <w:color w:val="auto"/>
          <w:szCs w:val="24"/>
          <w:lang w:eastAsia="en-AU"/>
        </w:rPr>
        <w:t>51(v))</w:t>
      </w:r>
      <w:r>
        <w:rPr>
          <w:rFonts w:eastAsia="Times New Roman"/>
          <w:color w:val="auto"/>
          <w:szCs w:val="24"/>
          <w:lang w:eastAsia="en-AU"/>
        </w:rPr>
        <w:t>;</w:t>
      </w:r>
    </w:p>
    <w:p w14:paraId="1AC11461" w14:textId="3DBA49C7" w:rsidR="00AA288A" w:rsidRPr="00AA288A" w:rsidRDefault="00AA288A" w:rsidP="00AA288A">
      <w:pPr>
        <w:pStyle w:val="ListParagraph"/>
        <w:numPr>
          <w:ilvl w:val="0"/>
          <w:numId w:val="17"/>
        </w:numPr>
        <w:tabs>
          <w:tab w:val="num" w:pos="357"/>
        </w:tabs>
        <w:spacing w:before="60"/>
        <w:ind w:left="720" w:hanging="363"/>
        <w:rPr>
          <w:rFonts w:eastAsia="Times New Roman"/>
          <w:color w:val="auto"/>
          <w:szCs w:val="24"/>
          <w:lang w:eastAsia="en-AU"/>
        </w:rPr>
      </w:pPr>
      <w:r>
        <w:rPr>
          <w:rFonts w:eastAsia="Times New Roman"/>
          <w:color w:val="auto"/>
          <w:szCs w:val="24"/>
          <w:lang w:eastAsia="en-AU"/>
        </w:rPr>
        <w:t xml:space="preserve">the </w:t>
      </w:r>
      <w:r w:rsidRPr="00AA288A">
        <w:rPr>
          <w:rFonts w:eastAsia="Times New Roman"/>
          <w:color w:val="auto"/>
          <w:szCs w:val="24"/>
          <w:lang w:eastAsia="en-AU"/>
        </w:rPr>
        <w:t>defence</w:t>
      </w:r>
      <w:r>
        <w:rPr>
          <w:rFonts w:eastAsia="Times New Roman"/>
          <w:color w:val="auto"/>
          <w:szCs w:val="24"/>
          <w:lang w:eastAsia="en-AU"/>
        </w:rPr>
        <w:t xml:space="preserve"> power</w:t>
      </w:r>
      <w:r w:rsidRPr="00AA288A">
        <w:rPr>
          <w:rFonts w:eastAsia="Times New Roman"/>
          <w:color w:val="auto"/>
          <w:szCs w:val="24"/>
          <w:lang w:eastAsia="en-AU"/>
        </w:rPr>
        <w:t xml:space="preserve"> (s</w:t>
      </w:r>
      <w:r>
        <w:rPr>
          <w:rFonts w:eastAsia="Times New Roman"/>
          <w:color w:val="auto"/>
          <w:szCs w:val="24"/>
          <w:lang w:eastAsia="en-AU"/>
        </w:rPr>
        <w:t>ection</w:t>
      </w:r>
      <w:r w:rsidRPr="00AA288A">
        <w:rPr>
          <w:rFonts w:eastAsia="Times New Roman"/>
          <w:color w:val="auto"/>
          <w:szCs w:val="24"/>
          <w:lang w:eastAsia="en-AU"/>
        </w:rPr>
        <w:t xml:space="preserve"> 51(vi))</w:t>
      </w:r>
      <w:r>
        <w:rPr>
          <w:rFonts w:eastAsia="Times New Roman"/>
          <w:color w:val="auto"/>
          <w:szCs w:val="24"/>
          <w:lang w:eastAsia="en-AU"/>
        </w:rPr>
        <w:t>;</w:t>
      </w:r>
    </w:p>
    <w:p w14:paraId="7C3794F1" w14:textId="0D52BADB" w:rsidR="00AA288A" w:rsidRPr="00AA288A" w:rsidRDefault="00A67168" w:rsidP="00AA288A">
      <w:pPr>
        <w:pStyle w:val="ListParagraph"/>
        <w:numPr>
          <w:ilvl w:val="0"/>
          <w:numId w:val="17"/>
        </w:numPr>
        <w:tabs>
          <w:tab w:val="num" w:pos="357"/>
        </w:tabs>
        <w:spacing w:before="60"/>
        <w:ind w:left="720" w:hanging="363"/>
        <w:rPr>
          <w:rFonts w:eastAsia="Times New Roman"/>
          <w:color w:val="auto"/>
          <w:szCs w:val="24"/>
          <w:lang w:eastAsia="en-AU"/>
        </w:rPr>
      </w:pPr>
      <w:r>
        <w:rPr>
          <w:rFonts w:eastAsia="Times New Roman"/>
          <w:color w:val="auto"/>
          <w:szCs w:val="24"/>
          <w:lang w:eastAsia="en-AU"/>
        </w:rPr>
        <w:t xml:space="preserve">the </w:t>
      </w:r>
      <w:r w:rsidR="00AA288A" w:rsidRPr="00AA288A">
        <w:rPr>
          <w:rFonts w:eastAsia="Times New Roman"/>
          <w:color w:val="auto"/>
          <w:szCs w:val="24"/>
          <w:lang w:eastAsia="en-AU"/>
        </w:rPr>
        <w:t>astronomical and meteorological observations</w:t>
      </w:r>
      <w:r>
        <w:rPr>
          <w:rFonts w:eastAsia="Times New Roman"/>
          <w:color w:val="auto"/>
          <w:szCs w:val="24"/>
          <w:lang w:eastAsia="en-AU"/>
        </w:rPr>
        <w:t xml:space="preserve"> power</w:t>
      </w:r>
      <w:r w:rsidR="00AA288A" w:rsidRPr="00AA288A">
        <w:rPr>
          <w:rFonts w:eastAsia="Times New Roman"/>
          <w:color w:val="auto"/>
          <w:szCs w:val="24"/>
          <w:lang w:eastAsia="en-AU"/>
        </w:rPr>
        <w:t xml:space="preserve"> (s</w:t>
      </w:r>
      <w:r>
        <w:rPr>
          <w:rFonts w:eastAsia="Times New Roman"/>
          <w:color w:val="auto"/>
          <w:szCs w:val="24"/>
          <w:lang w:eastAsia="en-AU"/>
        </w:rPr>
        <w:t>ection</w:t>
      </w:r>
      <w:r w:rsidR="00AA288A" w:rsidRPr="00AA288A">
        <w:rPr>
          <w:rFonts w:eastAsia="Times New Roman"/>
          <w:color w:val="auto"/>
          <w:szCs w:val="24"/>
          <w:lang w:eastAsia="en-AU"/>
        </w:rPr>
        <w:t xml:space="preserve"> 51(viii))</w:t>
      </w:r>
      <w:r>
        <w:rPr>
          <w:rFonts w:eastAsia="Times New Roman"/>
          <w:color w:val="auto"/>
          <w:szCs w:val="24"/>
          <w:lang w:eastAsia="en-AU"/>
        </w:rPr>
        <w:t>;</w:t>
      </w:r>
    </w:p>
    <w:p w14:paraId="7B59DB3B" w14:textId="015F0617" w:rsidR="00AA288A" w:rsidRPr="00AA288A" w:rsidRDefault="00A67168" w:rsidP="00AA288A">
      <w:pPr>
        <w:pStyle w:val="ListParagraph"/>
        <w:numPr>
          <w:ilvl w:val="0"/>
          <w:numId w:val="17"/>
        </w:numPr>
        <w:tabs>
          <w:tab w:val="num" w:pos="357"/>
        </w:tabs>
        <w:spacing w:before="60"/>
        <w:ind w:left="720" w:hanging="363"/>
        <w:rPr>
          <w:rFonts w:eastAsia="Times New Roman"/>
          <w:color w:val="auto"/>
          <w:szCs w:val="24"/>
          <w:lang w:eastAsia="en-AU"/>
        </w:rPr>
      </w:pPr>
      <w:r>
        <w:rPr>
          <w:rFonts w:eastAsia="Times New Roman"/>
          <w:color w:val="auto"/>
          <w:szCs w:val="24"/>
          <w:lang w:eastAsia="en-AU"/>
        </w:rPr>
        <w:t xml:space="preserve">the </w:t>
      </w:r>
      <w:r w:rsidR="00AA288A" w:rsidRPr="00AA288A">
        <w:rPr>
          <w:rFonts w:eastAsia="Times New Roman"/>
          <w:color w:val="auto"/>
          <w:szCs w:val="24"/>
          <w:lang w:eastAsia="en-AU"/>
        </w:rPr>
        <w:t>quarantine</w:t>
      </w:r>
      <w:r>
        <w:rPr>
          <w:rFonts w:eastAsia="Times New Roman"/>
          <w:color w:val="auto"/>
          <w:szCs w:val="24"/>
          <w:lang w:eastAsia="en-AU"/>
        </w:rPr>
        <w:t xml:space="preserve"> power</w:t>
      </w:r>
      <w:r w:rsidR="00AA288A" w:rsidRPr="00AA288A">
        <w:rPr>
          <w:rFonts w:eastAsia="Times New Roman"/>
          <w:color w:val="auto"/>
          <w:szCs w:val="24"/>
          <w:lang w:eastAsia="en-AU"/>
        </w:rPr>
        <w:t xml:space="preserve"> (s</w:t>
      </w:r>
      <w:r>
        <w:rPr>
          <w:rFonts w:eastAsia="Times New Roman"/>
          <w:color w:val="auto"/>
          <w:szCs w:val="24"/>
          <w:lang w:eastAsia="en-AU"/>
        </w:rPr>
        <w:t>ection</w:t>
      </w:r>
      <w:r w:rsidR="00AA288A" w:rsidRPr="00AA288A">
        <w:rPr>
          <w:rFonts w:eastAsia="Times New Roman"/>
          <w:color w:val="auto"/>
          <w:szCs w:val="24"/>
          <w:lang w:eastAsia="en-AU"/>
        </w:rPr>
        <w:t xml:space="preserve"> 51(ix))</w:t>
      </w:r>
      <w:r>
        <w:rPr>
          <w:rFonts w:eastAsia="Times New Roman"/>
          <w:color w:val="auto"/>
          <w:szCs w:val="24"/>
          <w:lang w:eastAsia="en-AU"/>
        </w:rPr>
        <w:t>;</w:t>
      </w:r>
    </w:p>
    <w:p w14:paraId="413C6609" w14:textId="61D3D712" w:rsidR="00AA288A" w:rsidRPr="00AA288A" w:rsidRDefault="00A67168" w:rsidP="00AA288A">
      <w:pPr>
        <w:pStyle w:val="ListParagraph"/>
        <w:numPr>
          <w:ilvl w:val="0"/>
          <w:numId w:val="17"/>
        </w:numPr>
        <w:tabs>
          <w:tab w:val="num" w:pos="357"/>
        </w:tabs>
        <w:spacing w:before="60"/>
        <w:ind w:left="720" w:hanging="363"/>
        <w:rPr>
          <w:rFonts w:eastAsia="Times New Roman"/>
          <w:color w:val="auto"/>
          <w:szCs w:val="24"/>
          <w:lang w:eastAsia="en-AU"/>
        </w:rPr>
      </w:pPr>
      <w:r>
        <w:rPr>
          <w:rFonts w:eastAsia="Times New Roman"/>
          <w:color w:val="auto"/>
          <w:szCs w:val="24"/>
          <w:lang w:eastAsia="en-AU"/>
        </w:rPr>
        <w:t>the fisheries</w:t>
      </w:r>
      <w:r w:rsidR="00AA288A" w:rsidRPr="00AA288A">
        <w:rPr>
          <w:rFonts w:eastAsia="Times New Roman"/>
          <w:color w:val="auto"/>
          <w:szCs w:val="24"/>
          <w:lang w:eastAsia="en-AU"/>
        </w:rPr>
        <w:t xml:space="preserve"> </w:t>
      </w:r>
      <w:r>
        <w:rPr>
          <w:rFonts w:eastAsia="Times New Roman"/>
          <w:color w:val="auto"/>
          <w:szCs w:val="24"/>
          <w:lang w:eastAsia="en-AU"/>
        </w:rPr>
        <w:t>power</w:t>
      </w:r>
      <w:r w:rsidR="00AA288A" w:rsidRPr="00AA288A">
        <w:rPr>
          <w:rFonts w:eastAsia="Times New Roman"/>
          <w:color w:val="auto"/>
          <w:szCs w:val="24"/>
          <w:lang w:eastAsia="en-AU"/>
        </w:rPr>
        <w:t xml:space="preserve"> (s</w:t>
      </w:r>
      <w:r>
        <w:rPr>
          <w:rFonts w:eastAsia="Times New Roman"/>
          <w:color w:val="auto"/>
          <w:szCs w:val="24"/>
          <w:lang w:eastAsia="en-AU"/>
        </w:rPr>
        <w:t>ection</w:t>
      </w:r>
      <w:r w:rsidR="00AA288A" w:rsidRPr="00AA288A">
        <w:rPr>
          <w:rFonts w:eastAsia="Times New Roman"/>
          <w:color w:val="auto"/>
          <w:szCs w:val="24"/>
          <w:lang w:eastAsia="en-AU"/>
        </w:rPr>
        <w:t xml:space="preserve"> 51(x))</w:t>
      </w:r>
      <w:r>
        <w:rPr>
          <w:rFonts w:eastAsia="Times New Roman"/>
          <w:color w:val="auto"/>
          <w:szCs w:val="24"/>
          <w:lang w:eastAsia="en-AU"/>
        </w:rPr>
        <w:t>;</w:t>
      </w:r>
    </w:p>
    <w:p w14:paraId="45234DFF" w14:textId="11B9BCCD" w:rsidR="00AA288A" w:rsidRPr="00AA288A" w:rsidRDefault="00AA288A" w:rsidP="00AA288A">
      <w:pPr>
        <w:pStyle w:val="ListParagraph"/>
        <w:numPr>
          <w:ilvl w:val="0"/>
          <w:numId w:val="17"/>
        </w:numPr>
        <w:tabs>
          <w:tab w:val="num" w:pos="357"/>
        </w:tabs>
        <w:spacing w:before="60"/>
        <w:ind w:left="720" w:hanging="363"/>
        <w:rPr>
          <w:rFonts w:eastAsia="Times New Roman"/>
          <w:color w:val="auto"/>
          <w:szCs w:val="24"/>
          <w:lang w:eastAsia="en-AU"/>
        </w:rPr>
      </w:pPr>
      <w:r>
        <w:rPr>
          <w:rFonts w:eastAsia="Times New Roman"/>
          <w:color w:val="auto"/>
          <w:szCs w:val="24"/>
          <w:lang w:eastAsia="en-AU"/>
        </w:rPr>
        <w:t xml:space="preserve">the </w:t>
      </w:r>
      <w:r w:rsidRPr="00AA288A">
        <w:rPr>
          <w:rFonts w:eastAsia="Times New Roman"/>
          <w:color w:val="auto"/>
          <w:szCs w:val="24"/>
          <w:lang w:eastAsia="en-AU"/>
        </w:rPr>
        <w:t>census and statistics</w:t>
      </w:r>
      <w:r>
        <w:rPr>
          <w:rFonts w:eastAsia="Times New Roman"/>
          <w:color w:val="auto"/>
          <w:szCs w:val="24"/>
          <w:lang w:eastAsia="en-AU"/>
        </w:rPr>
        <w:t xml:space="preserve"> power</w:t>
      </w:r>
      <w:r w:rsidRPr="00AA288A">
        <w:rPr>
          <w:rFonts w:eastAsia="Times New Roman"/>
          <w:color w:val="auto"/>
          <w:szCs w:val="24"/>
          <w:lang w:eastAsia="en-AU"/>
        </w:rPr>
        <w:t xml:space="preserve"> (s</w:t>
      </w:r>
      <w:r>
        <w:rPr>
          <w:rFonts w:eastAsia="Times New Roman"/>
          <w:color w:val="auto"/>
          <w:szCs w:val="24"/>
          <w:lang w:eastAsia="en-AU"/>
        </w:rPr>
        <w:t>ection</w:t>
      </w:r>
      <w:r w:rsidRPr="00AA288A">
        <w:rPr>
          <w:rFonts w:eastAsia="Times New Roman"/>
          <w:color w:val="auto"/>
          <w:szCs w:val="24"/>
          <w:lang w:eastAsia="en-AU"/>
        </w:rPr>
        <w:t xml:space="preserve"> 51(xi))</w:t>
      </w:r>
      <w:r>
        <w:rPr>
          <w:rFonts w:eastAsia="Times New Roman"/>
          <w:color w:val="auto"/>
          <w:szCs w:val="24"/>
          <w:lang w:eastAsia="en-AU"/>
        </w:rPr>
        <w:t>;</w:t>
      </w:r>
    </w:p>
    <w:p w14:paraId="76740A99" w14:textId="470F1A81" w:rsidR="00AA288A" w:rsidRPr="00AA288A" w:rsidRDefault="00AA288A" w:rsidP="00AA288A">
      <w:pPr>
        <w:pStyle w:val="ListParagraph"/>
        <w:numPr>
          <w:ilvl w:val="0"/>
          <w:numId w:val="17"/>
        </w:numPr>
        <w:tabs>
          <w:tab w:val="num" w:pos="357"/>
        </w:tabs>
        <w:spacing w:before="60"/>
        <w:ind w:left="720" w:hanging="363"/>
        <w:rPr>
          <w:rFonts w:eastAsia="Times New Roman"/>
          <w:color w:val="auto"/>
          <w:szCs w:val="24"/>
          <w:lang w:eastAsia="en-AU"/>
        </w:rPr>
      </w:pPr>
      <w:r>
        <w:rPr>
          <w:rFonts w:eastAsia="Times New Roman"/>
          <w:color w:val="auto"/>
          <w:szCs w:val="24"/>
          <w:lang w:eastAsia="en-AU"/>
        </w:rPr>
        <w:t xml:space="preserve">the sickness </w:t>
      </w:r>
      <w:r w:rsidR="0090256A">
        <w:rPr>
          <w:rFonts w:eastAsia="Times New Roman"/>
          <w:color w:val="auto"/>
          <w:szCs w:val="24"/>
          <w:lang w:eastAsia="en-AU"/>
        </w:rPr>
        <w:t xml:space="preserve">and student </w:t>
      </w:r>
      <w:r w:rsidR="00F71A29">
        <w:rPr>
          <w:rFonts w:eastAsia="Times New Roman"/>
          <w:color w:val="auto"/>
          <w:szCs w:val="24"/>
          <w:lang w:eastAsia="en-AU"/>
        </w:rPr>
        <w:t xml:space="preserve">benefits </w:t>
      </w:r>
      <w:r>
        <w:rPr>
          <w:rFonts w:eastAsia="Times New Roman"/>
          <w:color w:val="auto"/>
          <w:szCs w:val="24"/>
          <w:lang w:eastAsia="en-AU"/>
        </w:rPr>
        <w:t>aspect</w:t>
      </w:r>
      <w:r w:rsidR="00A67168">
        <w:rPr>
          <w:rFonts w:eastAsia="Times New Roman"/>
          <w:color w:val="auto"/>
          <w:szCs w:val="24"/>
          <w:lang w:eastAsia="en-AU"/>
        </w:rPr>
        <w:t>s of the social welfare power</w:t>
      </w:r>
      <w:r w:rsidRPr="00AA288A">
        <w:rPr>
          <w:rFonts w:eastAsia="Times New Roman"/>
          <w:color w:val="auto"/>
          <w:szCs w:val="24"/>
          <w:lang w:eastAsia="en-AU"/>
        </w:rPr>
        <w:t xml:space="preserve"> (s</w:t>
      </w:r>
      <w:r w:rsidR="00A67168">
        <w:rPr>
          <w:rFonts w:eastAsia="Times New Roman"/>
          <w:color w:val="auto"/>
          <w:szCs w:val="24"/>
          <w:lang w:eastAsia="en-AU"/>
        </w:rPr>
        <w:t>ection</w:t>
      </w:r>
      <w:r w:rsidRPr="00AA288A">
        <w:rPr>
          <w:rFonts w:eastAsia="Times New Roman"/>
          <w:color w:val="auto"/>
          <w:szCs w:val="24"/>
          <w:lang w:eastAsia="en-AU"/>
        </w:rPr>
        <w:t xml:space="preserve"> 51(</w:t>
      </w:r>
      <w:proofErr w:type="spellStart"/>
      <w:r w:rsidRPr="00AA288A">
        <w:rPr>
          <w:rFonts w:eastAsia="Times New Roman"/>
          <w:color w:val="auto"/>
          <w:szCs w:val="24"/>
          <w:lang w:eastAsia="en-AU"/>
        </w:rPr>
        <w:t>xxiiiA</w:t>
      </w:r>
      <w:proofErr w:type="spellEnd"/>
      <w:r w:rsidRPr="00AA288A">
        <w:rPr>
          <w:rFonts w:eastAsia="Times New Roman"/>
          <w:color w:val="auto"/>
          <w:szCs w:val="24"/>
          <w:lang w:eastAsia="en-AU"/>
        </w:rPr>
        <w:t>))</w:t>
      </w:r>
      <w:r w:rsidR="00A67168">
        <w:rPr>
          <w:rFonts w:eastAsia="Times New Roman"/>
          <w:color w:val="auto"/>
          <w:szCs w:val="24"/>
          <w:lang w:eastAsia="en-AU"/>
        </w:rPr>
        <w:t>;</w:t>
      </w:r>
    </w:p>
    <w:p w14:paraId="5CC77D0D" w14:textId="1764A65E" w:rsidR="00AA288A" w:rsidRPr="00AA288A" w:rsidRDefault="00AA288A" w:rsidP="00AA288A">
      <w:pPr>
        <w:pStyle w:val="ListParagraph"/>
        <w:numPr>
          <w:ilvl w:val="0"/>
          <w:numId w:val="17"/>
        </w:numPr>
        <w:tabs>
          <w:tab w:val="num" w:pos="357"/>
        </w:tabs>
        <w:spacing w:before="60"/>
        <w:ind w:left="720" w:hanging="363"/>
        <w:rPr>
          <w:rFonts w:eastAsia="Times New Roman"/>
          <w:color w:val="auto"/>
          <w:szCs w:val="24"/>
          <w:lang w:eastAsia="en-AU"/>
        </w:rPr>
      </w:pPr>
      <w:r>
        <w:rPr>
          <w:rFonts w:eastAsia="Times New Roman"/>
          <w:color w:val="auto"/>
          <w:szCs w:val="24"/>
          <w:lang w:eastAsia="en-AU"/>
        </w:rPr>
        <w:t xml:space="preserve">the </w:t>
      </w:r>
      <w:r w:rsidRPr="00AA288A">
        <w:rPr>
          <w:rFonts w:eastAsia="Times New Roman"/>
          <w:color w:val="auto"/>
          <w:szCs w:val="24"/>
          <w:lang w:eastAsia="en-AU"/>
        </w:rPr>
        <w:t>external affairs</w:t>
      </w:r>
      <w:r>
        <w:rPr>
          <w:rFonts w:eastAsia="Times New Roman"/>
          <w:color w:val="auto"/>
          <w:szCs w:val="24"/>
          <w:lang w:eastAsia="en-AU"/>
        </w:rPr>
        <w:t xml:space="preserve"> power</w:t>
      </w:r>
      <w:r w:rsidRPr="00AA288A">
        <w:rPr>
          <w:rFonts w:eastAsia="Times New Roman"/>
          <w:color w:val="auto"/>
          <w:szCs w:val="24"/>
          <w:lang w:eastAsia="en-AU"/>
        </w:rPr>
        <w:t xml:space="preserve"> (s</w:t>
      </w:r>
      <w:r>
        <w:rPr>
          <w:rFonts w:eastAsia="Times New Roman"/>
          <w:color w:val="auto"/>
          <w:szCs w:val="24"/>
          <w:lang w:eastAsia="en-AU"/>
        </w:rPr>
        <w:t>ection</w:t>
      </w:r>
      <w:r w:rsidRPr="00AA288A">
        <w:rPr>
          <w:rFonts w:eastAsia="Times New Roman"/>
          <w:color w:val="auto"/>
          <w:szCs w:val="24"/>
          <w:lang w:eastAsia="en-AU"/>
        </w:rPr>
        <w:t xml:space="preserve"> 51(xxix))</w:t>
      </w:r>
      <w:r>
        <w:rPr>
          <w:rFonts w:eastAsia="Times New Roman"/>
          <w:color w:val="auto"/>
          <w:szCs w:val="24"/>
          <w:lang w:eastAsia="en-AU"/>
        </w:rPr>
        <w:t>;</w:t>
      </w:r>
    </w:p>
    <w:p w14:paraId="6C154418" w14:textId="5B98496E" w:rsidR="00AA288A" w:rsidRPr="00AA288A" w:rsidRDefault="00AA288A" w:rsidP="00AA288A">
      <w:pPr>
        <w:pStyle w:val="ListParagraph"/>
        <w:numPr>
          <w:ilvl w:val="0"/>
          <w:numId w:val="17"/>
        </w:numPr>
        <w:tabs>
          <w:tab w:val="num" w:pos="357"/>
        </w:tabs>
        <w:spacing w:before="60"/>
        <w:ind w:left="720" w:hanging="363"/>
        <w:rPr>
          <w:rFonts w:eastAsia="Times New Roman"/>
          <w:color w:val="auto"/>
          <w:szCs w:val="24"/>
          <w:lang w:eastAsia="en-AU"/>
        </w:rPr>
      </w:pPr>
      <w:r>
        <w:rPr>
          <w:rFonts w:eastAsia="Times New Roman"/>
          <w:color w:val="auto"/>
          <w:szCs w:val="24"/>
          <w:lang w:eastAsia="en-AU"/>
        </w:rPr>
        <w:t>the t</w:t>
      </w:r>
      <w:r w:rsidRPr="00AA288A">
        <w:rPr>
          <w:rFonts w:eastAsia="Times New Roman"/>
          <w:color w:val="auto"/>
          <w:szCs w:val="24"/>
          <w:lang w:eastAsia="en-AU"/>
        </w:rPr>
        <w:t>erritories</w:t>
      </w:r>
      <w:r>
        <w:rPr>
          <w:rFonts w:eastAsia="Times New Roman"/>
          <w:color w:val="auto"/>
          <w:szCs w:val="24"/>
          <w:lang w:eastAsia="en-AU"/>
        </w:rPr>
        <w:t xml:space="preserve"> power</w:t>
      </w:r>
      <w:r w:rsidRPr="00AA288A">
        <w:rPr>
          <w:rFonts w:eastAsia="Times New Roman"/>
          <w:color w:val="auto"/>
          <w:szCs w:val="24"/>
          <w:lang w:eastAsia="en-AU"/>
        </w:rPr>
        <w:t xml:space="preserve"> (s</w:t>
      </w:r>
      <w:r>
        <w:rPr>
          <w:rFonts w:eastAsia="Times New Roman"/>
          <w:color w:val="auto"/>
          <w:szCs w:val="24"/>
          <w:lang w:eastAsia="en-AU"/>
        </w:rPr>
        <w:t>ection</w:t>
      </w:r>
      <w:r w:rsidRPr="00AA288A">
        <w:rPr>
          <w:rFonts w:eastAsia="Times New Roman"/>
          <w:color w:val="auto"/>
          <w:szCs w:val="24"/>
          <w:lang w:eastAsia="en-AU"/>
        </w:rPr>
        <w:t xml:space="preserve"> 122)</w:t>
      </w:r>
      <w:r>
        <w:rPr>
          <w:rFonts w:eastAsia="Times New Roman"/>
          <w:color w:val="auto"/>
          <w:szCs w:val="24"/>
          <w:lang w:eastAsia="en-AU"/>
        </w:rPr>
        <w:t>;</w:t>
      </w:r>
    </w:p>
    <w:p w14:paraId="693931E7" w14:textId="77777777" w:rsidR="009A76B2" w:rsidRDefault="009A76B2" w:rsidP="00D91E03">
      <w:pPr>
        <w:pStyle w:val="ListParagraph"/>
        <w:numPr>
          <w:ilvl w:val="0"/>
          <w:numId w:val="17"/>
        </w:numPr>
        <w:tabs>
          <w:tab w:val="num" w:pos="357"/>
        </w:tabs>
        <w:spacing w:before="60"/>
        <w:ind w:left="720" w:hanging="363"/>
        <w:rPr>
          <w:rFonts w:eastAsia="Times New Roman"/>
          <w:color w:val="auto"/>
          <w:szCs w:val="24"/>
          <w:lang w:eastAsia="en-AU"/>
        </w:rPr>
      </w:pPr>
      <w:r w:rsidRPr="00AA288A">
        <w:rPr>
          <w:rFonts w:eastAsia="Times New Roman"/>
          <w:color w:val="auto"/>
          <w:szCs w:val="24"/>
          <w:lang w:eastAsia="en-AU"/>
        </w:rPr>
        <w:lastRenderedPageBreak/>
        <w:t>the Commonwealth executive power and the express incidental power (sections 61 and 51(xxxix))</w:t>
      </w:r>
      <w:r>
        <w:rPr>
          <w:rFonts w:eastAsia="Times New Roman"/>
          <w:color w:val="auto"/>
          <w:szCs w:val="24"/>
          <w:lang w:eastAsia="en-AU"/>
        </w:rPr>
        <w:t>; and</w:t>
      </w:r>
    </w:p>
    <w:p w14:paraId="60290620" w14:textId="0792986A" w:rsidR="00AA288A" w:rsidRDefault="00AA288A" w:rsidP="00D91E03">
      <w:pPr>
        <w:pStyle w:val="ListParagraph"/>
        <w:numPr>
          <w:ilvl w:val="0"/>
          <w:numId w:val="17"/>
        </w:numPr>
        <w:tabs>
          <w:tab w:val="num" w:pos="357"/>
        </w:tabs>
        <w:spacing w:before="60"/>
        <w:ind w:left="720" w:hanging="363"/>
        <w:rPr>
          <w:rFonts w:eastAsia="Times New Roman"/>
          <w:color w:val="auto"/>
          <w:szCs w:val="24"/>
          <w:lang w:eastAsia="en-AU"/>
        </w:rPr>
      </w:pPr>
      <w:proofErr w:type="gramStart"/>
      <w:r w:rsidRPr="00AA288A">
        <w:rPr>
          <w:rFonts w:eastAsia="Times New Roman"/>
          <w:color w:val="auto"/>
          <w:szCs w:val="24"/>
          <w:lang w:eastAsia="en-AU"/>
        </w:rPr>
        <w:t>the</w:t>
      </w:r>
      <w:proofErr w:type="gramEnd"/>
      <w:r w:rsidRPr="00AA288A">
        <w:rPr>
          <w:rFonts w:eastAsia="Times New Roman"/>
          <w:color w:val="auto"/>
          <w:szCs w:val="24"/>
          <w:lang w:eastAsia="en-AU"/>
        </w:rPr>
        <w:t xml:space="preserve"> grants t</w:t>
      </w:r>
      <w:r w:rsidR="009A76B2">
        <w:rPr>
          <w:rFonts w:eastAsia="Times New Roman"/>
          <w:color w:val="auto"/>
          <w:szCs w:val="24"/>
          <w:lang w:eastAsia="en-AU"/>
        </w:rPr>
        <w:t>o states power (section 96).</w:t>
      </w:r>
    </w:p>
    <w:p w14:paraId="6986928B" w14:textId="77777777" w:rsidR="009A76B2" w:rsidRDefault="009A76B2" w:rsidP="00FD7156">
      <w:pPr>
        <w:pStyle w:val="ListParagraph"/>
        <w:ind w:left="0"/>
        <w:rPr>
          <w:rFonts w:cs="Times New Roman"/>
          <w:i/>
          <w:szCs w:val="24"/>
        </w:rPr>
      </w:pPr>
    </w:p>
    <w:p w14:paraId="37F798C7" w14:textId="3A8A5FB6" w:rsidR="00C14900" w:rsidRPr="00FD7156" w:rsidRDefault="00C14900" w:rsidP="00FD7156">
      <w:pPr>
        <w:pStyle w:val="ListParagraph"/>
        <w:ind w:left="0"/>
        <w:rPr>
          <w:rFonts w:cs="Times New Roman"/>
          <w:i/>
          <w:szCs w:val="24"/>
        </w:rPr>
      </w:pPr>
      <w:r w:rsidRPr="00FD7156">
        <w:rPr>
          <w:rFonts w:cs="Times New Roman"/>
          <w:i/>
          <w:szCs w:val="24"/>
        </w:rPr>
        <w:t>Trade and commerce power</w:t>
      </w:r>
    </w:p>
    <w:p w14:paraId="564E0BD8" w14:textId="77777777" w:rsidR="00C14900" w:rsidRDefault="00C14900" w:rsidP="00C14900">
      <w:pPr>
        <w:rPr>
          <w:rFonts w:eastAsia="Times New Roman" w:cstheme="minorHAnsi"/>
          <w:spacing w:val="-6"/>
          <w:szCs w:val="24"/>
        </w:rPr>
      </w:pPr>
    </w:p>
    <w:p w14:paraId="30ACE2DC" w14:textId="29DB1F57" w:rsidR="00C14900" w:rsidRPr="00C14900" w:rsidRDefault="00C14900" w:rsidP="00C14900">
      <w:pPr>
        <w:pStyle w:val="ListParagraph"/>
        <w:ind w:left="0"/>
        <w:rPr>
          <w:rFonts w:cs="Times New Roman"/>
          <w:szCs w:val="24"/>
        </w:rPr>
      </w:pPr>
      <w:r w:rsidRPr="00C14900">
        <w:rPr>
          <w:rFonts w:cs="Times New Roman"/>
          <w:szCs w:val="24"/>
        </w:rPr>
        <w:t xml:space="preserve">Funding </w:t>
      </w:r>
      <w:proofErr w:type="gramStart"/>
      <w:r w:rsidRPr="00C14900">
        <w:rPr>
          <w:rFonts w:cs="Times New Roman"/>
          <w:szCs w:val="24"/>
        </w:rPr>
        <w:t>may be provided</w:t>
      </w:r>
      <w:proofErr w:type="gramEnd"/>
      <w:r w:rsidRPr="00C14900">
        <w:rPr>
          <w:rFonts w:cs="Times New Roman"/>
          <w:szCs w:val="24"/>
        </w:rPr>
        <w:t xml:space="preserve"> to cross-boundary national networks for activities such as those to meet specialised advanced materials </w:t>
      </w:r>
      <w:proofErr w:type="spellStart"/>
      <w:r w:rsidRPr="00C14900">
        <w:rPr>
          <w:rFonts w:cs="Times New Roman"/>
          <w:szCs w:val="24"/>
        </w:rPr>
        <w:t>nano</w:t>
      </w:r>
      <w:proofErr w:type="spellEnd"/>
      <w:r w:rsidRPr="00C14900">
        <w:rPr>
          <w:rFonts w:cs="Times New Roman"/>
          <w:szCs w:val="24"/>
        </w:rPr>
        <w:t>-fabrication needs provided by the Australian National Fabrication Facility.</w:t>
      </w:r>
    </w:p>
    <w:p w14:paraId="7387E038" w14:textId="77777777" w:rsidR="00C14900" w:rsidRPr="001D7BD3" w:rsidRDefault="00C14900" w:rsidP="00C14900">
      <w:pPr>
        <w:rPr>
          <w:rFonts w:eastAsia="Times New Roman" w:cstheme="minorHAnsi"/>
          <w:spacing w:val="-6"/>
          <w:szCs w:val="24"/>
        </w:rPr>
      </w:pPr>
    </w:p>
    <w:p w14:paraId="3EB1BD6E" w14:textId="2BEF7DE2" w:rsidR="00C14900" w:rsidRPr="00FD7156" w:rsidRDefault="00C14900" w:rsidP="00FD7156">
      <w:pPr>
        <w:pStyle w:val="ListParagraph"/>
        <w:ind w:left="0"/>
        <w:rPr>
          <w:rFonts w:cs="Times New Roman"/>
          <w:i/>
          <w:szCs w:val="24"/>
        </w:rPr>
      </w:pPr>
      <w:r w:rsidRPr="00FD7156">
        <w:rPr>
          <w:rFonts w:cs="Times New Roman"/>
          <w:i/>
          <w:szCs w:val="24"/>
        </w:rPr>
        <w:t>Communications power</w:t>
      </w:r>
    </w:p>
    <w:p w14:paraId="1DBD18DA" w14:textId="77777777" w:rsidR="00C14900" w:rsidRPr="001D7BD3" w:rsidRDefault="00C14900" w:rsidP="00C14900">
      <w:pPr>
        <w:rPr>
          <w:rFonts w:eastAsia="Cambria" w:cstheme="minorHAnsi"/>
          <w:i/>
          <w:color w:val="000000" w:themeColor="text1"/>
          <w:szCs w:val="24"/>
        </w:rPr>
      </w:pPr>
    </w:p>
    <w:p w14:paraId="43BCECD1" w14:textId="076A184C" w:rsidR="00C14900" w:rsidRPr="00FD7156" w:rsidRDefault="00C14900" w:rsidP="00FD7156">
      <w:pPr>
        <w:pStyle w:val="ListParagraph"/>
        <w:ind w:left="0"/>
        <w:rPr>
          <w:rFonts w:cs="Times New Roman"/>
          <w:szCs w:val="24"/>
        </w:rPr>
      </w:pPr>
      <w:r w:rsidRPr="00FD7156">
        <w:rPr>
          <w:rFonts w:cs="Times New Roman"/>
          <w:szCs w:val="24"/>
        </w:rPr>
        <w:t xml:space="preserve">Funding </w:t>
      </w:r>
      <w:proofErr w:type="gramStart"/>
      <w:r w:rsidRPr="00FD7156">
        <w:rPr>
          <w:rFonts w:cs="Times New Roman"/>
          <w:szCs w:val="24"/>
        </w:rPr>
        <w:t>may be provided</w:t>
      </w:r>
      <w:proofErr w:type="gramEnd"/>
      <w:r w:rsidRPr="00FD7156">
        <w:rPr>
          <w:rFonts w:cs="Times New Roman"/>
          <w:szCs w:val="24"/>
        </w:rPr>
        <w:t xml:space="preserve">, for example, to </w:t>
      </w:r>
      <w:proofErr w:type="spellStart"/>
      <w:r w:rsidRPr="00FD7156">
        <w:rPr>
          <w:rFonts w:cs="Times New Roman"/>
          <w:szCs w:val="24"/>
        </w:rPr>
        <w:t>eResearch</w:t>
      </w:r>
      <w:proofErr w:type="spellEnd"/>
      <w:r w:rsidRPr="00FD7156">
        <w:rPr>
          <w:rFonts w:cs="Times New Roman"/>
          <w:szCs w:val="24"/>
        </w:rPr>
        <w:t xml:space="preserve"> infrastructure and high performance computing projects.  Such projects may utilise online (cloud-based) data storage and analysis.</w:t>
      </w:r>
    </w:p>
    <w:p w14:paraId="41D5EF2F" w14:textId="77777777" w:rsidR="00C14900" w:rsidRPr="001D7BD3" w:rsidRDefault="00C14900" w:rsidP="00C14900">
      <w:pPr>
        <w:rPr>
          <w:rFonts w:eastAsia="Times New Roman" w:cstheme="minorHAnsi"/>
          <w:spacing w:val="-6"/>
          <w:szCs w:val="24"/>
        </w:rPr>
      </w:pPr>
    </w:p>
    <w:p w14:paraId="4745AF12" w14:textId="5366E909" w:rsidR="00C14900" w:rsidRPr="00FD7156" w:rsidRDefault="00C14900" w:rsidP="00FD7156">
      <w:pPr>
        <w:pStyle w:val="ListParagraph"/>
        <w:ind w:left="0"/>
        <w:rPr>
          <w:rFonts w:cs="Times New Roman"/>
          <w:i/>
          <w:szCs w:val="24"/>
        </w:rPr>
      </w:pPr>
      <w:r w:rsidRPr="00FD7156">
        <w:rPr>
          <w:rFonts w:cs="Times New Roman"/>
          <w:i/>
          <w:szCs w:val="24"/>
        </w:rPr>
        <w:t xml:space="preserve">Defence power </w:t>
      </w:r>
    </w:p>
    <w:p w14:paraId="43CD166A" w14:textId="77777777" w:rsidR="00C14900" w:rsidRDefault="00C14900" w:rsidP="00C14900">
      <w:pPr>
        <w:rPr>
          <w:rFonts w:eastAsia="Times New Roman" w:cstheme="minorHAnsi"/>
          <w:spacing w:val="-6"/>
          <w:szCs w:val="24"/>
        </w:rPr>
      </w:pPr>
    </w:p>
    <w:p w14:paraId="575A2CF0" w14:textId="0B4C13D8" w:rsidR="00C14900" w:rsidRPr="00FD7156" w:rsidRDefault="00C14900" w:rsidP="00FD7156">
      <w:pPr>
        <w:pStyle w:val="ListParagraph"/>
        <w:ind w:left="0"/>
        <w:rPr>
          <w:rFonts w:cs="Times New Roman"/>
          <w:szCs w:val="24"/>
        </w:rPr>
      </w:pPr>
      <w:r w:rsidRPr="00FD7156">
        <w:rPr>
          <w:rFonts w:cs="Times New Roman"/>
          <w:szCs w:val="24"/>
        </w:rPr>
        <w:t xml:space="preserve">Funding may be provided to research </w:t>
      </w:r>
      <w:proofErr w:type="gramStart"/>
      <w:r w:rsidRPr="00FD7156">
        <w:rPr>
          <w:rFonts w:cs="Times New Roman"/>
          <w:szCs w:val="24"/>
        </w:rPr>
        <w:t>infrastructure which</w:t>
      </w:r>
      <w:proofErr w:type="gramEnd"/>
      <w:r w:rsidRPr="00FD7156">
        <w:rPr>
          <w:rFonts w:cs="Times New Roman"/>
          <w:szCs w:val="24"/>
        </w:rPr>
        <w:t xml:space="preserve"> has application to defence industries, for example, advanced materials </w:t>
      </w:r>
      <w:proofErr w:type="spellStart"/>
      <w:r w:rsidRPr="00FD7156">
        <w:rPr>
          <w:rFonts w:cs="Times New Roman"/>
          <w:szCs w:val="24"/>
        </w:rPr>
        <w:t>nano</w:t>
      </w:r>
      <w:proofErr w:type="spellEnd"/>
      <w:r w:rsidRPr="00FD7156">
        <w:rPr>
          <w:rFonts w:cs="Times New Roman"/>
          <w:szCs w:val="24"/>
        </w:rPr>
        <w:t>-fabrication equipment and techniques provided by the Australian National Fabrication Facility and the Australian Microscopy and Microanalysis Research Facility.</w:t>
      </w:r>
    </w:p>
    <w:p w14:paraId="397AE681" w14:textId="77777777" w:rsidR="00C14900" w:rsidRPr="001D7BD3" w:rsidRDefault="00C14900" w:rsidP="00C14900">
      <w:pPr>
        <w:rPr>
          <w:rFonts w:eastAsia="Times New Roman" w:cstheme="minorHAnsi"/>
          <w:spacing w:val="-6"/>
          <w:szCs w:val="24"/>
        </w:rPr>
      </w:pPr>
    </w:p>
    <w:p w14:paraId="3AE9AB3F" w14:textId="35742D5C" w:rsidR="00C14900" w:rsidRPr="00FD7156" w:rsidRDefault="00C14900" w:rsidP="00FD7156">
      <w:pPr>
        <w:pStyle w:val="ListParagraph"/>
        <w:ind w:left="0"/>
        <w:rPr>
          <w:rFonts w:cs="Times New Roman"/>
          <w:i/>
          <w:szCs w:val="24"/>
        </w:rPr>
      </w:pPr>
      <w:r w:rsidRPr="00FD7156">
        <w:rPr>
          <w:rFonts w:cs="Times New Roman"/>
          <w:i/>
          <w:szCs w:val="24"/>
        </w:rPr>
        <w:t xml:space="preserve">Astronomical and meteorological observations power </w:t>
      </w:r>
    </w:p>
    <w:p w14:paraId="44FCFC7C" w14:textId="77777777" w:rsidR="00FD7156" w:rsidRPr="001D7BD3" w:rsidRDefault="00FD7156" w:rsidP="00C14900">
      <w:pPr>
        <w:rPr>
          <w:rFonts w:eastAsia="Times New Roman" w:cstheme="minorHAnsi"/>
          <w:i/>
          <w:spacing w:val="-6"/>
          <w:szCs w:val="24"/>
        </w:rPr>
      </w:pPr>
    </w:p>
    <w:p w14:paraId="315B5532" w14:textId="1F9920BA" w:rsidR="00C14900" w:rsidRPr="00FD7156" w:rsidRDefault="00C14900" w:rsidP="00FD7156">
      <w:pPr>
        <w:pStyle w:val="ListParagraph"/>
        <w:ind w:left="0"/>
        <w:rPr>
          <w:rFonts w:cs="Times New Roman"/>
          <w:szCs w:val="24"/>
        </w:rPr>
      </w:pPr>
      <w:r w:rsidRPr="00FD7156">
        <w:rPr>
          <w:rFonts w:cs="Times New Roman"/>
          <w:szCs w:val="24"/>
        </w:rPr>
        <w:t>Funding may be provided for optical and radio astronomy, climate and weather prediction</w:t>
      </w:r>
      <w:r w:rsidR="00FD7156">
        <w:rPr>
          <w:rFonts w:cs="Times New Roman"/>
          <w:szCs w:val="24"/>
        </w:rPr>
        <w:t>,</w:t>
      </w:r>
      <w:r w:rsidRPr="00FD7156">
        <w:rPr>
          <w:rFonts w:cs="Times New Roman"/>
          <w:szCs w:val="24"/>
        </w:rPr>
        <w:t xml:space="preserve"> and associated environmental and earth monitoring. </w:t>
      </w:r>
    </w:p>
    <w:p w14:paraId="17E039AE" w14:textId="77777777" w:rsidR="00C14900" w:rsidRPr="001D7BD3" w:rsidRDefault="00C14900" w:rsidP="00C14900">
      <w:pPr>
        <w:rPr>
          <w:rFonts w:eastAsia="Times New Roman" w:cstheme="minorHAnsi"/>
          <w:spacing w:val="-6"/>
          <w:szCs w:val="24"/>
        </w:rPr>
      </w:pPr>
    </w:p>
    <w:p w14:paraId="10118BE0" w14:textId="39CF6BD3" w:rsidR="00C14900" w:rsidRDefault="00C14900" w:rsidP="00FD7156">
      <w:pPr>
        <w:pStyle w:val="ListParagraph"/>
        <w:ind w:left="0"/>
        <w:rPr>
          <w:rFonts w:cs="Times New Roman"/>
          <w:i/>
          <w:szCs w:val="24"/>
        </w:rPr>
      </w:pPr>
      <w:r w:rsidRPr="00FD7156">
        <w:rPr>
          <w:rFonts w:cs="Times New Roman"/>
          <w:i/>
          <w:szCs w:val="24"/>
        </w:rPr>
        <w:t xml:space="preserve">Quarantine power </w:t>
      </w:r>
    </w:p>
    <w:p w14:paraId="656840DC" w14:textId="77777777" w:rsidR="00FD7156" w:rsidRPr="00FD7156" w:rsidRDefault="00FD7156" w:rsidP="00FD7156">
      <w:pPr>
        <w:pStyle w:val="ListParagraph"/>
        <w:ind w:left="0"/>
        <w:rPr>
          <w:rFonts w:cs="Times New Roman"/>
          <w:i/>
          <w:szCs w:val="24"/>
        </w:rPr>
      </w:pPr>
    </w:p>
    <w:p w14:paraId="0C2FC4AE" w14:textId="77777777" w:rsidR="00C14900" w:rsidRPr="00FD7156" w:rsidRDefault="00C14900" w:rsidP="00FD7156">
      <w:pPr>
        <w:pStyle w:val="ListParagraph"/>
        <w:ind w:left="0"/>
        <w:rPr>
          <w:rFonts w:cs="Times New Roman"/>
          <w:szCs w:val="24"/>
        </w:rPr>
      </w:pPr>
      <w:r w:rsidRPr="00FD7156">
        <w:rPr>
          <w:rFonts w:cs="Times New Roman"/>
          <w:szCs w:val="24"/>
        </w:rPr>
        <w:t xml:space="preserve">Funding </w:t>
      </w:r>
      <w:proofErr w:type="gramStart"/>
      <w:r w:rsidRPr="00FD7156">
        <w:rPr>
          <w:rFonts w:cs="Times New Roman"/>
          <w:szCs w:val="24"/>
        </w:rPr>
        <w:t>may be provided</w:t>
      </w:r>
      <w:proofErr w:type="gramEnd"/>
      <w:r w:rsidRPr="00FD7156">
        <w:rPr>
          <w:rFonts w:cs="Times New Roman"/>
          <w:szCs w:val="24"/>
        </w:rPr>
        <w:t xml:space="preserve"> for biosecurity research that supports Australia’s quarantine efforts, for example, through the Collaborative Bioresearch Facility of the Australian Animal Health Laboratory.</w:t>
      </w:r>
    </w:p>
    <w:p w14:paraId="1F98F272" w14:textId="77777777" w:rsidR="00C14900" w:rsidRPr="001D7BD3" w:rsidRDefault="00C14900" w:rsidP="00C14900">
      <w:pPr>
        <w:rPr>
          <w:rFonts w:eastAsia="Times New Roman" w:cstheme="minorHAnsi"/>
          <w:spacing w:val="-6"/>
          <w:szCs w:val="24"/>
        </w:rPr>
      </w:pPr>
    </w:p>
    <w:p w14:paraId="4999D1D6" w14:textId="19521CAE" w:rsidR="00C14900" w:rsidRDefault="00C14900" w:rsidP="00FD7156">
      <w:pPr>
        <w:pStyle w:val="ListParagraph"/>
        <w:ind w:left="0"/>
        <w:rPr>
          <w:rFonts w:cs="Times New Roman"/>
          <w:i/>
          <w:szCs w:val="24"/>
        </w:rPr>
      </w:pPr>
      <w:r w:rsidRPr="00FD7156">
        <w:rPr>
          <w:rFonts w:cs="Times New Roman"/>
          <w:i/>
          <w:szCs w:val="24"/>
        </w:rPr>
        <w:t xml:space="preserve">Fisheries power </w:t>
      </w:r>
    </w:p>
    <w:p w14:paraId="7E22F2FC" w14:textId="77777777" w:rsidR="00FD7156" w:rsidRPr="00FD7156" w:rsidRDefault="00FD7156" w:rsidP="00FD7156">
      <w:pPr>
        <w:pStyle w:val="ListParagraph"/>
        <w:ind w:left="0"/>
        <w:rPr>
          <w:rFonts w:cs="Times New Roman"/>
          <w:i/>
          <w:szCs w:val="24"/>
        </w:rPr>
      </w:pPr>
    </w:p>
    <w:p w14:paraId="2D13D117" w14:textId="77777777" w:rsidR="00C14900" w:rsidRPr="00FD7156" w:rsidRDefault="00C14900" w:rsidP="00FD7156">
      <w:pPr>
        <w:pStyle w:val="ListParagraph"/>
        <w:ind w:left="0"/>
        <w:rPr>
          <w:rFonts w:cs="Times New Roman"/>
          <w:szCs w:val="24"/>
        </w:rPr>
      </w:pPr>
      <w:r w:rsidRPr="00FD7156">
        <w:rPr>
          <w:rFonts w:cs="Times New Roman"/>
          <w:szCs w:val="24"/>
        </w:rPr>
        <w:t xml:space="preserve">Funding </w:t>
      </w:r>
      <w:proofErr w:type="gramStart"/>
      <w:r w:rsidRPr="00FD7156">
        <w:rPr>
          <w:rFonts w:cs="Times New Roman"/>
          <w:szCs w:val="24"/>
        </w:rPr>
        <w:t>may be provided</w:t>
      </w:r>
      <w:proofErr w:type="gramEnd"/>
      <w:r w:rsidRPr="00FD7156">
        <w:rPr>
          <w:rFonts w:cs="Times New Roman"/>
          <w:szCs w:val="24"/>
        </w:rPr>
        <w:t>, for example, for investment in remote sensing for environmental and oceanic monitoring in facilities such as the Integrated Marine Observing System.</w:t>
      </w:r>
    </w:p>
    <w:p w14:paraId="6C492ABB" w14:textId="77777777" w:rsidR="00C14900" w:rsidRPr="001D7BD3" w:rsidRDefault="00C14900" w:rsidP="00C14900">
      <w:pPr>
        <w:rPr>
          <w:rFonts w:eastAsia="Times New Roman" w:cstheme="minorHAnsi"/>
          <w:spacing w:val="-6"/>
          <w:szCs w:val="24"/>
        </w:rPr>
      </w:pPr>
    </w:p>
    <w:p w14:paraId="4DF93DCC" w14:textId="4297FCCB" w:rsidR="00C14900" w:rsidRDefault="00C14900" w:rsidP="00FD7156">
      <w:pPr>
        <w:pStyle w:val="ListParagraph"/>
        <w:ind w:left="0"/>
        <w:rPr>
          <w:rFonts w:cs="Times New Roman"/>
          <w:i/>
          <w:szCs w:val="24"/>
        </w:rPr>
      </w:pPr>
      <w:r w:rsidRPr="00FD7156">
        <w:rPr>
          <w:rFonts w:cs="Times New Roman"/>
          <w:i/>
          <w:szCs w:val="24"/>
        </w:rPr>
        <w:t xml:space="preserve">Census and statistics power </w:t>
      </w:r>
    </w:p>
    <w:p w14:paraId="5BC9D6E8" w14:textId="77777777" w:rsidR="00FD7156" w:rsidRPr="00FD7156" w:rsidRDefault="00FD7156" w:rsidP="00FD7156">
      <w:pPr>
        <w:pStyle w:val="ListParagraph"/>
        <w:ind w:left="0"/>
        <w:rPr>
          <w:rFonts w:cs="Times New Roman"/>
          <w:i/>
          <w:szCs w:val="24"/>
        </w:rPr>
      </w:pPr>
    </w:p>
    <w:p w14:paraId="6DC48A4E" w14:textId="6E502B7A" w:rsidR="00C14900" w:rsidRPr="00FD7156" w:rsidRDefault="00C14900" w:rsidP="00FD7156">
      <w:pPr>
        <w:pStyle w:val="ListParagraph"/>
        <w:ind w:left="0"/>
        <w:rPr>
          <w:rFonts w:cs="Times New Roman"/>
          <w:szCs w:val="24"/>
        </w:rPr>
      </w:pPr>
      <w:r w:rsidRPr="00FD7156">
        <w:rPr>
          <w:rFonts w:cs="Times New Roman"/>
          <w:szCs w:val="24"/>
        </w:rPr>
        <w:t xml:space="preserve">Funding </w:t>
      </w:r>
      <w:proofErr w:type="gramStart"/>
      <w:r w:rsidRPr="00FD7156">
        <w:rPr>
          <w:rFonts w:cs="Times New Roman"/>
          <w:szCs w:val="24"/>
        </w:rPr>
        <w:t>may be provided</w:t>
      </w:r>
      <w:proofErr w:type="gramEnd"/>
      <w:r w:rsidRPr="00FD7156">
        <w:rPr>
          <w:rFonts w:cs="Times New Roman"/>
          <w:szCs w:val="24"/>
        </w:rPr>
        <w:t xml:space="preserve"> f</w:t>
      </w:r>
      <w:r w:rsidR="00897985">
        <w:rPr>
          <w:rFonts w:cs="Times New Roman"/>
          <w:szCs w:val="24"/>
        </w:rPr>
        <w:t>or data related research</w:t>
      </w:r>
      <w:r w:rsidRPr="00FD7156">
        <w:rPr>
          <w:rFonts w:cs="Times New Roman"/>
          <w:szCs w:val="24"/>
        </w:rPr>
        <w:t xml:space="preserve">, for example, population health research through the Population Health Research Network. </w:t>
      </w:r>
    </w:p>
    <w:p w14:paraId="27FAD251" w14:textId="77777777" w:rsidR="00C14900" w:rsidRPr="001D7BD3" w:rsidRDefault="00C14900" w:rsidP="00C14900">
      <w:pPr>
        <w:rPr>
          <w:rFonts w:eastAsia="Times New Roman" w:cstheme="minorHAnsi"/>
          <w:spacing w:val="-6"/>
          <w:szCs w:val="24"/>
        </w:rPr>
      </w:pPr>
    </w:p>
    <w:p w14:paraId="5C632A31" w14:textId="1384E00C" w:rsidR="00C14900" w:rsidRDefault="00C14900" w:rsidP="00FD7156">
      <w:pPr>
        <w:pStyle w:val="ListParagraph"/>
        <w:ind w:left="0"/>
        <w:rPr>
          <w:rFonts w:cs="Times New Roman"/>
          <w:i/>
          <w:szCs w:val="24"/>
        </w:rPr>
      </w:pPr>
      <w:r w:rsidRPr="00FD7156">
        <w:rPr>
          <w:rFonts w:cs="Times New Roman"/>
          <w:i/>
          <w:szCs w:val="24"/>
        </w:rPr>
        <w:t xml:space="preserve">Sickness and student benefits </w:t>
      </w:r>
      <w:r w:rsidR="00FD7156">
        <w:rPr>
          <w:rFonts w:cs="Times New Roman"/>
          <w:i/>
          <w:szCs w:val="24"/>
        </w:rPr>
        <w:t>aspects of the social welfare power</w:t>
      </w:r>
    </w:p>
    <w:p w14:paraId="6B93ECDF" w14:textId="77777777" w:rsidR="00FD7156" w:rsidRPr="00FD7156" w:rsidRDefault="00FD7156" w:rsidP="00FD7156">
      <w:pPr>
        <w:pStyle w:val="ListParagraph"/>
        <w:ind w:left="0"/>
        <w:rPr>
          <w:rFonts w:cs="Times New Roman"/>
          <w:i/>
          <w:szCs w:val="24"/>
        </w:rPr>
      </w:pPr>
    </w:p>
    <w:p w14:paraId="63567F8D" w14:textId="5923E66C" w:rsidR="00C14900" w:rsidRPr="00FD7156" w:rsidRDefault="00C14900" w:rsidP="00FD7156">
      <w:pPr>
        <w:pStyle w:val="ListParagraph"/>
        <w:ind w:left="0"/>
        <w:rPr>
          <w:rFonts w:cs="Times New Roman"/>
          <w:szCs w:val="24"/>
        </w:rPr>
      </w:pPr>
      <w:r w:rsidRPr="00FD7156">
        <w:rPr>
          <w:rFonts w:cs="Times New Roman"/>
          <w:szCs w:val="24"/>
        </w:rPr>
        <w:t xml:space="preserve">Funding </w:t>
      </w:r>
      <w:proofErr w:type="gramStart"/>
      <w:r w:rsidRPr="00FD7156">
        <w:rPr>
          <w:rFonts w:cs="Times New Roman"/>
          <w:szCs w:val="24"/>
        </w:rPr>
        <w:t>will be provided</w:t>
      </w:r>
      <w:proofErr w:type="gramEnd"/>
      <w:r w:rsidRPr="00FD7156">
        <w:rPr>
          <w:rFonts w:cs="Times New Roman"/>
          <w:szCs w:val="24"/>
        </w:rPr>
        <w:t xml:space="preserve"> for research areas that support medical research</w:t>
      </w:r>
      <w:r w:rsidR="00FD7156">
        <w:rPr>
          <w:rFonts w:cs="Times New Roman"/>
          <w:szCs w:val="24"/>
        </w:rPr>
        <w:t xml:space="preserve"> to</w:t>
      </w:r>
      <w:r w:rsidRPr="00FD7156">
        <w:rPr>
          <w:rFonts w:cs="Times New Roman"/>
          <w:szCs w:val="24"/>
        </w:rPr>
        <w:t xml:space="preserve"> enabl</w:t>
      </w:r>
      <w:r w:rsidR="00FD7156">
        <w:rPr>
          <w:rFonts w:cs="Times New Roman"/>
          <w:szCs w:val="24"/>
        </w:rPr>
        <w:t>e</w:t>
      </w:r>
      <w:r w:rsidRPr="00FD7156">
        <w:rPr>
          <w:rFonts w:cs="Times New Roman"/>
          <w:szCs w:val="24"/>
        </w:rPr>
        <w:t xml:space="preserve"> better policy development, implementation and delivery of health benefits and services, for example, through </w:t>
      </w:r>
      <w:proofErr w:type="spellStart"/>
      <w:r w:rsidRPr="00FD7156">
        <w:rPr>
          <w:rFonts w:cs="Times New Roman"/>
          <w:szCs w:val="24"/>
        </w:rPr>
        <w:t>Bioplatforms</w:t>
      </w:r>
      <w:proofErr w:type="spellEnd"/>
      <w:r w:rsidRPr="00FD7156">
        <w:rPr>
          <w:rFonts w:cs="Times New Roman"/>
          <w:szCs w:val="24"/>
        </w:rPr>
        <w:t xml:space="preserve"> Australia and the Australian </w:t>
      </w:r>
      <w:proofErr w:type="spellStart"/>
      <w:r w:rsidRPr="00FD7156">
        <w:rPr>
          <w:rFonts w:cs="Times New Roman"/>
          <w:szCs w:val="24"/>
        </w:rPr>
        <w:t>Phenomics</w:t>
      </w:r>
      <w:proofErr w:type="spellEnd"/>
      <w:r w:rsidRPr="00FD7156">
        <w:rPr>
          <w:rFonts w:cs="Times New Roman"/>
          <w:szCs w:val="24"/>
        </w:rPr>
        <w:t xml:space="preserve"> Network. </w:t>
      </w:r>
      <w:r w:rsidR="00FD7156">
        <w:rPr>
          <w:rFonts w:cs="Times New Roman"/>
          <w:szCs w:val="24"/>
        </w:rPr>
        <w:t xml:space="preserve"> </w:t>
      </w:r>
      <w:r w:rsidRPr="00FD7156">
        <w:rPr>
          <w:rFonts w:cs="Times New Roman"/>
          <w:szCs w:val="24"/>
        </w:rPr>
        <w:t>Funding</w:t>
      </w:r>
      <w:r w:rsidR="00FD7156">
        <w:rPr>
          <w:rFonts w:cs="Times New Roman"/>
          <w:szCs w:val="24"/>
        </w:rPr>
        <w:t> </w:t>
      </w:r>
      <w:proofErr w:type="gramStart"/>
      <w:r w:rsidRPr="00FD7156">
        <w:rPr>
          <w:rFonts w:cs="Times New Roman"/>
          <w:szCs w:val="24"/>
        </w:rPr>
        <w:t>may also be provided</w:t>
      </w:r>
      <w:proofErr w:type="gramEnd"/>
      <w:r w:rsidRPr="00FD7156">
        <w:rPr>
          <w:rFonts w:cs="Times New Roman"/>
          <w:szCs w:val="24"/>
        </w:rPr>
        <w:t xml:space="preserve"> for infrastructure utilised by students.</w:t>
      </w:r>
    </w:p>
    <w:p w14:paraId="59D34F99" w14:textId="24E860E6" w:rsidR="00CA287E" w:rsidRDefault="00CA287E">
      <w:pPr>
        <w:spacing w:after="200" w:line="276" w:lineRule="auto"/>
        <w:rPr>
          <w:rFonts w:eastAsiaTheme="minorHAnsi"/>
          <w:i/>
          <w:color w:val="000000" w:themeColor="text1"/>
          <w:szCs w:val="24"/>
          <w:lang w:eastAsia="en-US"/>
        </w:rPr>
      </w:pPr>
      <w:r>
        <w:rPr>
          <w:i/>
          <w:szCs w:val="24"/>
        </w:rPr>
        <w:br w:type="page"/>
      </w:r>
    </w:p>
    <w:p w14:paraId="212D3142" w14:textId="526DD00C" w:rsidR="00C14900" w:rsidRDefault="00C14900" w:rsidP="00FD7156">
      <w:pPr>
        <w:pStyle w:val="ListParagraph"/>
        <w:ind w:left="0"/>
        <w:rPr>
          <w:rFonts w:cs="Times New Roman"/>
          <w:i/>
          <w:szCs w:val="24"/>
        </w:rPr>
      </w:pPr>
      <w:r w:rsidRPr="00FD7156">
        <w:rPr>
          <w:rFonts w:cs="Times New Roman"/>
          <w:i/>
          <w:szCs w:val="24"/>
        </w:rPr>
        <w:lastRenderedPageBreak/>
        <w:t xml:space="preserve">External affairs power </w:t>
      </w:r>
    </w:p>
    <w:p w14:paraId="2CA2DA5B" w14:textId="77777777" w:rsidR="00FD7156" w:rsidRPr="00FD7156" w:rsidRDefault="00FD7156" w:rsidP="00FD7156">
      <w:pPr>
        <w:pStyle w:val="ListParagraph"/>
        <w:ind w:left="0"/>
        <w:rPr>
          <w:rFonts w:cs="Times New Roman"/>
          <w:i/>
          <w:szCs w:val="24"/>
        </w:rPr>
      </w:pPr>
    </w:p>
    <w:p w14:paraId="5DC76E0B" w14:textId="1CBA4289" w:rsidR="00C14900" w:rsidRPr="00FD7156" w:rsidRDefault="00C14900" w:rsidP="00FD7156">
      <w:pPr>
        <w:pStyle w:val="ListParagraph"/>
        <w:ind w:left="0"/>
        <w:rPr>
          <w:rFonts w:cs="Times New Roman"/>
          <w:szCs w:val="24"/>
        </w:rPr>
      </w:pPr>
      <w:r w:rsidRPr="00FD7156">
        <w:rPr>
          <w:rFonts w:cs="Times New Roman"/>
          <w:szCs w:val="24"/>
        </w:rPr>
        <w:t xml:space="preserve">Funding </w:t>
      </w:r>
      <w:proofErr w:type="gramStart"/>
      <w:r w:rsidRPr="00FD7156">
        <w:rPr>
          <w:rFonts w:cs="Times New Roman"/>
          <w:szCs w:val="24"/>
        </w:rPr>
        <w:t>will be provided</w:t>
      </w:r>
      <w:proofErr w:type="gramEnd"/>
      <w:r w:rsidRPr="00FD7156">
        <w:rPr>
          <w:rFonts w:cs="Times New Roman"/>
          <w:szCs w:val="24"/>
        </w:rPr>
        <w:t xml:space="preserve"> for research infrastructure that promotes Australia’s international collaboration in scientific research. </w:t>
      </w:r>
      <w:r w:rsidR="000601A9">
        <w:rPr>
          <w:rFonts w:cs="Times New Roman"/>
          <w:szCs w:val="24"/>
        </w:rPr>
        <w:t xml:space="preserve"> </w:t>
      </w:r>
      <w:r w:rsidRPr="00FD7156">
        <w:rPr>
          <w:rFonts w:cs="Times New Roman"/>
          <w:szCs w:val="24"/>
        </w:rPr>
        <w:t xml:space="preserve">For example, funding </w:t>
      </w:r>
      <w:proofErr w:type="gramStart"/>
      <w:r w:rsidRPr="00FD7156">
        <w:rPr>
          <w:rFonts w:cs="Times New Roman"/>
          <w:szCs w:val="24"/>
        </w:rPr>
        <w:t>may be provided</w:t>
      </w:r>
      <w:proofErr w:type="gramEnd"/>
      <w:r w:rsidRPr="00FD7156">
        <w:rPr>
          <w:rFonts w:cs="Times New Roman"/>
          <w:szCs w:val="24"/>
        </w:rPr>
        <w:t xml:space="preserve"> for infrastructure that for</w:t>
      </w:r>
      <w:r w:rsidR="000601A9">
        <w:rPr>
          <w:rFonts w:cs="Times New Roman"/>
          <w:szCs w:val="24"/>
        </w:rPr>
        <w:t xml:space="preserve">ms a key part of the Australian – </w:t>
      </w:r>
      <w:r w:rsidRPr="00FD7156">
        <w:rPr>
          <w:rFonts w:cs="Times New Roman"/>
          <w:szCs w:val="24"/>
        </w:rPr>
        <w:t>New</w:t>
      </w:r>
      <w:r w:rsidR="000601A9">
        <w:rPr>
          <w:rFonts w:cs="Times New Roman"/>
          <w:szCs w:val="24"/>
        </w:rPr>
        <w:t xml:space="preserve"> </w:t>
      </w:r>
      <w:r w:rsidRPr="00FD7156">
        <w:rPr>
          <w:rFonts w:cs="Times New Roman"/>
          <w:szCs w:val="24"/>
        </w:rPr>
        <w:t>Zealand Science</w:t>
      </w:r>
      <w:r w:rsidR="000601A9">
        <w:rPr>
          <w:rFonts w:cs="Times New Roman"/>
          <w:szCs w:val="24"/>
        </w:rPr>
        <w:t>,</w:t>
      </w:r>
      <w:r w:rsidRPr="00FD7156">
        <w:rPr>
          <w:rFonts w:cs="Times New Roman"/>
          <w:szCs w:val="24"/>
        </w:rPr>
        <w:t xml:space="preserve"> Research and Innovation Cooperation Agreement, and infrastructure supporting Australia’s participation in the</w:t>
      </w:r>
      <w:r w:rsidR="00081C01">
        <w:rPr>
          <w:rFonts w:cs="Times New Roman"/>
          <w:szCs w:val="24"/>
        </w:rPr>
        <w:t> </w:t>
      </w:r>
      <w:r w:rsidRPr="00FD7156">
        <w:rPr>
          <w:rFonts w:cs="Times New Roman"/>
          <w:szCs w:val="24"/>
        </w:rPr>
        <w:t>European Molecular Biology Laboratory.</w:t>
      </w:r>
    </w:p>
    <w:p w14:paraId="46D57742" w14:textId="77777777" w:rsidR="00C14900" w:rsidRPr="001D7BD3" w:rsidRDefault="00C14900" w:rsidP="00C14900">
      <w:pPr>
        <w:rPr>
          <w:rFonts w:cstheme="minorHAnsi"/>
          <w:color w:val="000000"/>
          <w:szCs w:val="24"/>
        </w:rPr>
      </w:pPr>
    </w:p>
    <w:p w14:paraId="064D01F6" w14:textId="08272039" w:rsidR="00C14900" w:rsidRDefault="00C14900" w:rsidP="00FD7156">
      <w:pPr>
        <w:pStyle w:val="ListParagraph"/>
        <w:ind w:left="0"/>
        <w:rPr>
          <w:rFonts w:cs="Times New Roman"/>
          <w:i/>
          <w:szCs w:val="24"/>
        </w:rPr>
      </w:pPr>
      <w:r w:rsidRPr="00FD7156">
        <w:rPr>
          <w:rFonts w:cs="Times New Roman"/>
          <w:i/>
          <w:szCs w:val="24"/>
        </w:rPr>
        <w:t xml:space="preserve">Territories </w:t>
      </w:r>
      <w:r w:rsidR="00180804">
        <w:rPr>
          <w:rFonts w:cs="Times New Roman"/>
          <w:i/>
          <w:szCs w:val="24"/>
        </w:rPr>
        <w:t xml:space="preserve">power </w:t>
      </w:r>
    </w:p>
    <w:p w14:paraId="600BD484" w14:textId="77777777" w:rsidR="00180804" w:rsidRPr="00FD7156" w:rsidRDefault="00180804" w:rsidP="00FD7156">
      <w:pPr>
        <w:pStyle w:val="ListParagraph"/>
        <w:ind w:left="0"/>
        <w:rPr>
          <w:rFonts w:cs="Times New Roman"/>
          <w:i/>
          <w:szCs w:val="24"/>
        </w:rPr>
      </w:pPr>
    </w:p>
    <w:p w14:paraId="5350EBD2" w14:textId="16BABB33" w:rsidR="00C14900" w:rsidRPr="00FD7156" w:rsidRDefault="00C14900" w:rsidP="00FD7156">
      <w:pPr>
        <w:pStyle w:val="ListParagraph"/>
        <w:ind w:left="0"/>
        <w:rPr>
          <w:rFonts w:cs="Times New Roman"/>
          <w:szCs w:val="24"/>
        </w:rPr>
      </w:pPr>
      <w:r w:rsidRPr="00FD7156">
        <w:rPr>
          <w:rFonts w:cs="Times New Roman"/>
          <w:szCs w:val="24"/>
        </w:rPr>
        <w:t xml:space="preserve">Funding </w:t>
      </w:r>
      <w:proofErr w:type="gramStart"/>
      <w:r w:rsidRPr="00FD7156">
        <w:rPr>
          <w:rFonts w:cs="Times New Roman"/>
          <w:szCs w:val="24"/>
        </w:rPr>
        <w:t>may be provided</w:t>
      </w:r>
      <w:proofErr w:type="gramEnd"/>
      <w:r w:rsidRPr="00FD7156">
        <w:rPr>
          <w:rFonts w:cs="Times New Roman"/>
          <w:szCs w:val="24"/>
        </w:rPr>
        <w:t xml:space="preserve"> for investing in research infrastructure in Territories, for example, research infrastructure for high performance computing to support climate modelling such as the National Computational Infrastructure located at the Australian National University and marine monitoring in the Northern Territory as part of the National Mo</w:t>
      </w:r>
      <w:r w:rsidR="00180804">
        <w:rPr>
          <w:rFonts w:cs="Times New Roman"/>
          <w:szCs w:val="24"/>
        </w:rPr>
        <w:t>o</w:t>
      </w:r>
      <w:r w:rsidRPr="00FD7156">
        <w:rPr>
          <w:rFonts w:cs="Times New Roman"/>
          <w:szCs w:val="24"/>
        </w:rPr>
        <w:t xml:space="preserve">ring Network coordinated by the Integrated Marine Observing System. </w:t>
      </w:r>
    </w:p>
    <w:p w14:paraId="6273ACA1" w14:textId="77777777" w:rsidR="00C14900" w:rsidRPr="001D7BD3" w:rsidRDefault="00C14900" w:rsidP="00C14900">
      <w:pPr>
        <w:rPr>
          <w:rFonts w:cstheme="minorHAnsi"/>
          <w:color w:val="000000"/>
          <w:szCs w:val="24"/>
        </w:rPr>
      </w:pPr>
    </w:p>
    <w:p w14:paraId="0AB2986C" w14:textId="444A30F2" w:rsidR="00C14900" w:rsidRDefault="00180804" w:rsidP="00FD7156">
      <w:pPr>
        <w:pStyle w:val="ListParagraph"/>
        <w:ind w:left="0"/>
        <w:rPr>
          <w:rFonts w:cs="Times New Roman"/>
          <w:i/>
          <w:szCs w:val="24"/>
        </w:rPr>
      </w:pPr>
      <w:r>
        <w:rPr>
          <w:rFonts w:cs="Times New Roman"/>
          <w:i/>
          <w:szCs w:val="24"/>
        </w:rPr>
        <w:t>Commonwealth executive power and express incidental</w:t>
      </w:r>
      <w:r w:rsidR="00C14900" w:rsidRPr="00FD7156">
        <w:rPr>
          <w:rFonts w:cs="Times New Roman"/>
          <w:i/>
          <w:szCs w:val="24"/>
        </w:rPr>
        <w:t xml:space="preserve"> power</w:t>
      </w:r>
    </w:p>
    <w:p w14:paraId="53A37C02" w14:textId="77777777" w:rsidR="00180804" w:rsidRPr="00FD7156" w:rsidRDefault="00180804" w:rsidP="00FD7156">
      <w:pPr>
        <w:pStyle w:val="ListParagraph"/>
        <w:ind w:left="0"/>
        <w:rPr>
          <w:rFonts w:cs="Times New Roman"/>
          <w:i/>
          <w:szCs w:val="24"/>
        </w:rPr>
      </w:pPr>
    </w:p>
    <w:p w14:paraId="460189A2" w14:textId="3D3BEBE3" w:rsidR="00C14900" w:rsidRDefault="00C14900" w:rsidP="00FD7156">
      <w:pPr>
        <w:pStyle w:val="ListParagraph"/>
        <w:ind w:left="0"/>
        <w:rPr>
          <w:rFonts w:cs="Times New Roman"/>
          <w:szCs w:val="24"/>
        </w:rPr>
      </w:pPr>
      <w:r w:rsidRPr="00FD7156">
        <w:rPr>
          <w:rFonts w:cs="Times New Roman"/>
          <w:szCs w:val="24"/>
        </w:rPr>
        <w:t xml:space="preserve">The NCRIS program as a whole supports national scientific endeavour. </w:t>
      </w:r>
      <w:r w:rsidR="00180804">
        <w:rPr>
          <w:rFonts w:cs="Times New Roman"/>
          <w:szCs w:val="24"/>
        </w:rPr>
        <w:t xml:space="preserve"> </w:t>
      </w:r>
      <w:r w:rsidRPr="00FD7156">
        <w:rPr>
          <w:rFonts w:cs="Times New Roman"/>
          <w:szCs w:val="24"/>
        </w:rPr>
        <w:t xml:space="preserve">In particular, </w:t>
      </w:r>
      <w:r w:rsidR="00180804">
        <w:rPr>
          <w:rFonts w:cs="Times New Roman"/>
          <w:szCs w:val="24"/>
        </w:rPr>
        <w:t>the </w:t>
      </w:r>
      <w:r w:rsidRPr="00FD7156">
        <w:rPr>
          <w:rFonts w:cs="Times New Roman"/>
          <w:szCs w:val="24"/>
        </w:rPr>
        <w:t xml:space="preserve">NCRIS funding supports national research infrastructure by implementing national research infrastructure roadmaps to maintain its position as an emerging or established global leader in scientific research. </w:t>
      </w:r>
      <w:r w:rsidR="00180804">
        <w:rPr>
          <w:rFonts w:cs="Times New Roman"/>
          <w:szCs w:val="24"/>
        </w:rPr>
        <w:t xml:space="preserve"> </w:t>
      </w:r>
      <w:r w:rsidRPr="00FD7156">
        <w:rPr>
          <w:rFonts w:cs="Times New Roman"/>
          <w:szCs w:val="24"/>
        </w:rPr>
        <w:t xml:space="preserve">Funded facilities and projects commonly involve national </w:t>
      </w:r>
      <w:proofErr w:type="gramStart"/>
      <w:r w:rsidRPr="00FD7156">
        <w:rPr>
          <w:rFonts w:cs="Times New Roman"/>
          <w:szCs w:val="24"/>
        </w:rPr>
        <w:t>networks which</w:t>
      </w:r>
      <w:proofErr w:type="gramEnd"/>
      <w:r w:rsidRPr="00FD7156">
        <w:rPr>
          <w:rFonts w:cs="Times New Roman"/>
          <w:szCs w:val="24"/>
        </w:rPr>
        <w:t xml:space="preserve"> cross institutional and state boundaries</w:t>
      </w:r>
      <w:r w:rsidR="00180804">
        <w:rPr>
          <w:rFonts w:cs="Times New Roman"/>
          <w:szCs w:val="24"/>
        </w:rPr>
        <w:t xml:space="preserve">, </w:t>
      </w:r>
      <w:r w:rsidRPr="00FD7156">
        <w:rPr>
          <w:rFonts w:cs="Times New Roman"/>
          <w:szCs w:val="24"/>
        </w:rPr>
        <w:t>for example, the Pop</w:t>
      </w:r>
      <w:r w:rsidR="00180804">
        <w:rPr>
          <w:rFonts w:cs="Times New Roman"/>
          <w:szCs w:val="24"/>
        </w:rPr>
        <w:t>ulation Health Research Network</w:t>
      </w:r>
      <w:r w:rsidRPr="00FD7156">
        <w:rPr>
          <w:rFonts w:cs="Times New Roman"/>
          <w:szCs w:val="24"/>
        </w:rPr>
        <w:t>.</w:t>
      </w:r>
      <w:r w:rsidR="009A76B2">
        <w:rPr>
          <w:rFonts w:cs="Times New Roman"/>
          <w:szCs w:val="24"/>
        </w:rPr>
        <w:t xml:space="preserve">  </w:t>
      </w:r>
      <w:r w:rsidRPr="00FD7156">
        <w:rPr>
          <w:rFonts w:cs="Times New Roman"/>
          <w:szCs w:val="24"/>
        </w:rPr>
        <w:t xml:space="preserve">Funding </w:t>
      </w:r>
      <w:proofErr w:type="gramStart"/>
      <w:r w:rsidRPr="00FD7156">
        <w:rPr>
          <w:rFonts w:cs="Times New Roman"/>
          <w:szCs w:val="24"/>
        </w:rPr>
        <w:t xml:space="preserve">may </w:t>
      </w:r>
      <w:r w:rsidR="00180804">
        <w:rPr>
          <w:rFonts w:cs="Times New Roman"/>
          <w:szCs w:val="24"/>
        </w:rPr>
        <w:t xml:space="preserve">also </w:t>
      </w:r>
      <w:r w:rsidRPr="00FD7156">
        <w:rPr>
          <w:rFonts w:cs="Times New Roman"/>
          <w:szCs w:val="24"/>
        </w:rPr>
        <w:t>be provided</w:t>
      </w:r>
      <w:proofErr w:type="gramEnd"/>
      <w:r w:rsidRPr="00FD7156">
        <w:rPr>
          <w:rFonts w:cs="Times New Roman"/>
          <w:szCs w:val="24"/>
        </w:rPr>
        <w:t>, for example, for research infrastructure to enable th</w:t>
      </w:r>
      <w:r w:rsidR="00180804">
        <w:rPr>
          <w:rFonts w:cs="Times New Roman"/>
          <w:szCs w:val="24"/>
        </w:rPr>
        <w:t>e Commonwealth to inform itself</w:t>
      </w:r>
      <w:r w:rsidRPr="00FD7156">
        <w:rPr>
          <w:rFonts w:cs="Times New Roman"/>
          <w:szCs w:val="24"/>
        </w:rPr>
        <w:t xml:space="preserve"> such as</w:t>
      </w:r>
      <w:r w:rsidR="00180804">
        <w:rPr>
          <w:rFonts w:cs="Times New Roman"/>
          <w:szCs w:val="24"/>
        </w:rPr>
        <w:t xml:space="preserve"> </w:t>
      </w:r>
      <w:r w:rsidR="007F46F4">
        <w:rPr>
          <w:rFonts w:cs="Times New Roman"/>
          <w:szCs w:val="24"/>
        </w:rPr>
        <w:t xml:space="preserve">the </w:t>
      </w:r>
      <w:r w:rsidRPr="00FD7156">
        <w:rPr>
          <w:rFonts w:cs="Times New Roman"/>
          <w:szCs w:val="24"/>
        </w:rPr>
        <w:t xml:space="preserve">environmental monitoring and analysis infrastructure </w:t>
      </w:r>
      <w:r w:rsidR="007F46F4">
        <w:rPr>
          <w:rFonts w:cs="Times New Roman"/>
          <w:szCs w:val="24"/>
        </w:rPr>
        <w:t>of</w:t>
      </w:r>
      <w:r w:rsidRPr="00FD7156">
        <w:rPr>
          <w:rFonts w:cs="Times New Roman"/>
          <w:szCs w:val="24"/>
        </w:rPr>
        <w:t xml:space="preserve"> the Terrestrial Ecosystem Research </w:t>
      </w:r>
      <w:r w:rsidR="007F46F4" w:rsidRPr="00880627">
        <w:rPr>
          <w:rFonts w:cs="Times New Roman"/>
          <w:szCs w:val="24"/>
        </w:rPr>
        <w:t>Network</w:t>
      </w:r>
      <w:r w:rsidRPr="00FD7156">
        <w:rPr>
          <w:rFonts w:cs="Times New Roman"/>
          <w:szCs w:val="24"/>
        </w:rPr>
        <w:t>.</w:t>
      </w:r>
    </w:p>
    <w:p w14:paraId="0CA89254" w14:textId="7767BDD4" w:rsidR="009A76B2" w:rsidRDefault="009A76B2" w:rsidP="00FD7156">
      <w:pPr>
        <w:pStyle w:val="ListParagraph"/>
        <w:ind w:left="0"/>
        <w:rPr>
          <w:rFonts w:cs="Times New Roman"/>
          <w:szCs w:val="24"/>
        </w:rPr>
      </w:pPr>
    </w:p>
    <w:p w14:paraId="3A1C4C6E" w14:textId="77777777" w:rsidR="009A76B2" w:rsidRPr="00FD7156" w:rsidRDefault="009A76B2" w:rsidP="009A76B2">
      <w:pPr>
        <w:pStyle w:val="ListParagraph"/>
        <w:ind w:left="0"/>
        <w:rPr>
          <w:rFonts w:cs="Times New Roman"/>
          <w:i/>
          <w:szCs w:val="24"/>
        </w:rPr>
      </w:pPr>
      <w:r w:rsidRPr="00FD7156">
        <w:rPr>
          <w:rFonts w:cs="Times New Roman"/>
          <w:i/>
          <w:szCs w:val="24"/>
        </w:rPr>
        <w:t xml:space="preserve">Grants </w:t>
      </w:r>
      <w:r>
        <w:rPr>
          <w:rFonts w:cs="Times New Roman"/>
          <w:i/>
          <w:szCs w:val="24"/>
        </w:rPr>
        <w:t>to states power</w:t>
      </w:r>
    </w:p>
    <w:p w14:paraId="6AACE6EF" w14:textId="77777777" w:rsidR="009A76B2" w:rsidRDefault="009A76B2" w:rsidP="009A76B2">
      <w:pPr>
        <w:pStyle w:val="ListParagraph"/>
        <w:ind w:left="0"/>
        <w:rPr>
          <w:rFonts w:cs="Times New Roman"/>
          <w:szCs w:val="24"/>
        </w:rPr>
      </w:pPr>
    </w:p>
    <w:p w14:paraId="062449E7" w14:textId="77777777" w:rsidR="009A76B2" w:rsidRPr="00FD7156" w:rsidRDefault="009A76B2" w:rsidP="009A76B2">
      <w:pPr>
        <w:pStyle w:val="ListParagraph"/>
        <w:ind w:left="0"/>
        <w:rPr>
          <w:rFonts w:cs="Times New Roman"/>
          <w:szCs w:val="24"/>
        </w:rPr>
      </w:pPr>
      <w:r w:rsidRPr="00FD7156">
        <w:rPr>
          <w:rFonts w:cs="Times New Roman"/>
          <w:szCs w:val="24"/>
        </w:rPr>
        <w:t xml:space="preserve">Funding </w:t>
      </w:r>
      <w:proofErr w:type="gramStart"/>
      <w:r w:rsidRPr="00FD7156">
        <w:rPr>
          <w:rFonts w:cs="Times New Roman"/>
          <w:szCs w:val="24"/>
        </w:rPr>
        <w:t>may be provided</w:t>
      </w:r>
      <w:proofErr w:type="gramEnd"/>
      <w:r w:rsidRPr="00FD7156">
        <w:rPr>
          <w:rFonts w:cs="Times New Roman"/>
          <w:szCs w:val="24"/>
        </w:rPr>
        <w:t xml:space="preserve"> to a State for particular research purposes. </w:t>
      </w:r>
    </w:p>
    <w:p w14:paraId="4409E76A" w14:textId="77777777" w:rsidR="00C14900" w:rsidRPr="001D7BD3" w:rsidRDefault="00C14900" w:rsidP="00C14900">
      <w:pPr>
        <w:rPr>
          <w:rFonts w:cstheme="minorHAnsi"/>
          <w:color w:val="000000" w:themeColor="text1"/>
          <w:szCs w:val="24"/>
        </w:rPr>
      </w:pPr>
    </w:p>
    <w:p w14:paraId="188EFACD" w14:textId="4477D2B8" w:rsidR="0071187B" w:rsidRPr="00AF3155" w:rsidRDefault="0071187B" w:rsidP="0071187B">
      <w:pPr>
        <w:rPr>
          <w:color w:val="000000" w:themeColor="text1"/>
          <w:szCs w:val="24"/>
        </w:rPr>
      </w:pPr>
      <w:r w:rsidRPr="00AF3155">
        <w:rPr>
          <w:color w:val="000000" w:themeColor="text1"/>
          <w:szCs w:val="24"/>
        </w:rPr>
        <w:t xml:space="preserve">New </w:t>
      </w:r>
      <w:r w:rsidRPr="00AF3155">
        <w:rPr>
          <w:b/>
          <w:color w:val="000000" w:themeColor="text1"/>
          <w:szCs w:val="24"/>
        </w:rPr>
        <w:t>table item</w:t>
      </w:r>
      <w:r w:rsidR="00880627">
        <w:rPr>
          <w:b/>
          <w:color w:val="000000" w:themeColor="text1"/>
          <w:szCs w:val="24"/>
        </w:rPr>
        <w:t xml:space="preserve"> 23</w:t>
      </w:r>
      <w:r w:rsidR="00CA287E">
        <w:rPr>
          <w:b/>
          <w:color w:val="000000" w:themeColor="text1"/>
          <w:szCs w:val="24"/>
        </w:rPr>
        <w:t>2</w:t>
      </w:r>
      <w:r w:rsidRPr="00AF3155">
        <w:rPr>
          <w:b/>
          <w:color w:val="000000" w:themeColor="text1"/>
          <w:szCs w:val="24"/>
        </w:rPr>
        <w:t xml:space="preserve"> </w:t>
      </w:r>
      <w:r w:rsidRPr="00AF3155">
        <w:rPr>
          <w:color w:val="000000" w:themeColor="text1"/>
          <w:szCs w:val="24"/>
        </w:rPr>
        <w:t>establishes legislative authority for government spending on the</w:t>
      </w:r>
      <w:r>
        <w:rPr>
          <w:color w:val="000000" w:themeColor="text1"/>
          <w:szCs w:val="24"/>
        </w:rPr>
        <w:t> </w:t>
      </w:r>
      <w:r>
        <w:rPr>
          <w:rFonts w:eastAsia="Times New Roman"/>
          <w:szCs w:val="24"/>
        </w:rPr>
        <w:t>Industry Specialist Mentoring for Australian Apprentices program</w:t>
      </w:r>
      <w:r w:rsidRPr="00AF3155">
        <w:rPr>
          <w:color w:val="000000" w:themeColor="text1"/>
          <w:szCs w:val="24"/>
        </w:rPr>
        <w:t>.</w:t>
      </w:r>
    </w:p>
    <w:p w14:paraId="3C48D71F" w14:textId="77777777" w:rsidR="00855E53" w:rsidRPr="00423CB3" w:rsidRDefault="00855E53" w:rsidP="00CB7342">
      <w:pPr>
        <w:rPr>
          <w:rFonts w:eastAsia="Cambria"/>
          <w:szCs w:val="24"/>
        </w:rPr>
      </w:pPr>
    </w:p>
    <w:p w14:paraId="6263E3EA" w14:textId="2DAB7516" w:rsidR="001F57BA" w:rsidRPr="00B543A2" w:rsidRDefault="00331EEC" w:rsidP="001F57BA">
      <w:pPr>
        <w:pStyle w:val="ListParagraph"/>
        <w:ind w:left="0"/>
        <w:rPr>
          <w:szCs w:val="24"/>
        </w:rPr>
      </w:pPr>
      <w:r w:rsidRPr="00B543A2">
        <w:rPr>
          <w:szCs w:val="24"/>
        </w:rPr>
        <w:t xml:space="preserve">The program will provide </w:t>
      </w:r>
      <w:r w:rsidR="0060680B" w:rsidRPr="00B543A2">
        <w:rPr>
          <w:szCs w:val="24"/>
        </w:rPr>
        <w:t>intensive</w:t>
      </w:r>
      <w:r w:rsidRPr="00B543A2">
        <w:rPr>
          <w:szCs w:val="24"/>
        </w:rPr>
        <w:t xml:space="preserve"> industry specialist mentoring s</w:t>
      </w:r>
      <w:r w:rsidR="0060680B" w:rsidRPr="00B543A2">
        <w:rPr>
          <w:szCs w:val="24"/>
        </w:rPr>
        <w:t>upport</w:t>
      </w:r>
      <w:r w:rsidRPr="00B543A2">
        <w:rPr>
          <w:szCs w:val="24"/>
        </w:rPr>
        <w:t xml:space="preserve"> to apprentices and trainees (Australian Apprentices) in industries that are undergoing structural change</w:t>
      </w:r>
      <w:r w:rsidR="001F57BA" w:rsidRPr="00B543A2">
        <w:rPr>
          <w:szCs w:val="24"/>
        </w:rPr>
        <w:t xml:space="preserve"> such as manufacturing or automotive industries.  The s</w:t>
      </w:r>
      <w:r w:rsidR="0060680B" w:rsidRPr="00B543A2">
        <w:rPr>
          <w:szCs w:val="24"/>
        </w:rPr>
        <w:t>upport</w:t>
      </w:r>
      <w:r w:rsidR="001F57BA" w:rsidRPr="00B543A2">
        <w:rPr>
          <w:szCs w:val="24"/>
        </w:rPr>
        <w:t xml:space="preserve"> will be available for, but not limited to,</w:t>
      </w:r>
    </w:p>
    <w:p w14:paraId="64447E87" w14:textId="008AF4D8" w:rsidR="00331EEC" w:rsidRPr="00B543A2" w:rsidRDefault="001F57BA" w:rsidP="001F57BA">
      <w:pPr>
        <w:pStyle w:val="ListParagraph"/>
        <w:ind w:left="0"/>
        <w:rPr>
          <w:szCs w:val="24"/>
        </w:rPr>
      </w:pPr>
      <w:r w:rsidRPr="00B543A2">
        <w:rPr>
          <w:szCs w:val="24"/>
        </w:rPr>
        <w:t xml:space="preserve">Australian Apprentices </w:t>
      </w:r>
      <w:r w:rsidR="00331EEC" w:rsidRPr="00B543A2">
        <w:rPr>
          <w:szCs w:val="24"/>
        </w:rPr>
        <w:t xml:space="preserve">from these industries who are likely </w:t>
      </w:r>
      <w:proofErr w:type="gramStart"/>
      <w:r w:rsidR="00331EEC" w:rsidRPr="00B543A2">
        <w:rPr>
          <w:szCs w:val="24"/>
        </w:rPr>
        <w:t>to</w:t>
      </w:r>
      <w:proofErr w:type="gramEnd"/>
      <w:r w:rsidR="00331EEC" w:rsidRPr="00B543A2">
        <w:rPr>
          <w:szCs w:val="24"/>
        </w:rPr>
        <w:t>:</w:t>
      </w:r>
    </w:p>
    <w:p w14:paraId="32B6E8A1" w14:textId="01C518DE" w:rsidR="00331EEC" w:rsidRPr="001F57BA" w:rsidRDefault="00331EEC" w:rsidP="001F57BA">
      <w:pPr>
        <w:pStyle w:val="ListParagraph"/>
        <w:numPr>
          <w:ilvl w:val="0"/>
          <w:numId w:val="17"/>
        </w:numPr>
        <w:tabs>
          <w:tab w:val="num" w:pos="357"/>
        </w:tabs>
        <w:spacing w:before="60"/>
        <w:ind w:left="720" w:hanging="363"/>
        <w:rPr>
          <w:rFonts w:eastAsia="Times New Roman"/>
          <w:color w:val="auto"/>
          <w:szCs w:val="24"/>
          <w:lang w:eastAsia="en-AU"/>
        </w:rPr>
      </w:pPr>
      <w:r w:rsidRPr="001F57BA">
        <w:rPr>
          <w:rFonts w:eastAsia="Times New Roman"/>
          <w:color w:val="auto"/>
          <w:szCs w:val="24"/>
          <w:lang w:eastAsia="en-AU"/>
        </w:rPr>
        <w:t>have been previously retrenched workers</w:t>
      </w:r>
      <w:r w:rsidR="00A9386E">
        <w:rPr>
          <w:rFonts w:eastAsia="Times New Roman"/>
          <w:color w:val="auto"/>
          <w:szCs w:val="24"/>
          <w:lang w:eastAsia="en-AU"/>
        </w:rPr>
        <w:t>;</w:t>
      </w:r>
    </w:p>
    <w:p w14:paraId="2E074314" w14:textId="395ECEC8" w:rsidR="00331EEC" w:rsidRPr="001F57BA" w:rsidRDefault="00331EEC" w:rsidP="001F57BA">
      <w:pPr>
        <w:pStyle w:val="ListParagraph"/>
        <w:numPr>
          <w:ilvl w:val="0"/>
          <w:numId w:val="17"/>
        </w:numPr>
        <w:tabs>
          <w:tab w:val="num" w:pos="357"/>
        </w:tabs>
        <w:spacing w:before="60"/>
        <w:ind w:left="720" w:hanging="363"/>
        <w:rPr>
          <w:rFonts w:eastAsia="Times New Roman"/>
          <w:color w:val="auto"/>
          <w:szCs w:val="24"/>
          <w:lang w:eastAsia="en-AU"/>
        </w:rPr>
      </w:pPr>
      <w:r w:rsidRPr="001F57BA">
        <w:rPr>
          <w:rFonts w:eastAsia="Times New Roman"/>
          <w:color w:val="auto"/>
          <w:szCs w:val="24"/>
          <w:lang w:eastAsia="en-AU"/>
        </w:rPr>
        <w:t>have experienced long</w:t>
      </w:r>
      <w:r w:rsidR="00A9386E">
        <w:rPr>
          <w:rFonts w:eastAsia="Times New Roman"/>
          <w:color w:val="auto"/>
          <w:szCs w:val="24"/>
          <w:lang w:eastAsia="en-AU"/>
        </w:rPr>
        <w:t>-</w:t>
      </w:r>
      <w:r w:rsidRPr="001F57BA">
        <w:rPr>
          <w:rFonts w:eastAsia="Times New Roman"/>
          <w:color w:val="auto"/>
          <w:szCs w:val="24"/>
          <w:lang w:eastAsia="en-AU"/>
        </w:rPr>
        <w:t>term unemployment</w:t>
      </w:r>
      <w:r w:rsidR="00A9386E">
        <w:rPr>
          <w:rFonts w:eastAsia="Times New Roman"/>
          <w:color w:val="auto"/>
          <w:szCs w:val="24"/>
          <w:lang w:eastAsia="en-AU"/>
        </w:rPr>
        <w:t>;</w:t>
      </w:r>
    </w:p>
    <w:p w14:paraId="67A520E4" w14:textId="1812BD3F" w:rsidR="00331EEC" w:rsidRPr="001F57BA" w:rsidRDefault="00331EEC" w:rsidP="001F57BA">
      <w:pPr>
        <w:pStyle w:val="ListParagraph"/>
        <w:numPr>
          <w:ilvl w:val="0"/>
          <w:numId w:val="17"/>
        </w:numPr>
        <w:tabs>
          <w:tab w:val="num" w:pos="357"/>
        </w:tabs>
        <w:spacing w:before="60"/>
        <w:ind w:left="720" w:hanging="363"/>
        <w:rPr>
          <w:rFonts w:eastAsia="Times New Roman"/>
          <w:color w:val="auto"/>
          <w:szCs w:val="24"/>
          <w:lang w:eastAsia="en-AU"/>
        </w:rPr>
      </w:pPr>
      <w:r w:rsidRPr="001F57BA">
        <w:rPr>
          <w:rFonts w:eastAsia="Times New Roman"/>
          <w:color w:val="auto"/>
          <w:szCs w:val="24"/>
          <w:lang w:eastAsia="en-AU"/>
        </w:rPr>
        <w:t>have not had prior employment, or education and training opportunities</w:t>
      </w:r>
      <w:r w:rsidR="00A9386E">
        <w:rPr>
          <w:rFonts w:eastAsia="Times New Roman"/>
          <w:color w:val="auto"/>
          <w:szCs w:val="24"/>
          <w:lang w:eastAsia="en-AU"/>
        </w:rPr>
        <w:t>;</w:t>
      </w:r>
    </w:p>
    <w:p w14:paraId="44EBC7BC" w14:textId="0F989D0C" w:rsidR="00331EEC" w:rsidRPr="001F57BA" w:rsidRDefault="00331EEC" w:rsidP="001F57BA">
      <w:pPr>
        <w:pStyle w:val="ListParagraph"/>
        <w:numPr>
          <w:ilvl w:val="0"/>
          <w:numId w:val="17"/>
        </w:numPr>
        <w:tabs>
          <w:tab w:val="num" w:pos="357"/>
        </w:tabs>
        <w:spacing w:before="60"/>
        <w:ind w:left="720" w:hanging="363"/>
        <w:rPr>
          <w:rFonts w:eastAsia="Times New Roman"/>
          <w:color w:val="auto"/>
          <w:szCs w:val="24"/>
          <w:lang w:eastAsia="en-AU"/>
        </w:rPr>
      </w:pPr>
      <w:r w:rsidRPr="001F57BA">
        <w:rPr>
          <w:rFonts w:eastAsia="Times New Roman"/>
          <w:color w:val="auto"/>
          <w:szCs w:val="24"/>
          <w:lang w:eastAsia="en-AU"/>
        </w:rPr>
        <w:t>be mature aged</w:t>
      </w:r>
      <w:r w:rsidR="00A9386E">
        <w:rPr>
          <w:rFonts w:eastAsia="Times New Roman"/>
          <w:color w:val="auto"/>
          <w:szCs w:val="24"/>
          <w:lang w:eastAsia="en-AU"/>
        </w:rPr>
        <w:t>; and</w:t>
      </w:r>
      <w:r w:rsidRPr="001F57BA">
        <w:rPr>
          <w:rFonts w:eastAsia="Times New Roman"/>
          <w:color w:val="auto"/>
          <w:szCs w:val="24"/>
          <w:lang w:eastAsia="en-AU"/>
        </w:rPr>
        <w:t xml:space="preserve"> </w:t>
      </w:r>
    </w:p>
    <w:p w14:paraId="245A4945" w14:textId="77777777" w:rsidR="00331EEC" w:rsidRPr="001F57BA" w:rsidRDefault="00331EEC" w:rsidP="001F57BA">
      <w:pPr>
        <w:pStyle w:val="ListParagraph"/>
        <w:numPr>
          <w:ilvl w:val="0"/>
          <w:numId w:val="17"/>
        </w:numPr>
        <w:tabs>
          <w:tab w:val="num" w:pos="357"/>
        </w:tabs>
        <w:spacing w:before="60"/>
        <w:ind w:left="720" w:hanging="363"/>
        <w:rPr>
          <w:rFonts w:eastAsia="Times New Roman"/>
          <w:color w:val="auto"/>
          <w:szCs w:val="24"/>
          <w:lang w:eastAsia="en-AU"/>
        </w:rPr>
      </w:pPr>
      <w:proofErr w:type="gramStart"/>
      <w:r w:rsidRPr="001F57BA">
        <w:rPr>
          <w:rFonts w:eastAsia="Times New Roman"/>
          <w:color w:val="auto"/>
          <w:szCs w:val="24"/>
          <w:lang w:eastAsia="en-AU"/>
        </w:rPr>
        <w:t>be</w:t>
      </w:r>
      <w:proofErr w:type="gramEnd"/>
      <w:r w:rsidRPr="001F57BA">
        <w:rPr>
          <w:rFonts w:eastAsia="Times New Roman"/>
          <w:color w:val="auto"/>
          <w:szCs w:val="24"/>
          <w:lang w:eastAsia="en-AU"/>
        </w:rPr>
        <w:t xml:space="preserve"> from regional areas.</w:t>
      </w:r>
    </w:p>
    <w:p w14:paraId="36B9AAF7" w14:textId="77777777" w:rsidR="00331EEC" w:rsidRDefault="00331EEC" w:rsidP="00331EEC">
      <w:pPr>
        <w:pStyle w:val="Default"/>
        <w:rPr>
          <w:rFonts w:ascii="Times" w:hAnsi="Times"/>
          <w:color w:val="auto"/>
        </w:rPr>
      </w:pPr>
    </w:p>
    <w:p w14:paraId="0BE0A9D7" w14:textId="6839D5C8" w:rsidR="00331EEC" w:rsidRDefault="00331EEC" w:rsidP="000C2BB1">
      <w:pPr>
        <w:pStyle w:val="Default"/>
        <w:rPr>
          <w:rFonts w:ascii="Times" w:hAnsi="Times"/>
          <w:color w:val="auto"/>
        </w:rPr>
      </w:pPr>
      <w:r>
        <w:rPr>
          <w:rFonts w:ascii="Times" w:hAnsi="Times"/>
          <w:color w:val="auto"/>
        </w:rPr>
        <w:t xml:space="preserve">The program aims to increase the retention rates of Australian Apprentices, particularly in the first two years of training, in order to improve completion rates and support the supply of skilled workers in </w:t>
      </w:r>
      <w:r w:rsidR="004968F8">
        <w:rPr>
          <w:rFonts w:ascii="Times" w:hAnsi="Times"/>
          <w:color w:val="auto"/>
        </w:rPr>
        <w:t xml:space="preserve">restructuring or transitioning </w:t>
      </w:r>
      <w:r>
        <w:rPr>
          <w:rFonts w:ascii="Times" w:hAnsi="Times"/>
          <w:color w:val="auto"/>
        </w:rPr>
        <w:t xml:space="preserve">industries.  </w:t>
      </w:r>
      <w:r w:rsidR="004968F8">
        <w:rPr>
          <w:rFonts w:ascii="Times" w:hAnsi="Times"/>
          <w:color w:val="auto"/>
        </w:rPr>
        <w:t>The program will support a</w:t>
      </w:r>
      <w:r>
        <w:rPr>
          <w:rFonts w:ascii="Times" w:hAnsi="Times"/>
          <w:color w:val="auto"/>
        </w:rPr>
        <w:t>round 45,000 Australian Apprentices</w:t>
      </w:r>
      <w:r w:rsidR="000C2BB1">
        <w:rPr>
          <w:rFonts w:ascii="Times" w:hAnsi="Times"/>
          <w:color w:val="auto"/>
        </w:rPr>
        <w:t>.</w:t>
      </w:r>
    </w:p>
    <w:p w14:paraId="44E043FE" w14:textId="77777777" w:rsidR="00331EEC" w:rsidRDefault="00331EEC" w:rsidP="00331EEC">
      <w:pPr>
        <w:pStyle w:val="Default"/>
        <w:rPr>
          <w:rFonts w:ascii="Times" w:hAnsi="Times"/>
          <w:color w:val="auto"/>
        </w:rPr>
      </w:pPr>
    </w:p>
    <w:p w14:paraId="6B58384C" w14:textId="08AB8B32" w:rsidR="000C2BB1" w:rsidRDefault="000C2BB1" w:rsidP="000C2BB1">
      <w:pPr>
        <w:pStyle w:val="Default"/>
        <w:rPr>
          <w:rFonts w:ascii="Times" w:hAnsi="Times"/>
          <w:color w:val="auto"/>
        </w:rPr>
      </w:pPr>
      <w:proofErr w:type="gramStart"/>
      <w:r>
        <w:rPr>
          <w:rFonts w:ascii="Times" w:hAnsi="Times"/>
          <w:color w:val="auto"/>
        </w:rPr>
        <w:lastRenderedPageBreak/>
        <w:t>The m</w:t>
      </w:r>
      <w:r w:rsidR="00331EEC">
        <w:rPr>
          <w:rFonts w:ascii="Times" w:hAnsi="Times"/>
          <w:color w:val="auto"/>
        </w:rPr>
        <w:t>entoring service</w:t>
      </w:r>
      <w:r w:rsidR="0021741F">
        <w:rPr>
          <w:rFonts w:ascii="Times" w:hAnsi="Times"/>
          <w:color w:val="auto"/>
        </w:rPr>
        <w:t>s,</w:t>
      </w:r>
      <w:r>
        <w:rPr>
          <w:rFonts w:ascii="Times" w:hAnsi="Times"/>
          <w:color w:val="auto"/>
        </w:rPr>
        <w:t xml:space="preserve"> </w:t>
      </w:r>
      <w:r w:rsidR="00F468E7">
        <w:rPr>
          <w:rFonts w:ascii="Times" w:hAnsi="Times"/>
          <w:color w:val="auto"/>
        </w:rPr>
        <w:t>involv</w:t>
      </w:r>
      <w:r w:rsidR="009138A3">
        <w:rPr>
          <w:rFonts w:ascii="Times" w:hAnsi="Times"/>
          <w:color w:val="auto"/>
        </w:rPr>
        <w:t>ing</w:t>
      </w:r>
      <w:r w:rsidR="00F468E7">
        <w:rPr>
          <w:rFonts w:ascii="Times" w:hAnsi="Times"/>
          <w:color w:val="auto"/>
        </w:rPr>
        <w:t xml:space="preserve"> regular one-to-one contact with Australian Apprentices</w:t>
      </w:r>
      <w:r w:rsidR="0021741F">
        <w:rPr>
          <w:rFonts w:ascii="Times" w:hAnsi="Times"/>
          <w:color w:val="auto"/>
        </w:rPr>
        <w:t>,</w:t>
      </w:r>
      <w:r w:rsidR="00880627">
        <w:rPr>
          <w:rFonts w:ascii="Times" w:hAnsi="Times"/>
          <w:color w:val="auto"/>
        </w:rPr>
        <w:t xml:space="preserve"> </w:t>
      </w:r>
      <w:r w:rsidR="00F468E7">
        <w:rPr>
          <w:rFonts w:ascii="Times" w:hAnsi="Times"/>
          <w:color w:val="auto"/>
        </w:rPr>
        <w:t xml:space="preserve">will </w:t>
      </w:r>
      <w:r w:rsidR="0021741F">
        <w:rPr>
          <w:rFonts w:ascii="Times" w:hAnsi="Times"/>
          <w:color w:val="auto"/>
        </w:rPr>
        <w:t xml:space="preserve">be </w:t>
      </w:r>
      <w:r w:rsidR="00F468E7">
        <w:rPr>
          <w:rFonts w:ascii="Times" w:hAnsi="Times"/>
          <w:color w:val="auto"/>
        </w:rPr>
        <w:t>provided by h</w:t>
      </w:r>
      <w:r w:rsidR="00F468E7" w:rsidRPr="0085392F">
        <w:rPr>
          <w:rFonts w:ascii="Times" w:hAnsi="Times"/>
          <w:color w:val="auto"/>
        </w:rPr>
        <w:t xml:space="preserve">ighly skilled mentors with </w:t>
      </w:r>
      <w:r w:rsidR="00F468E7">
        <w:rPr>
          <w:rFonts w:ascii="Times" w:hAnsi="Times"/>
          <w:color w:val="auto"/>
        </w:rPr>
        <w:t xml:space="preserve">appropriate </w:t>
      </w:r>
      <w:r w:rsidR="00F468E7" w:rsidRPr="0085392F">
        <w:rPr>
          <w:rFonts w:ascii="Times" w:hAnsi="Times"/>
          <w:color w:val="auto"/>
        </w:rPr>
        <w:t xml:space="preserve">skill </w:t>
      </w:r>
      <w:r w:rsidR="00081C01">
        <w:rPr>
          <w:rFonts w:ascii="Times" w:hAnsi="Times"/>
          <w:color w:val="auto"/>
        </w:rPr>
        <w:t xml:space="preserve">sets and </w:t>
      </w:r>
      <w:r w:rsidR="00F468E7">
        <w:rPr>
          <w:rFonts w:ascii="Times" w:hAnsi="Times"/>
          <w:color w:val="auto"/>
        </w:rPr>
        <w:t>detailed knowledge of the relevant industry</w:t>
      </w:r>
      <w:proofErr w:type="gramEnd"/>
      <w:r w:rsidR="00F468E7">
        <w:rPr>
          <w:rFonts w:ascii="Times" w:hAnsi="Times"/>
          <w:color w:val="auto"/>
        </w:rPr>
        <w:t>.</w:t>
      </w:r>
      <w:r w:rsidR="00331EEC">
        <w:rPr>
          <w:rFonts w:ascii="Times" w:hAnsi="Times"/>
          <w:color w:val="auto"/>
        </w:rPr>
        <w:t xml:space="preserve"> </w:t>
      </w:r>
      <w:r>
        <w:rPr>
          <w:rFonts w:ascii="Times" w:hAnsi="Times"/>
          <w:color w:val="auto"/>
        </w:rPr>
        <w:t xml:space="preserve"> </w:t>
      </w:r>
      <w:r w:rsidR="00331EEC">
        <w:rPr>
          <w:rFonts w:ascii="Times" w:hAnsi="Times"/>
          <w:color w:val="auto"/>
        </w:rPr>
        <w:t xml:space="preserve">There will not be an application process for Australian Apprentices and </w:t>
      </w:r>
      <w:r>
        <w:rPr>
          <w:rFonts w:ascii="Times" w:hAnsi="Times"/>
          <w:color w:val="auto"/>
        </w:rPr>
        <w:t xml:space="preserve">their </w:t>
      </w:r>
      <w:r w:rsidR="00331EEC">
        <w:rPr>
          <w:rFonts w:ascii="Times" w:hAnsi="Times"/>
          <w:color w:val="auto"/>
        </w:rPr>
        <w:t>participation is voluntary.</w:t>
      </w:r>
      <w:r w:rsidR="000917B2">
        <w:rPr>
          <w:rFonts w:ascii="Times" w:hAnsi="Times"/>
          <w:color w:val="auto"/>
        </w:rPr>
        <w:t xml:space="preserve">  </w:t>
      </w:r>
      <w:r w:rsidR="00331EEC">
        <w:rPr>
          <w:rFonts w:ascii="Times" w:hAnsi="Times"/>
          <w:color w:val="auto"/>
        </w:rPr>
        <w:t xml:space="preserve">The program will operate for two years </w:t>
      </w:r>
      <w:r w:rsidR="000917B2">
        <w:rPr>
          <w:rFonts w:ascii="Times" w:hAnsi="Times"/>
          <w:color w:val="auto"/>
        </w:rPr>
        <w:t>from</w:t>
      </w:r>
      <w:r>
        <w:rPr>
          <w:rFonts w:ascii="Times" w:hAnsi="Times"/>
          <w:color w:val="auto"/>
        </w:rPr>
        <w:t xml:space="preserve"> 2017-18. </w:t>
      </w:r>
    </w:p>
    <w:p w14:paraId="16D78801" w14:textId="77777777" w:rsidR="00CB7342" w:rsidRDefault="00CB7342" w:rsidP="00706A24">
      <w:pPr>
        <w:rPr>
          <w:color w:val="000000" w:themeColor="text1"/>
          <w:szCs w:val="24"/>
        </w:rPr>
      </w:pPr>
    </w:p>
    <w:p w14:paraId="3DD4EDB0" w14:textId="2E54D742" w:rsidR="001A009C" w:rsidRDefault="001A009C" w:rsidP="001A009C">
      <w:pPr>
        <w:rPr>
          <w:szCs w:val="24"/>
        </w:rPr>
      </w:pPr>
      <w:r>
        <w:rPr>
          <w:szCs w:val="24"/>
        </w:rPr>
        <w:t xml:space="preserve">Funding of $60 million was included in the 2017-18 Budget under the measure ‘Industry Specialist Mentoring for Australian Apprentices – establishment’ for a period of two years commencing in 2017-18.  Details are set out in </w:t>
      </w:r>
      <w:r w:rsidRPr="00FB7E66">
        <w:rPr>
          <w:i/>
          <w:szCs w:val="24"/>
        </w:rPr>
        <w:t xml:space="preserve">Budget 2017-18, Budget Measures, Budget </w:t>
      </w:r>
      <w:r w:rsidRPr="001A009C">
        <w:rPr>
          <w:i/>
          <w:szCs w:val="24"/>
        </w:rPr>
        <w:t>Paper No. 2 2017-18</w:t>
      </w:r>
      <w:r>
        <w:rPr>
          <w:szCs w:val="24"/>
        </w:rPr>
        <w:t xml:space="preserve"> at page 84.</w:t>
      </w:r>
    </w:p>
    <w:p w14:paraId="44FA5A04" w14:textId="77777777" w:rsidR="00CB7342" w:rsidRDefault="00CB7342" w:rsidP="00706A24">
      <w:pPr>
        <w:rPr>
          <w:color w:val="000000" w:themeColor="text1"/>
          <w:szCs w:val="24"/>
        </w:rPr>
      </w:pPr>
    </w:p>
    <w:p w14:paraId="0E6F07BD" w14:textId="508722A9" w:rsidR="001D2F02" w:rsidRPr="006E3CE1" w:rsidRDefault="001D2F02" w:rsidP="001D2F02">
      <w:pPr>
        <w:pStyle w:val="Default"/>
        <w:rPr>
          <w:rFonts w:ascii="Times" w:hAnsi="Times"/>
          <w:color w:val="auto"/>
        </w:rPr>
      </w:pPr>
      <w:r w:rsidRPr="0085392F">
        <w:rPr>
          <w:rFonts w:ascii="Times" w:hAnsi="Times"/>
          <w:color w:val="auto"/>
        </w:rPr>
        <w:t>The</w:t>
      </w:r>
      <w:r>
        <w:rPr>
          <w:rFonts w:ascii="Times" w:hAnsi="Times"/>
          <w:color w:val="auto"/>
        </w:rPr>
        <w:t xml:space="preserve"> Department of Education and Training will run a</w:t>
      </w:r>
      <w:r w:rsidR="003E314A">
        <w:rPr>
          <w:rFonts w:ascii="Times" w:hAnsi="Times"/>
          <w:color w:val="auto"/>
        </w:rPr>
        <w:t>n open</w:t>
      </w:r>
      <w:r>
        <w:rPr>
          <w:rFonts w:ascii="Times" w:hAnsi="Times"/>
          <w:color w:val="auto"/>
        </w:rPr>
        <w:t xml:space="preserve"> procurement process to engage </w:t>
      </w:r>
      <w:r w:rsidRPr="0085392F">
        <w:rPr>
          <w:rFonts w:ascii="Times" w:hAnsi="Times"/>
          <w:color w:val="auto"/>
        </w:rPr>
        <w:t xml:space="preserve">suitably qualified </w:t>
      </w:r>
      <w:r>
        <w:rPr>
          <w:rFonts w:ascii="Times" w:hAnsi="Times"/>
          <w:color w:val="auto"/>
        </w:rPr>
        <w:t>service providers</w:t>
      </w:r>
      <w:r w:rsidRPr="0085392F">
        <w:rPr>
          <w:rFonts w:ascii="Times" w:hAnsi="Times"/>
          <w:color w:val="auto"/>
        </w:rPr>
        <w:t xml:space="preserve"> to</w:t>
      </w:r>
      <w:r>
        <w:rPr>
          <w:rFonts w:ascii="Times" w:hAnsi="Times"/>
          <w:color w:val="auto"/>
        </w:rPr>
        <w:t xml:space="preserve"> deliver industry specialist m</w:t>
      </w:r>
      <w:r w:rsidRPr="0085392F">
        <w:rPr>
          <w:rFonts w:ascii="Times" w:hAnsi="Times"/>
          <w:color w:val="auto"/>
        </w:rPr>
        <w:t>entoring</w:t>
      </w:r>
      <w:r>
        <w:rPr>
          <w:rFonts w:ascii="Times" w:hAnsi="Times"/>
          <w:color w:val="auto"/>
        </w:rPr>
        <w:t xml:space="preserve"> services to Australian Apprentices.  The procurement process </w:t>
      </w:r>
      <w:r w:rsidRPr="0085392F">
        <w:rPr>
          <w:rFonts w:ascii="Times" w:hAnsi="Times"/>
          <w:color w:val="auto"/>
        </w:rPr>
        <w:t xml:space="preserve">will take into consideration the prospective </w:t>
      </w:r>
      <w:r>
        <w:rPr>
          <w:rFonts w:ascii="Times" w:hAnsi="Times"/>
          <w:color w:val="auto"/>
        </w:rPr>
        <w:t xml:space="preserve">service </w:t>
      </w:r>
      <w:r w:rsidRPr="0085392F">
        <w:rPr>
          <w:rFonts w:ascii="Times" w:hAnsi="Times"/>
          <w:color w:val="auto"/>
        </w:rPr>
        <w:t xml:space="preserve">providers’ understanding of the </w:t>
      </w:r>
      <w:r>
        <w:rPr>
          <w:rFonts w:ascii="Times" w:hAnsi="Times"/>
          <w:color w:val="auto"/>
        </w:rPr>
        <w:t xml:space="preserve">industry </w:t>
      </w:r>
      <w:r w:rsidRPr="0085392F">
        <w:rPr>
          <w:rFonts w:ascii="Times" w:hAnsi="Times"/>
          <w:color w:val="auto"/>
        </w:rPr>
        <w:t xml:space="preserve">sector in which they propose to </w:t>
      </w:r>
      <w:r>
        <w:rPr>
          <w:rFonts w:ascii="Times" w:hAnsi="Times"/>
          <w:color w:val="auto"/>
        </w:rPr>
        <w:t>provide mentoring services to</w:t>
      </w:r>
      <w:r w:rsidRPr="0085392F">
        <w:rPr>
          <w:rFonts w:ascii="Times" w:hAnsi="Times"/>
          <w:color w:val="auto"/>
        </w:rPr>
        <w:t xml:space="preserve"> </w:t>
      </w:r>
      <w:r>
        <w:rPr>
          <w:rFonts w:ascii="Times" w:hAnsi="Times"/>
          <w:color w:val="auto"/>
        </w:rPr>
        <w:t>support Australian A</w:t>
      </w:r>
      <w:r w:rsidRPr="0085392F">
        <w:rPr>
          <w:rFonts w:ascii="Times" w:hAnsi="Times"/>
          <w:color w:val="auto"/>
        </w:rPr>
        <w:t>pprentices and their employers.</w:t>
      </w:r>
      <w:r>
        <w:rPr>
          <w:rFonts w:ascii="Times" w:hAnsi="Times"/>
          <w:color w:val="auto"/>
        </w:rPr>
        <w:t xml:space="preserve"> </w:t>
      </w:r>
    </w:p>
    <w:p w14:paraId="234CB190" w14:textId="77777777" w:rsidR="001D2F02" w:rsidRDefault="001D2F02" w:rsidP="000917B2">
      <w:pPr>
        <w:rPr>
          <w:szCs w:val="24"/>
        </w:rPr>
      </w:pPr>
    </w:p>
    <w:p w14:paraId="337F89FB" w14:textId="62EE58E7" w:rsidR="000917B2" w:rsidRDefault="000917B2" w:rsidP="000917B2">
      <w:pPr>
        <w:rPr>
          <w:szCs w:val="24"/>
        </w:rPr>
      </w:pPr>
      <w:r w:rsidRPr="00E72A5E">
        <w:rPr>
          <w:szCs w:val="24"/>
        </w:rPr>
        <w:t xml:space="preserve">The </w:t>
      </w:r>
      <w:r>
        <w:rPr>
          <w:szCs w:val="24"/>
        </w:rPr>
        <w:t>program</w:t>
      </w:r>
      <w:r w:rsidRPr="00E72A5E">
        <w:rPr>
          <w:szCs w:val="24"/>
        </w:rPr>
        <w:t xml:space="preserve"> will complement existing </w:t>
      </w:r>
      <w:r w:rsidR="00F96D09" w:rsidRPr="006E3CE1">
        <w:rPr>
          <w:rFonts w:ascii="Times" w:hAnsi="Times"/>
        </w:rPr>
        <w:t xml:space="preserve">support services </w:t>
      </w:r>
      <w:r w:rsidR="002F328A">
        <w:rPr>
          <w:rFonts w:ascii="Times" w:hAnsi="Times"/>
        </w:rPr>
        <w:t>including those provided under</w:t>
      </w:r>
      <w:r w:rsidRPr="00E72A5E">
        <w:rPr>
          <w:szCs w:val="24"/>
        </w:rPr>
        <w:t xml:space="preserve"> the</w:t>
      </w:r>
      <w:r w:rsidR="002F328A">
        <w:rPr>
          <w:szCs w:val="24"/>
        </w:rPr>
        <w:t> </w:t>
      </w:r>
      <w:r w:rsidRPr="00E72A5E">
        <w:rPr>
          <w:szCs w:val="24"/>
        </w:rPr>
        <w:t>Australian Apprenticeships Incentives Program</w:t>
      </w:r>
      <w:r w:rsidR="002F328A">
        <w:rPr>
          <w:szCs w:val="24"/>
        </w:rPr>
        <w:t>, the</w:t>
      </w:r>
      <w:r w:rsidRPr="00E72A5E">
        <w:rPr>
          <w:szCs w:val="24"/>
        </w:rPr>
        <w:t xml:space="preserve"> Australian Apprenticeships Support Network Program</w:t>
      </w:r>
      <w:r w:rsidR="00081C01">
        <w:rPr>
          <w:szCs w:val="24"/>
        </w:rPr>
        <w:t>,</w:t>
      </w:r>
      <w:r w:rsidRPr="00E72A5E">
        <w:rPr>
          <w:szCs w:val="24"/>
        </w:rPr>
        <w:t xml:space="preserve"> and </w:t>
      </w:r>
      <w:r w:rsidR="002F328A">
        <w:rPr>
          <w:szCs w:val="24"/>
        </w:rPr>
        <w:t xml:space="preserve">the </w:t>
      </w:r>
      <w:r w:rsidRPr="00E72A5E">
        <w:rPr>
          <w:szCs w:val="24"/>
        </w:rPr>
        <w:t>Trade Support Loans.</w:t>
      </w:r>
      <w:r>
        <w:rPr>
          <w:szCs w:val="24"/>
        </w:rPr>
        <w:t xml:space="preserve"> </w:t>
      </w:r>
      <w:r w:rsidR="002F328A">
        <w:rPr>
          <w:szCs w:val="24"/>
        </w:rPr>
        <w:t xml:space="preserve"> </w:t>
      </w:r>
      <w:r>
        <w:rPr>
          <w:szCs w:val="24"/>
        </w:rPr>
        <w:t>Given the</w:t>
      </w:r>
      <w:r w:rsidR="002F328A">
        <w:rPr>
          <w:szCs w:val="24"/>
        </w:rPr>
        <w:t xml:space="preserve"> </w:t>
      </w:r>
      <w:r>
        <w:rPr>
          <w:szCs w:val="24"/>
        </w:rPr>
        <w:t xml:space="preserve">industry emphasis </w:t>
      </w:r>
      <w:r w:rsidRPr="00E72A5E">
        <w:rPr>
          <w:szCs w:val="24"/>
        </w:rPr>
        <w:t>of the</w:t>
      </w:r>
      <w:r w:rsidR="00081C01">
        <w:rPr>
          <w:szCs w:val="24"/>
        </w:rPr>
        <w:t> </w:t>
      </w:r>
      <w:r w:rsidRPr="00E72A5E">
        <w:rPr>
          <w:szCs w:val="24"/>
        </w:rPr>
        <w:t xml:space="preserve">program, the </w:t>
      </w:r>
      <w:r>
        <w:rPr>
          <w:szCs w:val="24"/>
        </w:rPr>
        <w:t>department</w:t>
      </w:r>
      <w:r w:rsidRPr="00E72A5E">
        <w:rPr>
          <w:szCs w:val="24"/>
        </w:rPr>
        <w:t xml:space="preserve"> will consult with the Department of Employment</w:t>
      </w:r>
      <w:r w:rsidR="00880627">
        <w:rPr>
          <w:szCs w:val="24"/>
        </w:rPr>
        <w:t xml:space="preserve"> and</w:t>
      </w:r>
      <w:r w:rsidRPr="00E72A5E">
        <w:rPr>
          <w:szCs w:val="24"/>
        </w:rPr>
        <w:t xml:space="preserve"> the</w:t>
      </w:r>
      <w:r w:rsidR="002F328A">
        <w:rPr>
          <w:szCs w:val="24"/>
        </w:rPr>
        <w:t> </w:t>
      </w:r>
      <w:r w:rsidRPr="00E72A5E">
        <w:rPr>
          <w:szCs w:val="24"/>
        </w:rPr>
        <w:t xml:space="preserve">Department of Industry, Innovation and Science in </w:t>
      </w:r>
      <w:r w:rsidR="002F328A">
        <w:rPr>
          <w:szCs w:val="24"/>
        </w:rPr>
        <w:t xml:space="preserve">the </w:t>
      </w:r>
      <w:r w:rsidRPr="00E72A5E">
        <w:rPr>
          <w:szCs w:val="24"/>
        </w:rPr>
        <w:t xml:space="preserve">development of </w:t>
      </w:r>
      <w:r w:rsidR="009827C5">
        <w:rPr>
          <w:szCs w:val="24"/>
        </w:rPr>
        <w:t xml:space="preserve">the </w:t>
      </w:r>
      <w:r>
        <w:rPr>
          <w:szCs w:val="24"/>
        </w:rPr>
        <w:t>p</w:t>
      </w:r>
      <w:r w:rsidRPr="00E72A5E">
        <w:rPr>
          <w:szCs w:val="24"/>
        </w:rPr>
        <w:t xml:space="preserve">rogram </w:t>
      </w:r>
      <w:r>
        <w:rPr>
          <w:szCs w:val="24"/>
        </w:rPr>
        <w:t>g</w:t>
      </w:r>
      <w:r w:rsidRPr="00E72A5E">
        <w:rPr>
          <w:szCs w:val="24"/>
        </w:rPr>
        <w:t>uidelines.</w:t>
      </w:r>
    </w:p>
    <w:p w14:paraId="5A6436AD" w14:textId="77777777" w:rsidR="000917B2" w:rsidRDefault="000917B2" w:rsidP="000917B2">
      <w:pPr>
        <w:rPr>
          <w:szCs w:val="24"/>
        </w:rPr>
      </w:pPr>
    </w:p>
    <w:p w14:paraId="11E01E36" w14:textId="41ECA683" w:rsidR="000917B2" w:rsidRDefault="000917B2" w:rsidP="000917B2">
      <w:pPr>
        <w:rPr>
          <w:szCs w:val="24"/>
        </w:rPr>
      </w:pPr>
      <w:r>
        <w:rPr>
          <w:szCs w:val="24"/>
        </w:rPr>
        <w:t>The selection</w:t>
      </w:r>
      <w:r w:rsidRPr="00E72A5E">
        <w:rPr>
          <w:szCs w:val="24"/>
        </w:rPr>
        <w:t xml:space="preserve"> criteria</w:t>
      </w:r>
      <w:r w:rsidR="000B5E09">
        <w:rPr>
          <w:szCs w:val="24"/>
        </w:rPr>
        <w:t>,</w:t>
      </w:r>
      <w:r w:rsidRPr="00E72A5E">
        <w:rPr>
          <w:szCs w:val="24"/>
        </w:rPr>
        <w:t xml:space="preserve"> </w:t>
      </w:r>
      <w:r>
        <w:rPr>
          <w:szCs w:val="24"/>
        </w:rPr>
        <w:t>against which applications</w:t>
      </w:r>
      <w:r w:rsidRPr="00E72A5E">
        <w:rPr>
          <w:szCs w:val="24"/>
        </w:rPr>
        <w:t xml:space="preserve"> </w:t>
      </w:r>
      <w:r>
        <w:rPr>
          <w:szCs w:val="24"/>
        </w:rPr>
        <w:t xml:space="preserve">from prospective service providers </w:t>
      </w:r>
      <w:proofErr w:type="gramStart"/>
      <w:r w:rsidRPr="00E72A5E">
        <w:rPr>
          <w:szCs w:val="24"/>
        </w:rPr>
        <w:t>will be assessed</w:t>
      </w:r>
      <w:proofErr w:type="gramEnd"/>
      <w:r w:rsidR="000B5E09">
        <w:rPr>
          <w:szCs w:val="24"/>
        </w:rPr>
        <w:t>,</w:t>
      </w:r>
      <w:r w:rsidRPr="00E72A5E">
        <w:rPr>
          <w:szCs w:val="24"/>
        </w:rPr>
        <w:t xml:space="preserve"> will be published in the </w:t>
      </w:r>
      <w:r>
        <w:rPr>
          <w:szCs w:val="24"/>
        </w:rPr>
        <w:t>p</w:t>
      </w:r>
      <w:r w:rsidRPr="00E72A5E">
        <w:rPr>
          <w:szCs w:val="24"/>
        </w:rPr>
        <w:t xml:space="preserve">rogram </w:t>
      </w:r>
      <w:r>
        <w:rPr>
          <w:szCs w:val="24"/>
        </w:rPr>
        <w:t>g</w:t>
      </w:r>
      <w:r w:rsidR="00081C01">
        <w:rPr>
          <w:szCs w:val="24"/>
        </w:rPr>
        <w:t xml:space="preserve">uidelines and </w:t>
      </w:r>
      <w:r>
        <w:rPr>
          <w:szCs w:val="24"/>
        </w:rPr>
        <w:t>procurement documentation</w:t>
      </w:r>
      <w:r w:rsidR="00081C01">
        <w:rPr>
          <w:szCs w:val="24"/>
        </w:rPr>
        <w:t>.  This documentation</w:t>
      </w:r>
      <w:r w:rsidR="0068345E">
        <w:rPr>
          <w:szCs w:val="24"/>
        </w:rPr>
        <w:t xml:space="preserve"> will include a</w:t>
      </w:r>
      <w:r w:rsidRPr="00E72A5E">
        <w:rPr>
          <w:szCs w:val="24"/>
        </w:rPr>
        <w:t xml:space="preserve"> procurement plan, </w:t>
      </w:r>
      <w:r w:rsidR="0068345E">
        <w:rPr>
          <w:szCs w:val="24"/>
        </w:rPr>
        <w:t xml:space="preserve">a </w:t>
      </w:r>
      <w:r w:rsidRPr="00E72A5E">
        <w:rPr>
          <w:szCs w:val="24"/>
        </w:rPr>
        <w:t xml:space="preserve">probity plan, </w:t>
      </w:r>
      <w:r w:rsidR="0068345E">
        <w:rPr>
          <w:szCs w:val="24"/>
        </w:rPr>
        <w:t xml:space="preserve">a </w:t>
      </w:r>
      <w:r w:rsidRPr="00E72A5E">
        <w:rPr>
          <w:szCs w:val="24"/>
        </w:rPr>
        <w:t>risk assessment</w:t>
      </w:r>
      <w:r w:rsidR="000B5E09">
        <w:rPr>
          <w:szCs w:val="24"/>
        </w:rPr>
        <w:t>,</w:t>
      </w:r>
      <w:r w:rsidRPr="00E72A5E">
        <w:rPr>
          <w:szCs w:val="24"/>
        </w:rPr>
        <w:t xml:space="preserve"> and </w:t>
      </w:r>
      <w:r w:rsidR="0068345E">
        <w:rPr>
          <w:szCs w:val="24"/>
        </w:rPr>
        <w:t xml:space="preserve">a </w:t>
      </w:r>
      <w:r>
        <w:rPr>
          <w:szCs w:val="24"/>
        </w:rPr>
        <w:t xml:space="preserve">program </w:t>
      </w:r>
      <w:r w:rsidRPr="00E72A5E">
        <w:rPr>
          <w:szCs w:val="24"/>
        </w:rPr>
        <w:t>compliance plan</w:t>
      </w:r>
      <w:r w:rsidR="0068345E">
        <w:rPr>
          <w:szCs w:val="24"/>
        </w:rPr>
        <w:t xml:space="preserve">.  </w:t>
      </w:r>
      <w:proofErr w:type="gramStart"/>
      <w:r>
        <w:rPr>
          <w:szCs w:val="24"/>
        </w:rPr>
        <w:t>Applications</w:t>
      </w:r>
      <w:r w:rsidRPr="00E72A5E">
        <w:rPr>
          <w:szCs w:val="24"/>
        </w:rPr>
        <w:t xml:space="preserve"> </w:t>
      </w:r>
      <w:r>
        <w:rPr>
          <w:szCs w:val="24"/>
        </w:rPr>
        <w:t xml:space="preserve">from prospective service providers </w:t>
      </w:r>
      <w:r w:rsidRPr="00E72A5E">
        <w:rPr>
          <w:szCs w:val="24"/>
        </w:rPr>
        <w:t xml:space="preserve">will be assessed </w:t>
      </w:r>
      <w:r>
        <w:rPr>
          <w:szCs w:val="24"/>
        </w:rPr>
        <w:t xml:space="preserve">by experienced </w:t>
      </w:r>
      <w:r w:rsidR="003C0B6A">
        <w:rPr>
          <w:szCs w:val="24"/>
        </w:rPr>
        <w:t>departmental officials</w:t>
      </w:r>
      <w:proofErr w:type="gramEnd"/>
      <w:r w:rsidRPr="00E72A5E">
        <w:rPr>
          <w:szCs w:val="24"/>
        </w:rPr>
        <w:t xml:space="preserve">. </w:t>
      </w:r>
    </w:p>
    <w:p w14:paraId="5DF3A567" w14:textId="77777777" w:rsidR="000917B2" w:rsidRDefault="000917B2" w:rsidP="000917B2">
      <w:pPr>
        <w:rPr>
          <w:szCs w:val="24"/>
        </w:rPr>
      </w:pPr>
    </w:p>
    <w:p w14:paraId="671D4B90" w14:textId="613CFBEF" w:rsidR="000917B2" w:rsidRDefault="003C0B6A" w:rsidP="000917B2">
      <w:pPr>
        <w:rPr>
          <w:szCs w:val="24"/>
        </w:rPr>
      </w:pPr>
      <w:r>
        <w:rPr>
          <w:szCs w:val="24"/>
        </w:rPr>
        <w:t xml:space="preserve">In accordance with the </w:t>
      </w:r>
      <w:r w:rsidRPr="003C0B6A">
        <w:rPr>
          <w:i/>
          <w:szCs w:val="24"/>
        </w:rPr>
        <w:t>Commonwealth Procurement Rules</w:t>
      </w:r>
      <w:r>
        <w:rPr>
          <w:szCs w:val="24"/>
        </w:rPr>
        <w:t xml:space="preserve">, details of the procurement opportunity will be available on the </w:t>
      </w:r>
      <w:proofErr w:type="spellStart"/>
      <w:r>
        <w:rPr>
          <w:szCs w:val="24"/>
        </w:rPr>
        <w:t>AusTender</w:t>
      </w:r>
      <w:proofErr w:type="spellEnd"/>
      <w:r>
        <w:rPr>
          <w:szCs w:val="24"/>
        </w:rPr>
        <w:t xml:space="preserve"> website at </w:t>
      </w:r>
      <w:r w:rsidR="000B5E09" w:rsidRPr="000B5E09">
        <w:rPr>
          <w:szCs w:val="24"/>
          <w:u w:val="single"/>
        </w:rPr>
        <w:t>www.tenders.gov.au</w:t>
      </w:r>
      <w:r>
        <w:rPr>
          <w:szCs w:val="24"/>
        </w:rPr>
        <w:t>.</w:t>
      </w:r>
      <w:r w:rsidR="000B5E09">
        <w:rPr>
          <w:szCs w:val="24"/>
        </w:rPr>
        <w:t xml:space="preserve">  </w:t>
      </w:r>
      <w:proofErr w:type="gramStart"/>
      <w:r w:rsidR="000B5E09">
        <w:rPr>
          <w:szCs w:val="24"/>
        </w:rPr>
        <w:t>Decisions in connection with the procurement process will be made by a delegate of the Secretary of the Department of Education and Training</w:t>
      </w:r>
      <w:proofErr w:type="gramEnd"/>
      <w:r w:rsidR="000B5E09">
        <w:rPr>
          <w:szCs w:val="24"/>
        </w:rPr>
        <w:t xml:space="preserve">.  Information about successful tenderers </w:t>
      </w:r>
      <w:proofErr w:type="gramStart"/>
      <w:r w:rsidR="000B5E09">
        <w:rPr>
          <w:szCs w:val="24"/>
        </w:rPr>
        <w:t>will be published</w:t>
      </w:r>
      <w:proofErr w:type="gramEnd"/>
      <w:r w:rsidR="000B5E09">
        <w:rPr>
          <w:szCs w:val="24"/>
        </w:rPr>
        <w:t xml:space="preserve"> on </w:t>
      </w:r>
      <w:proofErr w:type="spellStart"/>
      <w:r w:rsidR="000B5E09">
        <w:rPr>
          <w:szCs w:val="24"/>
        </w:rPr>
        <w:t>AusTender</w:t>
      </w:r>
      <w:proofErr w:type="spellEnd"/>
      <w:r w:rsidR="000B5E09">
        <w:rPr>
          <w:szCs w:val="24"/>
        </w:rPr>
        <w:t xml:space="preserve"> and the Australian Apprenticeships website at</w:t>
      </w:r>
      <w:r w:rsidR="000917B2">
        <w:rPr>
          <w:szCs w:val="24"/>
        </w:rPr>
        <w:t xml:space="preserve"> </w:t>
      </w:r>
      <w:r w:rsidR="000917B2" w:rsidRPr="000B5E09">
        <w:rPr>
          <w:szCs w:val="24"/>
          <w:u w:val="single"/>
        </w:rPr>
        <w:t>www.australianapprenticeships.gov.au</w:t>
      </w:r>
      <w:r w:rsidR="000917B2">
        <w:rPr>
          <w:szCs w:val="24"/>
        </w:rPr>
        <w:t>.</w:t>
      </w:r>
    </w:p>
    <w:p w14:paraId="69E8C9C6" w14:textId="77777777" w:rsidR="000917B2" w:rsidRDefault="000917B2" w:rsidP="000917B2">
      <w:pPr>
        <w:rPr>
          <w:szCs w:val="24"/>
        </w:rPr>
      </w:pPr>
    </w:p>
    <w:p w14:paraId="22919170" w14:textId="662678AE" w:rsidR="000917B2" w:rsidRDefault="000917B2" w:rsidP="000917B2">
      <w:pPr>
        <w:rPr>
          <w:i/>
          <w:szCs w:val="24"/>
        </w:rPr>
      </w:pPr>
      <w:r>
        <w:rPr>
          <w:szCs w:val="24"/>
        </w:rPr>
        <w:t xml:space="preserve">Funding will be </w:t>
      </w:r>
      <w:r w:rsidR="000B5E09">
        <w:rPr>
          <w:szCs w:val="24"/>
        </w:rPr>
        <w:t>spent</w:t>
      </w:r>
      <w:r>
        <w:rPr>
          <w:szCs w:val="24"/>
        </w:rPr>
        <w:t xml:space="preserve"> in accordance with </w:t>
      </w:r>
      <w:r w:rsidR="000B5E09">
        <w:rPr>
          <w:szCs w:val="24"/>
        </w:rPr>
        <w:t xml:space="preserve">the </w:t>
      </w:r>
      <w:r w:rsidR="000B5E09">
        <w:rPr>
          <w:i/>
          <w:szCs w:val="24"/>
        </w:rPr>
        <w:t xml:space="preserve">Public Governance, Performance and Accountability Act </w:t>
      </w:r>
      <w:r w:rsidR="000B5E09" w:rsidRPr="00880627">
        <w:rPr>
          <w:i/>
          <w:szCs w:val="24"/>
        </w:rPr>
        <w:t>2013</w:t>
      </w:r>
      <w:r w:rsidR="000B5E09">
        <w:rPr>
          <w:szCs w:val="24"/>
        </w:rPr>
        <w:t xml:space="preserve">, </w:t>
      </w:r>
      <w:r w:rsidRPr="000B5E09">
        <w:rPr>
          <w:szCs w:val="24"/>
        </w:rPr>
        <w:t>the</w:t>
      </w:r>
      <w:r>
        <w:rPr>
          <w:szCs w:val="24"/>
        </w:rPr>
        <w:t xml:space="preserve"> </w:t>
      </w:r>
      <w:r>
        <w:rPr>
          <w:i/>
          <w:szCs w:val="24"/>
        </w:rPr>
        <w:t xml:space="preserve">Commonwealth Procurement Rules, </w:t>
      </w:r>
      <w:r>
        <w:rPr>
          <w:szCs w:val="24"/>
        </w:rPr>
        <w:t>the</w:t>
      </w:r>
      <w:r w:rsidR="000B5E09">
        <w:rPr>
          <w:szCs w:val="24"/>
        </w:rPr>
        <w:t> </w:t>
      </w:r>
      <w:r>
        <w:rPr>
          <w:szCs w:val="24"/>
        </w:rPr>
        <w:t xml:space="preserve">Secretary Instructions and </w:t>
      </w:r>
      <w:r w:rsidR="007E1694">
        <w:rPr>
          <w:szCs w:val="24"/>
        </w:rPr>
        <w:t>relevant financial delegations</w:t>
      </w:r>
      <w:r>
        <w:rPr>
          <w:i/>
          <w:szCs w:val="24"/>
        </w:rPr>
        <w:t xml:space="preserve">. </w:t>
      </w:r>
    </w:p>
    <w:p w14:paraId="45854DBA" w14:textId="77777777" w:rsidR="000917B2" w:rsidRPr="0047520D" w:rsidRDefault="000917B2" w:rsidP="000917B2">
      <w:pPr>
        <w:rPr>
          <w:szCs w:val="24"/>
        </w:rPr>
      </w:pPr>
    </w:p>
    <w:p w14:paraId="2603C2D2" w14:textId="48BA6CB4" w:rsidR="000917B2" w:rsidRDefault="000917B2" w:rsidP="000917B2">
      <w:pPr>
        <w:rPr>
          <w:szCs w:val="24"/>
        </w:rPr>
      </w:pPr>
      <w:r w:rsidRPr="00CA4D8C">
        <w:rPr>
          <w:szCs w:val="24"/>
        </w:rPr>
        <w:t>Decisions made in connection with the program will not be subject to merits review</w:t>
      </w:r>
      <w:r w:rsidR="007E1694">
        <w:rPr>
          <w:szCs w:val="24"/>
        </w:rPr>
        <w:t>.  F</w:t>
      </w:r>
      <w:r w:rsidRPr="00CA4D8C">
        <w:rPr>
          <w:szCs w:val="24"/>
        </w:rPr>
        <w:t>unding</w:t>
      </w:r>
      <w:r w:rsidR="007E1694">
        <w:rPr>
          <w:szCs w:val="24"/>
        </w:rPr>
        <w:t> </w:t>
      </w:r>
      <w:proofErr w:type="gramStart"/>
      <w:r w:rsidRPr="00CA4D8C">
        <w:rPr>
          <w:szCs w:val="24"/>
        </w:rPr>
        <w:t>will be provided</w:t>
      </w:r>
      <w:proofErr w:type="gramEnd"/>
      <w:r w:rsidRPr="00CA4D8C">
        <w:rPr>
          <w:szCs w:val="24"/>
        </w:rPr>
        <w:t xml:space="preserve"> to contracted service providers selected through a procurement process. </w:t>
      </w:r>
      <w:r w:rsidR="007E1694">
        <w:rPr>
          <w:szCs w:val="24"/>
        </w:rPr>
        <w:t xml:space="preserve"> Information about </w:t>
      </w:r>
      <w:r>
        <w:rPr>
          <w:szCs w:val="24"/>
        </w:rPr>
        <w:t xml:space="preserve">where </w:t>
      </w:r>
      <w:r w:rsidR="007E1694">
        <w:rPr>
          <w:szCs w:val="24"/>
        </w:rPr>
        <w:t xml:space="preserve">to direct </w:t>
      </w:r>
      <w:r>
        <w:rPr>
          <w:szCs w:val="24"/>
        </w:rPr>
        <w:t xml:space="preserve">complaints </w:t>
      </w:r>
      <w:r w:rsidR="007E1694">
        <w:rPr>
          <w:szCs w:val="24"/>
        </w:rPr>
        <w:t>will be included in</w:t>
      </w:r>
      <w:r>
        <w:rPr>
          <w:szCs w:val="24"/>
        </w:rPr>
        <w:t xml:space="preserve"> the procurement documentation.  </w:t>
      </w:r>
      <w:r w:rsidR="007E1694">
        <w:rPr>
          <w:szCs w:val="24"/>
        </w:rPr>
        <w:t>In accordance with the department’s procurement complaints process, a</w:t>
      </w:r>
      <w:r>
        <w:rPr>
          <w:szCs w:val="24"/>
        </w:rPr>
        <w:t>ny</w:t>
      </w:r>
      <w:r w:rsidR="007E1694">
        <w:rPr>
          <w:szCs w:val="24"/>
        </w:rPr>
        <w:t> </w:t>
      </w:r>
      <w:r>
        <w:rPr>
          <w:szCs w:val="24"/>
        </w:rPr>
        <w:t>complaints will be directed</w:t>
      </w:r>
      <w:r w:rsidR="007E1694">
        <w:rPr>
          <w:szCs w:val="24"/>
        </w:rPr>
        <w:t>,</w:t>
      </w:r>
      <w:r>
        <w:rPr>
          <w:szCs w:val="24"/>
        </w:rPr>
        <w:t xml:space="preserve"> in the first instance</w:t>
      </w:r>
      <w:r w:rsidR="007E1694">
        <w:rPr>
          <w:szCs w:val="24"/>
        </w:rPr>
        <w:t>,</w:t>
      </w:r>
      <w:r>
        <w:rPr>
          <w:szCs w:val="24"/>
        </w:rPr>
        <w:t xml:space="preserve"> to the </w:t>
      </w:r>
      <w:r w:rsidR="007E1694">
        <w:rPr>
          <w:szCs w:val="24"/>
        </w:rPr>
        <w:t>c</w:t>
      </w:r>
      <w:r>
        <w:rPr>
          <w:szCs w:val="24"/>
        </w:rPr>
        <w:t xml:space="preserve">ontact </w:t>
      </w:r>
      <w:r w:rsidR="007E1694">
        <w:rPr>
          <w:szCs w:val="24"/>
        </w:rPr>
        <w:t>o</w:t>
      </w:r>
      <w:r>
        <w:rPr>
          <w:szCs w:val="24"/>
        </w:rPr>
        <w:t xml:space="preserve">fficer for the procurement, and if the </w:t>
      </w:r>
      <w:r w:rsidR="007E1694">
        <w:rPr>
          <w:szCs w:val="24"/>
        </w:rPr>
        <w:t>complaint is unresolved</w:t>
      </w:r>
      <w:bookmarkStart w:id="0" w:name="_GoBack"/>
      <w:bookmarkEnd w:id="0"/>
      <w:r w:rsidR="007E1694">
        <w:rPr>
          <w:szCs w:val="24"/>
        </w:rPr>
        <w:t xml:space="preserve"> to the p</w:t>
      </w:r>
      <w:r>
        <w:rPr>
          <w:szCs w:val="24"/>
        </w:rPr>
        <w:t xml:space="preserve">robity </w:t>
      </w:r>
      <w:r w:rsidR="007E1694">
        <w:rPr>
          <w:szCs w:val="24"/>
        </w:rPr>
        <w:t>o</w:t>
      </w:r>
      <w:r>
        <w:rPr>
          <w:szCs w:val="24"/>
        </w:rPr>
        <w:t>fficer overseeing the</w:t>
      </w:r>
      <w:r w:rsidR="007E1694">
        <w:rPr>
          <w:szCs w:val="24"/>
        </w:rPr>
        <w:t> </w:t>
      </w:r>
      <w:r>
        <w:rPr>
          <w:szCs w:val="24"/>
        </w:rPr>
        <w:t xml:space="preserve">procurement. </w:t>
      </w:r>
      <w:r w:rsidR="007E1694">
        <w:rPr>
          <w:szCs w:val="24"/>
        </w:rPr>
        <w:t xml:space="preserve"> </w:t>
      </w:r>
      <w:r>
        <w:rPr>
          <w:szCs w:val="24"/>
        </w:rPr>
        <w:t>All applicants</w:t>
      </w:r>
      <w:r w:rsidRPr="00E72A5E">
        <w:rPr>
          <w:szCs w:val="24"/>
        </w:rPr>
        <w:t xml:space="preserve"> </w:t>
      </w:r>
      <w:proofErr w:type="gramStart"/>
      <w:r w:rsidRPr="00E72A5E">
        <w:rPr>
          <w:szCs w:val="24"/>
        </w:rPr>
        <w:t>will be provided</w:t>
      </w:r>
      <w:proofErr w:type="gramEnd"/>
      <w:r w:rsidRPr="00E72A5E">
        <w:rPr>
          <w:szCs w:val="24"/>
        </w:rPr>
        <w:t xml:space="preserve"> </w:t>
      </w:r>
      <w:r w:rsidR="007E1694">
        <w:rPr>
          <w:szCs w:val="24"/>
        </w:rPr>
        <w:t>feedback</w:t>
      </w:r>
      <w:r>
        <w:rPr>
          <w:szCs w:val="24"/>
        </w:rPr>
        <w:t xml:space="preserve"> </w:t>
      </w:r>
      <w:r w:rsidRPr="00E72A5E">
        <w:rPr>
          <w:szCs w:val="24"/>
        </w:rPr>
        <w:t>on their application on request.</w:t>
      </w:r>
    </w:p>
    <w:p w14:paraId="7955BB7E" w14:textId="77777777" w:rsidR="000917B2" w:rsidRDefault="000917B2" w:rsidP="000917B2">
      <w:pPr>
        <w:rPr>
          <w:szCs w:val="24"/>
        </w:rPr>
      </w:pPr>
    </w:p>
    <w:p w14:paraId="6F1DE906" w14:textId="0626AB0F" w:rsidR="000917B2" w:rsidRDefault="000917B2" w:rsidP="000917B2">
      <w:pPr>
        <w:rPr>
          <w:szCs w:val="24"/>
        </w:rPr>
      </w:pPr>
      <w:r w:rsidRPr="009F7300">
        <w:rPr>
          <w:szCs w:val="24"/>
        </w:rPr>
        <w:t xml:space="preserve">Funding for this item will come from </w:t>
      </w:r>
      <w:r w:rsidR="00324DF7">
        <w:rPr>
          <w:szCs w:val="24"/>
        </w:rPr>
        <w:t xml:space="preserve">Sub-program 2.8.2: Skills Development under </w:t>
      </w:r>
      <w:r w:rsidRPr="009F7300">
        <w:rPr>
          <w:szCs w:val="24"/>
        </w:rPr>
        <w:t>Program</w:t>
      </w:r>
      <w:r w:rsidR="00324DF7">
        <w:rPr>
          <w:szCs w:val="24"/>
        </w:rPr>
        <w:t> </w:t>
      </w:r>
      <w:r w:rsidRPr="009F7300">
        <w:rPr>
          <w:szCs w:val="24"/>
        </w:rPr>
        <w:t>2.8</w:t>
      </w:r>
      <w:r w:rsidR="00324DF7">
        <w:rPr>
          <w:szCs w:val="24"/>
        </w:rPr>
        <w:t>:</w:t>
      </w:r>
      <w:r w:rsidRPr="009F7300">
        <w:rPr>
          <w:szCs w:val="24"/>
        </w:rPr>
        <w:t xml:space="preserve"> Building Skills and Capability</w:t>
      </w:r>
      <w:r w:rsidR="00324DF7">
        <w:rPr>
          <w:szCs w:val="24"/>
        </w:rPr>
        <w:t>, which is part of Outcome 2</w:t>
      </w:r>
      <w:r w:rsidRPr="009F7300">
        <w:rPr>
          <w:szCs w:val="24"/>
        </w:rPr>
        <w:t xml:space="preserve">. </w:t>
      </w:r>
      <w:r w:rsidR="00324DF7">
        <w:rPr>
          <w:szCs w:val="24"/>
        </w:rPr>
        <w:t xml:space="preserve"> </w:t>
      </w:r>
      <w:r w:rsidRPr="009F7300">
        <w:rPr>
          <w:szCs w:val="24"/>
        </w:rPr>
        <w:t xml:space="preserve">Details are set out </w:t>
      </w:r>
      <w:r w:rsidRPr="009F7300">
        <w:rPr>
          <w:szCs w:val="24"/>
        </w:rPr>
        <w:lastRenderedPageBreak/>
        <w:t xml:space="preserve">in the </w:t>
      </w:r>
      <w:r w:rsidRPr="00EA6A0A">
        <w:rPr>
          <w:i/>
          <w:szCs w:val="24"/>
        </w:rPr>
        <w:t>Portfolio Budget Statements 2017-18, Budget Related Paper</w:t>
      </w:r>
      <w:r w:rsidR="00EA6A0A">
        <w:rPr>
          <w:i/>
          <w:szCs w:val="24"/>
        </w:rPr>
        <w:t xml:space="preserve"> No. </w:t>
      </w:r>
      <w:r w:rsidRPr="00EA6A0A">
        <w:rPr>
          <w:i/>
          <w:szCs w:val="24"/>
        </w:rPr>
        <w:t>1.5, E</w:t>
      </w:r>
      <w:r w:rsidR="00EA6A0A" w:rsidRPr="00EA6A0A">
        <w:rPr>
          <w:i/>
          <w:szCs w:val="24"/>
        </w:rPr>
        <w:t>ducation and Training Portfolio</w:t>
      </w:r>
      <w:r w:rsidRPr="009F7300">
        <w:rPr>
          <w:szCs w:val="24"/>
        </w:rPr>
        <w:t xml:space="preserve"> at page 20.</w:t>
      </w:r>
      <w:r>
        <w:rPr>
          <w:szCs w:val="24"/>
        </w:rPr>
        <w:t xml:space="preserve"> </w:t>
      </w:r>
    </w:p>
    <w:p w14:paraId="5DBB676E" w14:textId="5DAD3925" w:rsidR="00CB7342" w:rsidRDefault="00CB7342" w:rsidP="00706A24">
      <w:pPr>
        <w:rPr>
          <w:color w:val="000000" w:themeColor="text1"/>
          <w:szCs w:val="24"/>
        </w:rPr>
      </w:pPr>
    </w:p>
    <w:p w14:paraId="38E5C327" w14:textId="6AA95197" w:rsidR="000917B2" w:rsidRDefault="000917B2" w:rsidP="000917B2">
      <w:pPr>
        <w:rPr>
          <w:szCs w:val="24"/>
        </w:rPr>
      </w:pPr>
      <w:r>
        <w:rPr>
          <w:szCs w:val="24"/>
        </w:rPr>
        <w:t>Noting that it is not a comprehensive statement of relevant constitutional considerations, the</w:t>
      </w:r>
      <w:r w:rsidR="0090256A">
        <w:rPr>
          <w:szCs w:val="24"/>
        </w:rPr>
        <w:t> </w:t>
      </w:r>
      <w:r>
        <w:rPr>
          <w:szCs w:val="24"/>
        </w:rPr>
        <w:t>objective of the item references the student benefits aspect of the social welfare power (section 51(</w:t>
      </w:r>
      <w:proofErr w:type="spellStart"/>
      <w:r>
        <w:rPr>
          <w:szCs w:val="24"/>
        </w:rPr>
        <w:t>xxiiiA</w:t>
      </w:r>
      <w:proofErr w:type="spellEnd"/>
      <w:r>
        <w:rPr>
          <w:szCs w:val="24"/>
        </w:rPr>
        <w:t>)</w:t>
      </w:r>
      <w:r w:rsidR="00B86E93">
        <w:rPr>
          <w:szCs w:val="24"/>
        </w:rPr>
        <w:t>)</w:t>
      </w:r>
      <w:r w:rsidR="0090256A">
        <w:rPr>
          <w:szCs w:val="24"/>
        </w:rPr>
        <w:t xml:space="preserve"> of the Constitution</w:t>
      </w:r>
      <w:r>
        <w:rPr>
          <w:szCs w:val="24"/>
        </w:rPr>
        <w:t xml:space="preserve">. </w:t>
      </w:r>
    </w:p>
    <w:p w14:paraId="617C74B3" w14:textId="77777777" w:rsidR="000917B2" w:rsidRDefault="000917B2" w:rsidP="000917B2">
      <w:pPr>
        <w:rPr>
          <w:szCs w:val="24"/>
        </w:rPr>
      </w:pPr>
    </w:p>
    <w:p w14:paraId="7E95E671" w14:textId="3A81A282" w:rsidR="000917B2" w:rsidRDefault="000917B2" w:rsidP="000917B2">
      <w:pPr>
        <w:rPr>
          <w:szCs w:val="24"/>
        </w:rPr>
      </w:pPr>
      <w:r w:rsidRPr="00A8330D">
        <w:rPr>
          <w:szCs w:val="24"/>
        </w:rPr>
        <w:t>The program will provide targeted mentoring services to apprentices and trainees in industri</w:t>
      </w:r>
      <w:r w:rsidR="00B86E93">
        <w:rPr>
          <w:szCs w:val="24"/>
        </w:rPr>
        <w:t>es undergoing structural change</w:t>
      </w:r>
      <w:r w:rsidRPr="00A8330D">
        <w:rPr>
          <w:szCs w:val="24"/>
        </w:rPr>
        <w:t xml:space="preserve"> to assist them to successfully progress through their apprenticeships and traineeships.</w:t>
      </w:r>
    </w:p>
    <w:p w14:paraId="59762FC9" w14:textId="77777777" w:rsidR="000917B2" w:rsidRDefault="000917B2" w:rsidP="00706A24">
      <w:pPr>
        <w:rPr>
          <w:color w:val="000000" w:themeColor="text1"/>
          <w:szCs w:val="24"/>
        </w:rPr>
      </w:pPr>
    </w:p>
    <w:p w14:paraId="624015DF" w14:textId="77777777" w:rsidR="00CB7342" w:rsidRDefault="00CB7342" w:rsidP="00706A24">
      <w:pPr>
        <w:rPr>
          <w:color w:val="000000" w:themeColor="text1"/>
          <w:szCs w:val="24"/>
        </w:rPr>
      </w:pPr>
    </w:p>
    <w:p w14:paraId="6AB8FD9D" w14:textId="77777777" w:rsidR="00CB7342" w:rsidRDefault="00CB7342" w:rsidP="00706A24">
      <w:pPr>
        <w:rPr>
          <w:color w:val="000000" w:themeColor="text1"/>
          <w:szCs w:val="24"/>
        </w:rPr>
      </w:pPr>
    </w:p>
    <w:p w14:paraId="4AE00BD1" w14:textId="77777777" w:rsidR="00CB7342" w:rsidRDefault="00CB7342" w:rsidP="00706A24">
      <w:pPr>
        <w:rPr>
          <w:color w:val="000000" w:themeColor="text1"/>
          <w:szCs w:val="24"/>
        </w:rPr>
      </w:pPr>
    </w:p>
    <w:p w14:paraId="7A61551D" w14:textId="77777777" w:rsidR="00CB7342" w:rsidRDefault="00CB7342" w:rsidP="00706A24">
      <w:pPr>
        <w:rPr>
          <w:color w:val="000000" w:themeColor="text1"/>
          <w:szCs w:val="24"/>
        </w:rPr>
      </w:pPr>
    </w:p>
    <w:p w14:paraId="3498E559" w14:textId="77777777" w:rsidR="00CB7342" w:rsidRDefault="00CB7342" w:rsidP="00706A24">
      <w:pPr>
        <w:rPr>
          <w:color w:val="000000" w:themeColor="text1"/>
          <w:szCs w:val="24"/>
        </w:rPr>
      </w:pPr>
    </w:p>
    <w:p w14:paraId="1229FFD7" w14:textId="77777777" w:rsidR="00CB7342" w:rsidRDefault="00CB7342" w:rsidP="00706A24">
      <w:pPr>
        <w:rPr>
          <w:color w:val="000000" w:themeColor="text1"/>
          <w:szCs w:val="24"/>
        </w:rPr>
      </w:pPr>
    </w:p>
    <w:p w14:paraId="23DC1260" w14:textId="77777777" w:rsidR="00CB7342" w:rsidRDefault="00CB7342" w:rsidP="00706A24">
      <w:pPr>
        <w:rPr>
          <w:color w:val="000000" w:themeColor="text1"/>
          <w:szCs w:val="24"/>
        </w:rPr>
      </w:pPr>
    </w:p>
    <w:p w14:paraId="4BB35DFC" w14:textId="77777777" w:rsidR="00CB7342" w:rsidRDefault="00CB7342" w:rsidP="00706A24">
      <w:pPr>
        <w:rPr>
          <w:color w:val="000000" w:themeColor="text1"/>
          <w:szCs w:val="24"/>
        </w:rPr>
      </w:pPr>
    </w:p>
    <w:p w14:paraId="0FAB7E7D" w14:textId="77777777" w:rsidR="00CB7342" w:rsidRDefault="00CB7342" w:rsidP="00706A24">
      <w:pPr>
        <w:rPr>
          <w:color w:val="000000" w:themeColor="text1"/>
          <w:szCs w:val="24"/>
        </w:rPr>
      </w:pPr>
    </w:p>
    <w:p w14:paraId="23B539A5" w14:textId="77777777" w:rsidR="00C073F9" w:rsidRDefault="00C073F9" w:rsidP="00C073F9">
      <w:pPr>
        <w:rPr>
          <w:color w:val="000000" w:themeColor="text1"/>
          <w:szCs w:val="24"/>
        </w:rPr>
      </w:pPr>
    </w:p>
    <w:p w14:paraId="7A713DB0" w14:textId="77777777" w:rsidR="004374C9" w:rsidRPr="00AF3155" w:rsidRDefault="004374C9" w:rsidP="00616D4A">
      <w:pPr>
        <w:rPr>
          <w:color w:val="000000" w:themeColor="text1"/>
          <w:szCs w:val="24"/>
        </w:rPr>
      </w:pPr>
    </w:p>
    <w:p w14:paraId="65588577" w14:textId="77777777" w:rsidR="004374C9" w:rsidRPr="00AF3155" w:rsidRDefault="004374C9" w:rsidP="00616D4A">
      <w:pPr>
        <w:rPr>
          <w:color w:val="000000" w:themeColor="text1"/>
          <w:szCs w:val="24"/>
        </w:rPr>
        <w:sectPr w:rsidR="004374C9" w:rsidRPr="00AF3155" w:rsidSect="004D676F">
          <w:headerReference w:type="even" r:id="rId13"/>
          <w:headerReference w:type="default" r:id="rId14"/>
          <w:headerReference w:type="first" r:id="rId15"/>
          <w:pgSz w:w="11906" w:h="16838"/>
          <w:pgMar w:top="1440" w:right="1440" w:bottom="1440" w:left="1440" w:header="708" w:footer="708" w:gutter="0"/>
          <w:pgNumType w:start="1"/>
          <w:cols w:space="708"/>
          <w:titlePg/>
          <w:docGrid w:linePitch="360"/>
        </w:sectPr>
      </w:pPr>
    </w:p>
    <w:p w14:paraId="1005223D" w14:textId="77777777" w:rsidR="006818C0" w:rsidRPr="00AF3155" w:rsidRDefault="006818C0" w:rsidP="00892C65">
      <w:pPr>
        <w:contextualSpacing/>
        <w:jc w:val="center"/>
        <w:rPr>
          <w:rFonts w:eastAsia="Times New Roman"/>
          <w:b/>
          <w:bCs/>
          <w:szCs w:val="24"/>
        </w:rPr>
      </w:pPr>
      <w:r w:rsidRPr="00AF3155">
        <w:rPr>
          <w:rFonts w:eastAsia="Times New Roman"/>
          <w:b/>
          <w:bCs/>
          <w:szCs w:val="24"/>
        </w:rPr>
        <w:lastRenderedPageBreak/>
        <w:t>Statement of Compatibility with Human Rights</w:t>
      </w:r>
    </w:p>
    <w:p w14:paraId="2FFF493D" w14:textId="77777777" w:rsidR="006818C0" w:rsidRPr="00AF3155" w:rsidRDefault="006818C0" w:rsidP="00892C65">
      <w:pPr>
        <w:pStyle w:val="paranumbering0"/>
        <w:spacing w:before="0" w:beforeAutospacing="0" w:after="0" w:afterAutospacing="0"/>
        <w:contextualSpacing/>
        <w:jc w:val="center"/>
      </w:pPr>
    </w:p>
    <w:p w14:paraId="6FA98325" w14:textId="77777777" w:rsidR="006818C0" w:rsidRPr="00AF3155" w:rsidRDefault="006818C0" w:rsidP="006818C0">
      <w:pPr>
        <w:pStyle w:val="paranumbering0"/>
        <w:spacing w:before="0" w:beforeAutospacing="0" w:after="120" w:afterAutospacing="0"/>
        <w:contextualSpacing/>
        <w:jc w:val="center"/>
      </w:pPr>
      <w:r w:rsidRPr="00AF3155">
        <w:t xml:space="preserve">Prepared in accordance with Part 3 of the </w:t>
      </w:r>
      <w:r w:rsidRPr="00AF3155">
        <w:rPr>
          <w:i/>
        </w:rPr>
        <w:t>Human Rights (Parliamentary Scrutiny) Act 2011</w:t>
      </w:r>
    </w:p>
    <w:p w14:paraId="5519286A" w14:textId="77777777" w:rsidR="006818C0" w:rsidRPr="00AF3155" w:rsidRDefault="006818C0" w:rsidP="006818C0">
      <w:pPr>
        <w:pStyle w:val="paranumbering0"/>
        <w:spacing w:before="0" w:beforeAutospacing="0" w:after="120" w:afterAutospacing="0"/>
        <w:contextualSpacing/>
      </w:pPr>
    </w:p>
    <w:p w14:paraId="41303BA8" w14:textId="10F39820" w:rsidR="006818C0" w:rsidRPr="00AF3155" w:rsidRDefault="006818C0" w:rsidP="006818C0">
      <w:pPr>
        <w:pStyle w:val="paranumbering0"/>
        <w:spacing w:before="0" w:beforeAutospacing="0" w:after="120" w:afterAutospacing="0"/>
        <w:contextualSpacing/>
        <w:rPr>
          <w:b/>
          <w:i/>
        </w:rPr>
      </w:pPr>
      <w:r w:rsidRPr="00AF3155">
        <w:rPr>
          <w:b/>
          <w:i/>
        </w:rPr>
        <w:t xml:space="preserve">Financial Framework (Supplementary Powers) Amendment </w:t>
      </w:r>
      <w:r w:rsidRPr="00AF3155">
        <w:rPr>
          <w:b/>
          <w:i/>
          <w:iCs/>
        </w:rPr>
        <w:t>(</w:t>
      </w:r>
      <w:r w:rsidR="004827BF" w:rsidRPr="00AF3155">
        <w:rPr>
          <w:b/>
          <w:i/>
          <w:iCs/>
        </w:rPr>
        <w:t>Education and Training</w:t>
      </w:r>
      <w:r w:rsidR="001F5641" w:rsidRPr="00AF3155">
        <w:rPr>
          <w:b/>
          <w:i/>
          <w:iCs/>
        </w:rPr>
        <w:t xml:space="preserve"> Measures No. </w:t>
      </w:r>
      <w:r w:rsidR="000F2245">
        <w:rPr>
          <w:b/>
          <w:i/>
          <w:iCs/>
        </w:rPr>
        <w:t>3</w:t>
      </w:r>
      <w:r w:rsidRPr="00AF3155">
        <w:rPr>
          <w:b/>
          <w:i/>
          <w:iCs/>
        </w:rPr>
        <w:t xml:space="preserve">) </w:t>
      </w:r>
      <w:r w:rsidR="008822FB" w:rsidRPr="00AF3155">
        <w:rPr>
          <w:b/>
          <w:i/>
        </w:rPr>
        <w:t>Regulation</w:t>
      </w:r>
      <w:r w:rsidR="001951F3" w:rsidRPr="00AF3155">
        <w:rPr>
          <w:b/>
          <w:i/>
        </w:rPr>
        <w:t>s 2017</w:t>
      </w:r>
    </w:p>
    <w:p w14:paraId="726D6B01" w14:textId="77777777" w:rsidR="006818C0" w:rsidRPr="00AF3155" w:rsidRDefault="006818C0" w:rsidP="006818C0">
      <w:pPr>
        <w:pStyle w:val="paranumbering0"/>
        <w:spacing w:before="0" w:beforeAutospacing="0" w:after="120" w:afterAutospacing="0"/>
        <w:contextualSpacing/>
      </w:pPr>
    </w:p>
    <w:p w14:paraId="6AAEF06F" w14:textId="77777777" w:rsidR="006818C0" w:rsidRPr="00AF3155" w:rsidRDefault="006818C0" w:rsidP="006818C0">
      <w:pPr>
        <w:pStyle w:val="paranumbering0"/>
        <w:spacing w:before="0" w:beforeAutospacing="0" w:after="120" w:afterAutospacing="0"/>
        <w:contextualSpacing/>
      </w:pPr>
      <w:r w:rsidRPr="00AF3155">
        <w:t>Th</w:t>
      </w:r>
      <w:r w:rsidR="001951F3" w:rsidRPr="00AF3155">
        <w:t>ese</w:t>
      </w:r>
      <w:r w:rsidRPr="00AF3155">
        <w:t xml:space="preserve"> Regulation</w:t>
      </w:r>
      <w:r w:rsidR="001951F3" w:rsidRPr="00AF3155">
        <w:t>s are</w:t>
      </w:r>
      <w:r w:rsidRPr="00AF3155">
        <w:t xml:space="preserve"> compatible with the human rights and freedoms recognised or declared in the international instruments listed in section 3 of the </w:t>
      </w:r>
      <w:r w:rsidRPr="00AF3155">
        <w:rPr>
          <w:i/>
        </w:rPr>
        <w:t>Human Rights (Parliamentary Scrutiny) Act 2011.</w:t>
      </w:r>
    </w:p>
    <w:p w14:paraId="544AC1E4" w14:textId="77777777" w:rsidR="006818C0" w:rsidRPr="00AF3155" w:rsidRDefault="006818C0" w:rsidP="006818C0">
      <w:pPr>
        <w:pStyle w:val="paranumbering0"/>
        <w:spacing w:before="0" w:beforeAutospacing="0" w:after="120" w:afterAutospacing="0"/>
        <w:contextualSpacing/>
      </w:pPr>
    </w:p>
    <w:p w14:paraId="52FD336D" w14:textId="77777777" w:rsidR="006818C0" w:rsidRPr="00AF3155" w:rsidRDefault="006818C0" w:rsidP="006818C0">
      <w:pPr>
        <w:pStyle w:val="paranumbering0"/>
        <w:spacing w:before="0" w:beforeAutospacing="0" w:after="120" w:afterAutospacing="0"/>
        <w:contextualSpacing/>
        <w:rPr>
          <w:b/>
        </w:rPr>
      </w:pPr>
      <w:r w:rsidRPr="00AF3155">
        <w:rPr>
          <w:b/>
        </w:rPr>
        <w:t>Overview of the Legislative Instrument</w:t>
      </w:r>
    </w:p>
    <w:p w14:paraId="56AAB024" w14:textId="77777777" w:rsidR="006818C0" w:rsidRPr="00AF3155" w:rsidRDefault="006818C0" w:rsidP="006818C0">
      <w:pPr>
        <w:pStyle w:val="paranumbering0"/>
        <w:spacing w:before="0" w:beforeAutospacing="0" w:after="0" w:afterAutospacing="0"/>
        <w:contextualSpacing/>
      </w:pPr>
    </w:p>
    <w:p w14:paraId="6D344338" w14:textId="77777777" w:rsidR="006818C0" w:rsidRPr="00AF3155" w:rsidRDefault="006818C0" w:rsidP="001F5641">
      <w:pPr>
        <w:pStyle w:val="paranumbering0"/>
        <w:spacing w:before="0" w:beforeAutospacing="0" w:after="0" w:afterAutospacing="0"/>
        <w:contextualSpacing/>
      </w:pPr>
      <w:r w:rsidRPr="00AF3155">
        <w:t xml:space="preserve">Section 32B of the </w:t>
      </w:r>
      <w:r w:rsidRPr="00AF3155">
        <w:rPr>
          <w:i/>
        </w:rPr>
        <w:t>Financial Framework (Supplementary Powers) Act 1997</w:t>
      </w:r>
      <w:r w:rsidRPr="00AF3155">
        <w:t xml:space="preserve"> (the FF(SP) Act) authorises the Commonwealth to make, vary and administer arrangements and grants specified in the </w:t>
      </w:r>
      <w:r w:rsidRPr="00AF3155">
        <w:rPr>
          <w:i/>
        </w:rPr>
        <w:t xml:space="preserve">Financial Framework (Supplementary Powers) Regulations 1997 </w:t>
      </w:r>
      <w:r w:rsidRPr="00AF3155">
        <w:t>(the FF(SP) Regulations) and to make, vary and administer arrangements and gran</w:t>
      </w:r>
      <w:r w:rsidR="00466769" w:rsidRPr="00AF3155">
        <w:t xml:space="preserve">ts for the purposes of </w:t>
      </w:r>
      <w:r w:rsidR="007C022B" w:rsidRPr="00AF3155">
        <w:t>program</w:t>
      </w:r>
      <w:r w:rsidRPr="00AF3155">
        <w:t>s specified in the Regulations.  Schedule 1AA and Schedule 1AB to the </w:t>
      </w:r>
      <w:proofErr w:type="gramStart"/>
      <w:r w:rsidRPr="00AF3155">
        <w:t>FF(</w:t>
      </w:r>
      <w:proofErr w:type="gramEnd"/>
      <w:r w:rsidRPr="00AF3155">
        <w:t>SP) Regulations specify the ar</w:t>
      </w:r>
      <w:r w:rsidR="00466769" w:rsidRPr="00AF3155">
        <w:t xml:space="preserve">rangements, grants and </w:t>
      </w:r>
      <w:r w:rsidR="007C022B" w:rsidRPr="00AF3155">
        <w:t>program</w:t>
      </w:r>
      <w:r w:rsidRPr="00AF3155">
        <w:t>s.</w:t>
      </w:r>
      <w:r w:rsidR="001F5641" w:rsidRPr="00AF3155">
        <w:t xml:space="preserve">  </w:t>
      </w:r>
      <w:r w:rsidRPr="00AF3155">
        <w:t xml:space="preserve">The </w:t>
      </w:r>
      <w:proofErr w:type="gramStart"/>
      <w:r w:rsidRPr="00AF3155">
        <w:t>FF(</w:t>
      </w:r>
      <w:proofErr w:type="gramEnd"/>
      <w:r w:rsidRPr="00AF3155">
        <w:t>SP) Act applies to Ministers and the accountable authorities of non</w:t>
      </w:r>
      <w:r w:rsidRPr="00AF3155">
        <w:noBreakHyphen/>
        <w:t xml:space="preserve">corporate Commonwealth entities, as defined under section 12 of the </w:t>
      </w:r>
      <w:r w:rsidRPr="00AF3155">
        <w:rPr>
          <w:i/>
        </w:rPr>
        <w:t>Public Governance, Performance and Accountability Act 2013</w:t>
      </w:r>
      <w:r w:rsidRPr="00AF3155">
        <w:t xml:space="preserve">.  </w:t>
      </w:r>
    </w:p>
    <w:p w14:paraId="0903BC00" w14:textId="77777777" w:rsidR="006818C0" w:rsidRPr="00AF3155" w:rsidRDefault="006818C0" w:rsidP="006818C0">
      <w:pPr>
        <w:spacing w:line="276" w:lineRule="auto"/>
        <w:rPr>
          <w:rFonts w:eastAsiaTheme="minorHAnsi"/>
          <w:szCs w:val="24"/>
        </w:rPr>
      </w:pPr>
    </w:p>
    <w:p w14:paraId="6F4FFAD4" w14:textId="50754EB4" w:rsidR="004827BF" w:rsidRPr="00AF3155" w:rsidRDefault="00EB3C77" w:rsidP="004827BF">
      <w:pPr>
        <w:ind w:right="-46"/>
        <w:rPr>
          <w:szCs w:val="24"/>
        </w:rPr>
      </w:pPr>
      <w:r>
        <w:rPr>
          <w:szCs w:val="24"/>
        </w:rPr>
        <w:t>The</w:t>
      </w:r>
      <w:r w:rsidR="009335EC" w:rsidRPr="00AF3155">
        <w:rPr>
          <w:szCs w:val="24"/>
        </w:rPr>
        <w:t xml:space="preserve"> Regulation</w:t>
      </w:r>
      <w:r w:rsidR="001E2E0E" w:rsidRPr="00AF3155">
        <w:rPr>
          <w:szCs w:val="24"/>
        </w:rPr>
        <w:t>s</w:t>
      </w:r>
      <w:r w:rsidR="009335EC" w:rsidRPr="00AF3155">
        <w:rPr>
          <w:szCs w:val="24"/>
        </w:rPr>
        <w:t xml:space="preserve"> amend </w:t>
      </w:r>
      <w:r w:rsidR="00C03EC5" w:rsidRPr="00AF3155">
        <w:rPr>
          <w:szCs w:val="24"/>
        </w:rPr>
        <w:t xml:space="preserve">Schedule 1AB to </w:t>
      </w:r>
      <w:r w:rsidR="009335EC" w:rsidRPr="00AF3155">
        <w:rPr>
          <w:szCs w:val="24"/>
        </w:rPr>
        <w:t xml:space="preserve">the </w:t>
      </w:r>
      <w:r w:rsidR="003A279B" w:rsidRPr="00AF3155">
        <w:rPr>
          <w:szCs w:val="24"/>
        </w:rPr>
        <w:t xml:space="preserve">FF(SP) </w:t>
      </w:r>
      <w:r w:rsidR="009335EC" w:rsidRPr="00AF3155">
        <w:rPr>
          <w:szCs w:val="24"/>
        </w:rPr>
        <w:t xml:space="preserve">Regulations to establish legislative authority for </w:t>
      </w:r>
      <w:r w:rsidR="00BE652D" w:rsidRPr="00AF3155">
        <w:rPr>
          <w:szCs w:val="24"/>
        </w:rPr>
        <w:t>g</w:t>
      </w:r>
      <w:r w:rsidR="009335EC" w:rsidRPr="00AF3155">
        <w:rPr>
          <w:szCs w:val="24"/>
        </w:rPr>
        <w:t xml:space="preserve">overnment </w:t>
      </w:r>
      <w:r w:rsidR="0003061C" w:rsidRPr="00AF3155">
        <w:rPr>
          <w:szCs w:val="24"/>
        </w:rPr>
        <w:t>spend</w:t>
      </w:r>
      <w:r w:rsidR="00BE652D" w:rsidRPr="00AF3155">
        <w:rPr>
          <w:szCs w:val="24"/>
        </w:rPr>
        <w:t>ing</w:t>
      </w:r>
      <w:r w:rsidR="0003061C" w:rsidRPr="00AF3155">
        <w:rPr>
          <w:szCs w:val="24"/>
        </w:rPr>
        <w:t xml:space="preserve"> on </w:t>
      </w:r>
      <w:r w:rsidR="004827BF" w:rsidRPr="00AF3155">
        <w:rPr>
          <w:szCs w:val="24"/>
        </w:rPr>
        <w:t>a number of initiatives administered by the Department of Education and Training.</w:t>
      </w:r>
    </w:p>
    <w:p w14:paraId="6A568502" w14:textId="77777777" w:rsidR="004827BF" w:rsidRPr="00AF3155" w:rsidRDefault="004827BF" w:rsidP="004827BF">
      <w:pPr>
        <w:ind w:right="-46"/>
        <w:rPr>
          <w:szCs w:val="24"/>
        </w:rPr>
      </w:pPr>
      <w:r w:rsidRPr="00AF3155">
        <w:rPr>
          <w:szCs w:val="24"/>
        </w:rPr>
        <w:t xml:space="preserve"> </w:t>
      </w:r>
    </w:p>
    <w:p w14:paraId="14399072" w14:textId="77777777" w:rsidR="004827BF" w:rsidRPr="00AF3155" w:rsidRDefault="004827BF" w:rsidP="00B543A2">
      <w:pPr>
        <w:pStyle w:val="ListParagraph"/>
        <w:ind w:left="0"/>
        <w:rPr>
          <w:szCs w:val="24"/>
        </w:rPr>
      </w:pPr>
      <w:r w:rsidRPr="00AF3155">
        <w:rPr>
          <w:szCs w:val="24"/>
        </w:rPr>
        <w:t xml:space="preserve">Funding </w:t>
      </w:r>
      <w:proofErr w:type="gramStart"/>
      <w:r w:rsidRPr="00AF3155">
        <w:rPr>
          <w:szCs w:val="24"/>
        </w:rPr>
        <w:t>will be provided for</w:t>
      </w:r>
      <w:proofErr w:type="gramEnd"/>
      <w:r w:rsidRPr="00AF3155">
        <w:rPr>
          <w:szCs w:val="24"/>
        </w:rPr>
        <w:t>:</w:t>
      </w:r>
    </w:p>
    <w:p w14:paraId="0B98D0FA" w14:textId="77777777" w:rsidR="00BA5C10" w:rsidRDefault="00BA5C10" w:rsidP="00BA5C10">
      <w:pPr>
        <w:pStyle w:val="ListParagraph"/>
        <w:numPr>
          <w:ilvl w:val="0"/>
          <w:numId w:val="17"/>
        </w:numPr>
        <w:tabs>
          <w:tab w:val="num" w:pos="357"/>
        </w:tabs>
        <w:spacing w:before="60"/>
        <w:ind w:left="720" w:hanging="363"/>
        <w:rPr>
          <w:rFonts w:eastAsia="Times New Roman"/>
          <w:color w:val="auto"/>
          <w:szCs w:val="24"/>
          <w:lang w:eastAsia="en-AU"/>
        </w:rPr>
      </w:pPr>
      <w:r w:rsidRPr="00AF3155">
        <w:rPr>
          <w:rFonts w:eastAsia="Times New Roman"/>
          <w:color w:val="auto"/>
          <w:szCs w:val="24"/>
          <w:lang w:eastAsia="en-AU"/>
        </w:rPr>
        <w:t xml:space="preserve">the </w:t>
      </w:r>
      <w:r>
        <w:rPr>
          <w:rFonts w:eastAsia="Times New Roman"/>
          <w:color w:val="auto"/>
          <w:szCs w:val="24"/>
          <w:lang w:eastAsia="en-AU"/>
        </w:rPr>
        <w:t>National Collaborative Research Infrastructure Strategy program to fund the operation of national collaborative research infrastructure facilities and projects; and</w:t>
      </w:r>
    </w:p>
    <w:p w14:paraId="4030DCD3" w14:textId="131B66B6" w:rsidR="004827BF" w:rsidRPr="00BA5C10" w:rsidRDefault="00BA5C10" w:rsidP="00BA5C10">
      <w:pPr>
        <w:pStyle w:val="ListParagraph"/>
        <w:numPr>
          <w:ilvl w:val="0"/>
          <w:numId w:val="17"/>
        </w:numPr>
        <w:tabs>
          <w:tab w:val="num" w:pos="357"/>
        </w:tabs>
        <w:spacing w:before="60"/>
        <w:ind w:left="720" w:hanging="363"/>
        <w:rPr>
          <w:rFonts w:eastAsia="Times New Roman"/>
          <w:color w:val="auto"/>
          <w:szCs w:val="24"/>
          <w:lang w:eastAsia="en-AU"/>
        </w:rPr>
      </w:pPr>
      <w:proofErr w:type="gramStart"/>
      <w:r>
        <w:rPr>
          <w:rFonts w:eastAsia="Times New Roman"/>
          <w:color w:val="auto"/>
          <w:szCs w:val="24"/>
          <w:lang w:eastAsia="en-AU"/>
        </w:rPr>
        <w:t>the</w:t>
      </w:r>
      <w:proofErr w:type="gramEnd"/>
      <w:r>
        <w:rPr>
          <w:rFonts w:eastAsia="Times New Roman"/>
          <w:color w:val="auto"/>
          <w:szCs w:val="24"/>
          <w:lang w:eastAsia="en-AU"/>
        </w:rPr>
        <w:t xml:space="preserve"> Industry Specialist Mentoring for Australian Apprentices program to provide an industry specialist mentoring service to apprentices and trainees in industries that are undergoing structural change.</w:t>
      </w:r>
    </w:p>
    <w:p w14:paraId="2D947175" w14:textId="77777777" w:rsidR="006E071B" w:rsidRPr="00AF3155" w:rsidRDefault="006E071B" w:rsidP="003A578D">
      <w:pPr>
        <w:rPr>
          <w:color w:val="000000" w:themeColor="text1"/>
          <w:szCs w:val="24"/>
        </w:rPr>
      </w:pPr>
    </w:p>
    <w:p w14:paraId="32D15113" w14:textId="6979F255" w:rsidR="004827BF" w:rsidRPr="00AF3155" w:rsidRDefault="004827BF" w:rsidP="004827BF">
      <w:pPr>
        <w:rPr>
          <w:szCs w:val="24"/>
        </w:rPr>
      </w:pPr>
      <w:r w:rsidRPr="00AF3155">
        <w:rPr>
          <w:color w:val="000000" w:themeColor="text1"/>
          <w:szCs w:val="24"/>
        </w:rPr>
        <w:t xml:space="preserve">The Minister for </w:t>
      </w:r>
      <w:r w:rsidR="00EE3C6D" w:rsidRPr="00AF3155">
        <w:rPr>
          <w:color w:val="000000" w:themeColor="text1"/>
          <w:szCs w:val="24"/>
        </w:rPr>
        <w:t xml:space="preserve">Education and Training </w:t>
      </w:r>
      <w:r w:rsidRPr="00AF3155">
        <w:rPr>
          <w:color w:val="000000" w:themeColor="text1"/>
          <w:szCs w:val="24"/>
        </w:rPr>
        <w:t>has responsibility for the</w:t>
      </w:r>
      <w:r w:rsidR="00BA5C10">
        <w:rPr>
          <w:color w:val="000000" w:themeColor="text1"/>
          <w:szCs w:val="24"/>
        </w:rPr>
        <w:t xml:space="preserve"> </w:t>
      </w:r>
      <w:r w:rsidR="00BA5C10">
        <w:rPr>
          <w:rFonts w:eastAsia="Times New Roman"/>
          <w:szCs w:val="24"/>
        </w:rPr>
        <w:t>National Collaborative Research Infrastructure Strategy program</w:t>
      </w:r>
      <w:r w:rsidRPr="00AF3155">
        <w:rPr>
          <w:color w:val="000000" w:themeColor="text1"/>
          <w:szCs w:val="24"/>
        </w:rPr>
        <w:t>.  The</w:t>
      </w:r>
      <w:r w:rsidR="00EE3C6D" w:rsidRPr="00AF3155">
        <w:rPr>
          <w:color w:val="000000" w:themeColor="text1"/>
          <w:szCs w:val="24"/>
        </w:rPr>
        <w:t> </w:t>
      </w:r>
      <w:r w:rsidRPr="00AF3155">
        <w:rPr>
          <w:color w:val="000000" w:themeColor="text1"/>
          <w:szCs w:val="24"/>
        </w:rPr>
        <w:t xml:space="preserve">Assistant Minister for Vocational Education and Skills has responsibility for the </w:t>
      </w:r>
      <w:r w:rsidR="00BA5C10">
        <w:rPr>
          <w:rFonts w:eastAsia="Times New Roman"/>
          <w:szCs w:val="24"/>
        </w:rPr>
        <w:t>Industry Specialist Mentoring for Australian Apprentices program</w:t>
      </w:r>
      <w:r w:rsidRPr="00AF3155">
        <w:rPr>
          <w:color w:val="000000" w:themeColor="text1"/>
          <w:szCs w:val="24"/>
        </w:rPr>
        <w:t xml:space="preserve">.  </w:t>
      </w:r>
    </w:p>
    <w:p w14:paraId="232008E4" w14:textId="77777777" w:rsidR="006818C0" w:rsidRPr="00AF3155" w:rsidRDefault="006818C0" w:rsidP="006818C0">
      <w:pPr>
        <w:rPr>
          <w:szCs w:val="24"/>
        </w:rPr>
      </w:pPr>
    </w:p>
    <w:p w14:paraId="1F01D524" w14:textId="77777777" w:rsidR="006818C0" w:rsidRPr="00AF3155" w:rsidRDefault="006818C0" w:rsidP="006818C0">
      <w:pPr>
        <w:pStyle w:val="paranumbering0"/>
        <w:spacing w:before="0" w:beforeAutospacing="0" w:after="0" w:afterAutospacing="0"/>
        <w:contextualSpacing/>
        <w:rPr>
          <w:b/>
        </w:rPr>
      </w:pPr>
      <w:r w:rsidRPr="00AF3155">
        <w:rPr>
          <w:b/>
        </w:rPr>
        <w:t>Human rights implications</w:t>
      </w:r>
    </w:p>
    <w:p w14:paraId="245A9667" w14:textId="77777777" w:rsidR="006818C0" w:rsidRPr="00AF3155" w:rsidRDefault="006818C0" w:rsidP="006818C0">
      <w:pPr>
        <w:pStyle w:val="paranumbering0"/>
        <w:spacing w:before="0" w:beforeAutospacing="0" w:after="120" w:afterAutospacing="0"/>
        <w:contextualSpacing/>
      </w:pPr>
    </w:p>
    <w:p w14:paraId="4248BC78" w14:textId="77777777" w:rsidR="006818C0" w:rsidRPr="00AF3155" w:rsidRDefault="006818C0" w:rsidP="006818C0">
      <w:pPr>
        <w:pStyle w:val="paranumbering0"/>
        <w:spacing w:before="0" w:beforeAutospacing="0" w:after="0" w:afterAutospacing="0"/>
        <w:contextualSpacing/>
      </w:pPr>
      <w:r w:rsidRPr="00AF3155">
        <w:t>The Regulation</w:t>
      </w:r>
      <w:r w:rsidR="00E2014F" w:rsidRPr="00AF3155">
        <w:t>s</w:t>
      </w:r>
      <w:r w:rsidRPr="00AF3155">
        <w:t xml:space="preserve"> do not engage any of the applicable rights or freedoms.</w:t>
      </w:r>
    </w:p>
    <w:p w14:paraId="7B731345" w14:textId="77777777" w:rsidR="006818C0" w:rsidRPr="00AF3155" w:rsidRDefault="006818C0" w:rsidP="006818C0">
      <w:pPr>
        <w:pStyle w:val="paranumbering0"/>
        <w:spacing w:before="0" w:beforeAutospacing="0" w:after="0" w:afterAutospacing="0"/>
        <w:contextualSpacing/>
      </w:pPr>
    </w:p>
    <w:p w14:paraId="75BD92C3" w14:textId="77777777" w:rsidR="006818C0" w:rsidRPr="00AF3155" w:rsidRDefault="006818C0" w:rsidP="00DE0410">
      <w:pPr>
        <w:rPr>
          <w:b/>
          <w:szCs w:val="24"/>
        </w:rPr>
      </w:pPr>
      <w:r w:rsidRPr="00AF3155">
        <w:rPr>
          <w:b/>
          <w:szCs w:val="24"/>
        </w:rPr>
        <w:t>Conclusion</w:t>
      </w:r>
    </w:p>
    <w:p w14:paraId="04B44452" w14:textId="77777777" w:rsidR="006818C0" w:rsidRPr="00AF3155" w:rsidRDefault="006818C0" w:rsidP="006818C0">
      <w:pPr>
        <w:pStyle w:val="paranumbering0"/>
        <w:spacing w:before="0" w:beforeAutospacing="0" w:after="0" w:afterAutospacing="0"/>
        <w:contextualSpacing/>
      </w:pPr>
    </w:p>
    <w:p w14:paraId="12ADAC79" w14:textId="77777777" w:rsidR="006818C0" w:rsidRPr="00AF3155" w:rsidRDefault="006818C0" w:rsidP="006818C0">
      <w:pPr>
        <w:pStyle w:val="paranumbering0"/>
        <w:spacing w:before="0" w:beforeAutospacing="0" w:after="120" w:afterAutospacing="0"/>
        <w:contextualSpacing/>
      </w:pPr>
      <w:r w:rsidRPr="00AF3155">
        <w:t>Th</w:t>
      </w:r>
      <w:r w:rsidR="00E2014F" w:rsidRPr="00AF3155">
        <w:t>ese</w:t>
      </w:r>
      <w:r w:rsidRPr="00AF3155">
        <w:t xml:space="preserve"> Regulation</w:t>
      </w:r>
      <w:r w:rsidR="00E2014F" w:rsidRPr="00AF3155">
        <w:t>s are</w:t>
      </w:r>
      <w:r w:rsidRPr="00AF3155">
        <w:t xml:space="preserve"> comp</w:t>
      </w:r>
      <w:r w:rsidR="00E2014F" w:rsidRPr="00AF3155">
        <w:t xml:space="preserve">atible with human </w:t>
      </w:r>
      <w:proofErr w:type="gramStart"/>
      <w:r w:rsidR="00E2014F" w:rsidRPr="00AF3155">
        <w:t>rights</w:t>
      </w:r>
      <w:proofErr w:type="gramEnd"/>
      <w:r w:rsidR="00E2014F" w:rsidRPr="00AF3155">
        <w:t xml:space="preserve"> as they</w:t>
      </w:r>
      <w:r w:rsidRPr="00AF3155">
        <w:t xml:space="preserve"> do not raise any human rights issues.</w:t>
      </w:r>
    </w:p>
    <w:p w14:paraId="2BBE57A7" w14:textId="77777777" w:rsidR="004916B2" w:rsidRPr="00AF3155" w:rsidRDefault="004916B2" w:rsidP="006818C0">
      <w:pPr>
        <w:pStyle w:val="paranumbering0"/>
        <w:spacing w:before="0" w:beforeAutospacing="0" w:after="120" w:afterAutospacing="0"/>
        <w:contextualSpacing/>
        <w:jc w:val="center"/>
        <w:rPr>
          <w:b/>
        </w:rPr>
      </w:pPr>
    </w:p>
    <w:p w14:paraId="40357643" w14:textId="77777777" w:rsidR="006818C0" w:rsidRPr="00AF3155" w:rsidRDefault="006818C0" w:rsidP="006818C0">
      <w:pPr>
        <w:pStyle w:val="paranumbering0"/>
        <w:spacing w:before="0" w:beforeAutospacing="0" w:after="120" w:afterAutospacing="0"/>
        <w:contextualSpacing/>
        <w:jc w:val="center"/>
        <w:rPr>
          <w:b/>
        </w:rPr>
      </w:pPr>
      <w:r w:rsidRPr="00AF3155">
        <w:rPr>
          <w:b/>
        </w:rPr>
        <w:t xml:space="preserve">Senator the Hon Mathias </w:t>
      </w:r>
      <w:proofErr w:type="spellStart"/>
      <w:r w:rsidRPr="00AF3155">
        <w:rPr>
          <w:b/>
        </w:rPr>
        <w:t>Cormann</w:t>
      </w:r>
      <w:proofErr w:type="spellEnd"/>
    </w:p>
    <w:p w14:paraId="5E06C4F3" w14:textId="71318A80" w:rsidR="006818C0" w:rsidRDefault="006818C0" w:rsidP="006818C0">
      <w:pPr>
        <w:pStyle w:val="paranumbering0"/>
        <w:spacing w:before="0" w:beforeAutospacing="0" w:after="120" w:afterAutospacing="0"/>
        <w:contextualSpacing/>
        <w:jc w:val="center"/>
        <w:rPr>
          <w:b/>
        </w:rPr>
      </w:pPr>
      <w:r w:rsidRPr="00AF3155">
        <w:rPr>
          <w:b/>
        </w:rPr>
        <w:t>Minister for Finance</w:t>
      </w:r>
    </w:p>
    <w:sectPr w:rsidR="006818C0" w:rsidSect="004D676F">
      <w:headerReference w:type="even" r:id="rId16"/>
      <w:headerReference w:type="default" r:id="rId17"/>
      <w:headerReference w:type="first" r:id="rId18"/>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EC2EB" w14:textId="77777777" w:rsidR="00E4026B" w:rsidRDefault="00E4026B" w:rsidP="00A739E5">
      <w:r>
        <w:separator/>
      </w:r>
    </w:p>
  </w:endnote>
  <w:endnote w:type="continuationSeparator" w:id="0">
    <w:p w14:paraId="01CB76F7" w14:textId="77777777" w:rsidR="00E4026B" w:rsidRDefault="00E4026B" w:rsidP="00A73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995AB" w14:textId="77777777" w:rsidR="00E4026B" w:rsidRDefault="00E4026B" w:rsidP="00A739E5">
      <w:r>
        <w:separator/>
      </w:r>
    </w:p>
  </w:footnote>
  <w:footnote w:type="continuationSeparator" w:id="0">
    <w:p w14:paraId="40E76C38" w14:textId="77777777" w:rsidR="00E4026B" w:rsidRDefault="00E4026B" w:rsidP="00A73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51AE1" w14:textId="3F4E6EB8" w:rsidR="00814ED3" w:rsidRDefault="00081C01">
    <w:pPr>
      <w:pStyle w:val="Header"/>
      <w:jc w:val="center"/>
    </w:pPr>
    <w:sdt>
      <w:sdtPr>
        <w:id w:val="8403760"/>
        <w:docPartObj>
          <w:docPartGallery w:val="Page Numbers (Top of Page)"/>
          <w:docPartUnique/>
        </w:docPartObj>
      </w:sdtPr>
      <w:sdtEndPr/>
      <w:sdtContent>
        <w:r w:rsidR="00814ED3">
          <w:fldChar w:fldCharType="begin"/>
        </w:r>
        <w:r w:rsidR="00814ED3">
          <w:instrText xml:space="preserve"> PAGE   \* MERGEFORMAT </w:instrText>
        </w:r>
        <w:r w:rsidR="00814ED3">
          <w:fldChar w:fldCharType="separate"/>
        </w:r>
        <w:r w:rsidR="00F30479">
          <w:rPr>
            <w:noProof/>
          </w:rPr>
          <w:t>2</w:t>
        </w:r>
        <w:r w:rsidR="00814ED3">
          <w:rPr>
            <w:noProof/>
          </w:rPr>
          <w:fldChar w:fldCharType="end"/>
        </w:r>
      </w:sdtContent>
    </w:sdt>
  </w:p>
  <w:p w14:paraId="0414DFEA" w14:textId="77777777" w:rsidR="00814ED3" w:rsidRDefault="00814E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7BC20" w14:textId="21DE3A3F" w:rsidR="00814ED3" w:rsidRPr="00CA76CF" w:rsidRDefault="00814ED3" w:rsidP="004D676F">
    <w:pPr>
      <w:pStyle w:val="Header"/>
      <w:jc w:val="right"/>
      <w:rPr>
        <w:b/>
        <w:u w:val="single"/>
      </w:rPr>
    </w:pPr>
  </w:p>
  <w:p w14:paraId="1678CCFA" w14:textId="77777777" w:rsidR="00814ED3" w:rsidRDefault="00814E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E9D3A" w14:textId="77777777" w:rsidR="00814ED3" w:rsidRDefault="00814ED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32B8A" w14:textId="569091AB" w:rsidR="00814ED3" w:rsidRDefault="00081C01">
    <w:pPr>
      <w:pStyle w:val="Header"/>
      <w:jc w:val="center"/>
    </w:pPr>
    <w:sdt>
      <w:sdtPr>
        <w:id w:val="8403761"/>
        <w:docPartObj>
          <w:docPartGallery w:val="Page Numbers (Top of Page)"/>
          <w:docPartUnique/>
        </w:docPartObj>
      </w:sdtPr>
      <w:sdtEndPr/>
      <w:sdtContent>
        <w:r w:rsidR="00814ED3">
          <w:fldChar w:fldCharType="begin"/>
        </w:r>
        <w:r w:rsidR="00814ED3">
          <w:instrText xml:space="preserve"> PAGE   \* MERGEFORMAT </w:instrText>
        </w:r>
        <w:r w:rsidR="00814ED3">
          <w:fldChar w:fldCharType="separate"/>
        </w:r>
        <w:r>
          <w:rPr>
            <w:noProof/>
          </w:rPr>
          <w:t>7</w:t>
        </w:r>
        <w:r w:rsidR="00814ED3">
          <w:rPr>
            <w:noProof/>
          </w:rPr>
          <w:fldChar w:fldCharType="end"/>
        </w:r>
      </w:sdtContent>
    </w:sdt>
  </w:p>
  <w:p w14:paraId="075A0FD3" w14:textId="77777777" w:rsidR="00814ED3" w:rsidRDefault="00814ED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C2B2B" w14:textId="2FE85007" w:rsidR="00814ED3" w:rsidRPr="00CA76CF" w:rsidRDefault="00814ED3" w:rsidP="004D676F">
    <w:pPr>
      <w:pStyle w:val="Header"/>
      <w:jc w:val="right"/>
      <w:rPr>
        <w:b/>
        <w:u w:val="single"/>
      </w:rPr>
    </w:pPr>
    <w:r w:rsidRPr="0088187F">
      <w:rPr>
        <w:b/>
        <w:u w:val="single"/>
      </w:rPr>
      <w:t>Attachment A</w:t>
    </w:r>
  </w:p>
  <w:p w14:paraId="3980B7CF" w14:textId="77777777" w:rsidR="00814ED3" w:rsidRDefault="00814ED3">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031D2" w14:textId="77777777" w:rsidR="00814ED3" w:rsidRDefault="00814ED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FE89A" w14:textId="6441AA06" w:rsidR="00814ED3" w:rsidRDefault="00081C01">
    <w:pPr>
      <w:pStyle w:val="Header"/>
      <w:jc w:val="center"/>
    </w:pPr>
    <w:sdt>
      <w:sdtPr>
        <w:id w:val="8403763"/>
        <w:docPartObj>
          <w:docPartGallery w:val="Page Numbers (Top of Page)"/>
          <w:docPartUnique/>
        </w:docPartObj>
      </w:sdtPr>
      <w:sdtEndPr/>
      <w:sdtContent>
        <w:r w:rsidR="00814ED3">
          <w:fldChar w:fldCharType="begin"/>
        </w:r>
        <w:r w:rsidR="00814ED3">
          <w:instrText xml:space="preserve"> PAGE   \* MERGEFORMAT </w:instrText>
        </w:r>
        <w:r w:rsidR="00814ED3">
          <w:fldChar w:fldCharType="separate"/>
        </w:r>
        <w:r w:rsidR="00AA31B9">
          <w:rPr>
            <w:noProof/>
          </w:rPr>
          <w:t>2</w:t>
        </w:r>
        <w:r w:rsidR="00814ED3">
          <w:rPr>
            <w:noProof/>
          </w:rPr>
          <w:fldChar w:fldCharType="end"/>
        </w:r>
      </w:sdtContent>
    </w:sdt>
  </w:p>
  <w:p w14:paraId="634B266C" w14:textId="77777777" w:rsidR="00814ED3" w:rsidRDefault="00814ED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B611B" w14:textId="644A5699" w:rsidR="00814ED3" w:rsidRPr="00CA76CF" w:rsidRDefault="00814ED3" w:rsidP="004D676F">
    <w:pPr>
      <w:pStyle w:val="Header"/>
      <w:jc w:val="right"/>
      <w:rPr>
        <w:b/>
        <w:u w:val="single"/>
      </w:rPr>
    </w:pPr>
    <w:r w:rsidRPr="0088187F">
      <w:rPr>
        <w:b/>
        <w:u w:val="single"/>
      </w:rPr>
      <w:t xml:space="preserve">Attachment </w:t>
    </w:r>
    <w:r>
      <w:rPr>
        <w:b/>
        <w:u w:val="single"/>
      </w:rPr>
      <w:t>B</w:t>
    </w:r>
  </w:p>
  <w:p w14:paraId="253916F6" w14:textId="77777777" w:rsidR="00814ED3" w:rsidRDefault="00814E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37ACF"/>
    <w:multiLevelType w:val="hybridMultilevel"/>
    <w:tmpl w:val="5A583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4F06BB"/>
    <w:multiLevelType w:val="hybridMultilevel"/>
    <w:tmpl w:val="AB3CA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DC2D97"/>
    <w:multiLevelType w:val="multilevel"/>
    <w:tmpl w:val="FF3C33F2"/>
    <w:lvl w:ilvl="0">
      <w:start w:val="1"/>
      <w:numFmt w:val="bullet"/>
      <w:lvlText w:val=""/>
      <w:lvlJc w:val="left"/>
      <w:pPr>
        <w:ind w:left="720" w:hanging="363"/>
      </w:pPr>
      <w:rPr>
        <w:rFonts w:ascii="Symbol" w:hAnsi="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3" w15:restartNumberingAfterBreak="0">
    <w:nsid w:val="134E4AF7"/>
    <w:multiLevelType w:val="multilevel"/>
    <w:tmpl w:val="3A6A6910"/>
    <w:lvl w:ilvl="0">
      <w:start w:val="1"/>
      <w:numFmt w:val="bullet"/>
      <w:lvlText w:val=""/>
      <w:lvlJc w:val="left"/>
      <w:pPr>
        <w:tabs>
          <w:tab w:val="num" w:pos="357"/>
        </w:tabs>
        <w:ind w:left="720" w:hanging="363"/>
      </w:pPr>
      <w:rPr>
        <w:rFonts w:ascii="Symbol" w:hAnsi="Symbol" w:hint="default"/>
        <w:b w:val="0"/>
        <w:bCs w:val="0"/>
        <w:i w:val="0"/>
        <w:iCs w:val="0"/>
        <w:caps w:val="0"/>
        <w:smallCaps w:val="0"/>
        <w:strike w:val="0"/>
        <w:dstrike w:val="0"/>
        <w:noProof w:val="0"/>
        <w:vanish w:val="0"/>
        <w:webHidden w:val="0"/>
        <w:color w:val="auto"/>
        <w:spacing w:val="0"/>
        <w:kern w:val="0"/>
        <w:position w:val="0"/>
        <w:sz w:val="20"/>
        <w:u w:val="none"/>
        <w:effect w:val="none"/>
        <w:vertAlign w:val="baseline"/>
        <w:specVanish w:val="0"/>
      </w:rPr>
    </w:lvl>
    <w:lvl w:ilvl="1">
      <w:numFmt w:val="bullet"/>
      <w:lvlText w:val="–"/>
      <w:lvlJc w:val="left"/>
      <w:pPr>
        <w:tabs>
          <w:tab w:val="num" w:pos="567"/>
        </w:tabs>
        <w:ind w:left="567" w:hanging="284"/>
      </w:pPr>
      <w:rPr>
        <w:rFonts w:ascii="Times New Roman" w:hAnsi="Times New Roman" w:cs="Times New Roman" w:hint="default"/>
        <w:b w:val="0"/>
        <w:i w:val="0"/>
      </w:rPr>
    </w:lvl>
    <w:lvl w:ilvl="2">
      <w:numFmt w:val="bullet"/>
      <w:lvlText w:val=":"/>
      <w:lvlJc w:val="left"/>
      <w:pPr>
        <w:tabs>
          <w:tab w:val="num" w:pos="850"/>
        </w:tabs>
        <w:ind w:left="850" w:hanging="283"/>
      </w:pPr>
      <w:rPr>
        <w:rFonts w:ascii="Times New Roman" w:hAnsi="Times New Roman" w:hint="default"/>
        <w:b w:val="0"/>
        <w:i w:val="0"/>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1800"/>
        </w:tabs>
        <w:ind w:left="1800" w:hanging="360"/>
      </w:pPr>
      <w:rPr>
        <w:rFonts w:cs="Times New Roman" w:hint="default"/>
        <w:b w:val="0"/>
        <w:i w:val="0"/>
      </w:rPr>
    </w:lvl>
    <w:lvl w:ilvl="5">
      <w:start w:val="1"/>
      <w:numFmt w:val="lowerRoman"/>
      <w:lvlText w:val="(%6)"/>
      <w:lvlJc w:val="left"/>
      <w:pPr>
        <w:tabs>
          <w:tab w:val="num" w:pos="2160"/>
        </w:tabs>
        <w:ind w:left="2160" w:hanging="360"/>
      </w:pPr>
      <w:rPr>
        <w:rFonts w:cs="Times New Roman" w:hint="default"/>
        <w:b w:val="0"/>
        <w:i w:val="0"/>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b w:val="0"/>
        <w:i w:val="0"/>
      </w:rPr>
    </w:lvl>
    <w:lvl w:ilvl="8">
      <w:start w:val="1"/>
      <w:numFmt w:val="lowerRoman"/>
      <w:lvlText w:val="%9."/>
      <w:lvlJc w:val="left"/>
      <w:pPr>
        <w:tabs>
          <w:tab w:val="num" w:pos="3240"/>
        </w:tabs>
        <w:ind w:left="3240" w:hanging="360"/>
      </w:pPr>
      <w:rPr>
        <w:rFonts w:cs="Times New Roman" w:hint="default"/>
        <w:b w:val="0"/>
        <w:i w:val="0"/>
      </w:rPr>
    </w:lvl>
  </w:abstractNum>
  <w:abstractNum w:abstractNumId="4" w15:restartNumberingAfterBreak="0">
    <w:nsid w:val="1548191A"/>
    <w:multiLevelType w:val="hybridMultilevel"/>
    <w:tmpl w:val="7F66D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002C61"/>
    <w:multiLevelType w:val="hybridMultilevel"/>
    <w:tmpl w:val="8AD0C8D4"/>
    <w:lvl w:ilvl="0" w:tplc="EAC07E02">
      <w:start w:val="1"/>
      <w:numFmt w:val="bullet"/>
      <w:lvlText w:val="-"/>
      <w:lvlJc w:val="left"/>
      <w:pPr>
        <w:ind w:left="786" w:hanging="360"/>
      </w:pPr>
      <w:rPr>
        <w:rFonts w:ascii="Arial" w:eastAsia="Times New Roman"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6" w15:restartNumberingAfterBreak="0">
    <w:nsid w:val="176062D9"/>
    <w:multiLevelType w:val="multilevel"/>
    <w:tmpl w:val="3A6A6910"/>
    <w:lvl w:ilvl="0">
      <w:start w:val="1"/>
      <w:numFmt w:val="bullet"/>
      <w:lvlText w:val=""/>
      <w:lvlJc w:val="left"/>
      <w:pPr>
        <w:tabs>
          <w:tab w:val="num" w:pos="357"/>
        </w:tabs>
        <w:ind w:left="720" w:hanging="363"/>
      </w:pPr>
      <w:rPr>
        <w:rFonts w:ascii="Symbol" w:hAnsi="Symbol" w:hint="default"/>
        <w:b w:val="0"/>
        <w:bCs w:val="0"/>
        <w:i w:val="0"/>
        <w:iCs w:val="0"/>
        <w:caps w:val="0"/>
        <w:smallCaps w:val="0"/>
        <w:strike w:val="0"/>
        <w:dstrike w:val="0"/>
        <w:noProof w:val="0"/>
        <w:vanish w:val="0"/>
        <w:webHidden w:val="0"/>
        <w:color w:val="auto"/>
        <w:spacing w:val="0"/>
        <w:kern w:val="0"/>
        <w:position w:val="0"/>
        <w:sz w:val="20"/>
        <w:u w:val="none"/>
        <w:effect w:val="none"/>
        <w:vertAlign w:val="baseline"/>
        <w:specVanish w:val="0"/>
      </w:rPr>
    </w:lvl>
    <w:lvl w:ilvl="1">
      <w:numFmt w:val="bullet"/>
      <w:lvlText w:val="–"/>
      <w:lvlJc w:val="left"/>
      <w:pPr>
        <w:tabs>
          <w:tab w:val="num" w:pos="567"/>
        </w:tabs>
        <w:ind w:left="567" w:hanging="284"/>
      </w:pPr>
      <w:rPr>
        <w:rFonts w:ascii="Times New Roman" w:hAnsi="Times New Roman" w:cs="Times New Roman" w:hint="default"/>
        <w:b w:val="0"/>
        <w:i w:val="0"/>
      </w:rPr>
    </w:lvl>
    <w:lvl w:ilvl="2">
      <w:numFmt w:val="bullet"/>
      <w:lvlText w:val=":"/>
      <w:lvlJc w:val="left"/>
      <w:pPr>
        <w:tabs>
          <w:tab w:val="num" w:pos="850"/>
        </w:tabs>
        <w:ind w:left="850" w:hanging="283"/>
      </w:pPr>
      <w:rPr>
        <w:rFonts w:ascii="Times New Roman" w:hAnsi="Times New Roman" w:hint="default"/>
        <w:b w:val="0"/>
        <w:i w:val="0"/>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1800"/>
        </w:tabs>
        <w:ind w:left="1800" w:hanging="360"/>
      </w:pPr>
      <w:rPr>
        <w:rFonts w:cs="Times New Roman" w:hint="default"/>
        <w:b w:val="0"/>
        <w:i w:val="0"/>
      </w:rPr>
    </w:lvl>
    <w:lvl w:ilvl="5">
      <w:start w:val="1"/>
      <w:numFmt w:val="lowerRoman"/>
      <w:lvlText w:val="(%6)"/>
      <w:lvlJc w:val="left"/>
      <w:pPr>
        <w:tabs>
          <w:tab w:val="num" w:pos="2160"/>
        </w:tabs>
        <w:ind w:left="2160" w:hanging="360"/>
      </w:pPr>
      <w:rPr>
        <w:rFonts w:cs="Times New Roman" w:hint="default"/>
        <w:b w:val="0"/>
        <w:i w:val="0"/>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b w:val="0"/>
        <w:i w:val="0"/>
      </w:rPr>
    </w:lvl>
    <w:lvl w:ilvl="8">
      <w:start w:val="1"/>
      <w:numFmt w:val="lowerRoman"/>
      <w:lvlText w:val="%9."/>
      <w:lvlJc w:val="left"/>
      <w:pPr>
        <w:tabs>
          <w:tab w:val="num" w:pos="3240"/>
        </w:tabs>
        <w:ind w:left="3240" w:hanging="360"/>
      </w:pPr>
      <w:rPr>
        <w:rFonts w:cs="Times New Roman" w:hint="default"/>
        <w:b w:val="0"/>
        <w:i w:val="0"/>
      </w:rPr>
    </w:lvl>
  </w:abstractNum>
  <w:abstractNum w:abstractNumId="7" w15:restartNumberingAfterBreak="0">
    <w:nsid w:val="27094B09"/>
    <w:multiLevelType w:val="multilevel"/>
    <w:tmpl w:val="51848E46"/>
    <w:lvl w:ilvl="0">
      <w:start w:val="1"/>
      <w:numFmt w:val="bullet"/>
      <w:lvlText w:val=""/>
      <w:lvlJc w:val="left"/>
      <w:pPr>
        <w:ind w:left="720" w:hanging="363"/>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9" w15:restartNumberingAfterBreak="0">
    <w:nsid w:val="290F6777"/>
    <w:multiLevelType w:val="multilevel"/>
    <w:tmpl w:val="3A6A6910"/>
    <w:lvl w:ilvl="0">
      <w:start w:val="1"/>
      <w:numFmt w:val="bullet"/>
      <w:lvlText w:val=""/>
      <w:lvlJc w:val="left"/>
      <w:pPr>
        <w:tabs>
          <w:tab w:val="num" w:pos="357"/>
        </w:tabs>
        <w:ind w:left="720" w:hanging="363"/>
      </w:pPr>
      <w:rPr>
        <w:rFonts w:ascii="Symbol" w:hAnsi="Symbol" w:hint="default"/>
        <w:b w:val="0"/>
        <w:bCs w:val="0"/>
        <w:i w:val="0"/>
        <w:iCs w:val="0"/>
        <w:caps w:val="0"/>
        <w:smallCaps w:val="0"/>
        <w:strike w:val="0"/>
        <w:dstrike w:val="0"/>
        <w:noProof w:val="0"/>
        <w:vanish w:val="0"/>
        <w:webHidden w:val="0"/>
        <w:color w:val="auto"/>
        <w:spacing w:val="0"/>
        <w:kern w:val="0"/>
        <w:position w:val="0"/>
        <w:sz w:val="20"/>
        <w:u w:val="none"/>
        <w:effect w:val="none"/>
        <w:vertAlign w:val="baseline"/>
        <w:specVanish w:val="0"/>
      </w:rPr>
    </w:lvl>
    <w:lvl w:ilvl="1">
      <w:numFmt w:val="bullet"/>
      <w:lvlText w:val="–"/>
      <w:lvlJc w:val="left"/>
      <w:pPr>
        <w:tabs>
          <w:tab w:val="num" w:pos="567"/>
        </w:tabs>
        <w:ind w:left="567" w:hanging="284"/>
      </w:pPr>
      <w:rPr>
        <w:rFonts w:ascii="Times New Roman" w:hAnsi="Times New Roman" w:cs="Times New Roman" w:hint="default"/>
        <w:b w:val="0"/>
        <w:i w:val="0"/>
      </w:rPr>
    </w:lvl>
    <w:lvl w:ilvl="2">
      <w:numFmt w:val="bullet"/>
      <w:lvlText w:val=":"/>
      <w:lvlJc w:val="left"/>
      <w:pPr>
        <w:tabs>
          <w:tab w:val="num" w:pos="850"/>
        </w:tabs>
        <w:ind w:left="850" w:hanging="283"/>
      </w:pPr>
      <w:rPr>
        <w:rFonts w:ascii="Times New Roman" w:hAnsi="Times New Roman" w:hint="default"/>
        <w:b w:val="0"/>
        <w:i w:val="0"/>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1800"/>
        </w:tabs>
        <w:ind w:left="1800" w:hanging="360"/>
      </w:pPr>
      <w:rPr>
        <w:rFonts w:cs="Times New Roman" w:hint="default"/>
        <w:b w:val="0"/>
        <w:i w:val="0"/>
      </w:rPr>
    </w:lvl>
    <w:lvl w:ilvl="5">
      <w:start w:val="1"/>
      <w:numFmt w:val="lowerRoman"/>
      <w:lvlText w:val="(%6)"/>
      <w:lvlJc w:val="left"/>
      <w:pPr>
        <w:tabs>
          <w:tab w:val="num" w:pos="2160"/>
        </w:tabs>
        <w:ind w:left="2160" w:hanging="360"/>
      </w:pPr>
      <w:rPr>
        <w:rFonts w:cs="Times New Roman" w:hint="default"/>
        <w:b w:val="0"/>
        <w:i w:val="0"/>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b w:val="0"/>
        <w:i w:val="0"/>
      </w:rPr>
    </w:lvl>
    <w:lvl w:ilvl="8">
      <w:start w:val="1"/>
      <w:numFmt w:val="lowerRoman"/>
      <w:lvlText w:val="%9."/>
      <w:lvlJc w:val="left"/>
      <w:pPr>
        <w:tabs>
          <w:tab w:val="num" w:pos="3240"/>
        </w:tabs>
        <w:ind w:left="3240" w:hanging="360"/>
      </w:pPr>
      <w:rPr>
        <w:rFonts w:cs="Times New Roman" w:hint="default"/>
        <w:b w:val="0"/>
        <w:i w:val="0"/>
      </w:rPr>
    </w:lvl>
  </w:abstractNum>
  <w:abstractNum w:abstractNumId="10" w15:restartNumberingAfterBreak="0">
    <w:nsid w:val="29A31E65"/>
    <w:multiLevelType w:val="hybridMultilevel"/>
    <w:tmpl w:val="79541FA0"/>
    <w:lvl w:ilvl="0" w:tplc="0C090001">
      <w:start w:val="1"/>
      <w:numFmt w:val="bullet"/>
      <w:lvlText w:val=""/>
      <w:lvlJc w:val="left"/>
      <w:pPr>
        <w:ind w:left="720" w:hanging="360"/>
      </w:pPr>
      <w:rPr>
        <w:rFonts w:ascii="Symbol" w:hAnsi="Symbol" w:hint="default"/>
      </w:rPr>
    </w:lvl>
    <w:lvl w:ilvl="1" w:tplc="D538808A" w:tentative="1">
      <w:start w:val="1"/>
      <w:numFmt w:val="bullet"/>
      <w:pStyle w:val="Heading"/>
      <w:lvlText w:val="o"/>
      <w:lvlJc w:val="left"/>
      <w:pPr>
        <w:ind w:left="1440" w:hanging="360"/>
      </w:pPr>
      <w:rPr>
        <w:rFonts w:ascii="Courier New" w:hAnsi="Courier New" w:cs="Courier New" w:hint="default"/>
      </w:rPr>
    </w:lvl>
    <w:lvl w:ilvl="2" w:tplc="9294D86C" w:tentative="1">
      <w:start w:val="1"/>
      <w:numFmt w:val="bullet"/>
      <w:lvlText w:val=""/>
      <w:lvlJc w:val="left"/>
      <w:pPr>
        <w:ind w:left="2160" w:hanging="360"/>
      </w:pPr>
      <w:rPr>
        <w:rFonts w:ascii="Wingdings" w:hAnsi="Wingdings" w:hint="default"/>
      </w:rPr>
    </w:lvl>
    <w:lvl w:ilvl="3" w:tplc="58F886B8" w:tentative="1">
      <w:start w:val="1"/>
      <w:numFmt w:val="bullet"/>
      <w:lvlText w:val=""/>
      <w:lvlJc w:val="left"/>
      <w:pPr>
        <w:ind w:left="2880" w:hanging="360"/>
      </w:pPr>
      <w:rPr>
        <w:rFonts w:ascii="Symbol" w:hAnsi="Symbol" w:hint="default"/>
      </w:rPr>
    </w:lvl>
    <w:lvl w:ilvl="4" w:tplc="E5766868" w:tentative="1">
      <w:start w:val="1"/>
      <w:numFmt w:val="bullet"/>
      <w:lvlText w:val="o"/>
      <w:lvlJc w:val="left"/>
      <w:pPr>
        <w:ind w:left="3600" w:hanging="360"/>
      </w:pPr>
      <w:rPr>
        <w:rFonts w:ascii="Courier New" w:hAnsi="Courier New" w:cs="Courier New" w:hint="default"/>
      </w:rPr>
    </w:lvl>
    <w:lvl w:ilvl="5" w:tplc="C9DA6870" w:tentative="1">
      <w:start w:val="1"/>
      <w:numFmt w:val="bullet"/>
      <w:lvlText w:val=""/>
      <w:lvlJc w:val="left"/>
      <w:pPr>
        <w:ind w:left="4320" w:hanging="360"/>
      </w:pPr>
      <w:rPr>
        <w:rFonts w:ascii="Wingdings" w:hAnsi="Wingdings" w:hint="default"/>
      </w:rPr>
    </w:lvl>
    <w:lvl w:ilvl="6" w:tplc="143EE0A8" w:tentative="1">
      <w:start w:val="1"/>
      <w:numFmt w:val="bullet"/>
      <w:lvlText w:val=""/>
      <w:lvlJc w:val="left"/>
      <w:pPr>
        <w:ind w:left="5040" w:hanging="360"/>
      </w:pPr>
      <w:rPr>
        <w:rFonts w:ascii="Symbol" w:hAnsi="Symbol" w:hint="default"/>
      </w:rPr>
    </w:lvl>
    <w:lvl w:ilvl="7" w:tplc="46AC9D08" w:tentative="1">
      <w:start w:val="1"/>
      <w:numFmt w:val="bullet"/>
      <w:lvlText w:val="o"/>
      <w:lvlJc w:val="left"/>
      <w:pPr>
        <w:ind w:left="5760" w:hanging="360"/>
      </w:pPr>
      <w:rPr>
        <w:rFonts w:ascii="Courier New" w:hAnsi="Courier New" w:cs="Courier New" w:hint="default"/>
      </w:rPr>
    </w:lvl>
    <w:lvl w:ilvl="8" w:tplc="B6AEA5EE" w:tentative="1">
      <w:start w:val="1"/>
      <w:numFmt w:val="bullet"/>
      <w:lvlText w:val=""/>
      <w:lvlJc w:val="left"/>
      <w:pPr>
        <w:ind w:left="6480" w:hanging="360"/>
      </w:pPr>
      <w:rPr>
        <w:rFonts w:ascii="Wingdings" w:hAnsi="Wingdings" w:hint="default"/>
      </w:rPr>
    </w:lvl>
  </w:abstractNum>
  <w:abstractNum w:abstractNumId="11" w15:restartNumberingAfterBreak="0">
    <w:nsid w:val="2F2E23CA"/>
    <w:multiLevelType w:val="hybridMultilevel"/>
    <w:tmpl w:val="58D4274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 w15:restartNumberingAfterBreak="0">
    <w:nsid w:val="39692B20"/>
    <w:multiLevelType w:val="hybridMultilevel"/>
    <w:tmpl w:val="4AFE5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203D44"/>
    <w:multiLevelType w:val="hybridMultilevel"/>
    <w:tmpl w:val="50AEA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C47FEF"/>
    <w:multiLevelType w:val="hybridMultilevel"/>
    <w:tmpl w:val="9476D5C0"/>
    <w:lvl w:ilvl="0" w:tplc="0B003AB6">
      <w:start w:val="1"/>
      <w:numFmt w:val="bullet"/>
      <w:lvlText w:val=""/>
      <w:lvlJc w:val="left"/>
      <w:pPr>
        <w:ind w:left="720" w:hanging="360"/>
      </w:pPr>
      <w:rPr>
        <w:rFonts w:ascii="Symbol" w:hAnsi="Symbol" w:hint="default"/>
      </w:rPr>
    </w:lvl>
    <w:lvl w:ilvl="1" w:tplc="D4A671C4" w:tentative="1">
      <w:start w:val="1"/>
      <w:numFmt w:val="bullet"/>
      <w:lvlText w:val="o"/>
      <w:lvlJc w:val="left"/>
      <w:pPr>
        <w:ind w:left="1440" w:hanging="360"/>
      </w:pPr>
      <w:rPr>
        <w:rFonts w:ascii="Courier New" w:hAnsi="Courier New" w:cs="Courier New" w:hint="default"/>
      </w:rPr>
    </w:lvl>
    <w:lvl w:ilvl="2" w:tplc="06066A1E" w:tentative="1">
      <w:start w:val="1"/>
      <w:numFmt w:val="bullet"/>
      <w:lvlText w:val=""/>
      <w:lvlJc w:val="left"/>
      <w:pPr>
        <w:ind w:left="2160" w:hanging="360"/>
      </w:pPr>
      <w:rPr>
        <w:rFonts w:ascii="Wingdings" w:hAnsi="Wingdings" w:hint="default"/>
      </w:rPr>
    </w:lvl>
    <w:lvl w:ilvl="3" w:tplc="609CCCC2" w:tentative="1">
      <w:start w:val="1"/>
      <w:numFmt w:val="bullet"/>
      <w:lvlText w:val=""/>
      <w:lvlJc w:val="left"/>
      <w:pPr>
        <w:ind w:left="2880" w:hanging="360"/>
      </w:pPr>
      <w:rPr>
        <w:rFonts w:ascii="Symbol" w:hAnsi="Symbol" w:hint="default"/>
      </w:rPr>
    </w:lvl>
    <w:lvl w:ilvl="4" w:tplc="BA4A5C0C" w:tentative="1">
      <w:start w:val="1"/>
      <w:numFmt w:val="bullet"/>
      <w:lvlText w:val="o"/>
      <w:lvlJc w:val="left"/>
      <w:pPr>
        <w:ind w:left="3600" w:hanging="360"/>
      </w:pPr>
      <w:rPr>
        <w:rFonts w:ascii="Courier New" w:hAnsi="Courier New" w:cs="Courier New" w:hint="default"/>
      </w:rPr>
    </w:lvl>
    <w:lvl w:ilvl="5" w:tplc="AA4837F2" w:tentative="1">
      <w:start w:val="1"/>
      <w:numFmt w:val="bullet"/>
      <w:lvlText w:val=""/>
      <w:lvlJc w:val="left"/>
      <w:pPr>
        <w:ind w:left="4320" w:hanging="360"/>
      </w:pPr>
      <w:rPr>
        <w:rFonts w:ascii="Wingdings" w:hAnsi="Wingdings" w:hint="default"/>
      </w:rPr>
    </w:lvl>
    <w:lvl w:ilvl="6" w:tplc="A6708E94" w:tentative="1">
      <w:start w:val="1"/>
      <w:numFmt w:val="bullet"/>
      <w:lvlText w:val=""/>
      <w:lvlJc w:val="left"/>
      <w:pPr>
        <w:ind w:left="5040" w:hanging="360"/>
      </w:pPr>
      <w:rPr>
        <w:rFonts w:ascii="Symbol" w:hAnsi="Symbol" w:hint="default"/>
      </w:rPr>
    </w:lvl>
    <w:lvl w:ilvl="7" w:tplc="3BF483F6" w:tentative="1">
      <w:start w:val="1"/>
      <w:numFmt w:val="bullet"/>
      <w:lvlText w:val="o"/>
      <w:lvlJc w:val="left"/>
      <w:pPr>
        <w:ind w:left="5760" w:hanging="360"/>
      </w:pPr>
      <w:rPr>
        <w:rFonts w:ascii="Courier New" w:hAnsi="Courier New" w:cs="Courier New" w:hint="default"/>
      </w:rPr>
    </w:lvl>
    <w:lvl w:ilvl="8" w:tplc="E69818DE" w:tentative="1">
      <w:start w:val="1"/>
      <w:numFmt w:val="bullet"/>
      <w:lvlText w:val=""/>
      <w:lvlJc w:val="left"/>
      <w:pPr>
        <w:ind w:left="6480" w:hanging="360"/>
      </w:pPr>
      <w:rPr>
        <w:rFonts w:ascii="Wingdings" w:hAnsi="Wingdings" w:hint="default"/>
      </w:rPr>
    </w:lvl>
  </w:abstractNum>
  <w:abstractNum w:abstractNumId="15" w15:restartNumberingAfterBreak="0">
    <w:nsid w:val="52CE6918"/>
    <w:multiLevelType w:val="multilevel"/>
    <w:tmpl w:val="0C09001D"/>
    <w:styleLink w:val="Style1"/>
    <w:lvl w:ilvl="0">
      <w:start w:val="1"/>
      <w:numFmt w:val="bullet"/>
      <w:lvlText w:val=""/>
      <w:lvlJc w:val="left"/>
      <w:pPr>
        <w:ind w:left="360" w:hanging="360"/>
      </w:pPr>
      <w:rPr>
        <w:rFonts w:ascii="Symbol" w:hAnsi="Symbol"/>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646796F"/>
    <w:multiLevelType w:val="hybridMultilevel"/>
    <w:tmpl w:val="B196498A"/>
    <w:lvl w:ilvl="0" w:tplc="932689EE">
      <w:start w:val="1"/>
      <w:numFmt w:val="decimal"/>
      <w:pStyle w:val="Numbers"/>
      <w:lvlText w:val="%1."/>
      <w:lvlJc w:val="left"/>
      <w:pPr>
        <w:ind w:left="1800" w:hanging="360"/>
      </w:pPr>
      <w:rPr>
        <w:i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 w15:restartNumberingAfterBreak="0">
    <w:nsid w:val="59E4518C"/>
    <w:multiLevelType w:val="multilevel"/>
    <w:tmpl w:val="B818EBAC"/>
    <w:lvl w:ilvl="0">
      <w:start w:val="1"/>
      <w:numFmt w:val="bullet"/>
      <w:lvlText w:val=""/>
      <w:lvlJc w:val="left"/>
      <w:pPr>
        <w:ind w:left="720" w:hanging="363"/>
      </w:pPr>
      <w:rPr>
        <w:rFonts w:ascii="Symbol" w:hAnsi="Symbol" w:hint="default"/>
        <w:sz w:val="20"/>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77" w:hanging="35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FFB70DC"/>
    <w:multiLevelType w:val="hybridMultilevel"/>
    <w:tmpl w:val="EDF09796"/>
    <w:lvl w:ilvl="0" w:tplc="0010D282">
      <w:start w:val="1"/>
      <w:numFmt w:val="bullet"/>
      <w:lvlText w:val=""/>
      <w:lvlJc w:val="left"/>
      <w:pPr>
        <w:ind w:left="772" w:hanging="360"/>
      </w:pPr>
      <w:rPr>
        <w:rFonts w:ascii="Symbol" w:hAnsi="Symbol" w:hint="default"/>
      </w:rPr>
    </w:lvl>
    <w:lvl w:ilvl="1" w:tplc="5D3E98A2" w:tentative="1">
      <w:start w:val="1"/>
      <w:numFmt w:val="bullet"/>
      <w:lvlText w:val="o"/>
      <w:lvlJc w:val="left"/>
      <w:pPr>
        <w:ind w:left="1492" w:hanging="360"/>
      </w:pPr>
      <w:rPr>
        <w:rFonts w:ascii="Courier New" w:hAnsi="Courier New" w:cs="Courier New" w:hint="default"/>
      </w:rPr>
    </w:lvl>
    <w:lvl w:ilvl="2" w:tplc="00DC6A9A" w:tentative="1">
      <w:start w:val="1"/>
      <w:numFmt w:val="bullet"/>
      <w:lvlText w:val=""/>
      <w:lvlJc w:val="left"/>
      <w:pPr>
        <w:ind w:left="2212" w:hanging="360"/>
      </w:pPr>
      <w:rPr>
        <w:rFonts w:ascii="Wingdings" w:hAnsi="Wingdings" w:hint="default"/>
      </w:rPr>
    </w:lvl>
    <w:lvl w:ilvl="3" w:tplc="F0D6C7D2" w:tentative="1">
      <w:start w:val="1"/>
      <w:numFmt w:val="bullet"/>
      <w:lvlText w:val=""/>
      <w:lvlJc w:val="left"/>
      <w:pPr>
        <w:ind w:left="2932" w:hanging="360"/>
      </w:pPr>
      <w:rPr>
        <w:rFonts w:ascii="Symbol" w:hAnsi="Symbol" w:hint="default"/>
      </w:rPr>
    </w:lvl>
    <w:lvl w:ilvl="4" w:tplc="3E2ED980" w:tentative="1">
      <w:start w:val="1"/>
      <w:numFmt w:val="bullet"/>
      <w:lvlText w:val="o"/>
      <w:lvlJc w:val="left"/>
      <w:pPr>
        <w:ind w:left="3652" w:hanging="360"/>
      </w:pPr>
      <w:rPr>
        <w:rFonts w:ascii="Courier New" w:hAnsi="Courier New" w:cs="Courier New" w:hint="default"/>
      </w:rPr>
    </w:lvl>
    <w:lvl w:ilvl="5" w:tplc="8264A824" w:tentative="1">
      <w:start w:val="1"/>
      <w:numFmt w:val="bullet"/>
      <w:lvlText w:val=""/>
      <w:lvlJc w:val="left"/>
      <w:pPr>
        <w:ind w:left="4372" w:hanging="360"/>
      </w:pPr>
      <w:rPr>
        <w:rFonts w:ascii="Wingdings" w:hAnsi="Wingdings" w:hint="default"/>
      </w:rPr>
    </w:lvl>
    <w:lvl w:ilvl="6" w:tplc="E9DE9216" w:tentative="1">
      <w:start w:val="1"/>
      <w:numFmt w:val="bullet"/>
      <w:lvlText w:val=""/>
      <w:lvlJc w:val="left"/>
      <w:pPr>
        <w:ind w:left="5092" w:hanging="360"/>
      </w:pPr>
      <w:rPr>
        <w:rFonts w:ascii="Symbol" w:hAnsi="Symbol" w:hint="default"/>
      </w:rPr>
    </w:lvl>
    <w:lvl w:ilvl="7" w:tplc="E1401110" w:tentative="1">
      <w:start w:val="1"/>
      <w:numFmt w:val="bullet"/>
      <w:lvlText w:val="o"/>
      <w:lvlJc w:val="left"/>
      <w:pPr>
        <w:ind w:left="5812" w:hanging="360"/>
      </w:pPr>
      <w:rPr>
        <w:rFonts w:ascii="Courier New" w:hAnsi="Courier New" w:cs="Courier New" w:hint="default"/>
      </w:rPr>
    </w:lvl>
    <w:lvl w:ilvl="8" w:tplc="0130CEEA" w:tentative="1">
      <w:start w:val="1"/>
      <w:numFmt w:val="bullet"/>
      <w:lvlText w:val=""/>
      <w:lvlJc w:val="left"/>
      <w:pPr>
        <w:ind w:left="6532" w:hanging="360"/>
      </w:pPr>
      <w:rPr>
        <w:rFonts w:ascii="Wingdings" w:hAnsi="Wingdings" w:hint="default"/>
      </w:rPr>
    </w:lvl>
  </w:abstractNum>
  <w:abstractNum w:abstractNumId="19" w15:restartNumberingAfterBreak="0">
    <w:nsid w:val="64A848C4"/>
    <w:multiLevelType w:val="hybridMultilevel"/>
    <w:tmpl w:val="10F4C284"/>
    <w:lvl w:ilvl="0" w:tplc="EECE15F8">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D05756"/>
    <w:multiLevelType w:val="hybridMultilevel"/>
    <w:tmpl w:val="EFFC2B0E"/>
    <w:lvl w:ilvl="0" w:tplc="9EFA76B8">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64F55691"/>
    <w:multiLevelType w:val="hybridMultilevel"/>
    <w:tmpl w:val="77CC402C"/>
    <w:lvl w:ilvl="0" w:tplc="10086ADA">
      <w:start w:val="1"/>
      <w:numFmt w:val="bullet"/>
      <w:lvlText w:val=""/>
      <w:lvlJc w:val="left"/>
      <w:pPr>
        <w:ind w:left="720" w:hanging="360"/>
      </w:pPr>
      <w:rPr>
        <w:rFonts w:ascii="Symbol" w:hAnsi="Symbol" w:hint="default"/>
      </w:rPr>
    </w:lvl>
    <w:lvl w:ilvl="1" w:tplc="8F68F9FA">
      <w:start w:val="1"/>
      <w:numFmt w:val="bullet"/>
      <w:lvlText w:val="o"/>
      <w:lvlJc w:val="left"/>
      <w:pPr>
        <w:ind w:left="1440" w:hanging="360"/>
      </w:pPr>
      <w:rPr>
        <w:rFonts w:ascii="Courier New" w:hAnsi="Courier New" w:cs="Courier New" w:hint="default"/>
      </w:rPr>
    </w:lvl>
    <w:lvl w:ilvl="2" w:tplc="B6A8FAFA">
      <w:start w:val="1"/>
      <w:numFmt w:val="bullet"/>
      <w:lvlText w:val=""/>
      <w:lvlJc w:val="left"/>
      <w:pPr>
        <w:ind w:left="2160" w:hanging="360"/>
      </w:pPr>
      <w:rPr>
        <w:rFonts w:ascii="Wingdings" w:hAnsi="Wingdings" w:hint="default"/>
      </w:rPr>
    </w:lvl>
    <w:lvl w:ilvl="3" w:tplc="05061196">
      <w:start w:val="1"/>
      <w:numFmt w:val="bullet"/>
      <w:lvlText w:val=""/>
      <w:lvlJc w:val="left"/>
      <w:pPr>
        <w:ind w:left="2880" w:hanging="360"/>
      </w:pPr>
      <w:rPr>
        <w:rFonts w:ascii="Symbol" w:hAnsi="Symbol" w:hint="default"/>
      </w:rPr>
    </w:lvl>
    <w:lvl w:ilvl="4" w:tplc="EDDCBDAC">
      <w:start w:val="1"/>
      <w:numFmt w:val="bullet"/>
      <w:lvlText w:val="o"/>
      <w:lvlJc w:val="left"/>
      <w:pPr>
        <w:ind w:left="3600" w:hanging="360"/>
      </w:pPr>
      <w:rPr>
        <w:rFonts w:ascii="Courier New" w:hAnsi="Courier New" w:cs="Courier New" w:hint="default"/>
      </w:rPr>
    </w:lvl>
    <w:lvl w:ilvl="5" w:tplc="FCC01F88">
      <w:start w:val="1"/>
      <w:numFmt w:val="bullet"/>
      <w:lvlText w:val=""/>
      <w:lvlJc w:val="left"/>
      <w:pPr>
        <w:ind w:left="4320" w:hanging="360"/>
      </w:pPr>
      <w:rPr>
        <w:rFonts w:ascii="Wingdings" w:hAnsi="Wingdings" w:hint="default"/>
      </w:rPr>
    </w:lvl>
    <w:lvl w:ilvl="6" w:tplc="28D4D1E4">
      <w:start w:val="1"/>
      <w:numFmt w:val="bullet"/>
      <w:lvlText w:val=""/>
      <w:lvlJc w:val="left"/>
      <w:pPr>
        <w:ind w:left="5040" w:hanging="360"/>
      </w:pPr>
      <w:rPr>
        <w:rFonts w:ascii="Symbol" w:hAnsi="Symbol" w:hint="default"/>
      </w:rPr>
    </w:lvl>
    <w:lvl w:ilvl="7" w:tplc="ACE0AE32">
      <w:start w:val="1"/>
      <w:numFmt w:val="bullet"/>
      <w:lvlText w:val="o"/>
      <w:lvlJc w:val="left"/>
      <w:pPr>
        <w:ind w:left="5760" w:hanging="360"/>
      </w:pPr>
      <w:rPr>
        <w:rFonts w:ascii="Courier New" w:hAnsi="Courier New" w:cs="Courier New" w:hint="default"/>
      </w:rPr>
    </w:lvl>
    <w:lvl w:ilvl="8" w:tplc="58D09F16">
      <w:start w:val="1"/>
      <w:numFmt w:val="bullet"/>
      <w:lvlText w:val=""/>
      <w:lvlJc w:val="left"/>
      <w:pPr>
        <w:ind w:left="6480" w:hanging="360"/>
      </w:pPr>
      <w:rPr>
        <w:rFonts w:ascii="Wingdings" w:hAnsi="Wingdings" w:hint="default"/>
      </w:rPr>
    </w:lvl>
  </w:abstractNum>
  <w:abstractNum w:abstractNumId="22" w15:restartNumberingAfterBreak="0">
    <w:nsid w:val="65F40D84"/>
    <w:multiLevelType w:val="multilevel"/>
    <w:tmpl w:val="3A6A6910"/>
    <w:lvl w:ilvl="0">
      <w:start w:val="1"/>
      <w:numFmt w:val="bullet"/>
      <w:lvlText w:val=""/>
      <w:lvlJc w:val="left"/>
      <w:pPr>
        <w:tabs>
          <w:tab w:val="num" w:pos="357"/>
        </w:tabs>
        <w:ind w:left="720" w:hanging="363"/>
      </w:pPr>
      <w:rPr>
        <w:rFonts w:ascii="Symbol" w:hAnsi="Symbol" w:hint="default"/>
        <w:b w:val="0"/>
        <w:bCs w:val="0"/>
        <w:i w:val="0"/>
        <w:iCs w:val="0"/>
        <w:caps w:val="0"/>
        <w:smallCaps w:val="0"/>
        <w:strike w:val="0"/>
        <w:dstrike w:val="0"/>
        <w:noProof w:val="0"/>
        <w:vanish w:val="0"/>
        <w:webHidden w:val="0"/>
        <w:color w:val="auto"/>
        <w:spacing w:val="0"/>
        <w:kern w:val="0"/>
        <w:position w:val="0"/>
        <w:sz w:val="20"/>
        <w:u w:val="none"/>
        <w:effect w:val="none"/>
        <w:vertAlign w:val="baseline"/>
        <w:specVanish w:val="0"/>
      </w:rPr>
    </w:lvl>
    <w:lvl w:ilvl="1">
      <w:numFmt w:val="bullet"/>
      <w:lvlText w:val="–"/>
      <w:lvlJc w:val="left"/>
      <w:pPr>
        <w:tabs>
          <w:tab w:val="num" w:pos="567"/>
        </w:tabs>
        <w:ind w:left="567" w:hanging="284"/>
      </w:pPr>
      <w:rPr>
        <w:rFonts w:ascii="Times New Roman" w:hAnsi="Times New Roman" w:cs="Times New Roman" w:hint="default"/>
        <w:b w:val="0"/>
        <w:i w:val="0"/>
      </w:rPr>
    </w:lvl>
    <w:lvl w:ilvl="2">
      <w:numFmt w:val="bullet"/>
      <w:lvlText w:val=":"/>
      <w:lvlJc w:val="left"/>
      <w:pPr>
        <w:tabs>
          <w:tab w:val="num" w:pos="850"/>
        </w:tabs>
        <w:ind w:left="850" w:hanging="283"/>
      </w:pPr>
      <w:rPr>
        <w:rFonts w:ascii="Times New Roman" w:hAnsi="Times New Roman" w:hint="default"/>
        <w:b w:val="0"/>
        <w:i w:val="0"/>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1800"/>
        </w:tabs>
        <w:ind w:left="1800" w:hanging="360"/>
      </w:pPr>
      <w:rPr>
        <w:rFonts w:cs="Times New Roman" w:hint="default"/>
        <w:b w:val="0"/>
        <w:i w:val="0"/>
      </w:rPr>
    </w:lvl>
    <w:lvl w:ilvl="5">
      <w:start w:val="1"/>
      <w:numFmt w:val="lowerRoman"/>
      <w:lvlText w:val="(%6)"/>
      <w:lvlJc w:val="left"/>
      <w:pPr>
        <w:tabs>
          <w:tab w:val="num" w:pos="2160"/>
        </w:tabs>
        <w:ind w:left="2160" w:hanging="360"/>
      </w:pPr>
      <w:rPr>
        <w:rFonts w:cs="Times New Roman" w:hint="default"/>
        <w:b w:val="0"/>
        <w:i w:val="0"/>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b w:val="0"/>
        <w:i w:val="0"/>
      </w:rPr>
    </w:lvl>
    <w:lvl w:ilvl="8">
      <w:start w:val="1"/>
      <w:numFmt w:val="lowerRoman"/>
      <w:lvlText w:val="%9."/>
      <w:lvlJc w:val="left"/>
      <w:pPr>
        <w:tabs>
          <w:tab w:val="num" w:pos="3240"/>
        </w:tabs>
        <w:ind w:left="3240" w:hanging="360"/>
      </w:pPr>
      <w:rPr>
        <w:rFonts w:cs="Times New Roman" w:hint="default"/>
        <w:b w:val="0"/>
        <w:i w:val="0"/>
      </w:rPr>
    </w:lvl>
  </w:abstractNum>
  <w:abstractNum w:abstractNumId="23" w15:restartNumberingAfterBreak="0">
    <w:nsid w:val="6CC93C0A"/>
    <w:multiLevelType w:val="multilevel"/>
    <w:tmpl w:val="0C09001D"/>
    <w:numStyleLink w:val="Style1"/>
  </w:abstractNum>
  <w:abstractNum w:abstractNumId="24" w15:restartNumberingAfterBreak="0">
    <w:nsid w:val="6FF7250A"/>
    <w:multiLevelType w:val="multilevel"/>
    <w:tmpl w:val="3A6A6910"/>
    <w:lvl w:ilvl="0">
      <w:start w:val="1"/>
      <w:numFmt w:val="bullet"/>
      <w:lvlText w:val=""/>
      <w:lvlJc w:val="left"/>
      <w:pPr>
        <w:tabs>
          <w:tab w:val="num" w:pos="357"/>
        </w:tabs>
        <w:ind w:left="720" w:hanging="363"/>
      </w:pPr>
      <w:rPr>
        <w:rFonts w:ascii="Symbol" w:hAnsi="Symbol" w:hint="default"/>
        <w:b w:val="0"/>
        <w:bCs w:val="0"/>
        <w:i w:val="0"/>
        <w:iCs w:val="0"/>
        <w:caps w:val="0"/>
        <w:smallCaps w:val="0"/>
        <w:strike w:val="0"/>
        <w:dstrike w:val="0"/>
        <w:noProof w:val="0"/>
        <w:vanish w:val="0"/>
        <w:webHidden w:val="0"/>
        <w:color w:val="auto"/>
        <w:spacing w:val="0"/>
        <w:kern w:val="0"/>
        <w:position w:val="0"/>
        <w:sz w:val="20"/>
        <w:u w:val="none"/>
        <w:effect w:val="none"/>
        <w:vertAlign w:val="baseline"/>
        <w:specVanish w:val="0"/>
      </w:rPr>
    </w:lvl>
    <w:lvl w:ilvl="1">
      <w:numFmt w:val="bullet"/>
      <w:lvlText w:val="–"/>
      <w:lvlJc w:val="left"/>
      <w:pPr>
        <w:tabs>
          <w:tab w:val="num" w:pos="567"/>
        </w:tabs>
        <w:ind w:left="567" w:hanging="284"/>
      </w:pPr>
      <w:rPr>
        <w:rFonts w:ascii="Times New Roman" w:hAnsi="Times New Roman" w:cs="Times New Roman" w:hint="default"/>
        <w:b w:val="0"/>
        <w:i w:val="0"/>
      </w:rPr>
    </w:lvl>
    <w:lvl w:ilvl="2">
      <w:numFmt w:val="bullet"/>
      <w:lvlText w:val=":"/>
      <w:lvlJc w:val="left"/>
      <w:pPr>
        <w:tabs>
          <w:tab w:val="num" w:pos="850"/>
        </w:tabs>
        <w:ind w:left="850" w:hanging="283"/>
      </w:pPr>
      <w:rPr>
        <w:rFonts w:ascii="Times New Roman" w:hAnsi="Times New Roman" w:hint="default"/>
        <w:b w:val="0"/>
        <w:i w:val="0"/>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1800"/>
        </w:tabs>
        <w:ind w:left="1800" w:hanging="360"/>
      </w:pPr>
      <w:rPr>
        <w:rFonts w:cs="Times New Roman" w:hint="default"/>
        <w:b w:val="0"/>
        <w:i w:val="0"/>
      </w:rPr>
    </w:lvl>
    <w:lvl w:ilvl="5">
      <w:start w:val="1"/>
      <w:numFmt w:val="lowerRoman"/>
      <w:lvlText w:val="(%6)"/>
      <w:lvlJc w:val="left"/>
      <w:pPr>
        <w:tabs>
          <w:tab w:val="num" w:pos="2160"/>
        </w:tabs>
        <w:ind w:left="2160" w:hanging="360"/>
      </w:pPr>
      <w:rPr>
        <w:rFonts w:cs="Times New Roman" w:hint="default"/>
        <w:b w:val="0"/>
        <w:i w:val="0"/>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b w:val="0"/>
        <w:i w:val="0"/>
      </w:rPr>
    </w:lvl>
    <w:lvl w:ilvl="8">
      <w:start w:val="1"/>
      <w:numFmt w:val="lowerRoman"/>
      <w:lvlText w:val="%9."/>
      <w:lvlJc w:val="left"/>
      <w:pPr>
        <w:tabs>
          <w:tab w:val="num" w:pos="3240"/>
        </w:tabs>
        <w:ind w:left="3240" w:hanging="360"/>
      </w:pPr>
      <w:rPr>
        <w:rFonts w:cs="Times New Roman" w:hint="default"/>
        <w:b w:val="0"/>
        <w:i w:val="0"/>
      </w:rPr>
    </w:lvl>
  </w:abstractNum>
  <w:abstractNum w:abstractNumId="25" w15:restartNumberingAfterBreak="0">
    <w:nsid w:val="70C3457F"/>
    <w:multiLevelType w:val="multilevel"/>
    <w:tmpl w:val="3A6A6910"/>
    <w:lvl w:ilvl="0">
      <w:start w:val="1"/>
      <w:numFmt w:val="bullet"/>
      <w:lvlText w:val=""/>
      <w:lvlJc w:val="left"/>
      <w:pPr>
        <w:tabs>
          <w:tab w:val="num" w:pos="357"/>
        </w:tabs>
        <w:ind w:left="720" w:hanging="363"/>
      </w:pPr>
      <w:rPr>
        <w:rFonts w:ascii="Symbol" w:hAnsi="Symbol" w:hint="default"/>
        <w:b w:val="0"/>
        <w:bCs w:val="0"/>
        <w:i w:val="0"/>
        <w:iCs w:val="0"/>
        <w:caps w:val="0"/>
        <w:smallCaps w:val="0"/>
        <w:strike w:val="0"/>
        <w:dstrike w:val="0"/>
        <w:noProof w:val="0"/>
        <w:vanish w:val="0"/>
        <w:webHidden w:val="0"/>
        <w:color w:val="auto"/>
        <w:spacing w:val="0"/>
        <w:kern w:val="0"/>
        <w:position w:val="0"/>
        <w:sz w:val="20"/>
        <w:u w:val="none"/>
        <w:effect w:val="none"/>
        <w:vertAlign w:val="baseline"/>
        <w:specVanish w:val="0"/>
      </w:rPr>
    </w:lvl>
    <w:lvl w:ilvl="1">
      <w:numFmt w:val="bullet"/>
      <w:lvlText w:val="–"/>
      <w:lvlJc w:val="left"/>
      <w:pPr>
        <w:tabs>
          <w:tab w:val="num" w:pos="567"/>
        </w:tabs>
        <w:ind w:left="567" w:hanging="284"/>
      </w:pPr>
      <w:rPr>
        <w:rFonts w:ascii="Times New Roman" w:hAnsi="Times New Roman" w:cs="Times New Roman" w:hint="default"/>
        <w:b w:val="0"/>
        <w:i w:val="0"/>
      </w:rPr>
    </w:lvl>
    <w:lvl w:ilvl="2">
      <w:numFmt w:val="bullet"/>
      <w:lvlText w:val=":"/>
      <w:lvlJc w:val="left"/>
      <w:pPr>
        <w:tabs>
          <w:tab w:val="num" w:pos="850"/>
        </w:tabs>
        <w:ind w:left="850" w:hanging="283"/>
      </w:pPr>
      <w:rPr>
        <w:rFonts w:ascii="Times New Roman" w:hAnsi="Times New Roman" w:hint="default"/>
        <w:b w:val="0"/>
        <w:i w:val="0"/>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1800"/>
        </w:tabs>
        <w:ind w:left="1800" w:hanging="360"/>
      </w:pPr>
      <w:rPr>
        <w:rFonts w:cs="Times New Roman" w:hint="default"/>
        <w:b w:val="0"/>
        <w:i w:val="0"/>
      </w:rPr>
    </w:lvl>
    <w:lvl w:ilvl="5">
      <w:start w:val="1"/>
      <w:numFmt w:val="lowerRoman"/>
      <w:lvlText w:val="(%6)"/>
      <w:lvlJc w:val="left"/>
      <w:pPr>
        <w:tabs>
          <w:tab w:val="num" w:pos="2160"/>
        </w:tabs>
        <w:ind w:left="2160" w:hanging="360"/>
      </w:pPr>
      <w:rPr>
        <w:rFonts w:cs="Times New Roman" w:hint="default"/>
        <w:b w:val="0"/>
        <w:i w:val="0"/>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b w:val="0"/>
        <w:i w:val="0"/>
      </w:rPr>
    </w:lvl>
    <w:lvl w:ilvl="8">
      <w:start w:val="1"/>
      <w:numFmt w:val="lowerRoman"/>
      <w:lvlText w:val="%9."/>
      <w:lvlJc w:val="left"/>
      <w:pPr>
        <w:tabs>
          <w:tab w:val="num" w:pos="3240"/>
        </w:tabs>
        <w:ind w:left="3240" w:hanging="360"/>
      </w:pPr>
      <w:rPr>
        <w:rFonts w:cs="Times New Roman" w:hint="default"/>
        <w:b w:val="0"/>
        <w:i w:val="0"/>
      </w:rPr>
    </w:lvl>
  </w:abstractNum>
  <w:abstractNum w:abstractNumId="26" w15:restartNumberingAfterBreak="0">
    <w:nsid w:val="7C6C1578"/>
    <w:multiLevelType w:val="hybridMultilevel"/>
    <w:tmpl w:val="AB4E8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1E1178"/>
    <w:multiLevelType w:val="multilevel"/>
    <w:tmpl w:val="850CB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23"/>
  </w:num>
  <w:num w:numId="4">
    <w:abstractNumId w:val="24"/>
  </w:num>
  <w:num w:numId="5">
    <w:abstractNumId w:val="7"/>
  </w:num>
  <w:num w:numId="6">
    <w:abstractNumId w:val="3"/>
  </w:num>
  <w:num w:numId="7">
    <w:abstractNumId w:val="6"/>
  </w:num>
  <w:num w:numId="8">
    <w:abstractNumId w:val="17"/>
  </w:num>
  <w:num w:numId="9">
    <w:abstractNumId w:val="14"/>
  </w:num>
  <w:num w:numId="10">
    <w:abstractNumId w:val="26"/>
  </w:num>
  <w:num w:numId="11">
    <w:abstractNumId w:val="25"/>
  </w:num>
  <w:num w:numId="12">
    <w:abstractNumId w:val="22"/>
  </w:num>
  <w:num w:numId="13">
    <w:abstractNumId w:val="9"/>
  </w:num>
  <w:num w:numId="14">
    <w:abstractNumId w:val="1"/>
  </w:num>
  <w:num w:numId="15">
    <w:abstractNumId w:val="0"/>
  </w:num>
  <w:num w:numId="16">
    <w:abstractNumId w:val="13"/>
  </w:num>
  <w:num w:numId="17">
    <w:abstractNumId w:val="11"/>
  </w:num>
  <w:num w:numId="18">
    <w:abstractNumId w:val="16"/>
  </w:num>
  <w:num w:numId="19">
    <w:abstractNumId w:val="5"/>
  </w:num>
  <w:num w:numId="20">
    <w:abstractNumId w:val="8"/>
  </w:num>
  <w:num w:numId="21">
    <w:abstractNumId w:val="20"/>
  </w:num>
  <w:num w:numId="22">
    <w:abstractNumId w:val="10"/>
  </w:num>
  <w:num w:numId="23">
    <w:abstractNumId w:val="12"/>
  </w:num>
  <w:num w:numId="24">
    <w:abstractNumId w:val="2"/>
  </w:num>
  <w:num w:numId="25">
    <w:abstractNumId w:val="27"/>
  </w:num>
  <w:num w:numId="26">
    <w:abstractNumId w:val="18"/>
  </w:num>
  <w:num w:numId="27">
    <w:abstractNumId w:val="2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9"/>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C0"/>
    <w:rsid w:val="0000138A"/>
    <w:rsid w:val="00002B20"/>
    <w:rsid w:val="0000354E"/>
    <w:rsid w:val="000039E8"/>
    <w:rsid w:val="0000562B"/>
    <w:rsid w:val="00005E8F"/>
    <w:rsid w:val="00006070"/>
    <w:rsid w:val="00007DF9"/>
    <w:rsid w:val="00010243"/>
    <w:rsid w:val="00011840"/>
    <w:rsid w:val="00012CB9"/>
    <w:rsid w:val="00014FFC"/>
    <w:rsid w:val="00015510"/>
    <w:rsid w:val="00016690"/>
    <w:rsid w:val="00017136"/>
    <w:rsid w:val="000173B6"/>
    <w:rsid w:val="00017611"/>
    <w:rsid w:val="00017E5D"/>
    <w:rsid w:val="000209F7"/>
    <w:rsid w:val="00020BD0"/>
    <w:rsid w:val="000217C4"/>
    <w:rsid w:val="000236C9"/>
    <w:rsid w:val="000241F5"/>
    <w:rsid w:val="00024813"/>
    <w:rsid w:val="00024D0A"/>
    <w:rsid w:val="00025954"/>
    <w:rsid w:val="00025D05"/>
    <w:rsid w:val="00027364"/>
    <w:rsid w:val="000274FF"/>
    <w:rsid w:val="00027A9C"/>
    <w:rsid w:val="00030505"/>
    <w:rsid w:val="000305FA"/>
    <w:rsid w:val="0003061C"/>
    <w:rsid w:val="00031029"/>
    <w:rsid w:val="00031D99"/>
    <w:rsid w:val="00032643"/>
    <w:rsid w:val="00032EE7"/>
    <w:rsid w:val="0003356E"/>
    <w:rsid w:val="00034CEB"/>
    <w:rsid w:val="00035EF5"/>
    <w:rsid w:val="00036443"/>
    <w:rsid w:val="00036E07"/>
    <w:rsid w:val="00037964"/>
    <w:rsid w:val="000379B4"/>
    <w:rsid w:val="00037B78"/>
    <w:rsid w:val="0004136D"/>
    <w:rsid w:val="00041918"/>
    <w:rsid w:val="00041CB2"/>
    <w:rsid w:val="0004246C"/>
    <w:rsid w:val="000428F2"/>
    <w:rsid w:val="00043203"/>
    <w:rsid w:val="00043341"/>
    <w:rsid w:val="0004341B"/>
    <w:rsid w:val="000437A3"/>
    <w:rsid w:val="00044424"/>
    <w:rsid w:val="0004453B"/>
    <w:rsid w:val="00045614"/>
    <w:rsid w:val="00046E11"/>
    <w:rsid w:val="000502DB"/>
    <w:rsid w:val="00050309"/>
    <w:rsid w:val="00052A24"/>
    <w:rsid w:val="00052A3D"/>
    <w:rsid w:val="00053970"/>
    <w:rsid w:val="000540D6"/>
    <w:rsid w:val="00055BA8"/>
    <w:rsid w:val="000601A9"/>
    <w:rsid w:val="00061729"/>
    <w:rsid w:val="00061E47"/>
    <w:rsid w:val="00062673"/>
    <w:rsid w:val="000626E9"/>
    <w:rsid w:val="00062DC0"/>
    <w:rsid w:val="0006315A"/>
    <w:rsid w:val="00064EEB"/>
    <w:rsid w:val="0006530B"/>
    <w:rsid w:val="00066049"/>
    <w:rsid w:val="00067188"/>
    <w:rsid w:val="00070FB9"/>
    <w:rsid w:val="00070FD3"/>
    <w:rsid w:val="0007110A"/>
    <w:rsid w:val="0007164D"/>
    <w:rsid w:val="000723CA"/>
    <w:rsid w:val="00072616"/>
    <w:rsid w:val="00072B13"/>
    <w:rsid w:val="0007310C"/>
    <w:rsid w:val="0007329E"/>
    <w:rsid w:val="00074977"/>
    <w:rsid w:val="00075BE7"/>
    <w:rsid w:val="000762CF"/>
    <w:rsid w:val="00076717"/>
    <w:rsid w:val="00077283"/>
    <w:rsid w:val="00077F72"/>
    <w:rsid w:val="00081C01"/>
    <w:rsid w:val="00082051"/>
    <w:rsid w:val="00082367"/>
    <w:rsid w:val="0008291F"/>
    <w:rsid w:val="00082A3E"/>
    <w:rsid w:val="00082DAC"/>
    <w:rsid w:val="0008306F"/>
    <w:rsid w:val="00083596"/>
    <w:rsid w:val="000836F6"/>
    <w:rsid w:val="00084C7A"/>
    <w:rsid w:val="00084F95"/>
    <w:rsid w:val="00085AB1"/>
    <w:rsid w:val="000917B1"/>
    <w:rsid w:val="000917B2"/>
    <w:rsid w:val="00092C3A"/>
    <w:rsid w:val="000935B0"/>
    <w:rsid w:val="00093C26"/>
    <w:rsid w:val="00093EE2"/>
    <w:rsid w:val="00094AD1"/>
    <w:rsid w:val="00094AF3"/>
    <w:rsid w:val="00095F54"/>
    <w:rsid w:val="0009611E"/>
    <w:rsid w:val="000962A2"/>
    <w:rsid w:val="00097451"/>
    <w:rsid w:val="00097ABA"/>
    <w:rsid w:val="00097E58"/>
    <w:rsid w:val="00097F1F"/>
    <w:rsid w:val="00097F3F"/>
    <w:rsid w:val="000A07C5"/>
    <w:rsid w:val="000A2A3A"/>
    <w:rsid w:val="000A2CE1"/>
    <w:rsid w:val="000A36D9"/>
    <w:rsid w:val="000A387D"/>
    <w:rsid w:val="000A3D7F"/>
    <w:rsid w:val="000A3DC8"/>
    <w:rsid w:val="000A449E"/>
    <w:rsid w:val="000A54AE"/>
    <w:rsid w:val="000A6332"/>
    <w:rsid w:val="000A661F"/>
    <w:rsid w:val="000A6712"/>
    <w:rsid w:val="000A71A0"/>
    <w:rsid w:val="000A7502"/>
    <w:rsid w:val="000A786A"/>
    <w:rsid w:val="000A7D59"/>
    <w:rsid w:val="000B06E3"/>
    <w:rsid w:val="000B100B"/>
    <w:rsid w:val="000B167E"/>
    <w:rsid w:val="000B19A3"/>
    <w:rsid w:val="000B438B"/>
    <w:rsid w:val="000B4396"/>
    <w:rsid w:val="000B4522"/>
    <w:rsid w:val="000B4868"/>
    <w:rsid w:val="000B486E"/>
    <w:rsid w:val="000B4ED1"/>
    <w:rsid w:val="000B5E09"/>
    <w:rsid w:val="000B6EB5"/>
    <w:rsid w:val="000C1FE0"/>
    <w:rsid w:val="000C2A3C"/>
    <w:rsid w:val="000C2B91"/>
    <w:rsid w:val="000C2BB1"/>
    <w:rsid w:val="000C33DA"/>
    <w:rsid w:val="000C5154"/>
    <w:rsid w:val="000C5AF4"/>
    <w:rsid w:val="000C62FE"/>
    <w:rsid w:val="000C6E0B"/>
    <w:rsid w:val="000D02E1"/>
    <w:rsid w:val="000D0BCE"/>
    <w:rsid w:val="000D1B54"/>
    <w:rsid w:val="000D2399"/>
    <w:rsid w:val="000D2900"/>
    <w:rsid w:val="000D3732"/>
    <w:rsid w:val="000D3914"/>
    <w:rsid w:val="000D4820"/>
    <w:rsid w:val="000D5752"/>
    <w:rsid w:val="000D5E62"/>
    <w:rsid w:val="000D640B"/>
    <w:rsid w:val="000D6597"/>
    <w:rsid w:val="000D6730"/>
    <w:rsid w:val="000E13C7"/>
    <w:rsid w:val="000E148C"/>
    <w:rsid w:val="000E2880"/>
    <w:rsid w:val="000E2AE8"/>
    <w:rsid w:val="000E3253"/>
    <w:rsid w:val="000E3565"/>
    <w:rsid w:val="000E42C5"/>
    <w:rsid w:val="000E4C6B"/>
    <w:rsid w:val="000E4D7F"/>
    <w:rsid w:val="000E5B95"/>
    <w:rsid w:val="000E7EA8"/>
    <w:rsid w:val="000F1065"/>
    <w:rsid w:val="000F1448"/>
    <w:rsid w:val="000F1863"/>
    <w:rsid w:val="000F1883"/>
    <w:rsid w:val="000F2245"/>
    <w:rsid w:val="000F2CB7"/>
    <w:rsid w:val="000F37EC"/>
    <w:rsid w:val="000F42A0"/>
    <w:rsid w:val="000F52A2"/>
    <w:rsid w:val="001000C4"/>
    <w:rsid w:val="00101F19"/>
    <w:rsid w:val="00102970"/>
    <w:rsid w:val="00103439"/>
    <w:rsid w:val="001048A8"/>
    <w:rsid w:val="00104AF1"/>
    <w:rsid w:val="0010579B"/>
    <w:rsid w:val="00105AD5"/>
    <w:rsid w:val="00105FB4"/>
    <w:rsid w:val="00107AA9"/>
    <w:rsid w:val="00110858"/>
    <w:rsid w:val="0011126F"/>
    <w:rsid w:val="001119CE"/>
    <w:rsid w:val="00111A6E"/>
    <w:rsid w:val="00111AE1"/>
    <w:rsid w:val="00111F31"/>
    <w:rsid w:val="00111FEC"/>
    <w:rsid w:val="001135BE"/>
    <w:rsid w:val="00115FE2"/>
    <w:rsid w:val="001168C2"/>
    <w:rsid w:val="00116A7F"/>
    <w:rsid w:val="001173BD"/>
    <w:rsid w:val="001211B9"/>
    <w:rsid w:val="001221AC"/>
    <w:rsid w:val="00122856"/>
    <w:rsid w:val="00123D6F"/>
    <w:rsid w:val="00125FF4"/>
    <w:rsid w:val="00130C06"/>
    <w:rsid w:val="00131C9C"/>
    <w:rsid w:val="00131E4E"/>
    <w:rsid w:val="00131FD7"/>
    <w:rsid w:val="00132218"/>
    <w:rsid w:val="00133007"/>
    <w:rsid w:val="00133362"/>
    <w:rsid w:val="00133AF4"/>
    <w:rsid w:val="001340F9"/>
    <w:rsid w:val="001340FA"/>
    <w:rsid w:val="00134890"/>
    <w:rsid w:val="0013533A"/>
    <w:rsid w:val="00135D7E"/>
    <w:rsid w:val="001367DE"/>
    <w:rsid w:val="001400F7"/>
    <w:rsid w:val="00141FE8"/>
    <w:rsid w:val="0014294F"/>
    <w:rsid w:val="00144863"/>
    <w:rsid w:val="00145E67"/>
    <w:rsid w:val="00146362"/>
    <w:rsid w:val="00147325"/>
    <w:rsid w:val="00147703"/>
    <w:rsid w:val="0014791A"/>
    <w:rsid w:val="00152C36"/>
    <w:rsid w:val="00155D89"/>
    <w:rsid w:val="00156676"/>
    <w:rsid w:val="00157054"/>
    <w:rsid w:val="00163A4A"/>
    <w:rsid w:val="00166488"/>
    <w:rsid w:val="00166E74"/>
    <w:rsid w:val="00167DE0"/>
    <w:rsid w:val="0017031A"/>
    <w:rsid w:val="00171EF0"/>
    <w:rsid w:val="00172470"/>
    <w:rsid w:val="00172ACE"/>
    <w:rsid w:val="00174A68"/>
    <w:rsid w:val="00174A9E"/>
    <w:rsid w:val="00174BA7"/>
    <w:rsid w:val="0017524C"/>
    <w:rsid w:val="001758EE"/>
    <w:rsid w:val="001762E1"/>
    <w:rsid w:val="00176E66"/>
    <w:rsid w:val="00176FFE"/>
    <w:rsid w:val="00177828"/>
    <w:rsid w:val="001778AF"/>
    <w:rsid w:val="00180804"/>
    <w:rsid w:val="00180923"/>
    <w:rsid w:val="0018198C"/>
    <w:rsid w:val="00182074"/>
    <w:rsid w:val="001820FC"/>
    <w:rsid w:val="00182A0F"/>
    <w:rsid w:val="00183372"/>
    <w:rsid w:val="00183C30"/>
    <w:rsid w:val="00184CFE"/>
    <w:rsid w:val="00184F2E"/>
    <w:rsid w:val="00187891"/>
    <w:rsid w:val="00187EAE"/>
    <w:rsid w:val="00192235"/>
    <w:rsid w:val="0019250A"/>
    <w:rsid w:val="001926F2"/>
    <w:rsid w:val="00192BF3"/>
    <w:rsid w:val="001933F6"/>
    <w:rsid w:val="001936BE"/>
    <w:rsid w:val="00193EEA"/>
    <w:rsid w:val="001942C8"/>
    <w:rsid w:val="0019465F"/>
    <w:rsid w:val="00194A27"/>
    <w:rsid w:val="0019502E"/>
    <w:rsid w:val="001951F3"/>
    <w:rsid w:val="00196B57"/>
    <w:rsid w:val="001A009C"/>
    <w:rsid w:val="001A11F0"/>
    <w:rsid w:val="001A12D0"/>
    <w:rsid w:val="001A135A"/>
    <w:rsid w:val="001A14A8"/>
    <w:rsid w:val="001A1ABB"/>
    <w:rsid w:val="001A2E7A"/>
    <w:rsid w:val="001A2FB3"/>
    <w:rsid w:val="001A3CEF"/>
    <w:rsid w:val="001A48F7"/>
    <w:rsid w:val="001A4917"/>
    <w:rsid w:val="001A4F0D"/>
    <w:rsid w:val="001A59B4"/>
    <w:rsid w:val="001A5B13"/>
    <w:rsid w:val="001A6323"/>
    <w:rsid w:val="001A77C4"/>
    <w:rsid w:val="001B017E"/>
    <w:rsid w:val="001B0762"/>
    <w:rsid w:val="001B0E11"/>
    <w:rsid w:val="001B1033"/>
    <w:rsid w:val="001B122D"/>
    <w:rsid w:val="001B2C4F"/>
    <w:rsid w:val="001B36A9"/>
    <w:rsid w:val="001B4646"/>
    <w:rsid w:val="001B473A"/>
    <w:rsid w:val="001B5199"/>
    <w:rsid w:val="001B52F2"/>
    <w:rsid w:val="001B5AF4"/>
    <w:rsid w:val="001B5B8E"/>
    <w:rsid w:val="001B75F8"/>
    <w:rsid w:val="001C00EC"/>
    <w:rsid w:val="001C0468"/>
    <w:rsid w:val="001C0DB3"/>
    <w:rsid w:val="001C0DE4"/>
    <w:rsid w:val="001C147D"/>
    <w:rsid w:val="001C16D4"/>
    <w:rsid w:val="001C18A2"/>
    <w:rsid w:val="001C19D8"/>
    <w:rsid w:val="001C2194"/>
    <w:rsid w:val="001C2998"/>
    <w:rsid w:val="001C3839"/>
    <w:rsid w:val="001C6CDB"/>
    <w:rsid w:val="001D0605"/>
    <w:rsid w:val="001D0C07"/>
    <w:rsid w:val="001D1112"/>
    <w:rsid w:val="001D1390"/>
    <w:rsid w:val="001D1A63"/>
    <w:rsid w:val="001D2F02"/>
    <w:rsid w:val="001D3224"/>
    <w:rsid w:val="001D362C"/>
    <w:rsid w:val="001D419F"/>
    <w:rsid w:val="001D44DB"/>
    <w:rsid w:val="001D4D1B"/>
    <w:rsid w:val="001D5C68"/>
    <w:rsid w:val="001D66FE"/>
    <w:rsid w:val="001D7161"/>
    <w:rsid w:val="001D7A67"/>
    <w:rsid w:val="001E0BDF"/>
    <w:rsid w:val="001E1A6F"/>
    <w:rsid w:val="001E1B51"/>
    <w:rsid w:val="001E1C6F"/>
    <w:rsid w:val="001E2290"/>
    <w:rsid w:val="001E2495"/>
    <w:rsid w:val="001E2E0E"/>
    <w:rsid w:val="001E34DB"/>
    <w:rsid w:val="001E3D9D"/>
    <w:rsid w:val="001E449F"/>
    <w:rsid w:val="001E500D"/>
    <w:rsid w:val="001E604E"/>
    <w:rsid w:val="001E7505"/>
    <w:rsid w:val="001E78EC"/>
    <w:rsid w:val="001F02A3"/>
    <w:rsid w:val="001F0675"/>
    <w:rsid w:val="001F0897"/>
    <w:rsid w:val="001F14AF"/>
    <w:rsid w:val="001F31CE"/>
    <w:rsid w:val="001F3F32"/>
    <w:rsid w:val="001F5641"/>
    <w:rsid w:val="001F57BA"/>
    <w:rsid w:val="001F6715"/>
    <w:rsid w:val="001F6815"/>
    <w:rsid w:val="002021CE"/>
    <w:rsid w:val="00202352"/>
    <w:rsid w:val="0020244E"/>
    <w:rsid w:val="00202D71"/>
    <w:rsid w:val="00203112"/>
    <w:rsid w:val="002034DF"/>
    <w:rsid w:val="002038E5"/>
    <w:rsid w:val="0020679A"/>
    <w:rsid w:val="00210582"/>
    <w:rsid w:val="00210714"/>
    <w:rsid w:val="00211094"/>
    <w:rsid w:val="0021123D"/>
    <w:rsid w:val="00211BE0"/>
    <w:rsid w:val="00212BD9"/>
    <w:rsid w:val="00212E24"/>
    <w:rsid w:val="002136D8"/>
    <w:rsid w:val="00213D7B"/>
    <w:rsid w:val="00214860"/>
    <w:rsid w:val="002149E8"/>
    <w:rsid w:val="00214F61"/>
    <w:rsid w:val="00215279"/>
    <w:rsid w:val="00215EC2"/>
    <w:rsid w:val="0021681C"/>
    <w:rsid w:val="002169C1"/>
    <w:rsid w:val="0021741F"/>
    <w:rsid w:val="00217B96"/>
    <w:rsid w:val="00217F16"/>
    <w:rsid w:val="00221032"/>
    <w:rsid w:val="00221768"/>
    <w:rsid w:val="002220E6"/>
    <w:rsid w:val="002225FB"/>
    <w:rsid w:val="002255DE"/>
    <w:rsid w:val="00225C4C"/>
    <w:rsid w:val="00227FDC"/>
    <w:rsid w:val="002307E1"/>
    <w:rsid w:val="002317C4"/>
    <w:rsid w:val="00232638"/>
    <w:rsid w:val="002346F4"/>
    <w:rsid w:val="002360E8"/>
    <w:rsid w:val="0023698E"/>
    <w:rsid w:val="00237628"/>
    <w:rsid w:val="00237ACA"/>
    <w:rsid w:val="002405B7"/>
    <w:rsid w:val="002410E9"/>
    <w:rsid w:val="00241A02"/>
    <w:rsid w:val="00241A61"/>
    <w:rsid w:val="0024227E"/>
    <w:rsid w:val="002427DC"/>
    <w:rsid w:val="00242DCE"/>
    <w:rsid w:val="00243B3D"/>
    <w:rsid w:val="00244D35"/>
    <w:rsid w:val="002453AB"/>
    <w:rsid w:val="002459FF"/>
    <w:rsid w:val="00247151"/>
    <w:rsid w:val="00250380"/>
    <w:rsid w:val="002514A4"/>
    <w:rsid w:val="0025195A"/>
    <w:rsid w:val="00252B4B"/>
    <w:rsid w:val="002539B4"/>
    <w:rsid w:val="00253B0E"/>
    <w:rsid w:val="00253D00"/>
    <w:rsid w:val="00254139"/>
    <w:rsid w:val="00254F43"/>
    <w:rsid w:val="0025583D"/>
    <w:rsid w:val="002559BC"/>
    <w:rsid w:val="002573BB"/>
    <w:rsid w:val="002575F9"/>
    <w:rsid w:val="00257D05"/>
    <w:rsid w:val="002610DA"/>
    <w:rsid w:val="002632A8"/>
    <w:rsid w:val="0026427D"/>
    <w:rsid w:val="00265A16"/>
    <w:rsid w:val="00265C8C"/>
    <w:rsid w:val="00265D94"/>
    <w:rsid w:val="0026654E"/>
    <w:rsid w:val="00266F53"/>
    <w:rsid w:val="00266FCD"/>
    <w:rsid w:val="00267075"/>
    <w:rsid w:val="002673F1"/>
    <w:rsid w:val="00267A7C"/>
    <w:rsid w:val="002707FB"/>
    <w:rsid w:val="00270DB3"/>
    <w:rsid w:val="00270F41"/>
    <w:rsid w:val="0027154E"/>
    <w:rsid w:val="00272E52"/>
    <w:rsid w:val="00274345"/>
    <w:rsid w:val="00274435"/>
    <w:rsid w:val="00275443"/>
    <w:rsid w:val="0027571C"/>
    <w:rsid w:val="00275B02"/>
    <w:rsid w:val="00276C15"/>
    <w:rsid w:val="002800CE"/>
    <w:rsid w:val="00281C57"/>
    <w:rsid w:val="00282AF7"/>
    <w:rsid w:val="00282E8D"/>
    <w:rsid w:val="00282FC3"/>
    <w:rsid w:val="002839F9"/>
    <w:rsid w:val="0028530A"/>
    <w:rsid w:val="0028700A"/>
    <w:rsid w:val="00291511"/>
    <w:rsid w:val="002915A2"/>
    <w:rsid w:val="00291FBF"/>
    <w:rsid w:val="00293442"/>
    <w:rsid w:val="002936F2"/>
    <w:rsid w:val="00294B3F"/>
    <w:rsid w:val="00294FBA"/>
    <w:rsid w:val="00297FF0"/>
    <w:rsid w:val="002A0F8F"/>
    <w:rsid w:val="002A2651"/>
    <w:rsid w:val="002A2CB1"/>
    <w:rsid w:val="002A365B"/>
    <w:rsid w:val="002A3BC9"/>
    <w:rsid w:val="002A7EDE"/>
    <w:rsid w:val="002B005C"/>
    <w:rsid w:val="002B0D32"/>
    <w:rsid w:val="002B11A6"/>
    <w:rsid w:val="002B1FF0"/>
    <w:rsid w:val="002B264E"/>
    <w:rsid w:val="002B3297"/>
    <w:rsid w:val="002B3900"/>
    <w:rsid w:val="002B4444"/>
    <w:rsid w:val="002B4B18"/>
    <w:rsid w:val="002B4DD0"/>
    <w:rsid w:val="002B4F1E"/>
    <w:rsid w:val="002B531A"/>
    <w:rsid w:val="002C0748"/>
    <w:rsid w:val="002C20B7"/>
    <w:rsid w:val="002C2383"/>
    <w:rsid w:val="002C2AD3"/>
    <w:rsid w:val="002C34DF"/>
    <w:rsid w:val="002C411F"/>
    <w:rsid w:val="002C534F"/>
    <w:rsid w:val="002C56CD"/>
    <w:rsid w:val="002C5EC0"/>
    <w:rsid w:val="002C7B17"/>
    <w:rsid w:val="002D0977"/>
    <w:rsid w:val="002D130F"/>
    <w:rsid w:val="002D241B"/>
    <w:rsid w:val="002D3F2E"/>
    <w:rsid w:val="002D45E6"/>
    <w:rsid w:val="002D5218"/>
    <w:rsid w:val="002D6705"/>
    <w:rsid w:val="002D76F1"/>
    <w:rsid w:val="002D7E6C"/>
    <w:rsid w:val="002E06CD"/>
    <w:rsid w:val="002E1499"/>
    <w:rsid w:val="002E26BB"/>
    <w:rsid w:val="002E28D2"/>
    <w:rsid w:val="002E48C1"/>
    <w:rsid w:val="002E4B31"/>
    <w:rsid w:val="002E4C10"/>
    <w:rsid w:val="002E4CAE"/>
    <w:rsid w:val="002E6151"/>
    <w:rsid w:val="002E61C7"/>
    <w:rsid w:val="002E725A"/>
    <w:rsid w:val="002E7359"/>
    <w:rsid w:val="002E7F60"/>
    <w:rsid w:val="002F0593"/>
    <w:rsid w:val="002F0877"/>
    <w:rsid w:val="002F0D29"/>
    <w:rsid w:val="002F0DB1"/>
    <w:rsid w:val="002F1FB2"/>
    <w:rsid w:val="002F2A39"/>
    <w:rsid w:val="002F328A"/>
    <w:rsid w:val="002F35FC"/>
    <w:rsid w:val="002F3E1A"/>
    <w:rsid w:val="002F3F7A"/>
    <w:rsid w:val="002F5B33"/>
    <w:rsid w:val="002F74CD"/>
    <w:rsid w:val="0030125B"/>
    <w:rsid w:val="00301A16"/>
    <w:rsid w:val="0030226A"/>
    <w:rsid w:val="00302A8F"/>
    <w:rsid w:val="00302CAB"/>
    <w:rsid w:val="0030381B"/>
    <w:rsid w:val="00304A1C"/>
    <w:rsid w:val="00305C2C"/>
    <w:rsid w:val="00306B69"/>
    <w:rsid w:val="00306F20"/>
    <w:rsid w:val="00307571"/>
    <w:rsid w:val="00307D96"/>
    <w:rsid w:val="0031066F"/>
    <w:rsid w:val="00312786"/>
    <w:rsid w:val="003129C1"/>
    <w:rsid w:val="0031438E"/>
    <w:rsid w:val="00314EDE"/>
    <w:rsid w:val="00315045"/>
    <w:rsid w:val="00315D4B"/>
    <w:rsid w:val="00316F2F"/>
    <w:rsid w:val="003176C8"/>
    <w:rsid w:val="00320255"/>
    <w:rsid w:val="00320EF3"/>
    <w:rsid w:val="0032102D"/>
    <w:rsid w:val="0032123A"/>
    <w:rsid w:val="00321933"/>
    <w:rsid w:val="00321D82"/>
    <w:rsid w:val="003221C0"/>
    <w:rsid w:val="003223CC"/>
    <w:rsid w:val="00322DF1"/>
    <w:rsid w:val="003239EB"/>
    <w:rsid w:val="00324561"/>
    <w:rsid w:val="00324AF2"/>
    <w:rsid w:val="00324D0F"/>
    <w:rsid w:val="00324DF7"/>
    <w:rsid w:val="00324F39"/>
    <w:rsid w:val="00325624"/>
    <w:rsid w:val="00325FD5"/>
    <w:rsid w:val="003263B5"/>
    <w:rsid w:val="003264FB"/>
    <w:rsid w:val="00326E83"/>
    <w:rsid w:val="003279E0"/>
    <w:rsid w:val="00327E9A"/>
    <w:rsid w:val="00330FB9"/>
    <w:rsid w:val="00331C96"/>
    <w:rsid w:val="00331DA7"/>
    <w:rsid w:val="00331EEC"/>
    <w:rsid w:val="00332724"/>
    <w:rsid w:val="0033409E"/>
    <w:rsid w:val="00334196"/>
    <w:rsid w:val="00334D0B"/>
    <w:rsid w:val="00335A0A"/>
    <w:rsid w:val="00335AFF"/>
    <w:rsid w:val="0033726B"/>
    <w:rsid w:val="00337A28"/>
    <w:rsid w:val="0034050C"/>
    <w:rsid w:val="00341976"/>
    <w:rsid w:val="0034206A"/>
    <w:rsid w:val="003426B7"/>
    <w:rsid w:val="00342CA2"/>
    <w:rsid w:val="00345585"/>
    <w:rsid w:val="0034564C"/>
    <w:rsid w:val="00346199"/>
    <w:rsid w:val="003463FF"/>
    <w:rsid w:val="00347E7B"/>
    <w:rsid w:val="0035011E"/>
    <w:rsid w:val="0035026F"/>
    <w:rsid w:val="00350579"/>
    <w:rsid w:val="003518AA"/>
    <w:rsid w:val="00352766"/>
    <w:rsid w:val="00354382"/>
    <w:rsid w:val="00354A02"/>
    <w:rsid w:val="003570EA"/>
    <w:rsid w:val="00357DEF"/>
    <w:rsid w:val="003605BA"/>
    <w:rsid w:val="00360F30"/>
    <w:rsid w:val="003620B0"/>
    <w:rsid w:val="003625AD"/>
    <w:rsid w:val="00363243"/>
    <w:rsid w:val="003639EE"/>
    <w:rsid w:val="00364AD1"/>
    <w:rsid w:val="003661C2"/>
    <w:rsid w:val="003662F7"/>
    <w:rsid w:val="00367FBF"/>
    <w:rsid w:val="003700A6"/>
    <w:rsid w:val="003708B8"/>
    <w:rsid w:val="003710CA"/>
    <w:rsid w:val="00371321"/>
    <w:rsid w:val="00371574"/>
    <w:rsid w:val="003715C9"/>
    <w:rsid w:val="00372C7B"/>
    <w:rsid w:val="00373365"/>
    <w:rsid w:val="00374F9A"/>
    <w:rsid w:val="003754B5"/>
    <w:rsid w:val="00375F2C"/>
    <w:rsid w:val="00376204"/>
    <w:rsid w:val="003765D9"/>
    <w:rsid w:val="003772E2"/>
    <w:rsid w:val="0038042D"/>
    <w:rsid w:val="00380D28"/>
    <w:rsid w:val="00380E4B"/>
    <w:rsid w:val="003812EA"/>
    <w:rsid w:val="00381964"/>
    <w:rsid w:val="00383793"/>
    <w:rsid w:val="00383CF4"/>
    <w:rsid w:val="0038414B"/>
    <w:rsid w:val="003847EC"/>
    <w:rsid w:val="00385EF6"/>
    <w:rsid w:val="003873A8"/>
    <w:rsid w:val="003875A7"/>
    <w:rsid w:val="00387766"/>
    <w:rsid w:val="00387CD3"/>
    <w:rsid w:val="00387F66"/>
    <w:rsid w:val="003900FF"/>
    <w:rsid w:val="00390B32"/>
    <w:rsid w:val="00391270"/>
    <w:rsid w:val="003916BA"/>
    <w:rsid w:val="0039176D"/>
    <w:rsid w:val="00391979"/>
    <w:rsid w:val="00391DF9"/>
    <w:rsid w:val="00391E4F"/>
    <w:rsid w:val="0039227C"/>
    <w:rsid w:val="00392EF1"/>
    <w:rsid w:val="00393B66"/>
    <w:rsid w:val="00393DDB"/>
    <w:rsid w:val="00393FAE"/>
    <w:rsid w:val="003947DE"/>
    <w:rsid w:val="00395155"/>
    <w:rsid w:val="00396775"/>
    <w:rsid w:val="00396A7F"/>
    <w:rsid w:val="00397DE6"/>
    <w:rsid w:val="003A07A5"/>
    <w:rsid w:val="003A084B"/>
    <w:rsid w:val="003A0A31"/>
    <w:rsid w:val="003A16BB"/>
    <w:rsid w:val="003A1787"/>
    <w:rsid w:val="003A2329"/>
    <w:rsid w:val="003A2761"/>
    <w:rsid w:val="003A279B"/>
    <w:rsid w:val="003A3516"/>
    <w:rsid w:val="003A36F3"/>
    <w:rsid w:val="003A4C51"/>
    <w:rsid w:val="003A578D"/>
    <w:rsid w:val="003A61F1"/>
    <w:rsid w:val="003A73FB"/>
    <w:rsid w:val="003A760B"/>
    <w:rsid w:val="003A7EF1"/>
    <w:rsid w:val="003B2D12"/>
    <w:rsid w:val="003B33F4"/>
    <w:rsid w:val="003B558E"/>
    <w:rsid w:val="003B670B"/>
    <w:rsid w:val="003B6B70"/>
    <w:rsid w:val="003B6D7E"/>
    <w:rsid w:val="003B6E5D"/>
    <w:rsid w:val="003B7F76"/>
    <w:rsid w:val="003C0727"/>
    <w:rsid w:val="003C0B6A"/>
    <w:rsid w:val="003C1231"/>
    <w:rsid w:val="003C1F37"/>
    <w:rsid w:val="003C2514"/>
    <w:rsid w:val="003C3251"/>
    <w:rsid w:val="003C474E"/>
    <w:rsid w:val="003C4DF6"/>
    <w:rsid w:val="003C5FC3"/>
    <w:rsid w:val="003C7169"/>
    <w:rsid w:val="003C744C"/>
    <w:rsid w:val="003C76D7"/>
    <w:rsid w:val="003C7A02"/>
    <w:rsid w:val="003D00A7"/>
    <w:rsid w:val="003D2E45"/>
    <w:rsid w:val="003D2F27"/>
    <w:rsid w:val="003D4E15"/>
    <w:rsid w:val="003D4FC8"/>
    <w:rsid w:val="003D4FE0"/>
    <w:rsid w:val="003D542A"/>
    <w:rsid w:val="003D5689"/>
    <w:rsid w:val="003D597E"/>
    <w:rsid w:val="003D6045"/>
    <w:rsid w:val="003D6EA6"/>
    <w:rsid w:val="003D7B87"/>
    <w:rsid w:val="003E07D6"/>
    <w:rsid w:val="003E0C9C"/>
    <w:rsid w:val="003E1CF8"/>
    <w:rsid w:val="003E23A6"/>
    <w:rsid w:val="003E253F"/>
    <w:rsid w:val="003E314A"/>
    <w:rsid w:val="003E331E"/>
    <w:rsid w:val="003E4FAE"/>
    <w:rsid w:val="003E573A"/>
    <w:rsid w:val="003E6A13"/>
    <w:rsid w:val="003E6C4C"/>
    <w:rsid w:val="003E7942"/>
    <w:rsid w:val="003E7B14"/>
    <w:rsid w:val="003E7BB4"/>
    <w:rsid w:val="003E7C11"/>
    <w:rsid w:val="003F0270"/>
    <w:rsid w:val="003F0ECD"/>
    <w:rsid w:val="003F18BE"/>
    <w:rsid w:val="003F39D8"/>
    <w:rsid w:val="00400828"/>
    <w:rsid w:val="00401647"/>
    <w:rsid w:val="00401A60"/>
    <w:rsid w:val="00402881"/>
    <w:rsid w:val="004028FB"/>
    <w:rsid w:val="004038DD"/>
    <w:rsid w:val="004043FA"/>
    <w:rsid w:val="00404DE6"/>
    <w:rsid w:val="004058CD"/>
    <w:rsid w:val="004059E0"/>
    <w:rsid w:val="004061A6"/>
    <w:rsid w:val="0040786A"/>
    <w:rsid w:val="00410BA9"/>
    <w:rsid w:val="00410F2E"/>
    <w:rsid w:val="004124BB"/>
    <w:rsid w:val="00412E9A"/>
    <w:rsid w:val="0041410B"/>
    <w:rsid w:val="0041435F"/>
    <w:rsid w:val="00415313"/>
    <w:rsid w:val="00415633"/>
    <w:rsid w:val="004172E6"/>
    <w:rsid w:val="00417FFA"/>
    <w:rsid w:val="00420558"/>
    <w:rsid w:val="00420B58"/>
    <w:rsid w:val="00421DA5"/>
    <w:rsid w:val="00422B59"/>
    <w:rsid w:val="00422DEC"/>
    <w:rsid w:val="004230A1"/>
    <w:rsid w:val="004238EE"/>
    <w:rsid w:val="004240D5"/>
    <w:rsid w:val="00424471"/>
    <w:rsid w:val="0042468B"/>
    <w:rsid w:val="0042615E"/>
    <w:rsid w:val="00426688"/>
    <w:rsid w:val="00427FD1"/>
    <w:rsid w:val="004307B6"/>
    <w:rsid w:val="004314EA"/>
    <w:rsid w:val="00431599"/>
    <w:rsid w:val="00431D96"/>
    <w:rsid w:val="00432AAB"/>
    <w:rsid w:val="00433FED"/>
    <w:rsid w:val="00434A2B"/>
    <w:rsid w:val="00435B5A"/>
    <w:rsid w:val="00435F84"/>
    <w:rsid w:val="00436553"/>
    <w:rsid w:val="004368A7"/>
    <w:rsid w:val="004374C9"/>
    <w:rsid w:val="00437FDE"/>
    <w:rsid w:val="004403BB"/>
    <w:rsid w:val="00440464"/>
    <w:rsid w:val="00443662"/>
    <w:rsid w:val="00445E1A"/>
    <w:rsid w:val="0044615C"/>
    <w:rsid w:val="00446AEF"/>
    <w:rsid w:val="0044702A"/>
    <w:rsid w:val="00453C0E"/>
    <w:rsid w:val="00453D5E"/>
    <w:rsid w:val="00456099"/>
    <w:rsid w:val="00456A96"/>
    <w:rsid w:val="00457DD1"/>
    <w:rsid w:val="00460480"/>
    <w:rsid w:val="00460793"/>
    <w:rsid w:val="00460C80"/>
    <w:rsid w:val="00460EDC"/>
    <w:rsid w:val="00461256"/>
    <w:rsid w:val="00461442"/>
    <w:rsid w:val="0046279E"/>
    <w:rsid w:val="00464E36"/>
    <w:rsid w:val="00466717"/>
    <w:rsid w:val="00466769"/>
    <w:rsid w:val="004668D5"/>
    <w:rsid w:val="004709BB"/>
    <w:rsid w:val="00470F90"/>
    <w:rsid w:val="004710C8"/>
    <w:rsid w:val="0047165B"/>
    <w:rsid w:val="004722A2"/>
    <w:rsid w:val="0047254D"/>
    <w:rsid w:val="00472F3F"/>
    <w:rsid w:val="00473262"/>
    <w:rsid w:val="004747CD"/>
    <w:rsid w:val="00474F8B"/>
    <w:rsid w:val="004754DE"/>
    <w:rsid w:val="0047573D"/>
    <w:rsid w:val="00475ED9"/>
    <w:rsid w:val="00476740"/>
    <w:rsid w:val="004768D0"/>
    <w:rsid w:val="004802E1"/>
    <w:rsid w:val="00480908"/>
    <w:rsid w:val="00481FA8"/>
    <w:rsid w:val="004827BF"/>
    <w:rsid w:val="00482B16"/>
    <w:rsid w:val="00482C9F"/>
    <w:rsid w:val="00483E0D"/>
    <w:rsid w:val="00484A98"/>
    <w:rsid w:val="00484C14"/>
    <w:rsid w:val="00485321"/>
    <w:rsid w:val="00486278"/>
    <w:rsid w:val="00486DEB"/>
    <w:rsid w:val="00486E2C"/>
    <w:rsid w:val="00487794"/>
    <w:rsid w:val="004877BB"/>
    <w:rsid w:val="00487A96"/>
    <w:rsid w:val="00487ED7"/>
    <w:rsid w:val="0049015A"/>
    <w:rsid w:val="004906AE"/>
    <w:rsid w:val="004916B2"/>
    <w:rsid w:val="00491B5D"/>
    <w:rsid w:val="00493093"/>
    <w:rsid w:val="00493A8C"/>
    <w:rsid w:val="00494148"/>
    <w:rsid w:val="004958D3"/>
    <w:rsid w:val="004968F8"/>
    <w:rsid w:val="00496D4E"/>
    <w:rsid w:val="00496DED"/>
    <w:rsid w:val="00497454"/>
    <w:rsid w:val="004A0F06"/>
    <w:rsid w:val="004A15A6"/>
    <w:rsid w:val="004A2D2D"/>
    <w:rsid w:val="004A32FF"/>
    <w:rsid w:val="004A4BD4"/>
    <w:rsid w:val="004A5FBC"/>
    <w:rsid w:val="004A63AF"/>
    <w:rsid w:val="004A6CCC"/>
    <w:rsid w:val="004A7090"/>
    <w:rsid w:val="004A7274"/>
    <w:rsid w:val="004A78CA"/>
    <w:rsid w:val="004A7F92"/>
    <w:rsid w:val="004B0AFE"/>
    <w:rsid w:val="004B14CB"/>
    <w:rsid w:val="004B24D1"/>
    <w:rsid w:val="004B3077"/>
    <w:rsid w:val="004B3705"/>
    <w:rsid w:val="004B3BC6"/>
    <w:rsid w:val="004B412D"/>
    <w:rsid w:val="004B463A"/>
    <w:rsid w:val="004B4986"/>
    <w:rsid w:val="004B4BE0"/>
    <w:rsid w:val="004B5808"/>
    <w:rsid w:val="004B6664"/>
    <w:rsid w:val="004B68A9"/>
    <w:rsid w:val="004B6B5D"/>
    <w:rsid w:val="004B7A7B"/>
    <w:rsid w:val="004B7B49"/>
    <w:rsid w:val="004C1081"/>
    <w:rsid w:val="004C2503"/>
    <w:rsid w:val="004C4026"/>
    <w:rsid w:val="004C54ED"/>
    <w:rsid w:val="004C5856"/>
    <w:rsid w:val="004C6568"/>
    <w:rsid w:val="004C7A94"/>
    <w:rsid w:val="004C7FCD"/>
    <w:rsid w:val="004D059A"/>
    <w:rsid w:val="004D14CB"/>
    <w:rsid w:val="004D15F7"/>
    <w:rsid w:val="004D1ED2"/>
    <w:rsid w:val="004D23B2"/>
    <w:rsid w:val="004D3045"/>
    <w:rsid w:val="004D33C0"/>
    <w:rsid w:val="004D4019"/>
    <w:rsid w:val="004D443F"/>
    <w:rsid w:val="004D4A74"/>
    <w:rsid w:val="004D5760"/>
    <w:rsid w:val="004D64BA"/>
    <w:rsid w:val="004D64BD"/>
    <w:rsid w:val="004D676F"/>
    <w:rsid w:val="004D6929"/>
    <w:rsid w:val="004D77BD"/>
    <w:rsid w:val="004D7CF4"/>
    <w:rsid w:val="004D7EB0"/>
    <w:rsid w:val="004E34E4"/>
    <w:rsid w:val="004E354F"/>
    <w:rsid w:val="004E3E72"/>
    <w:rsid w:val="004E494B"/>
    <w:rsid w:val="004E49B1"/>
    <w:rsid w:val="004E4AD1"/>
    <w:rsid w:val="004E55E8"/>
    <w:rsid w:val="004E56E2"/>
    <w:rsid w:val="004E6ED9"/>
    <w:rsid w:val="004F324E"/>
    <w:rsid w:val="004F338B"/>
    <w:rsid w:val="004F3A5E"/>
    <w:rsid w:val="004F401C"/>
    <w:rsid w:val="004F49A5"/>
    <w:rsid w:val="004F573E"/>
    <w:rsid w:val="0050044A"/>
    <w:rsid w:val="00500BA5"/>
    <w:rsid w:val="00500F12"/>
    <w:rsid w:val="00501CDD"/>
    <w:rsid w:val="00501D0A"/>
    <w:rsid w:val="00501E38"/>
    <w:rsid w:val="00503CCA"/>
    <w:rsid w:val="0050484C"/>
    <w:rsid w:val="005051A0"/>
    <w:rsid w:val="00505482"/>
    <w:rsid w:val="005057E9"/>
    <w:rsid w:val="00506B6A"/>
    <w:rsid w:val="005100A5"/>
    <w:rsid w:val="00511150"/>
    <w:rsid w:val="0051153F"/>
    <w:rsid w:val="005115E4"/>
    <w:rsid w:val="00511CFF"/>
    <w:rsid w:val="00512A98"/>
    <w:rsid w:val="005137B9"/>
    <w:rsid w:val="00515217"/>
    <w:rsid w:val="00515507"/>
    <w:rsid w:val="00515663"/>
    <w:rsid w:val="00516E4E"/>
    <w:rsid w:val="00517AE1"/>
    <w:rsid w:val="00517AEB"/>
    <w:rsid w:val="0052002F"/>
    <w:rsid w:val="00520D23"/>
    <w:rsid w:val="00522364"/>
    <w:rsid w:val="005224E4"/>
    <w:rsid w:val="00523344"/>
    <w:rsid w:val="0052493C"/>
    <w:rsid w:val="00525CB3"/>
    <w:rsid w:val="00525F2D"/>
    <w:rsid w:val="00532DB2"/>
    <w:rsid w:val="00534B73"/>
    <w:rsid w:val="00534E27"/>
    <w:rsid w:val="00535D85"/>
    <w:rsid w:val="00535DF5"/>
    <w:rsid w:val="00537611"/>
    <w:rsid w:val="00541167"/>
    <w:rsid w:val="005417D4"/>
    <w:rsid w:val="00541D81"/>
    <w:rsid w:val="00541E48"/>
    <w:rsid w:val="00541EE7"/>
    <w:rsid w:val="00542E7D"/>
    <w:rsid w:val="0054316D"/>
    <w:rsid w:val="005431B0"/>
    <w:rsid w:val="00543DE0"/>
    <w:rsid w:val="00543E65"/>
    <w:rsid w:val="00545E3D"/>
    <w:rsid w:val="005461E1"/>
    <w:rsid w:val="005473A7"/>
    <w:rsid w:val="00547E92"/>
    <w:rsid w:val="00550720"/>
    <w:rsid w:val="005521B0"/>
    <w:rsid w:val="00553029"/>
    <w:rsid w:val="00555186"/>
    <w:rsid w:val="0055623C"/>
    <w:rsid w:val="00557342"/>
    <w:rsid w:val="00561302"/>
    <w:rsid w:val="00563508"/>
    <w:rsid w:val="005655C1"/>
    <w:rsid w:val="00565EC3"/>
    <w:rsid w:val="00566197"/>
    <w:rsid w:val="0056722B"/>
    <w:rsid w:val="0057022C"/>
    <w:rsid w:val="00570F17"/>
    <w:rsid w:val="0057258D"/>
    <w:rsid w:val="005732B9"/>
    <w:rsid w:val="005733B9"/>
    <w:rsid w:val="00576B68"/>
    <w:rsid w:val="00577155"/>
    <w:rsid w:val="0057717E"/>
    <w:rsid w:val="00577C4E"/>
    <w:rsid w:val="005815CB"/>
    <w:rsid w:val="0058251E"/>
    <w:rsid w:val="00582963"/>
    <w:rsid w:val="00584763"/>
    <w:rsid w:val="0058552C"/>
    <w:rsid w:val="005863C0"/>
    <w:rsid w:val="00586C46"/>
    <w:rsid w:val="00586D7C"/>
    <w:rsid w:val="005904F7"/>
    <w:rsid w:val="00590951"/>
    <w:rsid w:val="00591C93"/>
    <w:rsid w:val="00593281"/>
    <w:rsid w:val="005935B6"/>
    <w:rsid w:val="005935EE"/>
    <w:rsid w:val="0059381A"/>
    <w:rsid w:val="00594D11"/>
    <w:rsid w:val="0059541F"/>
    <w:rsid w:val="005959C1"/>
    <w:rsid w:val="00597C86"/>
    <w:rsid w:val="005A0D88"/>
    <w:rsid w:val="005A2A49"/>
    <w:rsid w:val="005A5762"/>
    <w:rsid w:val="005A6C58"/>
    <w:rsid w:val="005B1C52"/>
    <w:rsid w:val="005B1EA7"/>
    <w:rsid w:val="005B2366"/>
    <w:rsid w:val="005B31A6"/>
    <w:rsid w:val="005B3B68"/>
    <w:rsid w:val="005B407C"/>
    <w:rsid w:val="005B4D87"/>
    <w:rsid w:val="005B4E77"/>
    <w:rsid w:val="005B4EC5"/>
    <w:rsid w:val="005B51B1"/>
    <w:rsid w:val="005B592B"/>
    <w:rsid w:val="005B5998"/>
    <w:rsid w:val="005B789F"/>
    <w:rsid w:val="005C09AE"/>
    <w:rsid w:val="005C2442"/>
    <w:rsid w:val="005C24DE"/>
    <w:rsid w:val="005C3790"/>
    <w:rsid w:val="005C3EFF"/>
    <w:rsid w:val="005C43F4"/>
    <w:rsid w:val="005C5E00"/>
    <w:rsid w:val="005C6994"/>
    <w:rsid w:val="005C6B7F"/>
    <w:rsid w:val="005C7017"/>
    <w:rsid w:val="005D0AAC"/>
    <w:rsid w:val="005D147D"/>
    <w:rsid w:val="005D312C"/>
    <w:rsid w:val="005D3CB9"/>
    <w:rsid w:val="005D3D8F"/>
    <w:rsid w:val="005D47F5"/>
    <w:rsid w:val="005D63E3"/>
    <w:rsid w:val="005D7114"/>
    <w:rsid w:val="005E08B2"/>
    <w:rsid w:val="005E11A0"/>
    <w:rsid w:val="005E26B6"/>
    <w:rsid w:val="005E2F4E"/>
    <w:rsid w:val="005E34DA"/>
    <w:rsid w:val="005E34FC"/>
    <w:rsid w:val="005E3771"/>
    <w:rsid w:val="005E3C2A"/>
    <w:rsid w:val="005E3C5F"/>
    <w:rsid w:val="005E5613"/>
    <w:rsid w:val="005E5934"/>
    <w:rsid w:val="005E789B"/>
    <w:rsid w:val="005F0FAB"/>
    <w:rsid w:val="005F181B"/>
    <w:rsid w:val="005F35AA"/>
    <w:rsid w:val="005F47C2"/>
    <w:rsid w:val="005F4DB3"/>
    <w:rsid w:val="005F5244"/>
    <w:rsid w:val="005F5640"/>
    <w:rsid w:val="005F6539"/>
    <w:rsid w:val="005F72CD"/>
    <w:rsid w:val="006012C1"/>
    <w:rsid w:val="006012CF"/>
    <w:rsid w:val="00602440"/>
    <w:rsid w:val="00602B88"/>
    <w:rsid w:val="00603853"/>
    <w:rsid w:val="006041E5"/>
    <w:rsid w:val="0060461B"/>
    <w:rsid w:val="00605AC8"/>
    <w:rsid w:val="00606085"/>
    <w:rsid w:val="0060680B"/>
    <w:rsid w:val="006068E2"/>
    <w:rsid w:val="00610743"/>
    <w:rsid w:val="00610B65"/>
    <w:rsid w:val="00610FF2"/>
    <w:rsid w:val="0061156F"/>
    <w:rsid w:val="00615984"/>
    <w:rsid w:val="00616D4A"/>
    <w:rsid w:val="00621407"/>
    <w:rsid w:val="0062181F"/>
    <w:rsid w:val="00622E16"/>
    <w:rsid w:val="00625AF4"/>
    <w:rsid w:val="006265DD"/>
    <w:rsid w:val="00626BFD"/>
    <w:rsid w:val="00627087"/>
    <w:rsid w:val="00627CE0"/>
    <w:rsid w:val="00630B73"/>
    <w:rsid w:val="006314AD"/>
    <w:rsid w:val="00631662"/>
    <w:rsid w:val="00632744"/>
    <w:rsid w:val="00633011"/>
    <w:rsid w:val="0063482C"/>
    <w:rsid w:val="006356F1"/>
    <w:rsid w:val="00635CD2"/>
    <w:rsid w:val="0063630B"/>
    <w:rsid w:val="0063666B"/>
    <w:rsid w:val="00636F71"/>
    <w:rsid w:val="00637B22"/>
    <w:rsid w:val="00637DF8"/>
    <w:rsid w:val="0064042E"/>
    <w:rsid w:val="00640DD8"/>
    <w:rsid w:val="00640E12"/>
    <w:rsid w:val="006419D1"/>
    <w:rsid w:val="006438A8"/>
    <w:rsid w:val="0064390D"/>
    <w:rsid w:val="00643D8F"/>
    <w:rsid w:val="00644F4F"/>
    <w:rsid w:val="00645405"/>
    <w:rsid w:val="00645CA6"/>
    <w:rsid w:val="00645E35"/>
    <w:rsid w:val="00646643"/>
    <w:rsid w:val="006466FC"/>
    <w:rsid w:val="00646723"/>
    <w:rsid w:val="0064758D"/>
    <w:rsid w:val="00647A9C"/>
    <w:rsid w:val="0065121B"/>
    <w:rsid w:val="006512AB"/>
    <w:rsid w:val="0065144E"/>
    <w:rsid w:val="00653AD7"/>
    <w:rsid w:val="00653CFB"/>
    <w:rsid w:val="0065424E"/>
    <w:rsid w:val="00654E77"/>
    <w:rsid w:val="00655B79"/>
    <w:rsid w:val="00657B2C"/>
    <w:rsid w:val="00657D93"/>
    <w:rsid w:val="00660568"/>
    <w:rsid w:val="006609CE"/>
    <w:rsid w:val="00660E04"/>
    <w:rsid w:val="0066107E"/>
    <w:rsid w:val="006626F5"/>
    <w:rsid w:val="00662F91"/>
    <w:rsid w:val="00663860"/>
    <w:rsid w:val="00663B74"/>
    <w:rsid w:val="00663E7B"/>
    <w:rsid w:val="006642C5"/>
    <w:rsid w:val="00664653"/>
    <w:rsid w:val="00664B42"/>
    <w:rsid w:val="00664BC2"/>
    <w:rsid w:val="006655BD"/>
    <w:rsid w:val="006656A0"/>
    <w:rsid w:val="00666BC6"/>
    <w:rsid w:val="00666FEC"/>
    <w:rsid w:val="00671D38"/>
    <w:rsid w:val="00672B7E"/>
    <w:rsid w:val="006731B3"/>
    <w:rsid w:val="006737BD"/>
    <w:rsid w:val="00673C57"/>
    <w:rsid w:val="00674311"/>
    <w:rsid w:val="006749F9"/>
    <w:rsid w:val="00674F1F"/>
    <w:rsid w:val="00675CCC"/>
    <w:rsid w:val="0067666C"/>
    <w:rsid w:val="006802DC"/>
    <w:rsid w:val="006809C5"/>
    <w:rsid w:val="00680C17"/>
    <w:rsid w:val="00680ED8"/>
    <w:rsid w:val="006812F1"/>
    <w:rsid w:val="006816E2"/>
    <w:rsid w:val="006818C0"/>
    <w:rsid w:val="00681919"/>
    <w:rsid w:val="00681F83"/>
    <w:rsid w:val="00682275"/>
    <w:rsid w:val="006822C0"/>
    <w:rsid w:val="0068345E"/>
    <w:rsid w:val="006847E9"/>
    <w:rsid w:val="00684BDD"/>
    <w:rsid w:val="00686571"/>
    <w:rsid w:val="00686C58"/>
    <w:rsid w:val="006873E5"/>
    <w:rsid w:val="00687D43"/>
    <w:rsid w:val="0069011E"/>
    <w:rsid w:val="00690B3B"/>
    <w:rsid w:val="0069161F"/>
    <w:rsid w:val="00692B91"/>
    <w:rsid w:val="00692DEA"/>
    <w:rsid w:val="00693275"/>
    <w:rsid w:val="006943B7"/>
    <w:rsid w:val="0069492C"/>
    <w:rsid w:val="006950AD"/>
    <w:rsid w:val="00696D10"/>
    <w:rsid w:val="006970AD"/>
    <w:rsid w:val="006979BA"/>
    <w:rsid w:val="006A0BCB"/>
    <w:rsid w:val="006A0C4D"/>
    <w:rsid w:val="006A150A"/>
    <w:rsid w:val="006A1958"/>
    <w:rsid w:val="006A39E8"/>
    <w:rsid w:val="006A3A4A"/>
    <w:rsid w:val="006A3AB6"/>
    <w:rsid w:val="006A400E"/>
    <w:rsid w:val="006A445C"/>
    <w:rsid w:val="006A4475"/>
    <w:rsid w:val="006A5EE5"/>
    <w:rsid w:val="006A6327"/>
    <w:rsid w:val="006A66BD"/>
    <w:rsid w:val="006A72D5"/>
    <w:rsid w:val="006B1218"/>
    <w:rsid w:val="006B1231"/>
    <w:rsid w:val="006B1BF7"/>
    <w:rsid w:val="006B1DDF"/>
    <w:rsid w:val="006B315E"/>
    <w:rsid w:val="006B46B6"/>
    <w:rsid w:val="006B5F38"/>
    <w:rsid w:val="006B607F"/>
    <w:rsid w:val="006B62FF"/>
    <w:rsid w:val="006B6C0B"/>
    <w:rsid w:val="006B7092"/>
    <w:rsid w:val="006B775A"/>
    <w:rsid w:val="006C0228"/>
    <w:rsid w:val="006C0923"/>
    <w:rsid w:val="006C0B55"/>
    <w:rsid w:val="006C248F"/>
    <w:rsid w:val="006C3F12"/>
    <w:rsid w:val="006C4985"/>
    <w:rsid w:val="006C5846"/>
    <w:rsid w:val="006C5847"/>
    <w:rsid w:val="006C5852"/>
    <w:rsid w:val="006C5EC9"/>
    <w:rsid w:val="006C6525"/>
    <w:rsid w:val="006C6D2E"/>
    <w:rsid w:val="006C7637"/>
    <w:rsid w:val="006D0C94"/>
    <w:rsid w:val="006D0CBB"/>
    <w:rsid w:val="006D0E83"/>
    <w:rsid w:val="006D2A1D"/>
    <w:rsid w:val="006D2B88"/>
    <w:rsid w:val="006D490C"/>
    <w:rsid w:val="006D5437"/>
    <w:rsid w:val="006D7043"/>
    <w:rsid w:val="006E0058"/>
    <w:rsid w:val="006E071B"/>
    <w:rsid w:val="006E14FE"/>
    <w:rsid w:val="006E222E"/>
    <w:rsid w:val="006E332E"/>
    <w:rsid w:val="006E3865"/>
    <w:rsid w:val="006E3995"/>
    <w:rsid w:val="006E529E"/>
    <w:rsid w:val="006E671B"/>
    <w:rsid w:val="006E6A19"/>
    <w:rsid w:val="006F00BE"/>
    <w:rsid w:val="006F07D4"/>
    <w:rsid w:val="006F1336"/>
    <w:rsid w:val="006F3AB2"/>
    <w:rsid w:val="006F3EF7"/>
    <w:rsid w:val="006F3FDA"/>
    <w:rsid w:val="006F41BE"/>
    <w:rsid w:val="006F4803"/>
    <w:rsid w:val="006F5260"/>
    <w:rsid w:val="006F5331"/>
    <w:rsid w:val="006F6F86"/>
    <w:rsid w:val="006F7D5C"/>
    <w:rsid w:val="006F7F63"/>
    <w:rsid w:val="00702666"/>
    <w:rsid w:val="00702D11"/>
    <w:rsid w:val="007036DD"/>
    <w:rsid w:val="0070423D"/>
    <w:rsid w:val="00704D1B"/>
    <w:rsid w:val="00706594"/>
    <w:rsid w:val="00706A24"/>
    <w:rsid w:val="007072D2"/>
    <w:rsid w:val="007072E4"/>
    <w:rsid w:val="0071005E"/>
    <w:rsid w:val="0071016D"/>
    <w:rsid w:val="0071187B"/>
    <w:rsid w:val="00712306"/>
    <w:rsid w:val="0071301D"/>
    <w:rsid w:val="00713090"/>
    <w:rsid w:val="00713106"/>
    <w:rsid w:val="0071364A"/>
    <w:rsid w:val="007138EC"/>
    <w:rsid w:val="0071395D"/>
    <w:rsid w:val="00713B27"/>
    <w:rsid w:val="00713FA3"/>
    <w:rsid w:val="0071486F"/>
    <w:rsid w:val="007155D9"/>
    <w:rsid w:val="00715CF1"/>
    <w:rsid w:val="0071668D"/>
    <w:rsid w:val="00716869"/>
    <w:rsid w:val="00721065"/>
    <w:rsid w:val="0072130D"/>
    <w:rsid w:val="00721542"/>
    <w:rsid w:val="0072187D"/>
    <w:rsid w:val="00722EFA"/>
    <w:rsid w:val="00723832"/>
    <w:rsid w:val="00723F62"/>
    <w:rsid w:val="00724B4F"/>
    <w:rsid w:val="00725080"/>
    <w:rsid w:val="007276CA"/>
    <w:rsid w:val="00731751"/>
    <w:rsid w:val="00731E21"/>
    <w:rsid w:val="007327EB"/>
    <w:rsid w:val="00733A11"/>
    <w:rsid w:val="00733E68"/>
    <w:rsid w:val="00734501"/>
    <w:rsid w:val="00736372"/>
    <w:rsid w:val="007371F1"/>
    <w:rsid w:val="007401CE"/>
    <w:rsid w:val="007403A3"/>
    <w:rsid w:val="00741793"/>
    <w:rsid w:val="00741A5A"/>
    <w:rsid w:val="00746A1F"/>
    <w:rsid w:val="0074709D"/>
    <w:rsid w:val="00747C2E"/>
    <w:rsid w:val="00750BC1"/>
    <w:rsid w:val="00752BF6"/>
    <w:rsid w:val="007544A8"/>
    <w:rsid w:val="007553C2"/>
    <w:rsid w:val="007554C2"/>
    <w:rsid w:val="0075565B"/>
    <w:rsid w:val="00755D9A"/>
    <w:rsid w:val="00756595"/>
    <w:rsid w:val="00756625"/>
    <w:rsid w:val="007568CD"/>
    <w:rsid w:val="007569C0"/>
    <w:rsid w:val="00757923"/>
    <w:rsid w:val="0076005E"/>
    <w:rsid w:val="00760435"/>
    <w:rsid w:val="00760C65"/>
    <w:rsid w:val="00760F88"/>
    <w:rsid w:val="00761103"/>
    <w:rsid w:val="00762077"/>
    <w:rsid w:val="007620EB"/>
    <w:rsid w:val="00763CC6"/>
    <w:rsid w:val="00764C5A"/>
    <w:rsid w:val="00764C97"/>
    <w:rsid w:val="007659B6"/>
    <w:rsid w:val="00765CA2"/>
    <w:rsid w:val="007669D5"/>
    <w:rsid w:val="007675DC"/>
    <w:rsid w:val="007678E9"/>
    <w:rsid w:val="007706CD"/>
    <w:rsid w:val="00773341"/>
    <w:rsid w:val="00773832"/>
    <w:rsid w:val="00781635"/>
    <w:rsid w:val="00781B8C"/>
    <w:rsid w:val="007824B9"/>
    <w:rsid w:val="00782D4D"/>
    <w:rsid w:val="0078466E"/>
    <w:rsid w:val="007850F7"/>
    <w:rsid w:val="0078650B"/>
    <w:rsid w:val="00787342"/>
    <w:rsid w:val="00787FC7"/>
    <w:rsid w:val="00790126"/>
    <w:rsid w:val="00790FFD"/>
    <w:rsid w:val="007923D8"/>
    <w:rsid w:val="00792638"/>
    <w:rsid w:val="0079285F"/>
    <w:rsid w:val="0079327D"/>
    <w:rsid w:val="00793559"/>
    <w:rsid w:val="00793E5B"/>
    <w:rsid w:val="00794988"/>
    <w:rsid w:val="007967FF"/>
    <w:rsid w:val="00796A68"/>
    <w:rsid w:val="00797B1F"/>
    <w:rsid w:val="007A0CCF"/>
    <w:rsid w:val="007A1645"/>
    <w:rsid w:val="007A1C7C"/>
    <w:rsid w:val="007A1F4E"/>
    <w:rsid w:val="007A1F66"/>
    <w:rsid w:val="007A2026"/>
    <w:rsid w:val="007A24A9"/>
    <w:rsid w:val="007A270C"/>
    <w:rsid w:val="007A2B1F"/>
    <w:rsid w:val="007A2C23"/>
    <w:rsid w:val="007A55FD"/>
    <w:rsid w:val="007A61A7"/>
    <w:rsid w:val="007A6F11"/>
    <w:rsid w:val="007B000E"/>
    <w:rsid w:val="007B0126"/>
    <w:rsid w:val="007B12E3"/>
    <w:rsid w:val="007B1FD8"/>
    <w:rsid w:val="007B20CE"/>
    <w:rsid w:val="007B23A5"/>
    <w:rsid w:val="007B315B"/>
    <w:rsid w:val="007B3498"/>
    <w:rsid w:val="007B5451"/>
    <w:rsid w:val="007B573A"/>
    <w:rsid w:val="007B6140"/>
    <w:rsid w:val="007B6ACE"/>
    <w:rsid w:val="007B6F85"/>
    <w:rsid w:val="007B6FA8"/>
    <w:rsid w:val="007C022B"/>
    <w:rsid w:val="007C0693"/>
    <w:rsid w:val="007C0C1F"/>
    <w:rsid w:val="007C14A4"/>
    <w:rsid w:val="007C1E30"/>
    <w:rsid w:val="007C282E"/>
    <w:rsid w:val="007C297B"/>
    <w:rsid w:val="007C3B16"/>
    <w:rsid w:val="007C410C"/>
    <w:rsid w:val="007C5774"/>
    <w:rsid w:val="007C5FCC"/>
    <w:rsid w:val="007C6BBA"/>
    <w:rsid w:val="007C73DD"/>
    <w:rsid w:val="007D0017"/>
    <w:rsid w:val="007D15F5"/>
    <w:rsid w:val="007D1725"/>
    <w:rsid w:val="007D239D"/>
    <w:rsid w:val="007D256C"/>
    <w:rsid w:val="007D2776"/>
    <w:rsid w:val="007D635B"/>
    <w:rsid w:val="007E0D86"/>
    <w:rsid w:val="007E0F33"/>
    <w:rsid w:val="007E1694"/>
    <w:rsid w:val="007E2796"/>
    <w:rsid w:val="007E2D1E"/>
    <w:rsid w:val="007E3261"/>
    <w:rsid w:val="007E387C"/>
    <w:rsid w:val="007E4341"/>
    <w:rsid w:val="007E4456"/>
    <w:rsid w:val="007E5CF0"/>
    <w:rsid w:val="007E5D24"/>
    <w:rsid w:val="007F02AE"/>
    <w:rsid w:val="007F0993"/>
    <w:rsid w:val="007F0D2E"/>
    <w:rsid w:val="007F13F7"/>
    <w:rsid w:val="007F1749"/>
    <w:rsid w:val="007F1B53"/>
    <w:rsid w:val="007F2602"/>
    <w:rsid w:val="007F3F38"/>
    <w:rsid w:val="007F46F4"/>
    <w:rsid w:val="007F4823"/>
    <w:rsid w:val="007F4DA7"/>
    <w:rsid w:val="007F596A"/>
    <w:rsid w:val="007F5CCC"/>
    <w:rsid w:val="007F61A7"/>
    <w:rsid w:val="007F6750"/>
    <w:rsid w:val="00800372"/>
    <w:rsid w:val="00800651"/>
    <w:rsid w:val="00800AE8"/>
    <w:rsid w:val="00801303"/>
    <w:rsid w:val="00801400"/>
    <w:rsid w:val="008014C6"/>
    <w:rsid w:val="00802CE1"/>
    <w:rsid w:val="00802D0C"/>
    <w:rsid w:val="008038F4"/>
    <w:rsid w:val="00803BBA"/>
    <w:rsid w:val="00803C8E"/>
    <w:rsid w:val="008078E1"/>
    <w:rsid w:val="00810BEE"/>
    <w:rsid w:val="00812250"/>
    <w:rsid w:val="00813851"/>
    <w:rsid w:val="00814297"/>
    <w:rsid w:val="00814301"/>
    <w:rsid w:val="00814ED3"/>
    <w:rsid w:val="008167C0"/>
    <w:rsid w:val="00817671"/>
    <w:rsid w:val="00817AB9"/>
    <w:rsid w:val="00820E8F"/>
    <w:rsid w:val="00820F76"/>
    <w:rsid w:val="0082359E"/>
    <w:rsid w:val="00824924"/>
    <w:rsid w:val="008250F8"/>
    <w:rsid w:val="0082577C"/>
    <w:rsid w:val="00826C73"/>
    <w:rsid w:val="00827235"/>
    <w:rsid w:val="00831A49"/>
    <w:rsid w:val="00832125"/>
    <w:rsid w:val="00835499"/>
    <w:rsid w:val="0083583A"/>
    <w:rsid w:val="00835A38"/>
    <w:rsid w:val="00835DFB"/>
    <w:rsid w:val="008363FC"/>
    <w:rsid w:val="008370D4"/>
    <w:rsid w:val="00837BDD"/>
    <w:rsid w:val="00842723"/>
    <w:rsid w:val="00842E86"/>
    <w:rsid w:val="0084304D"/>
    <w:rsid w:val="00844062"/>
    <w:rsid w:val="00844CDD"/>
    <w:rsid w:val="008459F0"/>
    <w:rsid w:val="00846260"/>
    <w:rsid w:val="0084707F"/>
    <w:rsid w:val="00847623"/>
    <w:rsid w:val="00850E18"/>
    <w:rsid w:val="008522E4"/>
    <w:rsid w:val="0085292F"/>
    <w:rsid w:val="00853D6C"/>
    <w:rsid w:val="00855E53"/>
    <w:rsid w:val="008571A1"/>
    <w:rsid w:val="008573FD"/>
    <w:rsid w:val="00857665"/>
    <w:rsid w:val="008602E2"/>
    <w:rsid w:val="00861616"/>
    <w:rsid w:val="008622B9"/>
    <w:rsid w:val="008624A0"/>
    <w:rsid w:val="008629E3"/>
    <w:rsid w:val="008634FD"/>
    <w:rsid w:val="0086444B"/>
    <w:rsid w:val="00864DB6"/>
    <w:rsid w:val="00865614"/>
    <w:rsid w:val="008666A3"/>
    <w:rsid w:val="00867E7A"/>
    <w:rsid w:val="00870F69"/>
    <w:rsid w:val="0087101C"/>
    <w:rsid w:val="00871C6D"/>
    <w:rsid w:val="00872323"/>
    <w:rsid w:val="00872570"/>
    <w:rsid w:val="008728D5"/>
    <w:rsid w:val="00872B41"/>
    <w:rsid w:val="00872DA4"/>
    <w:rsid w:val="00873C44"/>
    <w:rsid w:val="0087651A"/>
    <w:rsid w:val="00876756"/>
    <w:rsid w:val="008769C1"/>
    <w:rsid w:val="00877589"/>
    <w:rsid w:val="00880627"/>
    <w:rsid w:val="00881914"/>
    <w:rsid w:val="00881E19"/>
    <w:rsid w:val="008822FB"/>
    <w:rsid w:val="00883C73"/>
    <w:rsid w:val="008854BF"/>
    <w:rsid w:val="008871B0"/>
    <w:rsid w:val="00887F29"/>
    <w:rsid w:val="008901BF"/>
    <w:rsid w:val="00890C40"/>
    <w:rsid w:val="0089125E"/>
    <w:rsid w:val="00891D5D"/>
    <w:rsid w:val="00892C65"/>
    <w:rsid w:val="008936C4"/>
    <w:rsid w:val="00893777"/>
    <w:rsid w:val="0089486B"/>
    <w:rsid w:val="008969A7"/>
    <w:rsid w:val="00897985"/>
    <w:rsid w:val="008A06F3"/>
    <w:rsid w:val="008A09E3"/>
    <w:rsid w:val="008A257E"/>
    <w:rsid w:val="008A264E"/>
    <w:rsid w:val="008A2AEB"/>
    <w:rsid w:val="008A30D7"/>
    <w:rsid w:val="008A4981"/>
    <w:rsid w:val="008A5B54"/>
    <w:rsid w:val="008A5EF9"/>
    <w:rsid w:val="008A6FAF"/>
    <w:rsid w:val="008A7579"/>
    <w:rsid w:val="008A7F38"/>
    <w:rsid w:val="008B07EB"/>
    <w:rsid w:val="008B14D8"/>
    <w:rsid w:val="008B1B47"/>
    <w:rsid w:val="008B2A52"/>
    <w:rsid w:val="008B2F57"/>
    <w:rsid w:val="008B301A"/>
    <w:rsid w:val="008B37A6"/>
    <w:rsid w:val="008B3AB2"/>
    <w:rsid w:val="008B418F"/>
    <w:rsid w:val="008B4D54"/>
    <w:rsid w:val="008B5F1B"/>
    <w:rsid w:val="008B6818"/>
    <w:rsid w:val="008B6B7E"/>
    <w:rsid w:val="008C2308"/>
    <w:rsid w:val="008C3650"/>
    <w:rsid w:val="008C3861"/>
    <w:rsid w:val="008C5046"/>
    <w:rsid w:val="008C5145"/>
    <w:rsid w:val="008C61CB"/>
    <w:rsid w:val="008C62F5"/>
    <w:rsid w:val="008D284A"/>
    <w:rsid w:val="008D2C5D"/>
    <w:rsid w:val="008D325D"/>
    <w:rsid w:val="008D35CD"/>
    <w:rsid w:val="008D42C8"/>
    <w:rsid w:val="008D4E63"/>
    <w:rsid w:val="008D5B36"/>
    <w:rsid w:val="008D64AB"/>
    <w:rsid w:val="008D65B8"/>
    <w:rsid w:val="008D7980"/>
    <w:rsid w:val="008D7B7B"/>
    <w:rsid w:val="008E015D"/>
    <w:rsid w:val="008E1301"/>
    <w:rsid w:val="008E179E"/>
    <w:rsid w:val="008E1886"/>
    <w:rsid w:val="008E1EB1"/>
    <w:rsid w:val="008E2052"/>
    <w:rsid w:val="008E21BE"/>
    <w:rsid w:val="008E2809"/>
    <w:rsid w:val="008E2C5E"/>
    <w:rsid w:val="008E4DDF"/>
    <w:rsid w:val="008E5D68"/>
    <w:rsid w:val="008E661B"/>
    <w:rsid w:val="008E6D0E"/>
    <w:rsid w:val="008E6E70"/>
    <w:rsid w:val="008F18EB"/>
    <w:rsid w:val="008F1A60"/>
    <w:rsid w:val="008F1DF9"/>
    <w:rsid w:val="008F28BC"/>
    <w:rsid w:val="008F3055"/>
    <w:rsid w:val="008F3157"/>
    <w:rsid w:val="008F34F9"/>
    <w:rsid w:val="008F4226"/>
    <w:rsid w:val="008F4AFC"/>
    <w:rsid w:val="008F4B39"/>
    <w:rsid w:val="008F4D31"/>
    <w:rsid w:val="008F4FE0"/>
    <w:rsid w:val="008F59A8"/>
    <w:rsid w:val="008F628F"/>
    <w:rsid w:val="008F74FE"/>
    <w:rsid w:val="008F7C45"/>
    <w:rsid w:val="00900635"/>
    <w:rsid w:val="00900EF9"/>
    <w:rsid w:val="00901B29"/>
    <w:rsid w:val="0090256A"/>
    <w:rsid w:val="00902E6D"/>
    <w:rsid w:val="009033E6"/>
    <w:rsid w:val="00903C05"/>
    <w:rsid w:val="0090404E"/>
    <w:rsid w:val="00906338"/>
    <w:rsid w:val="00906409"/>
    <w:rsid w:val="0090689A"/>
    <w:rsid w:val="00907136"/>
    <w:rsid w:val="0091094D"/>
    <w:rsid w:val="009111CB"/>
    <w:rsid w:val="009117A9"/>
    <w:rsid w:val="009129D5"/>
    <w:rsid w:val="009138A3"/>
    <w:rsid w:val="00914523"/>
    <w:rsid w:val="00914878"/>
    <w:rsid w:val="009148C0"/>
    <w:rsid w:val="00915153"/>
    <w:rsid w:val="009153AE"/>
    <w:rsid w:val="00915FB0"/>
    <w:rsid w:val="009167F8"/>
    <w:rsid w:val="00916DF0"/>
    <w:rsid w:val="0092016A"/>
    <w:rsid w:val="00920263"/>
    <w:rsid w:val="009217A0"/>
    <w:rsid w:val="00921836"/>
    <w:rsid w:val="00922147"/>
    <w:rsid w:val="009221E9"/>
    <w:rsid w:val="00922287"/>
    <w:rsid w:val="00922409"/>
    <w:rsid w:val="00922860"/>
    <w:rsid w:val="00923096"/>
    <w:rsid w:val="00924E9B"/>
    <w:rsid w:val="009254B2"/>
    <w:rsid w:val="0092586C"/>
    <w:rsid w:val="0093093F"/>
    <w:rsid w:val="0093158F"/>
    <w:rsid w:val="00931B0C"/>
    <w:rsid w:val="00931D93"/>
    <w:rsid w:val="00933199"/>
    <w:rsid w:val="009335EC"/>
    <w:rsid w:val="00933630"/>
    <w:rsid w:val="00934991"/>
    <w:rsid w:val="0093591A"/>
    <w:rsid w:val="00936B42"/>
    <w:rsid w:val="00936E4A"/>
    <w:rsid w:val="00936F51"/>
    <w:rsid w:val="009378E9"/>
    <w:rsid w:val="00937C0D"/>
    <w:rsid w:val="009400B1"/>
    <w:rsid w:val="00940AC3"/>
    <w:rsid w:val="00940B26"/>
    <w:rsid w:val="00940E38"/>
    <w:rsid w:val="00940FD5"/>
    <w:rsid w:val="00941BDB"/>
    <w:rsid w:val="009435C1"/>
    <w:rsid w:val="00943B4D"/>
    <w:rsid w:val="0094491F"/>
    <w:rsid w:val="00944EF4"/>
    <w:rsid w:val="00945890"/>
    <w:rsid w:val="00945EBC"/>
    <w:rsid w:val="00950718"/>
    <w:rsid w:val="0095282E"/>
    <w:rsid w:val="009531A0"/>
    <w:rsid w:val="0095357A"/>
    <w:rsid w:val="009539D5"/>
    <w:rsid w:val="00953D4D"/>
    <w:rsid w:val="00954BD7"/>
    <w:rsid w:val="00954E7F"/>
    <w:rsid w:val="00955368"/>
    <w:rsid w:val="0095610E"/>
    <w:rsid w:val="0095613B"/>
    <w:rsid w:val="009563C9"/>
    <w:rsid w:val="0095647D"/>
    <w:rsid w:val="00956866"/>
    <w:rsid w:val="0095740E"/>
    <w:rsid w:val="0096025D"/>
    <w:rsid w:val="00960D4E"/>
    <w:rsid w:val="00960F8F"/>
    <w:rsid w:val="00961727"/>
    <w:rsid w:val="009628BF"/>
    <w:rsid w:val="009637F5"/>
    <w:rsid w:val="0096591C"/>
    <w:rsid w:val="00965D89"/>
    <w:rsid w:val="00966E1C"/>
    <w:rsid w:val="009670E1"/>
    <w:rsid w:val="0096752B"/>
    <w:rsid w:val="00967ED6"/>
    <w:rsid w:val="00970015"/>
    <w:rsid w:val="0097104F"/>
    <w:rsid w:val="009722E4"/>
    <w:rsid w:val="009736EB"/>
    <w:rsid w:val="0097395E"/>
    <w:rsid w:val="00974044"/>
    <w:rsid w:val="00981D5E"/>
    <w:rsid w:val="009827C5"/>
    <w:rsid w:val="009851F5"/>
    <w:rsid w:val="00985A34"/>
    <w:rsid w:val="009877C5"/>
    <w:rsid w:val="00991417"/>
    <w:rsid w:val="009915BE"/>
    <w:rsid w:val="0099303C"/>
    <w:rsid w:val="00993B4D"/>
    <w:rsid w:val="009945E4"/>
    <w:rsid w:val="00996818"/>
    <w:rsid w:val="00996F99"/>
    <w:rsid w:val="0099755F"/>
    <w:rsid w:val="009A0261"/>
    <w:rsid w:val="009A060D"/>
    <w:rsid w:val="009A11F0"/>
    <w:rsid w:val="009A1575"/>
    <w:rsid w:val="009A1AA9"/>
    <w:rsid w:val="009A35BF"/>
    <w:rsid w:val="009A64B4"/>
    <w:rsid w:val="009A6655"/>
    <w:rsid w:val="009A6775"/>
    <w:rsid w:val="009A6DA6"/>
    <w:rsid w:val="009A76B2"/>
    <w:rsid w:val="009A7C24"/>
    <w:rsid w:val="009B06E6"/>
    <w:rsid w:val="009B0DEA"/>
    <w:rsid w:val="009B16BA"/>
    <w:rsid w:val="009B1D75"/>
    <w:rsid w:val="009B20DE"/>
    <w:rsid w:val="009B2300"/>
    <w:rsid w:val="009B26B4"/>
    <w:rsid w:val="009B27D8"/>
    <w:rsid w:val="009B40FB"/>
    <w:rsid w:val="009B51F4"/>
    <w:rsid w:val="009B763A"/>
    <w:rsid w:val="009B7859"/>
    <w:rsid w:val="009C01DC"/>
    <w:rsid w:val="009C1C87"/>
    <w:rsid w:val="009C2D6E"/>
    <w:rsid w:val="009C4366"/>
    <w:rsid w:val="009C44AE"/>
    <w:rsid w:val="009C51F0"/>
    <w:rsid w:val="009C5207"/>
    <w:rsid w:val="009C5FC0"/>
    <w:rsid w:val="009C651E"/>
    <w:rsid w:val="009C6B49"/>
    <w:rsid w:val="009C6EBD"/>
    <w:rsid w:val="009C7ACF"/>
    <w:rsid w:val="009D056B"/>
    <w:rsid w:val="009D18F9"/>
    <w:rsid w:val="009D20A5"/>
    <w:rsid w:val="009D2206"/>
    <w:rsid w:val="009D29F4"/>
    <w:rsid w:val="009D2C3E"/>
    <w:rsid w:val="009D3602"/>
    <w:rsid w:val="009D3634"/>
    <w:rsid w:val="009D3879"/>
    <w:rsid w:val="009D52C3"/>
    <w:rsid w:val="009D538F"/>
    <w:rsid w:val="009D63BB"/>
    <w:rsid w:val="009D702D"/>
    <w:rsid w:val="009D7612"/>
    <w:rsid w:val="009D782E"/>
    <w:rsid w:val="009D7994"/>
    <w:rsid w:val="009D7E0C"/>
    <w:rsid w:val="009E0361"/>
    <w:rsid w:val="009E0B46"/>
    <w:rsid w:val="009E0E9A"/>
    <w:rsid w:val="009E1081"/>
    <w:rsid w:val="009E1535"/>
    <w:rsid w:val="009E2864"/>
    <w:rsid w:val="009E30ED"/>
    <w:rsid w:val="009E3342"/>
    <w:rsid w:val="009E455D"/>
    <w:rsid w:val="009E53CA"/>
    <w:rsid w:val="009E6A37"/>
    <w:rsid w:val="009E6BF4"/>
    <w:rsid w:val="009E7903"/>
    <w:rsid w:val="009E7EEC"/>
    <w:rsid w:val="009F017E"/>
    <w:rsid w:val="009F0220"/>
    <w:rsid w:val="009F15A1"/>
    <w:rsid w:val="009F1DB2"/>
    <w:rsid w:val="009F1E43"/>
    <w:rsid w:val="009F25AA"/>
    <w:rsid w:val="009F2E6A"/>
    <w:rsid w:val="009F31C8"/>
    <w:rsid w:val="009F4EA3"/>
    <w:rsid w:val="009F5CB2"/>
    <w:rsid w:val="009F6229"/>
    <w:rsid w:val="009F68FE"/>
    <w:rsid w:val="009F6F9F"/>
    <w:rsid w:val="009F74BF"/>
    <w:rsid w:val="00A001D4"/>
    <w:rsid w:val="00A002A6"/>
    <w:rsid w:val="00A0187E"/>
    <w:rsid w:val="00A018CB"/>
    <w:rsid w:val="00A03864"/>
    <w:rsid w:val="00A03F4F"/>
    <w:rsid w:val="00A047BF"/>
    <w:rsid w:val="00A04FAA"/>
    <w:rsid w:val="00A0651C"/>
    <w:rsid w:val="00A06A55"/>
    <w:rsid w:val="00A06E6C"/>
    <w:rsid w:val="00A10E84"/>
    <w:rsid w:val="00A11724"/>
    <w:rsid w:val="00A11DCE"/>
    <w:rsid w:val="00A11EBD"/>
    <w:rsid w:val="00A13878"/>
    <w:rsid w:val="00A138C1"/>
    <w:rsid w:val="00A14D0F"/>
    <w:rsid w:val="00A166EB"/>
    <w:rsid w:val="00A16792"/>
    <w:rsid w:val="00A16AE1"/>
    <w:rsid w:val="00A20040"/>
    <w:rsid w:val="00A2077F"/>
    <w:rsid w:val="00A21581"/>
    <w:rsid w:val="00A23678"/>
    <w:rsid w:val="00A23E50"/>
    <w:rsid w:val="00A247F0"/>
    <w:rsid w:val="00A24842"/>
    <w:rsid w:val="00A25D12"/>
    <w:rsid w:val="00A262B7"/>
    <w:rsid w:val="00A2651F"/>
    <w:rsid w:val="00A26C93"/>
    <w:rsid w:val="00A26C9E"/>
    <w:rsid w:val="00A315D0"/>
    <w:rsid w:val="00A31909"/>
    <w:rsid w:val="00A326FB"/>
    <w:rsid w:val="00A331E1"/>
    <w:rsid w:val="00A33DED"/>
    <w:rsid w:val="00A3493E"/>
    <w:rsid w:val="00A355FC"/>
    <w:rsid w:val="00A36AB8"/>
    <w:rsid w:val="00A36D9A"/>
    <w:rsid w:val="00A40040"/>
    <w:rsid w:val="00A41068"/>
    <w:rsid w:val="00A4282D"/>
    <w:rsid w:val="00A44CEC"/>
    <w:rsid w:val="00A4642F"/>
    <w:rsid w:val="00A4656E"/>
    <w:rsid w:val="00A50E73"/>
    <w:rsid w:val="00A514E9"/>
    <w:rsid w:val="00A51A41"/>
    <w:rsid w:val="00A5326C"/>
    <w:rsid w:val="00A53713"/>
    <w:rsid w:val="00A538F9"/>
    <w:rsid w:val="00A53D36"/>
    <w:rsid w:val="00A55020"/>
    <w:rsid w:val="00A5562F"/>
    <w:rsid w:val="00A558BC"/>
    <w:rsid w:val="00A56DAA"/>
    <w:rsid w:val="00A571F0"/>
    <w:rsid w:val="00A601AD"/>
    <w:rsid w:val="00A61574"/>
    <w:rsid w:val="00A61740"/>
    <w:rsid w:val="00A61F01"/>
    <w:rsid w:val="00A623BB"/>
    <w:rsid w:val="00A6269B"/>
    <w:rsid w:val="00A650CC"/>
    <w:rsid w:val="00A6516F"/>
    <w:rsid w:val="00A6638C"/>
    <w:rsid w:val="00A67168"/>
    <w:rsid w:val="00A672F7"/>
    <w:rsid w:val="00A6744D"/>
    <w:rsid w:val="00A675F5"/>
    <w:rsid w:val="00A676D0"/>
    <w:rsid w:val="00A71CED"/>
    <w:rsid w:val="00A72B84"/>
    <w:rsid w:val="00A72BAA"/>
    <w:rsid w:val="00A7316C"/>
    <w:rsid w:val="00A739E5"/>
    <w:rsid w:val="00A753E4"/>
    <w:rsid w:val="00A759C8"/>
    <w:rsid w:val="00A80343"/>
    <w:rsid w:val="00A80D93"/>
    <w:rsid w:val="00A81A21"/>
    <w:rsid w:val="00A82DBB"/>
    <w:rsid w:val="00A83181"/>
    <w:rsid w:val="00A84572"/>
    <w:rsid w:val="00A84608"/>
    <w:rsid w:val="00A84A7E"/>
    <w:rsid w:val="00A84E73"/>
    <w:rsid w:val="00A86D2A"/>
    <w:rsid w:val="00A9007D"/>
    <w:rsid w:val="00A905EC"/>
    <w:rsid w:val="00A90A74"/>
    <w:rsid w:val="00A919E0"/>
    <w:rsid w:val="00A91B21"/>
    <w:rsid w:val="00A92D77"/>
    <w:rsid w:val="00A92E00"/>
    <w:rsid w:val="00A9386E"/>
    <w:rsid w:val="00A93905"/>
    <w:rsid w:val="00A93BDC"/>
    <w:rsid w:val="00A94C54"/>
    <w:rsid w:val="00A95FCF"/>
    <w:rsid w:val="00A97816"/>
    <w:rsid w:val="00AA0074"/>
    <w:rsid w:val="00AA0355"/>
    <w:rsid w:val="00AA2243"/>
    <w:rsid w:val="00AA288A"/>
    <w:rsid w:val="00AA31B9"/>
    <w:rsid w:val="00AA3423"/>
    <w:rsid w:val="00AA359D"/>
    <w:rsid w:val="00AA3B8A"/>
    <w:rsid w:val="00AA3EBF"/>
    <w:rsid w:val="00AA4C83"/>
    <w:rsid w:val="00AA5016"/>
    <w:rsid w:val="00AA5CB0"/>
    <w:rsid w:val="00AA606E"/>
    <w:rsid w:val="00AA6F7D"/>
    <w:rsid w:val="00AA7B1A"/>
    <w:rsid w:val="00AB0D21"/>
    <w:rsid w:val="00AB104B"/>
    <w:rsid w:val="00AB155D"/>
    <w:rsid w:val="00AB19E8"/>
    <w:rsid w:val="00AB27C4"/>
    <w:rsid w:val="00AB3260"/>
    <w:rsid w:val="00AB3E4A"/>
    <w:rsid w:val="00AB4C7A"/>
    <w:rsid w:val="00AB56DB"/>
    <w:rsid w:val="00AB57F4"/>
    <w:rsid w:val="00AB5A1F"/>
    <w:rsid w:val="00AB5ED6"/>
    <w:rsid w:val="00AB6A39"/>
    <w:rsid w:val="00AC01F5"/>
    <w:rsid w:val="00AC1BC7"/>
    <w:rsid w:val="00AC2169"/>
    <w:rsid w:val="00AC24E8"/>
    <w:rsid w:val="00AC425A"/>
    <w:rsid w:val="00AC4453"/>
    <w:rsid w:val="00AC4A4A"/>
    <w:rsid w:val="00AC4B18"/>
    <w:rsid w:val="00AC5A05"/>
    <w:rsid w:val="00AC6528"/>
    <w:rsid w:val="00AC6ED6"/>
    <w:rsid w:val="00AC7B95"/>
    <w:rsid w:val="00AC7BCB"/>
    <w:rsid w:val="00AD0D23"/>
    <w:rsid w:val="00AD42A7"/>
    <w:rsid w:val="00AD46E2"/>
    <w:rsid w:val="00AD5055"/>
    <w:rsid w:val="00AD5CC5"/>
    <w:rsid w:val="00AD5E45"/>
    <w:rsid w:val="00AD6108"/>
    <w:rsid w:val="00AD641C"/>
    <w:rsid w:val="00AD717A"/>
    <w:rsid w:val="00AE171F"/>
    <w:rsid w:val="00AE1CC5"/>
    <w:rsid w:val="00AE1D9B"/>
    <w:rsid w:val="00AE3735"/>
    <w:rsid w:val="00AE3A0A"/>
    <w:rsid w:val="00AE3B35"/>
    <w:rsid w:val="00AE3EE0"/>
    <w:rsid w:val="00AE54D5"/>
    <w:rsid w:val="00AE5C2E"/>
    <w:rsid w:val="00AE7AC8"/>
    <w:rsid w:val="00AF0558"/>
    <w:rsid w:val="00AF1A1B"/>
    <w:rsid w:val="00AF1DE6"/>
    <w:rsid w:val="00AF2926"/>
    <w:rsid w:val="00AF3155"/>
    <w:rsid w:val="00AF45D2"/>
    <w:rsid w:val="00AF4702"/>
    <w:rsid w:val="00AF58DD"/>
    <w:rsid w:val="00AF5B9A"/>
    <w:rsid w:val="00AF5FF2"/>
    <w:rsid w:val="00AF6D72"/>
    <w:rsid w:val="00AF6DC7"/>
    <w:rsid w:val="00B007AA"/>
    <w:rsid w:val="00B00C60"/>
    <w:rsid w:val="00B01E4B"/>
    <w:rsid w:val="00B022B3"/>
    <w:rsid w:val="00B03CF8"/>
    <w:rsid w:val="00B03F9D"/>
    <w:rsid w:val="00B044BA"/>
    <w:rsid w:val="00B0463D"/>
    <w:rsid w:val="00B04DEA"/>
    <w:rsid w:val="00B05DE0"/>
    <w:rsid w:val="00B05F77"/>
    <w:rsid w:val="00B073A9"/>
    <w:rsid w:val="00B10B7E"/>
    <w:rsid w:val="00B10BB1"/>
    <w:rsid w:val="00B1126D"/>
    <w:rsid w:val="00B11BEB"/>
    <w:rsid w:val="00B126A7"/>
    <w:rsid w:val="00B12D16"/>
    <w:rsid w:val="00B131AB"/>
    <w:rsid w:val="00B13F16"/>
    <w:rsid w:val="00B14583"/>
    <w:rsid w:val="00B15379"/>
    <w:rsid w:val="00B177EF"/>
    <w:rsid w:val="00B20237"/>
    <w:rsid w:val="00B21125"/>
    <w:rsid w:val="00B22324"/>
    <w:rsid w:val="00B22422"/>
    <w:rsid w:val="00B22E34"/>
    <w:rsid w:val="00B237AA"/>
    <w:rsid w:val="00B23890"/>
    <w:rsid w:val="00B268E8"/>
    <w:rsid w:val="00B307D7"/>
    <w:rsid w:val="00B31CD7"/>
    <w:rsid w:val="00B323DA"/>
    <w:rsid w:val="00B328BF"/>
    <w:rsid w:val="00B33EB3"/>
    <w:rsid w:val="00B341A9"/>
    <w:rsid w:val="00B372DB"/>
    <w:rsid w:val="00B37398"/>
    <w:rsid w:val="00B37810"/>
    <w:rsid w:val="00B3798A"/>
    <w:rsid w:val="00B37A96"/>
    <w:rsid w:val="00B404E4"/>
    <w:rsid w:val="00B4140C"/>
    <w:rsid w:val="00B41A93"/>
    <w:rsid w:val="00B4204D"/>
    <w:rsid w:val="00B44300"/>
    <w:rsid w:val="00B45182"/>
    <w:rsid w:val="00B4669C"/>
    <w:rsid w:val="00B46853"/>
    <w:rsid w:val="00B468BD"/>
    <w:rsid w:val="00B470B2"/>
    <w:rsid w:val="00B47C5E"/>
    <w:rsid w:val="00B47EE9"/>
    <w:rsid w:val="00B50037"/>
    <w:rsid w:val="00B51F4C"/>
    <w:rsid w:val="00B522D0"/>
    <w:rsid w:val="00B52F19"/>
    <w:rsid w:val="00B52F91"/>
    <w:rsid w:val="00B543A2"/>
    <w:rsid w:val="00B54A8D"/>
    <w:rsid w:val="00B567E8"/>
    <w:rsid w:val="00B56948"/>
    <w:rsid w:val="00B576F8"/>
    <w:rsid w:val="00B57D33"/>
    <w:rsid w:val="00B60638"/>
    <w:rsid w:val="00B60B04"/>
    <w:rsid w:val="00B6195F"/>
    <w:rsid w:val="00B62C2A"/>
    <w:rsid w:val="00B62E23"/>
    <w:rsid w:val="00B6479A"/>
    <w:rsid w:val="00B65208"/>
    <w:rsid w:val="00B65403"/>
    <w:rsid w:val="00B6636D"/>
    <w:rsid w:val="00B66569"/>
    <w:rsid w:val="00B67B45"/>
    <w:rsid w:val="00B7082C"/>
    <w:rsid w:val="00B7090F"/>
    <w:rsid w:val="00B70F54"/>
    <w:rsid w:val="00B71F06"/>
    <w:rsid w:val="00B71F3A"/>
    <w:rsid w:val="00B74AD7"/>
    <w:rsid w:val="00B75816"/>
    <w:rsid w:val="00B76DE0"/>
    <w:rsid w:val="00B76E0D"/>
    <w:rsid w:val="00B77445"/>
    <w:rsid w:val="00B77911"/>
    <w:rsid w:val="00B80CE1"/>
    <w:rsid w:val="00B8129E"/>
    <w:rsid w:val="00B81850"/>
    <w:rsid w:val="00B828F6"/>
    <w:rsid w:val="00B82A1D"/>
    <w:rsid w:val="00B82A89"/>
    <w:rsid w:val="00B82BA7"/>
    <w:rsid w:val="00B8461D"/>
    <w:rsid w:val="00B86CD5"/>
    <w:rsid w:val="00B86E93"/>
    <w:rsid w:val="00B87730"/>
    <w:rsid w:val="00B87986"/>
    <w:rsid w:val="00B87F88"/>
    <w:rsid w:val="00B90D76"/>
    <w:rsid w:val="00B9156E"/>
    <w:rsid w:val="00B923D7"/>
    <w:rsid w:val="00B92817"/>
    <w:rsid w:val="00B96267"/>
    <w:rsid w:val="00B96B4D"/>
    <w:rsid w:val="00B9723B"/>
    <w:rsid w:val="00B97E38"/>
    <w:rsid w:val="00BA0150"/>
    <w:rsid w:val="00BA38B7"/>
    <w:rsid w:val="00BA51BC"/>
    <w:rsid w:val="00BA584A"/>
    <w:rsid w:val="00BA5C10"/>
    <w:rsid w:val="00BB0EAA"/>
    <w:rsid w:val="00BB1259"/>
    <w:rsid w:val="00BB23B4"/>
    <w:rsid w:val="00BB2ACA"/>
    <w:rsid w:val="00BB2F3C"/>
    <w:rsid w:val="00BB3131"/>
    <w:rsid w:val="00BB3627"/>
    <w:rsid w:val="00BB36EB"/>
    <w:rsid w:val="00BB48E0"/>
    <w:rsid w:val="00BB48F4"/>
    <w:rsid w:val="00BB4A65"/>
    <w:rsid w:val="00BB4CC3"/>
    <w:rsid w:val="00BB6555"/>
    <w:rsid w:val="00BB68ED"/>
    <w:rsid w:val="00BB6968"/>
    <w:rsid w:val="00BC0E65"/>
    <w:rsid w:val="00BC10A7"/>
    <w:rsid w:val="00BC2223"/>
    <w:rsid w:val="00BC2BDF"/>
    <w:rsid w:val="00BC2D7F"/>
    <w:rsid w:val="00BC309E"/>
    <w:rsid w:val="00BC37ED"/>
    <w:rsid w:val="00BC3981"/>
    <w:rsid w:val="00BC5437"/>
    <w:rsid w:val="00BC564E"/>
    <w:rsid w:val="00BC5919"/>
    <w:rsid w:val="00BC5B33"/>
    <w:rsid w:val="00BC5C25"/>
    <w:rsid w:val="00BC67F1"/>
    <w:rsid w:val="00BC69D7"/>
    <w:rsid w:val="00BC6E1F"/>
    <w:rsid w:val="00BC7D91"/>
    <w:rsid w:val="00BD0144"/>
    <w:rsid w:val="00BD0413"/>
    <w:rsid w:val="00BD0988"/>
    <w:rsid w:val="00BD294E"/>
    <w:rsid w:val="00BD3314"/>
    <w:rsid w:val="00BD41B8"/>
    <w:rsid w:val="00BD4E3C"/>
    <w:rsid w:val="00BD5B2E"/>
    <w:rsid w:val="00BD5C5C"/>
    <w:rsid w:val="00BD5F20"/>
    <w:rsid w:val="00BD64D7"/>
    <w:rsid w:val="00BD652A"/>
    <w:rsid w:val="00BD6592"/>
    <w:rsid w:val="00BD6598"/>
    <w:rsid w:val="00BD6D11"/>
    <w:rsid w:val="00BD6D4C"/>
    <w:rsid w:val="00BD7068"/>
    <w:rsid w:val="00BE0C91"/>
    <w:rsid w:val="00BE0CC5"/>
    <w:rsid w:val="00BE0D36"/>
    <w:rsid w:val="00BE1409"/>
    <w:rsid w:val="00BE24E7"/>
    <w:rsid w:val="00BE2A62"/>
    <w:rsid w:val="00BE349A"/>
    <w:rsid w:val="00BE3694"/>
    <w:rsid w:val="00BE4DD5"/>
    <w:rsid w:val="00BE652D"/>
    <w:rsid w:val="00BE740B"/>
    <w:rsid w:val="00BE79E8"/>
    <w:rsid w:val="00BF0216"/>
    <w:rsid w:val="00BF05BE"/>
    <w:rsid w:val="00BF2422"/>
    <w:rsid w:val="00BF4E9D"/>
    <w:rsid w:val="00BF5224"/>
    <w:rsid w:val="00BF550C"/>
    <w:rsid w:val="00BF55B1"/>
    <w:rsid w:val="00BF63E8"/>
    <w:rsid w:val="00BF6ADB"/>
    <w:rsid w:val="00BF6BA6"/>
    <w:rsid w:val="00BF6F4D"/>
    <w:rsid w:val="00C003C6"/>
    <w:rsid w:val="00C00410"/>
    <w:rsid w:val="00C00742"/>
    <w:rsid w:val="00C02474"/>
    <w:rsid w:val="00C03378"/>
    <w:rsid w:val="00C03AD0"/>
    <w:rsid w:val="00C03EC5"/>
    <w:rsid w:val="00C03FC3"/>
    <w:rsid w:val="00C04451"/>
    <w:rsid w:val="00C04A15"/>
    <w:rsid w:val="00C053BA"/>
    <w:rsid w:val="00C0679A"/>
    <w:rsid w:val="00C06FF7"/>
    <w:rsid w:val="00C072B9"/>
    <w:rsid w:val="00C073F9"/>
    <w:rsid w:val="00C0779C"/>
    <w:rsid w:val="00C07BDB"/>
    <w:rsid w:val="00C07CA4"/>
    <w:rsid w:val="00C1047A"/>
    <w:rsid w:val="00C10F5A"/>
    <w:rsid w:val="00C114A3"/>
    <w:rsid w:val="00C117C5"/>
    <w:rsid w:val="00C1284C"/>
    <w:rsid w:val="00C13956"/>
    <w:rsid w:val="00C13D84"/>
    <w:rsid w:val="00C14312"/>
    <w:rsid w:val="00C14900"/>
    <w:rsid w:val="00C15253"/>
    <w:rsid w:val="00C15743"/>
    <w:rsid w:val="00C162AD"/>
    <w:rsid w:val="00C16C9B"/>
    <w:rsid w:val="00C16D42"/>
    <w:rsid w:val="00C17A99"/>
    <w:rsid w:val="00C21330"/>
    <w:rsid w:val="00C24316"/>
    <w:rsid w:val="00C26090"/>
    <w:rsid w:val="00C3030F"/>
    <w:rsid w:val="00C30423"/>
    <w:rsid w:val="00C307DD"/>
    <w:rsid w:val="00C3088C"/>
    <w:rsid w:val="00C32AEE"/>
    <w:rsid w:val="00C32FEC"/>
    <w:rsid w:val="00C33E58"/>
    <w:rsid w:val="00C35688"/>
    <w:rsid w:val="00C359A1"/>
    <w:rsid w:val="00C36BAB"/>
    <w:rsid w:val="00C36DAE"/>
    <w:rsid w:val="00C37508"/>
    <w:rsid w:val="00C41BBE"/>
    <w:rsid w:val="00C41CC4"/>
    <w:rsid w:val="00C4378E"/>
    <w:rsid w:val="00C4418B"/>
    <w:rsid w:val="00C447AA"/>
    <w:rsid w:val="00C44A6B"/>
    <w:rsid w:val="00C44F77"/>
    <w:rsid w:val="00C4507A"/>
    <w:rsid w:val="00C469C2"/>
    <w:rsid w:val="00C51334"/>
    <w:rsid w:val="00C516C6"/>
    <w:rsid w:val="00C52300"/>
    <w:rsid w:val="00C52461"/>
    <w:rsid w:val="00C52790"/>
    <w:rsid w:val="00C5312C"/>
    <w:rsid w:val="00C55113"/>
    <w:rsid w:val="00C5690E"/>
    <w:rsid w:val="00C5692C"/>
    <w:rsid w:val="00C5740A"/>
    <w:rsid w:val="00C57506"/>
    <w:rsid w:val="00C57FAB"/>
    <w:rsid w:val="00C607D4"/>
    <w:rsid w:val="00C60FD8"/>
    <w:rsid w:val="00C61FE2"/>
    <w:rsid w:val="00C622BC"/>
    <w:rsid w:val="00C63986"/>
    <w:rsid w:val="00C640F5"/>
    <w:rsid w:val="00C65BD7"/>
    <w:rsid w:val="00C662DF"/>
    <w:rsid w:val="00C670B3"/>
    <w:rsid w:val="00C701D1"/>
    <w:rsid w:val="00C70352"/>
    <w:rsid w:val="00C71E29"/>
    <w:rsid w:val="00C7327A"/>
    <w:rsid w:val="00C7376E"/>
    <w:rsid w:val="00C743CF"/>
    <w:rsid w:val="00C74CF1"/>
    <w:rsid w:val="00C75A77"/>
    <w:rsid w:val="00C75CFD"/>
    <w:rsid w:val="00C76A6E"/>
    <w:rsid w:val="00C81C15"/>
    <w:rsid w:val="00C821BE"/>
    <w:rsid w:val="00C82ABD"/>
    <w:rsid w:val="00C82F3B"/>
    <w:rsid w:val="00C83B21"/>
    <w:rsid w:val="00C8407C"/>
    <w:rsid w:val="00C84245"/>
    <w:rsid w:val="00C8613C"/>
    <w:rsid w:val="00C86B26"/>
    <w:rsid w:val="00C86E3E"/>
    <w:rsid w:val="00C9030D"/>
    <w:rsid w:val="00C9094E"/>
    <w:rsid w:val="00C90E8A"/>
    <w:rsid w:val="00C911F1"/>
    <w:rsid w:val="00C91BAE"/>
    <w:rsid w:val="00C91E06"/>
    <w:rsid w:val="00C92FCB"/>
    <w:rsid w:val="00C937E5"/>
    <w:rsid w:val="00C93AFA"/>
    <w:rsid w:val="00C94465"/>
    <w:rsid w:val="00C94987"/>
    <w:rsid w:val="00C94E7B"/>
    <w:rsid w:val="00C9514F"/>
    <w:rsid w:val="00C95604"/>
    <w:rsid w:val="00C96595"/>
    <w:rsid w:val="00C96CB1"/>
    <w:rsid w:val="00CA0D8A"/>
    <w:rsid w:val="00CA16AF"/>
    <w:rsid w:val="00CA16C7"/>
    <w:rsid w:val="00CA287E"/>
    <w:rsid w:val="00CA3625"/>
    <w:rsid w:val="00CA3DC4"/>
    <w:rsid w:val="00CA4058"/>
    <w:rsid w:val="00CA408E"/>
    <w:rsid w:val="00CA4888"/>
    <w:rsid w:val="00CA49F7"/>
    <w:rsid w:val="00CA4A88"/>
    <w:rsid w:val="00CA54EE"/>
    <w:rsid w:val="00CB0300"/>
    <w:rsid w:val="00CB136F"/>
    <w:rsid w:val="00CB17A6"/>
    <w:rsid w:val="00CB46E8"/>
    <w:rsid w:val="00CB49AB"/>
    <w:rsid w:val="00CB4A1B"/>
    <w:rsid w:val="00CB50C4"/>
    <w:rsid w:val="00CB603F"/>
    <w:rsid w:val="00CB6D6E"/>
    <w:rsid w:val="00CB7196"/>
    <w:rsid w:val="00CB7342"/>
    <w:rsid w:val="00CB774E"/>
    <w:rsid w:val="00CC00C9"/>
    <w:rsid w:val="00CC02F6"/>
    <w:rsid w:val="00CC06A0"/>
    <w:rsid w:val="00CC1F0A"/>
    <w:rsid w:val="00CC1F3D"/>
    <w:rsid w:val="00CC240B"/>
    <w:rsid w:val="00CC2733"/>
    <w:rsid w:val="00CC33B3"/>
    <w:rsid w:val="00CC375D"/>
    <w:rsid w:val="00CC51DF"/>
    <w:rsid w:val="00CC5903"/>
    <w:rsid w:val="00CC72D7"/>
    <w:rsid w:val="00CC7D6A"/>
    <w:rsid w:val="00CD0653"/>
    <w:rsid w:val="00CD1168"/>
    <w:rsid w:val="00CD15EE"/>
    <w:rsid w:val="00CD160B"/>
    <w:rsid w:val="00CD1CA9"/>
    <w:rsid w:val="00CD1EF2"/>
    <w:rsid w:val="00CD222E"/>
    <w:rsid w:val="00CD2C29"/>
    <w:rsid w:val="00CD2C94"/>
    <w:rsid w:val="00CD2D4A"/>
    <w:rsid w:val="00CD3319"/>
    <w:rsid w:val="00CD4173"/>
    <w:rsid w:val="00CD4760"/>
    <w:rsid w:val="00CD596E"/>
    <w:rsid w:val="00CD6297"/>
    <w:rsid w:val="00CD6635"/>
    <w:rsid w:val="00CD674A"/>
    <w:rsid w:val="00CD685D"/>
    <w:rsid w:val="00CD6B80"/>
    <w:rsid w:val="00CE077E"/>
    <w:rsid w:val="00CE1B9C"/>
    <w:rsid w:val="00CE219A"/>
    <w:rsid w:val="00CE2743"/>
    <w:rsid w:val="00CE28EB"/>
    <w:rsid w:val="00CE2B91"/>
    <w:rsid w:val="00CE4492"/>
    <w:rsid w:val="00CE49FB"/>
    <w:rsid w:val="00CE598E"/>
    <w:rsid w:val="00CE6389"/>
    <w:rsid w:val="00CE66F8"/>
    <w:rsid w:val="00CE7BBB"/>
    <w:rsid w:val="00CF026E"/>
    <w:rsid w:val="00CF1100"/>
    <w:rsid w:val="00CF11EC"/>
    <w:rsid w:val="00CF1AB4"/>
    <w:rsid w:val="00CF2E81"/>
    <w:rsid w:val="00CF37EE"/>
    <w:rsid w:val="00CF45BA"/>
    <w:rsid w:val="00CF7CA5"/>
    <w:rsid w:val="00D01E4B"/>
    <w:rsid w:val="00D02338"/>
    <w:rsid w:val="00D02E81"/>
    <w:rsid w:val="00D0440D"/>
    <w:rsid w:val="00D0459F"/>
    <w:rsid w:val="00D053C7"/>
    <w:rsid w:val="00D05492"/>
    <w:rsid w:val="00D05AFD"/>
    <w:rsid w:val="00D06934"/>
    <w:rsid w:val="00D06942"/>
    <w:rsid w:val="00D07DB9"/>
    <w:rsid w:val="00D07EE8"/>
    <w:rsid w:val="00D10B40"/>
    <w:rsid w:val="00D12877"/>
    <w:rsid w:val="00D132C5"/>
    <w:rsid w:val="00D136DB"/>
    <w:rsid w:val="00D15C23"/>
    <w:rsid w:val="00D15C3C"/>
    <w:rsid w:val="00D169C0"/>
    <w:rsid w:val="00D17613"/>
    <w:rsid w:val="00D20109"/>
    <w:rsid w:val="00D20779"/>
    <w:rsid w:val="00D20DEA"/>
    <w:rsid w:val="00D224DB"/>
    <w:rsid w:val="00D23DD8"/>
    <w:rsid w:val="00D23FD7"/>
    <w:rsid w:val="00D2425F"/>
    <w:rsid w:val="00D25025"/>
    <w:rsid w:val="00D26ADC"/>
    <w:rsid w:val="00D30CB1"/>
    <w:rsid w:val="00D3160C"/>
    <w:rsid w:val="00D32FC2"/>
    <w:rsid w:val="00D33214"/>
    <w:rsid w:val="00D33928"/>
    <w:rsid w:val="00D33E30"/>
    <w:rsid w:val="00D33EFD"/>
    <w:rsid w:val="00D340E0"/>
    <w:rsid w:val="00D35E52"/>
    <w:rsid w:val="00D35F0A"/>
    <w:rsid w:val="00D3619E"/>
    <w:rsid w:val="00D36274"/>
    <w:rsid w:val="00D3685A"/>
    <w:rsid w:val="00D3754F"/>
    <w:rsid w:val="00D4118C"/>
    <w:rsid w:val="00D416B9"/>
    <w:rsid w:val="00D422FD"/>
    <w:rsid w:val="00D432A4"/>
    <w:rsid w:val="00D43B4D"/>
    <w:rsid w:val="00D455BC"/>
    <w:rsid w:val="00D4572F"/>
    <w:rsid w:val="00D46A7A"/>
    <w:rsid w:val="00D475A1"/>
    <w:rsid w:val="00D4770C"/>
    <w:rsid w:val="00D47865"/>
    <w:rsid w:val="00D47D13"/>
    <w:rsid w:val="00D511EB"/>
    <w:rsid w:val="00D51958"/>
    <w:rsid w:val="00D536C5"/>
    <w:rsid w:val="00D54BAC"/>
    <w:rsid w:val="00D5539C"/>
    <w:rsid w:val="00D55858"/>
    <w:rsid w:val="00D5619C"/>
    <w:rsid w:val="00D56439"/>
    <w:rsid w:val="00D56DCC"/>
    <w:rsid w:val="00D56E70"/>
    <w:rsid w:val="00D56F7A"/>
    <w:rsid w:val="00D5708A"/>
    <w:rsid w:val="00D5726C"/>
    <w:rsid w:val="00D573D7"/>
    <w:rsid w:val="00D57B89"/>
    <w:rsid w:val="00D60714"/>
    <w:rsid w:val="00D60C6F"/>
    <w:rsid w:val="00D60C97"/>
    <w:rsid w:val="00D61240"/>
    <w:rsid w:val="00D61588"/>
    <w:rsid w:val="00D61EF1"/>
    <w:rsid w:val="00D62A11"/>
    <w:rsid w:val="00D63101"/>
    <w:rsid w:val="00D63B14"/>
    <w:rsid w:val="00D63E0A"/>
    <w:rsid w:val="00D64361"/>
    <w:rsid w:val="00D6473D"/>
    <w:rsid w:val="00D64838"/>
    <w:rsid w:val="00D65FCD"/>
    <w:rsid w:val="00D67530"/>
    <w:rsid w:val="00D67709"/>
    <w:rsid w:val="00D67F41"/>
    <w:rsid w:val="00D70DB6"/>
    <w:rsid w:val="00D72AC1"/>
    <w:rsid w:val="00D73735"/>
    <w:rsid w:val="00D74927"/>
    <w:rsid w:val="00D74E8E"/>
    <w:rsid w:val="00D75483"/>
    <w:rsid w:val="00D76BEB"/>
    <w:rsid w:val="00D77526"/>
    <w:rsid w:val="00D77A92"/>
    <w:rsid w:val="00D77FA8"/>
    <w:rsid w:val="00D81ACE"/>
    <w:rsid w:val="00D81E36"/>
    <w:rsid w:val="00D82D56"/>
    <w:rsid w:val="00D8339E"/>
    <w:rsid w:val="00D83C22"/>
    <w:rsid w:val="00D844A5"/>
    <w:rsid w:val="00D85109"/>
    <w:rsid w:val="00D859E2"/>
    <w:rsid w:val="00D86D26"/>
    <w:rsid w:val="00D8736F"/>
    <w:rsid w:val="00D87553"/>
    <w:rsid w:val="00D901A0"/>
    <w:rsid w:val="00D9069A"/>
    <w:rsid w:val="00D90E8A"/>
    <w:rsid w:val="00D914F0"/>
    <w:rsid w:val="00D91D21"/>
    <w:rsid w:val="00D92911"/>
    <w:rsid w:val="00D92992"/>
    <w:rsid w:val="00D941B3"/>
    <w:rsid w:val="00D94460"/>
    <w:rsid w:val="00D94EBE"/>
    <w:rsid w:val="00D960E8"/>
    <w:rsid w:val="00D97576"/>
    <w:rsid w:val="00D97B08"/>
    <w:rsid w:val="00D97C50"/>
    <w:rsid w:val="00DA043C"/>
    <w:rsid w:val="00DA05D8"/>
    <w:rsid w:val="00DA0872"/>
    <w:rsid w:val="00DA164C"/>
    <w:rsid w:val="00DA2A39"/>
    <w:rsid w:val="00DA2F2B"/>
    <w:rsid w:val="00DA3445"/>
    <w:rsid w:val="00DA3819"/>
    <w:rsid w:val="00DA4208"/>
    <w:rsid w:val="00DA4253"/>
    <w:rsid w:val="00DA4418"/>
    <w:rsid w:val="00DA5420"/>
    <w:rsid w:val="00DA6A95"/>
    <w:rsid w:val="00DA6E7D"/>
    <w:rsid w:val="00DA71FE"/>
    <w:rsid w:val="00DA7777"/>
    <w:rsid w:val="00DB0FB5"/>
    <w:rsid w:val="00DB2B95"/>
    <w:rsid w:val="00DB4883"/>
    <w:rsid w:val="00DB7072"/>
    <w:rsid w:val="00DB7575"/>
    <w:rsid w:val="00DC01C1"/>
    <w:rsid w:val="00DC25AA"/>
    <w:rsid w:val="00DC262C"/>
    <w:rsid w:val="00DC29C0"/>
    <w:rsid w:val="00DC2FF6"/>
    <w:rsid w:val="00DC398C"/>
    <w:rsid w:val="00DC3C41"/>
    <w:rsid w:val="00DC3E32"/>
    <w:rsid w:val="00DC4B8E"/>
    <w:rsid w:val="00DC4CBD"/>
    <w:rsid w:val="00DC57BF"/>
    <w:rsid w:val="00DC797F"/>
    <w:rsid w:val="00DC7A07"/>
    <w:rsid w:val="00DC7C2A"/>
    <w:rsid w:val="00DD0038"/>
    <w:rsid w:val="00DD0194"/>
    <w:rsid w:val="00DD0B56"/>
    <w:rsid w:val="00DD3433"/>
    <w:rsid w:val="00DD3981"/>
    <w:rsid w:val="00DD451B"/>
    <w:rsid w:val="00DD5497"/>
    <w:rsid w:val="00DD6ED6"/>
    <w:rsid w:val="00DD74C9"/>
    <w:rsid w:val="00DE02F3"/>
    <w:rsid w:val="00DE0410"/>
    <w:rsid w:val="00DE15F4"/>
    <w:rsid w:val="00DE1674"/>
    <w:rsid w:val="00DE22E9"/>
    <w:rsid w:val="00DE5335"/>
    <w:rsid w:val="00DE5DC5"/>
    <w:rsid w:val="00DE77D3"/>
    <w:rsid w:val="00DE7D88"/>
    <w:rsid w:val="00DF060D"/>
    <w:rsid w:val="00DF33A0"/>
    <w:rsid w:val="00DF42D8"/>
    <w:rsid w:val="00DF530E"/>
    <w:rsid w:val="00DF768B"/>
    <w:rsid w:val="00E006C8"/>
    <w:rsid w:val="00E01247"/>
    <w:rsid w:val="00E01841"/>
    <w:rsid w:val="00E02272"/>
    <w:rsid w:val="00E02557"/>
    <w:rsid w:val="00E02A4B"/>
    <w:rsid w:val="00E032B1"/>
    <w:rsid w:val="00E0350D"/>
    <w:rsid w:val="00E03971"/>
    <w:rsid w:val="00E03E4C"/>
    <w:rsid w:val="00E047C6"/>
    <w:rsid w:val="00E057C4"/>
    <w:rsid w:val="00E05AFB"/>
    <w:rsid w:val="00E06A39"/>
    <w:rsid w:val="00E10A3E"/>
    <w:rsid w:val="00E11245"/>
    <w:rsid w:val="00E129DD"/>
    <w:rsid w:val="00E12A13"/>
    <w:rsid w:val="00E12A8C"/>
    <w:rsid w:val="00E13A49"/>
    <w:rsid w:val="00E1404C"/>
    <w:rsid w:val="00E145A2"/>
    <w:rsid w:val="00E14623"/>
    <w:rsid w:val="00E15E69"/>
    <w:rsid w:val="00E16003"/>
    <w:rsid w:val="00E16CB0"/>
    <w:rsid w:val="00E173A8"/>
    <w:rsid w:val="00E2014F"/>
    <w:rsid w:val="00E212C2"/>
    <w:rsid w:val="00E215F9"/>
    <w:rsid w:val="00E21EB2"/>
    <w:rsid w:val="00E230D9"/>
    <w:rsid w:val="00E248C4"/>
    <w:rsid w:val="00E24D09"/>
    <w:rsid w:val="00E26CD2"/>
    <w:rsid w:val="00E26DB6"/>
    <w:rsid w:val="00E26F4C"/>
    <w:rsid w:val="00E30155"/>
    <w:rsid w:val="00E307AC"/>
    <w:rsid w:val="00E308C9"/>
    <w:rsid w:val="00E30F3A"/>
    <w:rsid w:val="00E31DEC"/>
    <w:rsid w:val="00E31F7B"/>
    <w:rsid w:val="00E3252B"/>
    <w:rsid w:val="00E32947"/>
    <w:rsid w:val="00E32EBE"/>
    <w:rsid w:val="00E33902"/>
    <w:rsid w:val="00E35968"/>
    <w:rsid w:val="00E35D2D"/>
    <w:rsid w:val="00E4026B"/>
    <w:rsid w:val="00E408E6"/>
    <w:rsid w:val="00E4090A"/>
    <w:rsid w:val="00E40B5A"/>
    <w:rsid w:val="00E40D2C"/>
    <w:rsid w:val="00E42488"/>
    <w:rsid w:val="00E438FF"/>
    <w:rsid w:val="00E451DD"/>
    <w:rsid w:val="00E45EDA"/>
    <w:rsid w:val="00E45F2A"/>
    <w:rsid w:val="00E46562"/>
    <w:rsid w:val="00E4672C"/>
    <w:rsid w:val="00E474B0"/>
    <w:rsid w:val="00E503ED"/>
    <w:rsid w:val="00E509D8"/>
    <w:rsid w:val="00E5123D"/>
    <w:rsid w:val="00E520BC"/>
    <w:rsid w:val="00E52B65"/>
    <w:rsid w:val="00E53821"/>
    <w:rsid w:val="00E53964"/>
    <w:rsid w:val="00E540CD"/>
    <w:rsid w:val="00E54461"/>
    <w:rsid w:val="00E54F0F"/>
    <w:rsid w:val="00E5546D"/>
    <w:rsid w:val="00E5567A"/>
    <w:rsid w:val="00E5587E"/>
    <w:rsid w:val="00E57BD0"/>
    <w:rsid w:val="00E6032A"/>
    <w:rsid w:val="00E60365"/>
    <w:rsid w:val="00E60FE5"/>
    <w:rsid w:val="00E61A92"/>
    <w:rsid w:val="00E640F8"/>
    <w:rsid w:val="00E64FC2"/>
    <w:rsid w:val="00E65037"/>
    <w:rsid w:val="00E65C02"/>
    <w:rsid w:val="00E66B42"/>
    <w:rsid w:val="00E67DD3"/>
    <w:rsid w:val="00E7013A"/>
    <w:rsid w:val="00E70CEA"/>
    <w:rsid w:val="00E713DA"/>
    <w:rsid w:val="00E72B58"/>
    <w:rsid w:val="00E73520"/>
    <w:rsid w:val="00E73932"/>
    <w:rsid w:val="00E7425F"/>
    <w:rsid w:val="00E7468A"/>
    <w:rsid w:val="00E74812"/>
    <w:rsid w:val="00E74E14"/>
    <w:rsid w:val="00E758D4"/>
    <w:rsid w:val="00E76E16"/>
    <w:rsid w:val="00E77A1D"/>
    <w:rsid w:val="00E77CA6"/>
    <w:rsid w:val="00E80375"/>
    <w:rsid w:val="00E80DE4"/>
    <w:rsid w:val="00E80EA4"/>
    <w:rsid w:val="00E82345"/>
    <w:rsid w:val="00E8234E"/>
    <w:rsid w:val="00E831EA"/>
    <w:rsid w:val="00E83498"/>
    <w:rsid w:val="00E83C9B"/>
    <w:rsid w:val="00E862C4"/>
    <w:rsid w:val="00E86EBE"/>
    <w:rsid w:val="00E8768D"/>
    <w:rsid w:val="00E9204D"/>
    <w:rsid w:val="00E9228A"/>
    <w:rsid w:val="00E933C8"/>
    <w:rsid w:val="00E94CA6"/>
    <w:rsid w:val="00E94F78"/>
    <w:rsid w:val="00E96000"/>
    <w:rsid w:val="00E976F6"/>
    <w:rsid w:val="00E9776D"/>
    <w:rsid w:val="00E97E45"/>
    <w:rsid w:val="00EA000A"/>
    <w:rsid w:val="00EA06E0"/>
    <w:rsid w:val="00EA1143"/>
    <w:rsid w:val="00EA162E"/>
    <w:rsid w:val="00EA3AB3"/>
    <w:rsid w:val="00EA4D94"/>
    <w:rsid w:val="00EA4ECB"/>
    <w:rsid w:val="00EA6212"/>
    <w:rsid w:val="00EA6A0A"/>
    <w:rsid w:val="00EA6C95"/>
    <w:rsid w:val="00EA7EE8"/>
    <w:rsid w:val="00EB0897"/>
    <w:rsid w:val="00EB18FE"/>
    <w:rsid w:val="00EB1AAB"/>
    <w:rsid w:val="00EB1B49"/>
    <w:rsid w:val="00EB201A"/>
    <w:rsid w:val="00EB2584"/>
    <w:rsid w:val="00EB3871"/>
    <w:rsid w:val="00EB3C77"/>
    <w:rsid w:val="00EB47BA"/>
    <w:rsid w:val="00EB492D"/>
    <w:rsid w:val="00EB5309"/>
    <w:rsid w:val="00EB54F3"/>
    <w:rsid w:val="00EB6031"/>
    <w:rsid w:val="00EB674E"/>
    <w:rsid w:val="00EC14C2"/>
    <w:rsid w:val="00EC2E76"/>
    <w:rsid w:val="00EC36AB"/>
    <w:rsid w:val="00EC3700"/>
    <w:rsid w:val="00EC43E4"/>
    <w:rsid w:val="00EC4730"/>
    <w:rsid w:val="00EC6CCE"/>
    <w:rsid w:val="00EC6FEB"/>
    <w:rsid w:val="00EC744F"/>
    <w:rsid w:val="00EC7CB9"/>
    <w:rsid w:val="00ED0120"/>
    <w:rsid w:val="00ED07BB"/>
    <w:rsid w:val="00ED095E"/>
    <w:rsid w:val="00ED0A66"/>
    <w:rsid w:val="00ED237A"/>
    <w:rsid w:val="00ED2585"/>
    <w:rsid w:val="00ED2C44"/>
    <w:rsid w:val="00ED2E25"/>
    <w:rsid w:val="00ED3645"/>
    <w:rsid w:val="00ED3A9C"/>
    <w:rsid w:val="00ED400A"/>
    <w:rsid w:val="00ED4152"/>
    <w:rsid w:val="00ED761C"/>
    <w:rsid w:val="00ED771B"/>
    <w:rsid w:val="00EE0602"/>
    <w:rsid w:val="00EE073E"/>
    <w:rsid w:val="00EE11C5"/>
    <w:rsid w:val="00EE24A9"/>
    <w:rsid w:val="00EE24EE"/>
    <w:rsid w:val="00EE2DC0"/>
    <w:rsid w:val="00EE33E5"/>
    <w:rsid w:val="00EE3C6D"/>
    <w:rsid w:val="00EE463C"/>
    <w:rsid w:val="00EE4926"/>
    <w:rsid w:val="00EE4B12"/>
    <w:rsid w:val="00EE5426"/>
    <w:rsid w:val="00EE54F7"/>
    <w:rsid w:val="00EE5F3F"/>
    <w:rsid w:val="00EE61F5"/>
    <w:rsid w:val="00EE61FC"/>
    <w:rsid w:val="00EE682A"/>
    <w:rsid w:val="00EE686F"/>
    <w:rsid w:val="00EE6A94"/>
    <w:rsid w:val="00EE7EF7"/>
    <w:rsid w:val="00EE7F06"/>
    <w:rsid w:val="00EF051E"/>
    <w:rsid w:val="00EF16A3"/>
    <w:rsid w:val="00EF217D"/>
    <w:rsid w:val="00EF22F6"/>
    <w:rsid w:val="00EF28EC"/>
    <w:rsid w:val="00EF327E"/>
    <w:rsid w:val="00EF3B97"/>
    <w:rsid w:val="00EF4D9E"/>
    <w:rsid w:val="00EF538A"/>
    <w:rsid w:val="00EF5AB0"/>
    <w:rsid w:val="00EF5EA0"/>
    <w:rsid w:val="00EF5F06"/>
    <w:rsid w:val="00F00495"/>
    <w:rsid w:val="00F0144C"/>
    <w:rsid w:val="00F01CB2"/>
    <w:rsid w:val="00F01E43"/>
    <w:rsid w:val="00F03802"/>
    <w:rsid w:val="00F03921"/>
    <w:rsid w:val="00F04236"/>
    <w:rsid w:val="00F04E65"/>
    <w:rsid w:val="00F05E8F"/>
    <w:rsid w:val="00F064E2"/>
    <w:rsid w:val="00F10456"/>
    <w:rsid w:val="00F11D1E"/>
    <w:rsid w:val="00F1298D"/>
    <w:rsid w:val="00F1354F"/>
    <w:rsid w:val="00F13FED"/>
    <w:rsid w:val="00F1452A"/>
    <w:rsid w:val="00F14958"/>
    <w:rsid w:val="00F15891"/>
    <w:rsid w:val="00F15AD2"/>
    <w:rsid w:val="00F17BBA"/>
    <w:rsid w:val="00F200A4"/>
    <w:rsid w:val="00F200EA"/>
    <w:rsid w:val="00F207B2"/>
    <w:rsid w:val="00F21060"/>
    <w:rsid w:val="00F21828"/>
    <w:rsid w:val="00F219A7"/>
    <w:rsid w:val="00F22664"/>
    <w:rsid w:val="00F22922"/>
    <w:rsid w:val="00F24D6C"/>
    <w:rsid w:val="00F251E9"/>
    <w:rsid w:val="00F25211"/>
    <w:rsid w:val="00F254E5"/>
    <w:rsid w:val="00F26AA7"/>
    <w:rsid w:val="00F272A5"/>
    <w:rsid w:val="00F30479"/>
    <w:rsid w:val="00F32483"/>
    <w:rsid w:val="00F34189"/>
    <w:rsid w:val="00F35207"/>
    <w:rsid w:val="00F3560B"/>
    <w:rsid w:val="00F35D7E"/>
    <w:rsid w:val="00F361B4"/>
    <w:rsid w:val="00F3720E"/>
    <w:rsid w:val="00F374C3"/>
    <w:rsid w:val="00F37DFF"/>
    <w:rsid w:val="00F43BB5"/>
    <w:rsid w:val="00F43C4E"/>
    <w:rsid w:val="00F458FA"/>
    <w:rsid w:val="00F45B28"/>
    <w:rsid w:val="00F4632A"/>
    <w:rsid w:val="00F468E7"/>
    <w:rsid w:val="00F469CA"/>
    <w:rsid w:val="00F500E0"/>
    <w:rsid w:val="00F508C6"/>
    <w:rsid w:val="00F51F87"/>
    <w:rsid w:val="00F5265D"/>
    <w:rsid w:val="00F54501"/>
    <w:rsid w:val="00F54B9D"/>
    <w:rsid w:val="00F550E4"/>
    <w:rsid w:val="00F563F5"/>
    <w:rsid w:val="00F56EC3"/>
    <w:rsid w:val="00F57F49"/>
    <w:rsid w:val="00F57F79"/>
    <w:rsid w:val="00F607E4"/>
    <w:rsid w:val="00F61179"/>
    <w:rsid w:val="00F625DC"/>
    <w:rsid w:val="00F64C9E"/>
    <w:rsid w:val="00F66501"/>
    <w:rsid w:val="00F71A29"/>
    <w:rsid w:val="00F71B34"/>
    <w:rsid w:val="00F72560"/>
    <w:rsid w:val="00F72D0A"/>
    <w:rsid w:val="00F72E79"/>
    <w:rsid w:val="00F7414C"/>
    <w:rsid w:val="00F7534E"/>
    <w:rsid w:val="00F75F0A"/>
    <w:rsid w:val="00F7605B"/>
    <w:rsid w:val="00F77A66"/>
    <w:rsid w:val="00F803DB"/>
    <w:rsid w:val="00F80A17"/>
    <w:rsid w:val="00F81909"/>
    <w:rsid w:val="00F837F8"/>
    <w:rsid w:val="00F83821"/>
    <w:rsid w:val="00F85950"/>
    <w:rsid w:val="00F862D6"/>
    <w:rsid w:val="00F86956"/>
    <w:rsid w:val="00F87E70"/>
    <w:rsid w:val="00F90776"/>
    <w:rsid w:val="00F908DA"/>
    <w:rsid w:val="00F90C25"/>
    <w:rsid w:val="00F949D8"/>
    <w:rsid w:val="00F9610C"/>
    <w:rsid w:val="00F96A1F"/>
    <w:rsid w:val="00F96D09"/>
    <w:rsid w:val="00F97D28"/>
    <w:rsid w:val="00FA0619"/>
    <w:rsid w:val="00FA11B6"/>
    <w:rsid w:val="00FA1D85"/>
    <w:rsid w:val="00FA3909"/>
    <w:rsid w:val="00FA401E"/>
    <w:rsid w:val="00FA40ED"/>
    <w:rsid w:val="00FA4A00"/>
    <w:rsid w:val="00FA4BC6"/>
    <w:rsid w:val="00FA4F52"/>
    <w:rsid w:val="00FA5224"/>
    <w:rsid w:val="00FA540D"/>
    <w:rsid w:val="00FA5469"/>
    <w:rsid w:val="00FA6B3B"/>
    <w:rsid w:val="00FA6D2D"/>
    <w:rsid w:val="00FA6E99"/>
    <w:rsid w:val="00FB3A7B"/>
    <w:rsid w:val="00FB445D"/>
    <w:rsid w:val="00FB55A1"/>
    <w:rsid w:val="00FB5C65"/>
    <w:rsid w:val="00FB6C93"/>
    <w:rsid w:val="00FB7969"/>
    <w:rsid w:val="00FB7DEC"/>
    <w:rsid w:val="00FC2AD6"/>
    <w:rsid w:val="00FC2C59"/>
    <w:rsid w:val="00FC42B4"/>
    <w:rsid w:val="00FC5175"/>
    <w:rsid w:val="00FC52F4"/>
    <w:rsid w:val="00FC5C9B"/>
    <w:rsid w:val="00FC79D8"/>
    <w:rsid w:val="00FC7E65"/>
    <w:rsid w:val="00FD0288"/>
    <w:rsid w:val="00FD06EA"/>
    <w:rsid w:val="00FD1ED9"/>
    <w:rsid w:val="00FD1F6D"/>
    <w:rsid w:val="00FD1FA7"/>
    <w:rsid w:val="00FD3C58"/>
    <w:rsid w:val="00FD6BF2"/>
    <w:rsid w:val="00FD7156"/>
    <w:rsid w:val="00FE0579"/>
    <w:rsid w:val="00FE073A"/>
    <w:rsid w:val="00FE0834"/>
    <w:rsid w:val="00FE0E3E"/>
    <w:rsid w:val="00FE2031"/>
    <w:rsid w:val="00FE2185"/>
    <w:rsid w:val="00FE231F"/>
    <w:rsid w:val="00FE2354"/>
    <w:rsid w:val="00FE2D10"/>
    <w:rsid w:val="00FE37FF"/>
    <w:rsid w:val="00FE436E"/>
    <w:rsid w:val="00FE44F8"/>
    <w:rsid w:val="00FE4588"/>
    <w:rsid w:val="00FE5098"/>
    <w:rsid w:val="00FE56A9"/>
    <w:rsid w:val="00FE6204"/>
    <w:rsid w:val="00FE6228"/>
    <w:rsid w:val="00FE645C"/>
    <w:rsid w:val="00FE67BA"/>
    <w:rsid w:val="00FE6EE9"/>
    <w:rsid w:val="00FE757F"/>
    <w:rsid w:val="00FE79FF"/>
    <w:rsid w:val="00FF0300"/>
    <w:rsid w:val="00FF0EDC"/>
    <w:rsid w:val="00FF170A"/>
    <w:rsid w:val="00FF219D"/>
    <w:rsid w:val="00FF23AB"/>
    <w:rsid w:val="00FF23D8"/>
    <w:rsid w:val="00FF2962"/>
    <w:rsid w:val="00FF3A71"/>
    <w:rsid w:val="00FF42B4"/>
    <w:rsid w:val="00FF449F"/>
    <w:rsid w:val="00FF48CB"/>
    <w:rsid w:val="00FF5CBF"/>
    <w:rsid w:val="00FF6586"/>
    <w:rsid w:val="00FF65BC"/>
    <w:rsid w:val="00FF6C6A"/>
    <w:rsid w:val="00FF6DD3"/>
    <w:rsid w:val="00FF6DF8"/>
    <w:rsid w:val="00FF7145"/>
    <w:rsid w:val="00FF7356"/>
    <w:rsid w:val="00FF7F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B82D6CC"/>
  <w15:docId w15:val="{8273EF06-4307-44D3-A85F-C608B5BB3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FFA"/>
    <w:pPr>
      <w:spacing w:after="0" w:line="240" w:lineRule="auto"/>
    </w:pPr>
    <w:rPr>
      <w:rFonts w:ascii="Times New Roman" w:eastAsia="Calibri" w:hAnsi="Times New Roman" w:cs="Times New Roman"/>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FP GP Bulleted List,List Paragraph1,Recommendation,List Paragraph11,Body text,Bullet Point,Bullet point,Bulletr List Paragraph,Content descriptions,FooterText,L,List Bullet 1,List Paragraph2,List Paragraph21,Listeafsnit1,リスト段落,0Bullet"/>
    <w:basedOn w:val="Normal"/>
    <w:link w:val="ListParagraphChar"/>
    <w:uiPriority w:val="34"/>
    <w:qFormat/>
    <w:rsid w:val="006818C0"/>
    <w:pPr>
      <w:ind w:left="720"/>
      <w:contextualSpacing/>
    </w:pPr>
    <w:rPr>
      <w:rFonts w:eastAsiaTheme="minorHAnsi" w:cstheme="minorBidi"/>
      <w:color w:val="000000" w:themeColor="text1"/>
      <w:lang w:eastAsia="en-US"/>
    </w:rPr>
  </w:style>
  <w:style w:type="paragraph" w:styleId="Header">
    <w:name w:val="header"/>
    <w:basedOn w:val="Normal"/>
    <w:link w:val="HeaderChar"/>
    <w:uiPriority w:val="99"/>
    <w:rsid w:val="006818C0"/>
    <w:pPr>
      <w:tabs>
        <w:tab w:val="center" w:pos="4153"/>
        <w:tab w:val="right" w:pos="8306"/>
      </w:tabs>
    </w:pPr>
    <w:rPr>
      <w:rFonts w:eastAsia="Times New Roman"/>
      <w:szCs w:val="20"/>
    </w:rPr>
  </w:style>
  <w:style w:type="character" w:customStyle="1" w:styleId="HeaderChar">
    <w:name w:val="Header Char"/>
    <w:basedOn w:val="DefaultParagraphFont"/>
    <w:link w:val="Header"/>
    <w:uiPriority w:val="99"/>
    <w:rsid w:val="006818C0"/>
    <w:rPr>
      <w:rFonts w:ascii="Times New Roman" w:eastAsia="Times New Roman" w:hAnsi="Times New Roman" w:cs="Times New Roman"/>
      <w:sz w:val="24"/>
      <w:szCs w:val="20"/>
      <w:lang w:eastAsia="en-AU"/>
    </w:rPr>
  </w:style>
  <w:style w:type="paragraph" w:customStyle="1" w:styleId="ParaNumbering">
    <w:name w:val="Para Numbering"/>
    <w:basedOn w:val="Normal"/>
    <w:rsid w:val="006818C0"/>
    <w:pPr>
      <w:tabs>
        <w:tab w:val="num" w:pos="360"/>
        <w:tab w:val="left" w:pos="567"/>
      </w:tabs>
      <w:spacing w:after="240" w:line="240" w:lineRule="atLeast"/>
    </w:pPr>
    <w:rPr>
      <w:rFonts w:eastAsia="Times New Roman"/>
      <w:szCs w:val="20"/>
      <w:lang w:eastAsia="en-US"/>
    </w:rPr>
  </w:style>
  <w:style w:type="character" w:customStyle="1" w:styleId="ListParagraphChar">
    <w:name w:val="List Paragraph Char"/>
    <w:aliases w:val="NFP GP Bulleted List Char,List Paragraph1 Char,Recommendation Char,List Paragraph11 Char,Body text Char,Bullet Point Char,Bullet point Char,Bulletr List Paragraph Char,Content descriptions Char,FooterText Char,L Char,リスト段落 Char"/>
    <w:basedOn w:val="DefaultParagraphFont"/>
    <w:link w:val="ListParagraph"/>
    <w:uiPriority w:val="34"/>
    <w:qFormat/>
    <w:locked/>
    <w:rsid w:val="006818C0"/>
    <w:rPr>
      <w:rFonts w:ascii="Times New Roman" w:hAnsi="Times New Roman"/>
      <w:color w:val="000000" w:themeColor="text1"/>
      <w:sz w:val="24"/>
    </w:rPr>
  </w:style>
  <w:style w:type="paragraph" w:customStyle="1" w:styleId="paranumbering0">
    <w:name w:val="paranumbering"/>
    <w:basedOn w:val="Normal"/>
    <w:uiPriority w:val="99"/>
    <w:rsid w:val="006818C0"/>
    <w:pPr>
      <w:spacing w:before="100" w:beforeAutospacing="1" w:after="100" w:afterAutospacing="1"/>
    </w:pPr>
    <w:rPr>
      <w:rFonts w:eastAsiaTheme="minorHAnsi"/>
      <w:szCs w:val="24"/>
    </w:rPr>
  </w:style>
  <w:style w:type="numbering" w:customStyle="1" w:styleId="Style1">
    <w:name w:val="Style1"/>
    <w:uiPriority w:val="99"/>
    <w:rsid w:val="006818C0"/>
    <w:pPr>
      <w:numPr>
        <w:numId w:val="2"/>
      </w:numPr>
    </w:pPr>
  </w:style>
  <w:style w:type="character" w:styleId="CommentReference">
    <w:name w:val="annotation reference"/>
    <w:basedOn w:val="DefaultParagraphFont"/>
    <w:uiPriority w:val="99"/>
    <w:semiHidden/>
    <w:unhideWhenUsed/>
    <w:rsid w:val="00270F41"/>
    <w:rPr>
      <w:sz w:val="16"/>
      <w:szCs w:val="16"/>
    </w:rPr>
  </w:style>
  <w:style w:type="paragraph" w:styleId="CommentText">
    <w:name w:val="annotation text"/>
    <w:basedOn w:val="Normal"/>
    <w:link w:val="CommentTextChar"/>
    <w:uiPriority w:val="99"/>
    <w:semiHidden/>
    <w:unhideWhenUsed/>
    <w:rsid w:val="00270F41"/>
    <w:rPr>
      <w:sz w:val="20"/>
      <w:szCs w:val="20"/>
    </w:rPr>
  </w:style>
  <w:style w:type="character" w:customStyle="1" w:styleId="CommentTextChar">
    <w:name w:val="Comment Text Char"/>
    <w:basedOn w:val="DefaultParagraphFont"/>
    <w:link w:val="CommentText"/>
    <w:uiPriority w:val="99"/>
    <w:semiHidden/>
    <w:rsid w:val="00270F41"/>
    <w:rPr>
      <w:rFonts w:ascii="Calibri" w:eastAsia="Calibri"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70F41"/>
    <w:rPr>
      <w:b/>
      <w:bCs/>
    </w:rPr>
  </w:style>
  <w:style w:type="character" w:customStyle="1" w:styleId="CommentSubjectChar">
    <w:name w:val="Comment Subject Char"/>
    <w:basedOn w:val="CommentTextChar"/>
    <w:link w:val="CommentSubject"/>
    <w:uiPriority w:val="99"/>
    <w:semiHidden/>
    <w:rsid w:val="00270F41"/>
    <w:rPr>
      <w:rFonts w:ascii="Calibri" w:eastAsia="Calibri" w:hAnsi="Calibri" w:cs="Times New Roman"/>
      <w:b/>
      <w:bCs/>
      <w:sz w:val="20"/>
      <w:szCs w:val="20"/>
      <w:lang w:eastAsia="en-AU"/>
    </w:rPr>
  </w:style>
  <w:style w:type="paragraph" w:styleId="BalloonText">
    <w:name w:val="Balloon Text"/>
    <w:basedOn w:val="Normal"/>
    <w:link w:val="BalloonTextChar"/>
    <w:uiPriority w:val="99"/>
    <w:semiHidden/>
    <w:unhideWhenUsed/>
    <w:rsid w:val="00270F41"/>
    <w:rPr>
      <w:rFonts w:ascii="Tahoma" w:hAnsi="Tahoma" w:cs="Tahoma"/>
      <w:sz w:val="16"/>
      <w:szCs w:val="16"/>
    </w:rPr>
  </w:style>
  <w:style w:type="character" w:customStyle="1" w:styleId="BalloonTextChar">
    <w:name w:val="Balloon Text Char"/>
    <w:basedOn w:val="DefaultParagraphFont"/>
    <w:link w:val="BalloonText"/>
    <w:uiPriority w:val="99"/>
    <w:semiHidden/>
    <w:rsid w:val="00270F41"/>
    <w:rPr>
      <w:rFonts w:ascii="Tahoma" w:eastAsia="Calibri" w:hAnsi="Tahoma" w:cs="Tahoma"/>
      <w:sz w:val="16"/>
      <w:szCs w:val="16"/>
      <w:lang w:eastAsia="en-AU"/>
    </w:rPr>
  </w:style>
  <w:style w:type="character" w:styleId="Hyperlink">
    <w:name w:val="Hyperlink"/>
    <w:basedOn w:val="DefaultParagraphFont"/>
    <w:uiPriority w:val="99"/>
    <w:unhideWhenUsed/>
    <w:rsid w:val="00D10B40"/>
    <w:rPr>
      <w:color w:val="0000FF" w:themeColor="hyperlink"/>
      <w:u w:val="single"/>
    </w:rPr>
  </w:style>
  <w:style w:type="paragraph" w:styleId="Footer">
    <w:name w:val="footer"/>
    <w:basedOn w:val="Normal"/>
    <w:link w:val="FooterChar"/>
    <w:uiPriority w:val="99"/>
    <w:unhideWhenUsed/>
    <w:rsid w:val="003C7169"/>
    <w:pPr>
      <w:tabs>
        <w:tab w:val="center" w:pos="4513"/>
        <w:tab w:val="right" w:pos="9026"/>
      </w:tabs>
    </w:pPr>
  </w:style>
  <w:style w:type="character" w:customStyle="1" w:styleId="FooterChar">
    <w:name w:val="Footer Char"/>
    <w:basedOn w:val="DefaultParagraphFont"/>
    <w:link w:val="Footer"/>
    <w:uiPriority w:val="99"/>
    <w:rsid w:val="003C7169"/>
    <w:rPr>
      <w:rFonts w:ascii="Calibri" w:eastAsia="Calibri" w:hAnsi="Calibri" w:cs="Times New Roman"/>
      <w:lang w:eastAsia="en-AU"/>
    </w:rPr>
  </w:style>
  <w:style w:type="paragraph" w:styleId="Revision">
    <w:name w:val="Revision"/>
    <w:hidden/>
    <w:uiPriority w:val="99"/>
    <w:semiHidden/>
    <w:rsid w:val="003C474E"/>
    <w:pPr>
      <w:spacing w:after="0" w:line="240" w:lineRule="auto"/>
    </w:pPr>
    <w:rPr>
      <w:rFonts w:ascii="Calibri" w:eastAsia="Calibri" w:hAnsi="Calibri" w:cs="Times New Roman"/>
      <w:lang w:eastAsia="en-AU"/>
    </w:rPr>
  </w:style>
  <w:style w:type="paragraph" w:customStyle="1" w:styleId="CABNETParagraphAtt">
    <w:name w:val="CABNET Paragraph Att"/>
    <w:basedOn w:val="Normal"/>
    <w:link w:val="CABNETParagraphAttChar"/>
    <w:qFormat/>
    <w:rsid w:val="00DA6E7D"/>
    <w:pPr>
      <w:spacing w:before="120" w:after="120"/>
    </w:pPr>
    <w:rPr>
      <w:rFonts w:ascii="Verdana" w:eastAsia="Times New Roman" w:hAnsi="Verdana"/>
      <w:szCs w:val="24"/>
    </w:rPr>
  </w:style>
  <w:style w:type="character" w:customStyle="1" w:styleId="CABNETParagraphAttChar">
    <w:name w:val="CABNET Paragraph Att Char"/>
    <w:basedOn w:val="DefaultParagraphFont"/>
    <w:link w:val="CABNETParagraphAtt"/>
    <w:rsid w:val="00DA6E7D"/>
    <w:rPr>
      <w:rFonts w:ascii="Verdana" w:eastAsia="Times New Roman" w:hAnsi="Verdana" w:cs="Times New Roman"/>
      <w:szCs w:val="24"/>
      <w:lang w:eastAsia="en-AU"/>
    </w:rPr>
  </w:style>
  <w:style w:type="paragraph" w:styleId="NoSpacing">
    <w:name w:val="No Spacing"/>
    <w:uiPriority w:val="1"/>
    <w:qFormat/>
    <w:rsid w:val="00B044BA"/>
    <w:pPr>
      <w:spacing w:after="0" w:line="240" w:lineRule="auto"/>
    </w:pPr>
    <w:rPr>
      <w:rFonts w:ascii="Times New Roman" w:eastAsia="Times New Roman" w:hAnsi="Times New Roman" w:cs="Times New Roman"/>
      <w:sz w:val="24"/>
      <w:szCs w:val="20"/>
      <w:lang w:eastAsia="en-AU"/>
    </w:rPr>
  </w:style>
  <w:style w:type="paragraph" w:customStyle="1" w:styleId="Numbers">
    <w:name w:val="Numbers"/>
    <w:basedOn w:val="ListParagraph"/>
    <w:link w:val="NumbersChar"/>
    <w:qFormat/>
    <w:rsid w:val="007B1FD8"/>
    <w:pPr>
      <w:numPr>
        <w:numId w:val="18"/>
      </w:numPr>
    </w:pPr>
    <w:rPr>
      <w:rFonts w:ascii="Arial" w:eastAsia="Times New Roman" w:hAnsi="Arial" w:cs="Times New Roman"/>
      <w:color w:val="auto"/>
      <w:sz w:val="22"/>
      <w:szCs w:val="24"/>
      <w:u w:val="single"/>
    </w:rPr>
  </w:style>
  <w:style w:type="character" w:customStyle="1" w:styleId="NumbersChar">
    <w:name w:val="Numbers Char"/>
    <w:basedOn w:val="DefaultParagraphFont"/>
    <w:link w:val="Numbers"/>
    <w:rsid w:val="007B1FD8"/>
    <w:rPr>
      <w:rFonts w:ascii="Arial" w:eastAsia="Times New Roman" w:hAnsi="Arial" w:cs="Times New Roman"/>
      <w:szCs w:val="24"/>
      <w:u w:val="single"/>
    </w:rPr>
  </w:style>
  <w:style w:type="paragraph" w:customStyle="1" w:styleId="Dot1">
    <w:name w:val="Dot1"/>
    <w:aliases w:val="DOT"/>
    <w:basedOn w:val="Normal"/>
    <w:uiPriority w:val="2"/>
    <w:qFormat/>
    <w:rsid w:val="0063666B"/>
    <w:pPr>
      <w:numPr>
        <w:ilvl w:val="1"/>
        <w:numId w:val="20"/>
      </w:numPr>
      <w:spacing w:after="140" w:line="280" w:lineRule="atLeast"/>
    </w:pPr>
    <w:rPr>
      <w:rFonts w:ascii="Arial" w:eastAsia="Times New Roman" w:hAnsi="Arial" w:cs="Arial"/>
    </w:rPr>
  </w:style>
  <w:style w:type="character" w:styleId="Emphasis">
    <w:name w:val="Emphasis"/>
    <w:basedOn w:val="DefaultParagraphFont"/>
    <w:uiPriority w:val="20"/>
    <w:qFormat/>
    <w:rsid w:val="00D02E81"/>
    <w:rPr>
      <w:i/>
      <w:iCs/>
    </w:rPr>
  </w:style>
  <w:style w:type="paragraph" w:customStyle="1" w:styleId="BodyText1">
    <w:name w:val="Body Text1"/>
    <w:basedOn w:val="Normal"/>
    <w:qFormat/>
    <w:rsid w:val="007E0D86"/>
    <w:pPr>
      <w:spacing w:after="200" w:line="276" w:lineRule="auto"/>
    </w:pPr>
    <w:rPr>
      <w:rFonts w:asciiTheme="minorHAnsi" w:eastAsiaTheme="minorHAnsi" w:hAnsiTheme="minorHAnsi" w:cstheme="minorBidi"/>
      <w:lang w:eastAsia="en-US"/>
    </w:rPr>
  </w:style>
  <w:style w:type="paragraph" w:customStyle="1" w:styleId="Heading">
    <w:name w:val="Heading"/>
    <w:basedOn w:val="BodyText1"/>
    <w:link w:val="HeadingChar"/>
    <w:qFormat/>
    <w:rsid w:val="00FE0834"/>
    <w:pPr>
      <w:numPr>
        <w:ilvl w:val="1"/>
        <w:numId w:val="22"/>
      </w:numPr>
      <w:spacing w:after="0" w:line="240" w:lineRule="auto"/>
      <w:ind w:left="360"/>
    </w:pPr>
    <w:rPr>
      <w:rFonts w:ascii="Times New Roman" w:hAnsi="Times New Roman" w:cs="Times New Roman"/>
      <w:szCs w:val="24"/>
      <w:u w:val="single"/>
    </w:rPr>
  </w:style>
  <w:style w:type="character" w:customStyle="1" w:styleId="HeadingChar">
    <w:name w:val="Heading Char"/>
    <w:basedOn w:val="DefaultParagraphFont"/>
    <w:link w:val="Heading"/>
    <w:rsid w:val="00FE0834"/>
    <w:rPr>
      <w:rFonts w:ascii="Times New Roman" w:hAnsi="Times New Roman" w:cs="Times New Roman"/>
      <w:sz w:val="24"/>
      <w:szCs w:val="24"/>
      <w:u w:val="single"/>
    </w:rPr>
  </w:style>
  <w:style w:type="paragraph" w:customStyle="1" w:styleId="Default">
    <w:name w:val="Default"/>
    <w:rsid w:val="00331EE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7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6D54A894C56DBA4292A7E574810EBDF8" ma:contentTypeVersion="11" ma:contentTypeDescription="Ddocs' Word Content Type" ma:contentTypeScope="" ma:versionID="32fecdfd58ab1d702c7c5dfdd34219e7">
  <xsd:schema xmlns:xsd="http://www.w3.org/2001/XMLSchema" xmlns:xs="http://www.w3.org/2001/XMLSchema" xmlns:p="http://schemas.microsoft.com/office/2006/metadata/properties" xmlns:ns2="http://schemas.microsoft.com/sharepoint/v3/fields" xmlns:ns3="c094ce0d-e73c-47bb-879a-c2bfd0ea7f03" targetNamespace="http://schemas.microsoft.com/office/2006/metadata/properties" ma:root="true" ma:fieldsID="8222931b47d1a4a8972c5a82d21c51f2" ns2:_="" ns3:_="">
    <xsd:import namespace="http://schemas.microsoft.com/sharepoint/v3/fields"/>
    <xsd:import namespace="c094ce0d-e73c-47bb-879a-c2bfd0ea7f03"/>
    <xsd:element name="properties">
      <xsd:complexType>
        <xsd:sequence>
          <xsd:element name="documentManagement">
            <xsd:complexType>
              <xsd:all>
                <xsd:element ref="ns2:DdocsSearchTerms"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1" nillable="true" ma:displayName="TRIM Date Published" ma:internalName="TrimDatePublished" ma:readOnly="true">
      <xsd:simpleType>
        <xsd:restriction base="dms:DateTime"/>
      </xsd:simpleType>
    </xsd:element>
    <xsd:element name="TrimDocumentNumber" ma:index="12" nillable="true" ma:displayName="TRIM Document Number" ma:internalName="TrimDocumentNumber" ma:readOnly="true">
      <xsd:simpleType>
        <xsd:restriction base="dms:Text"/>
      </xsd:simpleType>
    </xsd:element>
    <xsd:element name="TrimDocumentUri" ma:index="13" nillable="true" ma:displayName="TRIM Document Uri" ma:hidden="true" ma:internalName="TrimDocumentUri" ma:readOnly="true">
      <xsd:simpleType>
        <xsd:restriction base="dms:Unknown"/>
      </xsd:simpleType>
    </xsd:element>
    <xsd:element name="TrimFileNumber" ma:index="14" nillable="true" ma:displayName="TRIM File Number" ma:internalName="TrimFileNumber" ma:readOnly="true">
      <xsd:simpleType>
        <xsd:restriction base="dms:Text"/>
      </xsd:simpleType>
    </xsd:element>
    <xsd:element name="DNetUniqueId" ma:index="15"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94ce0d-e73c-47bb-879a-c2bfd0ea7f03" elementFormDefault="qualified">
    <xsd:import namespace="http://schemas.microsoft.com/office/2006/documentManagement/types"/>
    <xsd:import namespace="http://schemas.microsoft.com/office/infopath/2007/PartnerControls"/>
    <xsd:element name="_dlc_ExpireDateSaved" ma:index="9" nillable="true" ma:displayName="Original Expiration Date" ma:hidden="true" ma:internalName="_dlc_ExpireDateSaved" ma:readOnly="true">
      <xsd:simpleType>
        <xsd:restriction base="dms:DateTime"/>
      </xsd:simpleType>
    </xsd:element>
    <xsd:element name="_dlc_ExpireDate" ma:index="10" nillable="true" ma:displayName="Expiration Date" ma:hidden="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docsSearchTerms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7619B-CF0E-4F80-8093-7354D3139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094ce0d-e73c-47bb-879a-c2bfd0ea7f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BECDA7-9739-4E14-A0A8-8CA2A2C989EA}">
  <ds:schemaRefs>
    <ds:schemaRef ds:uri="http://schemas.microsoft.com/sharepoint/events"/>
  </ds:schemaRefs>
</ds:datastoreItem>
</file>

<file path=customXml/itemProps3.xml><?xml version="1.0" encoding="utf-8"?>
<ds:datastoreItem xmlns:ds="http://schemas.openxmlformats.org/officeDocument/2006/customXml" ds:itemID="{E371F45C-BAB5-40A9-B9C3-119EE740B5D0}">
  <ds:schemaRefs>
    <ds:schemaRef ds:uri="http://schemas.microsoft.com/sharepoint/v3/fields"/>
    <ds:schemaRef ds:uri="http://schemas.openxmlformats.org/package/2006/metadata/core-properties"/>
    <ds:schemaRef ds:uri="http://purl.org/dc/terms/"/>
    <ds:schemaRef ds:uri="http://purl.org/dc/dcmitype/"/>
    <ds:schemaRef ds:uri="http://purl.org/dc/elements/1.1/"/>
    <ds:schemaRef ds:uri="http://schemas.microsoft.com/office/2006/documentManagement/types"/>
    <ds:schemaRef ds:uri="http://schemas.microsoft.com/office/2006/metadata/properties"/>
    <ds:schemaRef ds:uri="http://schemas.microsoft.com/office/infopath/2007/PartnerControls"/>
    <ds:schemaRef ds:uri="c094ce0d-e73c-47bb-879a-c2bfd0ea7f03"/>
    <ds:schemaRef ds:uri="http://www.w3.org/XML/1998/namespace"/>
  </ds:schemaRefs>
</ds:datastoreItem>
</file>

<file path=customXml/itemProps4.xml><?xml version="1.0" encoding="utf-8"?>
<ds:datastoreItem xmlns:ds="http://schemas.openxmlformats.org/officeDocument/2006/customXml" ds:itemID="{ECBF9E35-6B65-4D67-8972-8BDD21B52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1DB71FDC</Template>
  <TotalTime>15</TotalTime>
  <Pages>10</Pages>
  <Words>3377</Words>
  <Characters>19251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22583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Shek</dc:creator>
  <cp:keywords>[SEC=UNCLASSIFIED:Sensitive:Legal]</cp:keywords>
  <cp:lastModifiedBy>Kim, Marina</cp:lastModifiedBy>
  <cp:revision>7</cp:revision>
  <cp:lastPrinted>2017-05-03T21:51:00Z</cp:lastPrinted>
  <dcterms:created xsi:type="dcterms:W3CDTF">2017-06-06T04:51:00Z</dcterms:created>
  <dcterms:modified xsi:type="dcterms:W3CDTF">2017-06-12T09:36:00Z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Originator_Hash_SHA1">
    <vt:lpwstr>57088ED26ABC080DB2219B2BD6BC774BB5BFA750</vt:lpwstr>
  </property>
  <property fmtid="{D5CDD505-2E9C-101B-9397-08002B2CF9AE}" pid="4" name="PM_SecurityClassification">
    <vt:lpwstr>UNCLASSIFIED</vt:lpwstr>
  </property>
  <property fmtid="{D5CDD505-2E9C-101B-9397-08002B2CF9AE}" pid="5" name="PM_DisplayValueSecClassificationWithQualifier">
    <vt:lpwstr>UNCLASSIFIED Sensitive: Legal</vt:lpwstr>
  </property>
  <property fmtid="{D5CDD505-2E9C-101B-9397-08002B2CF9AE}" pid="6" name="PM_Qualifier">
    <vt:lpwstr>Sensitive:Legal</vt:lpwstr>
  </property>
  <property fmtid="{D5CDD505-2E9C-101B-9397-08002B2CF9AE}" pid="7" name="PM_InsertionValue">
    <vt:lpwstr>UNCLASSIFIED\r\nSensitive: Legal</vt:lpwstr>
  </property>
  <property fmtid="{D5CDD505-2E9C-101B-9397-08002B2CF9AE}" pid="8" name="PM_Hash_Salt">
    <vt:lpwstr>107E3388B84F1281371AB5352389504A</vt:lpwstr>
  </property>
  <property fmtid="{D5CDD505-2E9C-101B-9397-08002B2CF9AE}" pid="9" name="PM_Hash_Version">
    <vt:lpwstr>2014.2</vt:lpwstr>
  </property>
  <property fmtid="{D5CDD505-2E9C-101B-9397-08002B2CF9AE}" pid="10" name="PM_Hash_Salt_Prev">
    <vt:lpwstr>554FCC6017350CD09334689E5B063932</vt:lpwstr>
  </property>
  <property fmtid="{D5CDD505-2E9C-101B-9397-08002B2CF9AE}" pid="11" name="PM_Hash_SHA1">
    <vt:lpwstr>26EC7CB591F4E3164E245185DCA1C92A407C977A</vt:lpwstr>
  </property>
  <property fmtid="{D5CDD505-2E9C-101B-9397-08002B2CF9AE}" pid="12" name="PM_SecurityClassification_Prev">
    <vt:lpwstr>UNCLASSIFIED</vt:lpwstr>
  </property>
  <property fmtid="{D5CDD505-2E9C-101B-9397-08002B2CF9AE}" pid="13" name="PM_Qualifier_Prev">
    <vt:lpwstr>Sensitive:Legal</vt:lpwstr>
  </property>
  <property fmtid="{D5CDD505-2E9C-101B-9397-08002B2CF9AE}" pid="14" name="ContentTypeId">
    <vt:lpwstr>0x0101009EDC4876AF524A70BD125A9D2C0D191E0C006D54A894C56DBA4292A7E574810EBDF8</vt:lpwstr>
  </property>
  <property fmtid="{D5CDD505-2E9C-101B-9397-08002B2CF9AE}" pid="15" name="_dlc_policyId">
    <vt:lpwstr/>
  </property>
  <property fmtid="{D5CDD505-2E9C-101B-9397-08002B2CF9AE}" pid="16" name="ItemRetentionFormula">
    <vt:lpwstr/>
  </property>
</Properties>
</file>