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156E1C" w:rsidRDefault="00193461" w:rsidP="0020300C">
      <w:pPr>
        <w:rPr>
          <w:sz w:val="28"/>
        </w:rPr>
      </w:pPr>
      <w:r w:rsidRPr="00156E1C">
        <w:rPr>
          <w:noProof/>
          <w:lang w:eastAsia="en-AU"/>
        </w:rPr>
        <w:drawing>
          <wp:inline distT="0" distB="0" distL="0" distR="0" wp14:anchorId="3A01CD0C" wp14:editId="722428DD">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156E1C" w:rsidRDefault="0048364F" w:rsidP="0048364F">
      <w:pPr>
        <w:rPr>
          <w:sz w:val="19"/>
        </w:rPr>
      </w:pPr>
    </w:p>
    <w:p w:rsidR="0048364F" w:rsidRPr="00156E1C" w:rsidRDefault="00C91D54" w:rsidP="0048364F">
      <w:pPr>
        <w:pStyle w:val="ShortT"/>
      </w:pPr>
      <w:r w:rsidRPr="00156E1C">
        <w:t>Migration Legislation Amendment (2017 Measures No.</w:t>
      </w:r>
      <w:r w:rsidR="00156E1C" w:rsidRPr="00156E1C">
        <w:t> </w:t>
      </w:r>
      <w:r w:rsidRPr="00156E1C">
        <w:t>3) Regulations</w:t>
      </w:r>
      <w:r w:rsidR="00156E1C" w:rsidRPr="00156E1C">
        <w:t> </w:t>
      </w:r>
      <w:r w:rsidRPr="00156E1C">
        <w:t>2017</w:t>
      </w:r>
    </w:p>
    <w:p w:rsidR="00142EE3" w:rsidRPr="00156E1C" w:rsidRDefault="00142EE3" w:rsidP="00376D26">
      <w:pPr>
        <w:pStyle w:val="SignCoverPageStart"/>
        <w:spacing w:before="240"/>
        <w:rPr>
          <w:szCs w:val="22"/>
        </w:rPr>
      </w:pPr>
      <w:r w:rsidRPr="00156E1C">
        <w:rPr>
          <w:szCs w:val="22"/>
        </w:rPr>
        <w:t xml:space="preserve">I, General the Honourable Sir Peter Cosgrove AK MC (Ret’d), </w:t>
      </w:r>
      <w:r w:rsidR="00156E1C" w:rsidRPr="00156E1C">
        <w:rPr>
          <w:szCs w:val="22"/>
        </w:rPr>
        <w:t>Governor</w:t>
      </w:r>
      <w:r w:rsidR="00156E1C">
        <w:rPr>
          <w:szCs w:val="22"/>
        </w:rPr>
        <w:noBreakHyphen/>
      </w:r>
      <w:r w:rsidR="00156E1C" w:rsidRPr="00156E1C">
        <w:rPr>
          <w:szCs w:val="22"/>
        </w:rPr>
        <w:t>General</w:t>
      </w:r>
      <w:r w:rsidRPr="00156E1C">
        <w:rPr>
          <w:szCs w:val="22"/>
        </w:rPr>
        <w:t xml:space="preserve"> of the Commonwealth of Australia, acting with the advice of the Federal Executive Council, make the following regulations.</w:t>
      </w:r>
    </w:p>
    <w:p w:rsidR="00142EE3" w:rsidRPr="00156E1C" w:rsidRDefault="00142EE3" w:rsidP="00376D26">
      <w:pPr>
        <w:keepNext/>
        <w:spacing w:before="720" w:line="240" w:lineRule="atLeast"/>
        <w:ind w:right="397"/>
        <w:jc w:val="both"/>
        <w:rPr>
          <w:szCs w:val="22"/>
        </w:rPr>
      </w:pPr>
      <w:r w:rsidRPr="00156E1C">
        <w:rPr>
          <w:szCs w:val="22"/>
        </w:rPr>
        <w:t xml:space="preserve">Dated </w:t>
      </w:r>
      <w:bookmarkStart w:id="0" w:name="BKCheck15B_1"/>
      <w:bookmarkEnd w:id="0"/>
      <w:r w:rsidRPr="00156E1C">
        <w:rPr>
          <w:szCs w:val="22"/>
        </w:rPr>
        <w:fldChar w:fldCharType="begin"/>
      </w:r>
      <w:r w:rsidRPr="00156E1C">
        <w:rPr>
          <w:szCs w:val="22"/>
        </w:rPr>
        <w:instrText xml:space="preserve"> DOCPROPERTY  DateMade </w:instrText>
      </w:r>
      <w:r w:rsidRPr="00156E1C">
        <w:rPr>
          <w:szCs w:val="22"/>
        </w:rPr>
        <w:fldChar w:fldCharType="separate"/>
      </w:r>
      <w:r w:rsidR="007B5791">
        <w:rPr>
          <w:szCs w:val="22"/>
        </w:rPr>
        <w:t>27 June 2017</w:t>
      </w:r>
      <w:r w:rsidRPr="00156E1C">
        <w:rPr>
          <w:szCs w:val="22"/>
        </w:rPr>
        <w:fldChar w:fldCharType="end"/>
      </w:r>
    </w:p>
    <w:p w:rsidR="00142EE3" w:rsidRPr="00156E1C" w:rsidRDefault="00142EE3" w:rsidP="00376D26">
      <w:pPr>
        <w:keepNext/>
        <w:tabs>
          <w:tab w:val="left" w:pos="3402"/>
        </w:tabs>
        <w:spacing w:before="1080" w:line="300" w:lineRule="atLeast"/>
        <w:ind w:left="397" w:right="397"/>
        <w:jc w:val="right"/>
        <w:rPr>
          <w:szCs w:val="22"/>
        </w:rPr>
      </w:pPr>
      <w:r w:rsidRPr="00156E1C">
        <w:rPr>
          <w:szCs w:val="22"/>
        </w:rPr>
        <w:t>Peter Cosgrove</w:t>
      </w:r>
    </w:p>
    <w:p w:rsidR="00142EE3" w:rsidRPr="00156E1C" w:rsidRDefault="00156E1C" w:rsidP="00376D26">
      <w:pPr>
        <w:keepNext/>
        <w:tabs>
          <w:tab w:val="left" w:pos="3402"/>
        </w:tabs>
        <w:spacing w:line="300" w:lineRule="atLeast"/>
        <w:ind w:left="397" w:right="397"/>
        <w:jc w:val="right"/>
        <w:rPr>
          <w:szCs w:val="22"/>
        </w:rPr>
      </w:pPr>
      <w:r w:rsidRPr="00156E1C">
        <w:rPr>
          <w:szCs w:val="22"/>
        </w:rPr>
        <w:t>Governor</w:t>
      </w:r>
      <w:r>
        <w:rPr>
          <w:szCs w:val="22"/>
        </w:rPr>
        <w:noBreakHyphen/>
      </w:r>
      <w:r w:rsidRPr="00156E1C">
        <w:rPr>
          <w:szCs w:val="22"/>
        </w:rPr>
        <w:t>General</w:t>
      </w:r>
    </w:p>
    <w:p w:rsidR="00142EE3" w:rsidRPr="00156E1C" w:rsidRDefault="00142EE3" w:rsidP="00376D26">
      <w:pPr>
        <w:keepNext/>
        <w:tabs>
          <w:tab w:val="left" w:pos="3402"/>
        </w:tabs>
        <w:spacing w:before="840" w:after="1080" w:line="300" w:lineRule="atLeast"/>
        <w:ind w:right="397"/>
        <w:rPr>
          <w:szCs w:val="22"/>
        </w:rPr>
      </w:pPr>
      <w:r w:rsidRPr="00156E1C">
        <w:rPr>
          <w:szCs w:val="22"/>
        </w:rPr>
        <w:t>By His Excellency’s Command</w:t>
      </w:r>
    </w:p>
    <w:p w:rsidR="00142EE3" w:rsidRPr="00156E1C" w:rsidRDefault="00142EE3" w:rsidP="00376D26">
      <w:pPr>
        <w:keepNext/>
        <w:tabs>
          <w:tab w:val="left" w:pos="3402"/>
        </w:tabs>
        <w:spacing w:before="480" w:line="300" w:lineRule="atLeast"/>
        <w:ind w:right="397"/>
        <w:rPr>
          <w:szCs w:val="22"/>
        </w:rPr>
      </w:pPr>
      <w:r w:rsidRPr="00156E1C">
        <w:rPr>
          <w:szCs w:val="22"/>
        </w:rPr>
        <w:t>Peter Dutton</w:t>
      </w:r>
    </w:p>
    <w:p w:rsidR="00142EE3" w:rsidRPr="00156E1C" w:rsidRDefault="00142EE3" w:rsidP="00376D26">
      <w:pPr>
        <w:pStyle w:val="SignCoverPageEnd"/>
        <w:rPr>
          <w:szCs w:val="22"/>
        </w:rPr>
      </w:pPr>
      <w:r w:rsidRPr="00156E1C">
        <w:rPr>
          <w:szCs w:val="22"/>
        </w:rPr>
        <w:t>Minister for Immigration and Border Protection</w:t>
      </w:r>
    </w:p>
    <w:p w:rsidR="00142EE3" w:rsidRPr="00156E1C" w:rsidRDefault="00142EE3" w:rsidP="00376D26"/>
    <w:p w:rsidR="00142EE3" w:rsidRPr="00156E1C" w:rsidRDefault="00142EE3" w:rsidP="00376D26"/>
    <w:p w:rsidR="00142EE3" w:rsidRPr="00156E1C" w:rsidRDefault="00142EE3" w:rsidP="00376D26"/>
    <w:p w:rsidR="00142EE3" w:rsidRPr="00156E1C" w:rsidRDefault="00142EE3" w:rsidP="00142EE3"/>
    <w:p w:rsidR="0048364F" w:rsidRPr="00156E1C" w:rsidRDefault="0048364F" w:rsidP="0048364F">
      <w:pPr>
        <w:pStyle w:val="Header"/>
        <w:tabs>
          <w:tab w:val="clear" w:pos="4150"/>
          <w:tab w:val="clear" w:pos="8307"/>
        </w:tabs>
      </w:pPr>
      <w:r w:rsidRPr="00156E1C">
        <w:rPr>
          <w:rStyle w:val="CharAmSchNo"/>
        </w:rPr>
        <w:t xml:space="preserve"> </w:t>
      </w:r>
      <w:r w:rsidRPr="00156E1C">
        <w:rPr>
          <w:rStyle w:val="CharAmSchText"/>
        </w:rPr>
        <w:t xml:space="preserve"> </w:t>
      </w:r>
    </w:p>
    <w:p w:rsidR="0048364F" w:rsidRPr="00156E1C" w:rsidRDefault="0048364F" w:rsidP="0048364F">
      <w:pPr>
        <w:pStyle w:val="Header"/>
        <w:tabs>
          <w:tab w:val="clear" w:pos="4150"/>
          <w:tab w:val="clear" w:pos="8307"/>
        </w:tabs>
      </w:pPr>
      <w:r w:rsidRPr="00156E1C">
        <w:rPr>
          <w:rStyle w:val="CharAmPartNo"/>
        </w:rPr>
        <w:t xml:space="preserve"> </w:t>
      </w:r>
      <w:r w:rsidRPr="00156E1C">
        <w:rPr>
          <w:rStyle w:val="CharAmPartText"/>
        </w:rPr>
        <w:t xml:space="preserve"> </w:t>
      </w:r>
    </w:p>
    <w:p w:rsidR="0048364F" w:rsidRPr="00156E1C" w:rsidRDefault="0048364F" w:rsidP="0048364F">
      <w:pPr>
        <w:sectPr w:rsidR="0048364F" w:rsidRPr="00156E1C" w:rsidSect="006060E7">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156E1C" w:rsidRDefault="0048364F" w:rsidP="00571F40">
      <w:pPr>
        <w:rPr>
          <w:sz w:val="36"/>
        </w:rPr>
      </w:pPr>
      <w:r w:rsidRPr="00156E1C">
        <w:rPr>
          <w:sz w:val="36"/>
        </w:rPr>
        <w:lastRenderedPageBreak/>
        <w:t>Contents</w:t>
      </w:r>
    </w:p>
    <w:bookmarkStart w:id="1" w:name="BKCheck15B_2"/>
    <w:bookmarkEnd w:id="1"/>
    <w:p w:rsidR="002C4A2E" w:rsidRPr="00156E1C" w:rsidRDefault="002C4A2E">
      <w:pPr>
        <w:pStyle w:val="TOC5"/>
        <w:rPr>
          <w:rFonts w:asciiTheme="minorHAnsi" w:eastAsiaTheme="minorEastAsia" w:hAnsiTheme="minorHAnsi" w:cstheme="minorBidi"/>
          <w:noProof/>
          <w:kern w:val="0"/>
          <w:sz w:val="22"/>
          <w:szCs w:val="22"/>
        </w:rPr>
      </w:pPr>
      <w:r w:rsidRPr="00156E1C">
        <w:fldChar w:fldCharType="begin"/>
      </w:r>
      <w:r w:rsidRPr="00156E1C">
        <w:instrText xml:space="preserve"> TOC \o "1-9" </w:instrText>
      </w:r>
      <w:r w:rsidRPr="00156E1C">
        <w:fldChar w:fldCharType="separate"/>
      </w:r>
      <w:r w:rsidRPr="00156E1C">
        <w:rPr>
          <w:noProof/>
        </w:rPr>
        <w:t>1</w:t>
      </w:r>
      <w:r w:rsidRPr="00156E1C">
        <w:rPr>
          <w:noProof/>
        </w:rPr>
        <w:tab/>
        <w:t>Name</w:t>
      </w:r>
      <w:r w:rsidRPr="00156E1C">
        <w:rPr>
          <w:noProof/>
        </w:rPr>
        <w:tab/>
      </w:r>
      <w:r w:rsidRPr="00156E1C">
        <w:rPr>
          <w:noProof/>
        </w:rPr>
        <w:fldChar w:fldCharType="begin"/>
      </w:r>
      <w:r w:rsidRPr="00156E1C">
        <w:rPr>
          <w:noProof/>
        </w:rPr>
        <w:instrText xml:space="preserve"> PAGEREF _Toc483380178 \h </w:instrText>
      </w:r>
      <w:r w:rsidRPr="00156E1C">
        <w:rPr>
          <w:noProof/>
        </w:rPr>
      </w:r>
      <w:r w:rsidRPr="00156E1C">
        <w:rPr>
          <w:noProof/>
        </w:rPr>
        <w:fldChar w:fldCharType="separate"/>
      </w:r>
      <w:r w:rsidR="007B5791">
        <w:rPr>
          <w:noProof/>
        </w:rPr>
        <w:t>1</w:t>
      </w:r>
      <w:r w:rsidRPr="00156E1C">
        <w:rPr>
          <w:noProof/>
        </w:rPr>
        <w:fldChar w:fldCharType="end"/>
      </w:r>
    </w:p>
    <w:p w:rsidR="002C4A2E" w:rsidRPr="00156E1C" w:rsidRDefault="002C4A2E">
      <w:pPr>
        <w:pStyle w:val="TOC5"/>
        <w:rPr>
          <w:rFonts w:asciiTheme="minorHAnsi" w:eastAsiaTheme="minorEastAsia" w:hAnsiTheme="minorHAnsi" w:cstheme="minorBidi"/>
          <w:noProof/>
          <w:kern w:val="0"/>
          <w:sz w:val="22"/>
          <w:szCs w:val="22"/>
        </w:rPr>
      </w:pPr>
      <w:r w:rsidRPr="00156E1C">
        <w:rPr>
          <w:noProof/>
        </w:rPr>
        <w:t>2</w:t>
      </w:r>
      <w:r w:rsidRPr="00156E1C">
        <w:rPr>
          <w:noProof/>
        </w:rPr>
        <w:tab/>
        <w:t>Commencement</w:t>
      </w:r>
      <w:r w:rsidRPr="00156E1C">
        <w:rPr>
          <w:noProof/>
        </w:rPr>
        <w:tab/>
      </w:r>
      <w:r w:rsidRPr="00156E1C">
        <w:rPr>
          <w:noProof/>
        </w:rPr>
        <w:fldChar w:fldCharType="begin"/>
      </w:r>
      <w:r w:rsidRPr="00156E1C">
        <w:rPr>
          <w:noProof/>
        </w:rPr>
        <w:instrText xml:space="preserve"> PAGEREF _Toc483380179 \h </w:instrText>
      </w:r>
      <w:r w:rsidRPr="00156E1C">
        <w:rPr>
          <w:noProof/>
        </w:rPr>
      </w:r>
      <w:r w:rsidRPr="00156E1C">
        <w:rPr>
          <w:noProof/>
        </w:rPr>
        <w:fldChar w:fldCharType="separate"/>
      </w:r>
      <w:r w:rsidR="007B5791">
        <w:rPr>
          <w:noProof/>
        </w:rPr>
        <w:t>1</w:t>
      </w:r>
      <w:r w:rsidRPr="00156E1C">
        <w:rPr>
          <w:noProof/>
        </w:rPr>
        <w:fldChar w:fldCharType="end"/>
      </w:r>
    </w:p>
    <w:p w:rsidR="002C4A2E" w:rsidRPr="00156E1C" w:rsidRDefault="002C4A2E">
      <w:pPr>
        <w:pStyle w:val="TOC5"/>
        <w:rPr>
          <w:rFonts w:asciiTheme="minorHAnsi" w:eastAsiaTheme="minorEastAsia" w:hAnsiTheme="minorHAnsi" w:cstheme="minorBidi"/>
          <w:noProof/>
          <w:kern w:val="0"/>
          <w:sz w:val="22"/>
          <w:szCs w:val="22"/>
        </w:rPr>
      </w:pPr>
      <w:r w:rsidRPr="00156E1C">
        <w:rPr>
          <w:noProof/>
        </w:rPr>
        <w:t>3</w:t>
      </w:r>
      <w:r w:rsidRPr="00156E1C">
        <w:rPr>
          <w:noProof/>
        </w:rPr>
        <w:tab/>
        <w:t>Authority</w:t>
      </w:r>
      <w:r w:rsidRPr="00156E1C">
        <w:rPr>
          <w:noProof/>
        </w:rPr>
        <w:tab/>
      </w:r>
      <w:r w:rsidRPr="00156E1C">
        <w:rPr>
          <w:noProof/>
        </w:rPr>
        <w:fldChar w:fldCharType="begin"/>
      </w:r>
      <w:r w:rsidRPr="00156E1C">
        <w:rPr>
          <w:noProof/>
        </w:rPr>
        <w:instrText xml:space="preserve"> PAGEREF _Toc483380180 \h </w:instrText>
      </w:r>
      <w:r w:rsidRPr="00156E1C">
        <w:rPr>
          <w:noProof/>
        </w:rPr>
      </w:r>
      <w:r w:rsidRPr="00156E1C">
        <w:rPr>
          <w:noProof/>
        </w:rPr>
        <w:fldChar w:fldCharType="separate"/>
      </w:r>
      <w:r w:rsidR="007B5791">
        <w:rPr>
          <w:noProof/>
        </w:rPr>
        <w:t>1</w:t>
      </w:r>
      <w:r w:rsidRPr="00156E1C">
        <w:rPr>
          <w:noProof/>
        </w:rPr>
        <w:fldChar w:fldCharType="end"/>
      </w:r>
    </w:p>
    <w:p w:rsidR="002C4A2E" w:rsidRPr="00156E1C" w:rsidRDefault="002C4A2E">
      <w:pPr>
        <w:pStyle w:val="TOC5"/>
        <w:rPr>
          <w:rFonts w:asciiTheme="minorHAnsi" w:eastAsiaTheme="minorEastAsia" w:hAnsiTheme="minorHAnsi" w:cstheme="minorBidi"/>
          <w:noProof/>
          <w:kern w:val="0"/>
          <w:sz w:val="22"/>
          <w:szCs w:val="22"/>
        </w:rPr>
      </w:pPr>
      <w:r w:rsidRPr="00156E1C">
        <w:rPr>
          <w:noProof/>
        </w:rPr>
        <w:t>4</w:t>
      </w:r>
      <w:r w:rsidRPr="00156E1C">
        <w:rPr>
          <w:noProof/>
        </w:rPr>
        <w:tab/>
        <w:t>Schedules</w:t>
      </w:r>
      <w:r w:rsidRPr="00156E1C">
        <w:rPr>
          <w:noProof/>
        </w:rPr>
        <w:tab/>
      </w:r>
      <w:r w:rsidRPr="00156E1C">
        <w:rPr>
          <w:noProof/>
        </w:rPr>
        <w:fldChar w:fldCharType="begin"/>
      </w:r>
      <w:r w:rsidRPr="00156E1C">
        <w:rPr>
          <w:noProof/>
        </w:rPr>
        <w:instrText xml:space="preserve"> PAGEREF _Toc483380181 \h </w:instrText>
      </w:r>
      <w:r w:rsidRPr="00156E1C">
        <w:rPr>
          <w:noProof/>
        </w:rPr>
      </w:r>
      <w:r w:rsidRPr="00156E1C">
        <w:rPr>
          <w:noProof/>
        </w:rPr>
        <w:fldChar w:fldCharType="separate"/>
      </w:r>
      <w:r w:rsidR="007B5791">
        <w:rPr>
          <w:noProof/>
        </w:rPr>
        <w:t>1</w:t>
      </w:r>
      <w:r w:rsidRPr="00156E1C">
        <w:rPr>
          <w:noProof/>
        </w:rPr>
        <w:fldChar w:fldCharType="end"/>
      </w:r>
    </w:p>
    <w:p w:rsidR="002C4A2E" w:rsidRPr="00156E1C" w:rsidRDefault="002C4A2E">
      <w:pPr>
        <w:pStyle w:val="TOC6"/>
        <w:rPr>
          <w:rFonts w:asciiTheme="minorHAnsi" w:eastAsiaTheme="minorEastAsia" w:hAnsiTheme="minorHAnsi" w:cstheme="minorBidi"/>
          <w:b w:val="0"/>
          <w:noProof/>
          <w:kern w:val="0"/>
          <w:sz w:val="22"/>
          <w:szCs w:val="22"/>
        </w:rPr>
      </w:pPr>
      <w:r w:rsidRPr="00156E1C">
        <w:rPr>
          <w:noProof/>
        </w:rPr>
        <w:t>Schedule</w:t>
      </w:r>
      <w:r w:rsidR="00156E1C" w:rsidRPr="00156E1C">
        <w:rPr>
          <w:noProof/>
        </w:rPr>
        <w:t> </w:t>
      </w:r>
      <w:r w:rsidRPr="00156E1C">
        <w:rPr>
          <w:noProof/>
        </w:rPr>
        <w:t>1—Retirement visas</w:t>
      </w:r>
      <w:r w:rsidRPr="00156E1C">
        <w:rPr>
          <w:b w:val="0"/>
          <w:noProof/>
          <w:sz w:val="18"/>
        </w:rPr>
        <w:tab/>
      </w:r>
      <w:r w:rsidRPr="00156E1C">
        <w:rPr>
          <w:b w:val="0"/>
          <w:noProof/>
          <w:sz w:val="18"/>
        </w:rPr>
        <w:fldChar w:fldCharType="begin"/>
      </w:r>
      <w:r w:rsidRPr="00156E1C">
        <w:rPr>
          <w:b w:val="0"/>
          <w:noProof/>
          <w:sz w:val="18"/>
        </w:rPr>
        <w:instrText xml:space="preserve"> PAGEREF _Toc483380182 \h </w:instrText>
      </w:r>
      <w:r w:rsidRPr="00156E1C">
        <w:rPr>
          <w:b w:val="0"/>
          <w:noProof/>
          <w:sz w:val="18"/>
        </w:rPr>
      </w:r>
      <w:r w:rsidRPr="00156E1C">
        <w:rPr>
          <w:b w:val="0"/>
          <w:noProof/>
          <w:sz w:val="18"/>
        </w:rPr>
        <w:fldChar w:fldCharType="separate"/>
      </w:r>
      <w:r w:rsidR="007B5791">
        <w:rPr>
          <w:b w:val="0"/>
          <w:noProof/>
          <w:sz w:val="18"/>
        </w:rPr>
        <w:t>2</w:t>
      </w:r>
      <w:r w:rsidRPr="00156E1C">
        <w:rPr>
          <w:b w:val="0"/>
          <w:noProof/>
          <w:sz w:val="18"/>
        </w:rPr>
        <w:fldChar w:fldCharType="end"/>
      </w:r>
    </w:p>
    <w:p w:rsidR="002C4A2E" w:rsidRPr="00156E1C" w:rsidRDefault="002C4A2E">
      <w:pPr>
        <w:pStyle w:val="TOC9"/>
        <w:rPr>
          <w:rFonts w:asciiTheme="minorHAnsi" w:eastAsiaTheme="minorEastAsia" w:hAnsiTheme="minorHAnsi" w:cstheme="minorBidi"/>
          <w:i w:val="0"/>
          <w:noProof/>
          <w:kern w:val="0"/>
          <w:sz w:val="22"/>
          <w:szCs w:val="22"/>
        </w:rPr>
      </w:pPr>
      <w:r w:rsidRPr="00156E1C">
        <w:rPr>
          <w:noProof/>
        </w:rPr>
        <w:t>Migration Regulations</w:t>
      </w:r>
      <w:r w:rsidR="00156E1C" w:rsidRPr="00156E1C">
        <w:rPr>
          <w:noProof/>
        </w:rPr>
        <w:t> </w:t>
      </w:r>
      <w:r w:rsidRPr="00156E1C">
        <w:rPr>
          <w:noProof/>
        </w:rPr>
        <w:t>1994</w:t>
      </w:r>
      <w:r w:rsidRPr="00156E1C">
        <w:rPr>
          <w:i w:val="0"/>
          <w:noProof/>
          <w:sz w:val="18"/>
        </w:rPr>
        <w:tab/>
      </w:r>
      <w:r w:rsidRPr="00156E1C">
        <w:rPr>
          <w:i w:val="0"/>
          <w:noProof/>
          <w:sz w:val="18"/>
        </w:rPr>
        <w:fldChar w:fldCharType="begin"/>
      </w:r>
      <w:r w:rsidRPr="00156E1C">
        <w:rPr>
          <w:i w:val="0"/>
          <w:noProof/>
          <w:sz w:val="18"/>
        </w:rPr>
        <w:instrText xml:space="preserve"> PAGEREF _Toc483380183 \h </w:instrText>
      </w:r>
      <w:r w:rsidRPr="00156E1C">
        <w:rPr>
          <w:i w:val="0"/>
          <w:noProof/>
          <w:sz w:val="18"/>
        </w:rPr>
      </w:r>
      <w:r w:rsidRPr="00156E1C">
        <w:rPr>
          <w:i w:val="0"/>
          <w:noProof/>
          <w:sz w:val="18"/>
        </w:rPr>
        <w:fldChar w:fldCharType="separate"/>
      </w:r>
      <w:r w:rsidR="007B5791">
        <w:rPr>
          <w:i w:val="0"/>
          <w:noProof/>
          <w:sz w:val="18"/>
        </w:rPr>
        <w:t>2</w:t>
      </w:r>
      <w:r w:rsidRPr="00156E1C">
        <w:rPr>
          <w:i w:val="0"/>
          <w:noProof/>
          <w:sz w:val="18"/>
        </w:rPr>
        <w:fldChar w:fldCharType="end"/>
      </w:r>
    </w:p>
    <w:p w:rsidR="002C4A2E" w:rsidRPr="00156E1C" w:rsidRDefault="002C4A2E">
      <w:pPr>
        <w:pStyle w:val="TOC6"/>
        <w:rPr>
          <w:rFonts w:asciiTheme="minorHAnsi" w:eastAsiaTheme="minorEastAsia" w:hAnsiTheme="minorHAnsi" w:cstheme="minorBidi"/>
          <w:b w:val="0"/>
          <w:noProof/>
          <w:kern w:val="0"/>
          <w:sz w:val="22"/>
          <w:szCs w:val="22"/>
        </w:rPr>
      </w:pPr>
      <w:r w:rsidRPr="00156E1C">
        <w:rPr>
          <w:noProof/>
        </w:rPr>
        <w:t>Schedule</w:t>
      </w:r>
      <w:r w:rsidR="00156E1C" w:rsidRPr="00156E1C">
        <w:rPr>
          <w:noProof/>
        </w:rPr>
        <w:t> </w:t>
      </w:r>
      <w:r w:rsidRPr="00156E1C">
        <w:rPr>
          <w:noProof/>
        </w:rPr>
        <w:t>2—Grounds for cancellation of visa in Frequent Traveller stream</w:t>
      </w:r>
      <w:r w:rsidRPr="00156E1C">
        <w:rPr>
          <w:b w:val="0"/>
          <w:noProof/>
          <w:sz w:val="18"/>
        </w:rPr>
        <w:tab/>
      </w:r>
      <w:r w:rsidRPr="00156E1C">
        <w:rPr>
          <w:b w:val="0"/>
          <w:noProof/>
          <w:sz w:val="18"/>
        </w:rPr>
        <w:fldChar w:fldCharType="begin"/>
      </w:r>
      <w:r w:rsidRPr="00156E1C">
        <w:rPr>
          <w:b w:val="0"/>
          <w:noProof/>
          <w:sz w:val="18"/>
        </w:rPr>
        <w:instrText xml:space="preserve"> PAGEREF _Toc483380191 \h </w:instrText>
      </w:r>
      <w:r w:rsidRPr="00156E1C">
        <w:rPr>
          <w:b w:val="0"/>
          <w:noProof/>
          <w:sz w:val="18"/>
        </w:rPr>
      </w:r>
      <w:r w:rsidRPr="00156E1C">
        <w:rPr>
          <w:b w:val="0"/>
          <w:noProof/>
          <w:sz w:val="18"/>
        </w:rPr>
        <w:fldChar w:fldCharType="separate"/>
      </w:r>
      <w:r w:rsidR="007B5791">
        <w:rPr>
          <w:b w:val="0"/>
          <w:noProof/>
          <w:sz w:val="18"/>
        </w:rPr>
        <w:t>6</w:t>
      </w:r>
      <w:r w:rsidRPr="00156E1C">
        <w:rPr>
          <w:b w:val="0"/>
          <w:noProof/>
          <w:sz w:val="18"/>
        </w:rPr>
        <w:fldChar w:fldCharType="end"/>
      </w:r>
    </w:p>
    <w:p w:rsidR="002C4A2E" w:rsidRPr="00156E1C" w:rsidRDefault="002C4A2E">
      <w:pPr>
        <w:pStyle w:val="TOC9"/>
        <w:rPr>
          <w:rFonts w:asciiTheme="minorHAnsi" w:eastAsiaTheme="minorEastAsia" w:hAnsiTheme="minorHAnsi" w:cstheme="minorBidi"/>
          <w:i w:val="0"/>
          <w:noProof/>
          <w:kern w:val="0"/>
          <w:sz w:val="22"/>
          <w:szCs w:val="22"/>
        </w:rPr>
      </w:pPr>
      <w:r w:rsidRPr="00156E1C">
        <w:rPr>
          <w:noProof/>
        </w:rPr>
        <w:t>Migration Regulations</w:t>
      </w:r>
      <w:r w:rsidR="00156E1C" w:rsidRPr="00156E1C">
        <w:rPr>
          <w:noProof/>
        </w:rPr>
        <w:t> </w:t>
      </w:r>
      <w:r w:rsidRPr="00156E1C">
        <w:rPr>
          <w:noProof/>
        </w:rPr>
        <w:t>1994</w:t>
      </w:r>
      <w:r w:rsidRPr="00156E1C">
        <w:rPr>
          <w:i w:val="0"/>
          <w:noProof/>
          <w:sz w:val="18"/>
        </w:rPr>
        <w:tab/>
      </w:r>
      <w:r w:rsidRPr="00156E1C">
        <w:rPr>
          <w:i w:val="0"/>
          <w:noProof/>
          <w:sz w:val="18"/>
        </w:rPr>
        <w:fldChar w:fldCharType="begin"/>
      </w:r>
      <w:r w:rsidRPr="00156E1C">
        <w:rPr>
          <w:i w:val="0"/>
          <w:noProof/>
          <w:sz w:val="18"/>
        </w:rPr>
        <w:instrText xml:space="preserve"> PAGEREF _Toc483380192 \h </w:instrText>
      </w:r>
      <w:r w:rsidRPr="00156E1C">
        <w:rPr>
          <w:i w:val="0"/>
          <w:noProof/>
          <w:sz w:val="18"/>
        </w:rPr>
      </w:r>
      <w:r w:rsidRPr="00156E1C">
        <w:rPr>
          <w:i w:val="0"/>
          <w:noProof/>
          <w:sz w:val="18"/>
        </w:rPr>
        <w:fldChar w:fldCharType="separate"/>
      </w:r>
      <w:r w:rsidR="007B5791">
        <w:rPr>
          <w:i w:val="0"/>
          <w:noProof/>
          <w:sz w:val="18"/>
        </w:rPr>
        <w:t>6</w:t>
      </w:r>
      <w:r w:rsidRPr="00156E1C">
        <w:rPr>
          <w:i w:val="0"/>
          <w:noProof/>
          <w:sz w:val="18"/>
        </w:rPr>
        <w:fldChar w:fldCharType="end"/>
      </w:r>
    </w:p>
    <w:p w:rsidR="002C4A2E" w:rsidRPr="00156E1C" w:rsidRDefault="002C4A2E">
      <w:pPr>
        <w:pStyle w:val="TOC6"/>
        <w:rPr>
          <w:rFonts w:asciiTheme="minorHAnsi" w:eastAsiaTheme="minorEastAsia" w:hAnsiTheme="minorHAnsi" w:cstheme="minorBidi"/>
          <w:b w:val="0"/>
          <w:noProof/>
          <w:kern w:val="0"/>
          <w:sz w:val="22"/>
          <w:szCs w:val="22"/>
        </w:rPr>
      </w:pPr>
      <w:r w:rsidRPr="00156E1C">
        <w:rPr>
          <w:noProof/>
        </w:rPr>
        <w:t>Schedule</w:t>
      </w:r>
      <w:r w:rsidR="00156E1C" w:rsidRPr="00156E1C">
        <w:rPr>
          <w:noProof/>
        </w:rPr>
        <w:t> </w:t>
      </w:r>
      <w:r w:rsidRPr="00156E1C">
        <w:rPr>
          <w:noProof/>
        </w:rPr>
        <w:t>3—Subclass 602 (Medical Treatment) visas</w:t>
      </w:r>
      <w:r w:rsidRPr="00156E1C">
        <w:rPr>
          <w:b w:val="0"/>
          <w:noProof/>
          <w:sz w:val="18"/>
        </w:rPr>
        <w:tab/>
      </w:r>
      <w:r w:rsidRPr="00156E1C">
        <w:rPr>
          <w:b w:val="0"/>
          <w:noProof/>
          <w:sz w:val="18"/>
        </w:rPr>
        <w:fldChar w:fldCharType="begin"/>
      </w:r>
      <w:r w:rsidRPr="00156E1C">
        <w:rPr>
          <w:b w:val="0"/>
          <w:noProof/>
          <w:sz w:val="18"/>
        </w:rPr>
        <w:instrText xml:space="preserve"> PAGEREF _Toc483380193 \h </w:instrText>
      </w:r>
      <w:r w:rsidRPr="00156E1C">
        <w:rPr>
          <w:b w:val="0"/>
          <w:noProof/>
          <w:sz w:val="18"/>
        </w:rPr>
      </w:r>
      <w:r w:rsidRPr="00156E1C">
        <w:rPr>
          <w:b w:val="0"/>
          <w:noProof/>
          <w:sz w:val="18"/>
        </w:rPr>
        <w:fldChar w:fldCharType="separate"/>
      </w:r>
      <w:r w:rsidR="007B5791">
        <w:rPr>
          <w:b w:val="0"/>
          <w:noProof/>
          <w:sz w:val="18"/>
        </w:rPr>
        <w:t>7</w:t>
      </w:r>
      <w:r w:rsidRPr="00156E1C">
        <w:rPr>
          <w:b w:val="0"/>
          <w:noProof/>
          <w:sz w:val="18"/>
        </w:rPr>
        <w:fldChar w:fldCharType="end"/>
      </w:r>
    </w:p>
    <w:p w:rsidR="002C4A2E" w:rsidRPr="00156E1C" w:rsidRDefault="002C4A2E">
      <w:pPr>
        <w:pStyle w:val="TOC9"/>
        <w:rPr>
          <w:rFonts w:asciiTheme="minorHAnsi" w:eastAsiaTheme="minorEastAsia" w:hAnsiTheme="minorHAnsi" w:cstheme="minorBidi"/>
          <w:i w:val="0"/>
          <w:noProof/>
          <w:kern w:val="0"/>
          <w:sz w:val="22"/>
          <w:szCs w:val="22"/>
        </w:rPr>
      </w:pPr>
      <w:r w:rsidRPr="00156E1C">
        <w:rPr>
          <w:noProof/>
        </w:rPr>
        <w:t>Migration Regulations</w:t>
      </w:r>
      <w:r w:rsidR="00156E1C" w:rsidRPr="00156E1C">
        <w:rPr>
          <w:noProof/>
        </w:rPr>
        <w:t> </w:t>
      </w:r>
      <w:r w:rsidRPr="00156E1C">
        <w:rPr>
          <w:noProof/>
        </w:rPr>
        <w:t>1994</w:t>
      </w:r>
      <w:r w:rsidRPr="00156E1C">
        <w:rPr>
          <w:i w:val="0"/>
          <w:noProof/>
          <w:sz w:val="18"/>
        </w:rPr>
        <w:tab/>
      </w:r>
      <w:r w:rsidRPr="00156E1C">
        <w:rPr>
          <w:i w:val="0"/>
          <w:noProof/>
          <w:sz w:val="18"/>
        </w:rPr>
        <w:fldChar w:fldCharType="begin"/>
      </w:r>
      <w:r w:rsidRPr="00156E1C">
        <w:rPr>
          <w:i w:val="0"/>
          <w:noProof/>
          <w:sz w:val="18"/>
        </w:rPr>
        <w:instrText xml:space="preserve"> PAGEREF _Toc483380194 \h </w:instrText>
      </w:r>
      <w:r w:rsidRPr="00156E1C">
        <w:rPr>
          <w:i w:val="0"/>
          <w:noProof/>
          <w:sz w:val="18"/>
        </w:rPr>
      </w:r>
      <w:r w:rsidRPr="00156E1C">
        <w:rPr>
          <w:i w:val="0"/>
          <w:noProof/>
          <w:sz w:val="18"/>
        </w:rPr>
        <w:fldChar w:fldCharType="separate"/>
      </w:r>
      <w:r w:rsidR="007B5791">
        <w:rPr>
          <w:i w:val="0"/>
          <w:noProof/>
          <w:sz w:val="18"/>
        </w:rPr>
        <w:t>7</w:t>
      </w:r>
      <w:r w:rsidRPr="00156E1C">
        <w:rPr>
          <w:i w:val="0"/>
          <w:noProof/>
          <w:sz w:val="18"/>
        </w:rPr>
        <w:fldChar w:fldCharType="end"/>
      </w:r>
    </w:p>
    <w:p w:rsidR="002C4A2E" w:rsidRPr="00156E1C" w:rsidRDefault="002C4A2E">
      <w:pPr>
        <w:pStyle w:val="TOC6"/>
        <w:rPr>
          <w:rFonts w:asciiTheme="minorHAnsi" w:eastAsiaTheme="minorEastAsia" w:hAnsiTheme="minorHAnsi" w:cstheme="minorBidi"/>
          <w:b w:val="0"/>
          <w:noProof/>
          <w:kern w:val="0"/>
          <w:sz w:val="22"/>
          <w:szCs w:val="22"/>
        </w:rPr>
      </w:pPr>
      <w:r w:rsidRPr="00156E1C">
        <w:rPr>
          <w:noProof/>
        </w:rPr>
        <w:t>Schedule</w:t>
      </w:r>
      <w:r w:rsidR="00156E1C" w:rsidRPr="00156E1C">
        <w:rPr>
          <w:noProof/>
        </w:rPr>
        <w:t> </w:t>
      </w:r>
      <w:r w:rsidRPr="00156E1C">
        <w:rPr>
          <w:noProof/>
        </w:rPr>
        <w:t>4—Surcharge for payments made by China UnionPay credit cards</w:t>
      </w:r>
      <w:r w:rsidRPr="00156E1C">
        <w:rPr>
          <w:b w:val="0"/>
          <w:noProof/>
          <w:sz w:val="18"/>
        </w:rPr>
        <w:tab/>
      </w:r>
      <w:r w:rsidRPr="00156E1C">
        <w:rPr>
          <w:b w:val="0"/>
          <w:noProof/>
          <w:sz w:val="18"/>
        </w:rPr>
        <w:fldChar w:fldCharType="begin"/>
      </w:r>
      <w:r w:rsidRPr="00156E1C">
        <w:rPr>
          <w:b w:val="0"/>
          <w:noProof/>
          <w:sz w:val="18"/>
        </w:rPr>
        <w:instrText xml:space="preserve"> PAGEREF _Toc483380195 \h </w:instrText>
      </w:r>
      <w:r w:rsidRPr="00156E1C">
        <w:rPr>
          <w:b w:val="0"/>
          <w:noProof/>
          <w:sz w:val="18"/>
        </w:rPr>
      </w:r>
      <w:r w:rsidRPr="00156E1C">
        <w:rPr>
          <w:b w:val="0"/>
          <w:noProof/>
          <w:sz w:val="18"/>
        </w:rPr>
        <w:fldChar w:fldCharType="separate"/>
      </w:r>
      <w:r w:rsidR="007B5791">
        <w:rPr>
          <w:b w:val="0"/>
          <w:noProof/>
          <w:sz w:val="18"/>
        </w:rPr>
        <w:t>8</w:t>
      </w:r>
      <w:r w:rsidRPr="00156E1C">
        <w:rPr>
          <w:b w:val="0"/>
          <w:noProof/>
          <w:sz w:val="18"/>
        </w:rPr>
        <w:fldChar w:fldCharType="end"/>
      </w:r>
    </w:p>
    <w:p w:rsidR="002C4A2E" w:rsidRPr="00156E1C" w:rsidRDefault="002C4A2E">
      <w:pPr>
        <w:pStyle w:val="TOC9"/>
        <w:rPr>
          <w:rFonts w:asciiTheme="minorHAnsi" w:eastAsiaTheme="minorEastAsia" w:hAnsiTheme="minorHAnsi" w:cstheme="minorBidi"/>
          <w:i w:val="0"/>
          <w:noProof/>
          <w:kern w:val="0"/>
          <w:sz w:val="22"/>
          <w:szCs w:val="22"/>
        </w:rPr>
      </w:pPr>
      <w:r w:rsidRPr="00156E1C">
        <w:rPr>
          <w:noProof/>
        </w:rPr>
        <w:t>Australian Citizenship Regulation</w:t>
      </w:r>
      <w:r w:rsidR="00156E1C" w:rsidRPr="00156E1C">
        <w:rPr>
          <w:noProof/>
        </w:rPr>
        <w:t> </w:t>
      </w:r>
      <w:r w:rsidRPr="00156E1C">
        <w:rPr>
          <w:noProof/>
        </w:rPr>
        <w:t>2016</w:t>
      </w:r>
      <w:r w:rsidRPr="00156E1C">
        <w:rPr>
          <w:i w:val="0"/>
          <w:noProof/>
          <w:sz w:val="18"/>
        </w:rPr>
        <w:tab/>
      </w:r>
      <w:r w:rsidRPr="00156E1C">
        <w:rPr>
          <w:i w:val="0"/>
          <w:noProof/>
          <w:sz w:val="18"/>
        </w:rPr>
        <w:fldChar w:fldCharType="begin"/>
      </w:r>
      <w:r w:rsidRPr="00156E1C">
        <w:rPr>
          <w:i w:val="0"/>
          <w:noProof/>
          <w:sz w:val="18"/>
        </w:rPr>
        <w:instrText xml:space="preserve"> PAGEREF _Toc483380196 \h </w:instrText>
      </w:r>
      <w:r w:rsidRPr="00156E1C">
        <w:rPr>
          <w:i w:val="0"/>
          <w:noProof/>
          <w:sz w:val="18"/>
        </w:rPr>
      </w:r>
      <w:r w:rsidRPr="00156E1C">
        <w:rPr>
          <w:i w:val="0"/>
          <w:noProof/>
          <w:sz w:val="18"/>
        </w:rPr>
        <w:fldChar w:fldCharType="separate"/>
      </w:r>
      <w:r w:rsidR="007B5791">
        <w:rPr>
          <w:i w:val="0"/>
          <w:noProof/>
          <w:sz w:val="18"/>
        </w:rPr>
        <w:t>8</w:t>
      </w:r>
      <w:r w:rsidRPr="00156E1C">
        <w:rPr>
          <w:i w:val="0"/>
          <w:noProof/>
          <w:sz w:val="18"/>
        </w:rPr>
        <w:fldChar w:fldCharType="end"/>
      </w:r>
    </w:p>
    <w:p w:rsidR="002C4A2E" w:rsidRPr="00156E1C" w:rsidRDefault="002C4A2E">
      <w:pPr>
        <w:pStyle w:val="TOC9"/>
        <w:rPr>
          <w:rFonts w:asciiTheme="minorHAnsi" w:eastAsiaTheme="minorEastAsia" w:hAnsiTheme="minorHAnsi" w:cstheme="minorBidi"/>
          <w:i w:val="0"/>
          <w:noProof/>
          <w:kern w:val="0"/>
          <w:sz w:val="22"/>
          <w:szCs w:val="22"/>
        </w:rPr>
      </w:pPr>
      <w:r w:rsidRPr="00156E1C">
        <w:rPr>
          <w:noProof/>
        </w:rPr>
        <w:t>Customs Regulation</w:t>
      </w:r>
      <w:r w:rsidR="00156E1C" w:rsidRPr="00156E1C">
        <w:rPr>
          <w:noProof/>
        </w:rPr>
        <w:t> </w:t>
      </w:r>
      <w:r w:rsidRPr="00156E1C">
        <w:rPr>
          <w:noProof/>
        </w:rPr>
        <w:t>2015</w:t>
      </w:r>
      <w:r w:rsidRPr="00156E1C">
        <w:rPr>
          <w:i w:val="0"/>
          <w:noProof/>
          <w:sz w:val="18"/>
        </w:rPr>
        <w:tab/>
      </w:r>
      <w:r w:rsidRPr="00156E1C">
        <w:rPr>
          <w:i w:val="0"/>
          <w:noProof/>
          <w:sz w:val="18"/>
        </w:rPr>
        <w:fldChar w:fldCharType="begin"/>
      </w:r>
      <w:r w:rsidRPr="00156E1C">
        <w:rPr>
          <w:i w:val="0"/>
          <w:noProof/>
          <w:sz w:val="18"/>
        </w:rPr>
        <w:instrText xml:space="preserve"> PAGEREF _Toc483380197 \h </w:instrText>
      </w:r>
      <w:r w:rsidRPr="00156E1C">
        <w:rPr>
          <w:i w:val="0"/>
          <w:noProof/>
          <w:sz w:val="18"/>
        </w:rPr>
      </w:r>
      <w:r w:rsidRPr="00156E1C">
        <w:rPr>
          <w:i w:val="0"/>
          <w:noProof/>
          <w:sz w:val="18"/>
        </w:rPr>
        <w:fldChar w:fldCharType="separate"/>
      </w:r>
      <w:r w:rsidR="007B5791">
        <w:rPr>
          <w:i w:val="0"/>
          <w:noProof/>
          <w:sz w:val="18"/>
        </w:rPr>
        <w:t>8</w:t>
      </w:r>
      <w:r w:rsidRPr="00156E1C">
        <w:rPr>
          <w:i w:val="0"/>
          <w:noProof/>
          <w:sz w:val="18"/>
        </w:rPr>
        <w:fldChar w:fldCharType="end"/>
      </w:r>
    </w:p>
    <w:p w:rsidR="002C4A2E" w:rsidRPr="00156E1C" w:rsidRDefault="002C4A2E">
      <w:pPr>
        <w:pStyle w:val="TOC9"/>
        <w:rPr>
          <w:rFonts w:asciiTheme="minorHAnsi" w:eastAsiaTheme="minorEastAsia" w:hAnsiTheme="minorHAnsi" w:cstheme="minorBidi"/>
          <w:i w:val="0"/>
          <w:noProof/>
          <w:kern w:val="0"/>
          <w:sz w:val="22"/>
          <w:szCs w:val="22"/>
        </w:rPr>
      </w:pPr>
      <w:r w:rsidRPr="00156E1C">
        <w:rPr>
          <w:noProof/>
        </w:rPr>
        <w:t>Migration Regulations</w:t>
      </w:r>
      <w:r w:rsidR="00156E1C" w:rsidRPr="00156E1C">
        <w:rPr>
          <w:noProof/>
        </w:rPr>
        <w:t> </w:t>
      </w:r>
      <w:r w:rsidRPr="00156E1C">
        <w:rPr>
          <w:noProof/>
        </w:rPr>
        <w:t>1994</w:t>
      </w:r>
      <w:r w:rsidRPr="00156E1C">
        <w:rPr>
          <w:i w:val="0"/>
          <w:noProof/>
          <w:sz w:val="18"/>
        </w:rPr>
        <w:tab/>
      </w:r>
      <w:r w:rsidRPr="00156E1C">
        <w:rPr>
          <w:i w:val="0"/>
          <w:noProof/>
          <w:sz w:val="18"/>
        </w:rPr>
        <w:fldChar w:fldCharType="begin"/>
      </w:r>
      <w:r w:rsidRPr="00156E1C">
        <w:rPr>
          <w:i w:val="0"/>
          <w:noProof/>
          <w:sz w:val="18"/>
        </w:rPr>
        <w:instrText xml:space="preserve"> PAGEREF _Toc483380198 \h </w:instrText>
      </w:r>
      <w:r w:rsidRPr="00156E1C">
        <w:rPr>
          <w:i w:val="0"/>
          <w:noProof/>
          <w:sz w:val="18"/>
        </w:rPr>
      </w:r>
      <w:r w:rsidRPr="00156E1C">
        <w:rPr>
          <w:i w:val="0"/>
          <w:noProof/>
          <w:sz w:val="18"/>
        </w:rPr>
        <w:fldChar w:fldCharType="separate"/>
      </w:r>
      <w:r w:rsidR="007B5791">
        <w:rPr>
          <w:i w:val="0"/>
          <w:noProof/>
          <w:sz w:val="18"/>
        </w:rPr>
        <w:t>8</w:t>
      </w:r>
      <w:r w:rsidRPr="00156E1C">
        <w:rPr>
          <w:i w:val="0"/>
          <w:noProof/>
          <w:sz w:val="18"/>
        </w:rPr>
        <w:fldChar w:fldCharType="end"/>
      </w:r>
    </w:p>
    <w:p w:rsidR="002C4A2E" w:rsidRPr="00156E1C" w:rsidRDefault="002C4A2E">
      <w:pPr>
        <w:pStyle w:val="TOC6"/>
        <w:rPr>
          <w:rFonts w:asciiTheme="minorHAnsi" w:eastAsiaTheme="minorEastAsia" w:hAnsiTheme="minorHAnsi" w:cstheme="minorBidi"/>
          <w:b w:val="0"/>
          <w:noProof/>
          <w:kern w:val="0"/>
          <w:sz w:val="22"/>
          <w:szCs w:val="22"/>
        </w:rPr>
      </w:pPr>
      <w:r w:rsidRPr="00156E1C">
        <w:rPr>
          <w:noProof/>
        </w:rPr>
        <w:t>Schedule</w:t>
      </w:r>
      <w:r w:rsidR="00156E1C" w:rsidRPr="00156E1C">
        <w:rPr>
          <w:noProof/>
        </w:rPr>
        <w:t> </w:t>
      </w:r>
      <w:r w:rsidRPr="00156E1C">
        <w:rPr>
          <w:noProof/>
        </w:rPr>
        <w:t>5—Eligible New Zealand citizens and Subclass 444 and 461 visas</w:t>
      </w:r>
      <w:r w:rsidRPr="00156E1C">
        <w:rPr>
          <w:b w:val="0"/>
          <w:noProof/>
          <w:sz w:val="18"/>
        </w:rPr>
        <w:tab/>
      </w:r>
      <w:r w:rsidRPr="00156E1C">
        <w:rPr>
          <w:b w:val="0"/>
          <w:noProof/>
          <w:sz w:val="18"/>
        </w:rPr>
        <w:fldChar w:fldCharType="begin"/>
      </w:r>
      <w:r w:rsidRPr="00156E1C">
        <w:rPr>
          <w:b w:val="0"/>
          <w:noProof/>
          <w:sz w:val="18"/>
        </w:rPr>
        <w:instrText xml:space="preserve"> PAGEREF _Toc483380199 \h </w:instrText>
      </w:r>
      <w:r w:rsidRPr="00156E1C">
        <w:rPr>
          <w:b w:val="0"/>
          <w:noProof/>
          <w:sz w:val="18"/>
        </w:rPr>
      </w:r>
      <w:r w:rsidRPr="00156E1C">
        <w:rPr>
          <w:b w:val="0"/>
          <w:noProof/>
          <w:sz w:val="18"/>
        </w:rPr>
        <w:fldChar w:fldCharType="separate"/>
      </w:r>
      <w:r w:rsidR="007B5791">
        <w:rPr>
          <w:b w:val="0"/>
          <w:noProof/>
          <w:sz w:val="18"/>
        </w:rPr>
        <w:t>9</w:t>
      </w:r>
      <w:r w:rsidRPr="00156E1C">
        <w:rPr>
          <w:b w:val="0"/>
          <w:noProof/>
          <w:sz w:val="18"/>
        </w:rPr>
        <w:fldChar w:fldCharType="end"/>
      </w:r>
    </w:p>
    <w:p w:rsidR="002C4A2E" w:rsidRPr="00156E1C" w:rsidRDefault="002C4A2E">
      <w:pPr>
        <w:pStyle w:val="TOC9"/>
        <w:rPr>
          <w:rFonts w:asciiTheme="minorHAnsi" w:eastAsiaTheme="minorEastAsia" w:hAnsiTheme="minorHAnsi" w:cstheme="minorBidi"/>
          <w:i w:val="0"/>
          <w:noProof/>
          <w:kern w:val="0"/>
          <w:sz w:val="22"/>
          <w:szCs w:val="22"/>
        </w:rPr>
      </w:pPr>
      <w:r w:rsidRPr="00156E1C">
        <w:rPr>
          <w:noProof/>
        </w:rPr>
        <w:t>Migration Regulations</w:t>
      </w:r>
      <w:r w:rsidR="00156E1C" w:rsidRPr="00156E1C">
        <w:rPr>
          <w:noProof/>
        </w:rPr>
        <w:t> </w:t>
      </w:r>
      <w:r w:rsidRPr="00156E1C">
        <w:rPr>
          <w:noProof/>
        </w:rPr>
        <w:t>1994</w:t>
      </w:r>
      <w:r w:rsidRPr="00156E1C">
        <w:rPr>
          <w:i w:val="0"/>
          <w:noProof/>
          <w:sz w:val="18"/>
        </w:rPr>
        <w:tab/>
      </w:r>
      <w:r w:rsidRPr="00156E1C">
        <w:rPr>
          <w:i w:val="0"/>
          <w:noProof/>
          <w:sz w:val="18"/>
        </w:rPr>
        <w:fldChar w:fldCharType="begin"/>
      </w:r>
      <w:r w:rsidRPr="00156E1C">
        <w:rPr>
          <w:i w:val="0"/>
          <w:noProof/>
          <w:sz w:val="18"/>
        </w:rPr>
        <w:instrText xml:space="preserve"> PAGEREF _Toc483380200 \h </w:instrText>
      </w:r>
      <w:r w:rsidRPr="00156E1C">
        <w:rPr>
          <w:i w:val="0"/>
          <w:noProof/>
          <w:sz w:val="18"/>
        </w:rPr>
      </w:r>
      <w:r w:rsidRPr="00156E1C">
        <w:rPr>
          <w:i w:val="0"/>
          <w:noProof/>
          <w:sz w:val="18"/>
        </w:rPr>
        <w:fldChar w:fldCharType="separate"/>
      </w:r>
      <w:r w:rsidR="007B5791">
        <w:rPr>
          <w:i w:val="0"/>
          <w:noProof/>
          <w:sz w:val="18"/>
        </w:rPr>
        <w:t>9</w:t>
      </w:r>
      <w:r w:rsidRPr="00156E1C">
        <w:rPr>
          <w:i w:val="0"/>
          <w:noProof/>
          <w:sz w:val="18"/>
        </w:rPr>
        <w:fldChar w:fldCharType="end"/>
      </w:r>
    </w:p>
    <w:p w:rsidR="002C4A2E" w:rsidRPr="00156E1C" w:rsidRDefault="002C4A2E">
      <w:pPr>
        <w:pStyle w:val="TOC6"/>
        <w:rPr>
          <w:rFonts w:asciiTheme="minorHAnsi" w:eastAsiaTheme="minorEastAsia" w:hAnsiTheme="minorHAnsi" w:cstheme="minorBidi"/>
          <w:b w:val="0"/>
          <w:noProof/>
          <w:kern w:val="0"/>
          <w:sz w:val="22"/>
          <w:szCs w:val="22"/>
        </w:rPr>
      </w:pPr>
      <w:r w:rsidRPr="00156E1C">
        <w:rPr>
          <w:noProof/>
        </w:rPr>
        <w:t>Schedule</w:t>
      </w:r>
      <w:r w:rsidR="00156E1C" w:rsidRPr="00156E1C">
        <w:rPr>
          <w:noProof/>
        </w:rPr>
        <w:t> </w:t>
      </w:r>
      <w:r w:rsidRPr="00156E1C">
        <w:rPr>
          <w:noProof/>
        </w:rPr>
        <w:t>6—Nominated and sponsored skilled visas</w:t>
      </w:r>
      <w:r w:rsidRPr="00156E1C">
        <w:rPr>
          <w:b w:val="0"/>
          <w:noProof/>
          <w:sz w:val="18"/>
        </w:rPr>
        <w:tab/>
      </w:r>
      <w:r w:rsidRPr="00156E1C">
        <w:rPr>
          <w:b w:val="0"/>
          <w:noProof/>
          <w:sz w:val="18"/>
        </w:rPr>
        <w:fldChar w:fldCharType="begin"/>
      </w:r>
      <w:r w:rsidRPr="00156E1C">
        <w:rPr>
          <w:b w:val="0"/>
          <w:noProof/>
          <w:sz w:val="18"/>
        </w:rPr>
        <w:instrText xml:space="preserve"> PAGEREF _Toc483380201 \h </w:instrText>
      </w:r>
      <w:r w:rsidRPr="00156E1C">
        <w:rPr>
          <w:b w:val="0"/>
          <w:noProof/>
          <w:sz w:val="18"/>
        </w:rPr>
      </w:r>
      <w:r w:rsidRPr="00156E1C">
        <w:rPr>
          <w:b w:val="0"/>
          <w:noProof/>
          <w:sz w:val="18"/>
        </w:rPr>
        <w:fldChar w:fldCharType="separate"/>
      </w:r>
      <w:r w:rsidR="007B5791">
        <w:rPr>
          <w:b w:val="0"/>
          <w:noProof/>
          <w:sz w:val="18"/>
        </w:rPr>
        <w:t>10</w:t>
      </w:r>
      <w:r w:rsidRPr="00156E1C">
        <w:rPr>
          <w:b w:val="0"/>
          <w:noProof/>
          <w:sz w:val="18"/>
        </w:rPr>
        <w:fldChar w:fldCharType="end"/>
      </w:r>
    </w:p>
    <w:p w:rsidR="002C4A2E" w:rsidRPr="00156E1C" w:rsidRDefault="002C4A2E">
      <w:pPr>
        <w:pStyle w:val="TOC7"/>
        <w:rPr>
          <w:rFonts w:asciiTheme="minorHAnsi" w:eastAsiaTheme="minorEastAsia" w:hAnsiTheme="minorHAnsi" w:cstheme="minorBidi"/>
          <w:noProof/>
          <w:kern w:val="0"/>
          <w:sz w:val="22"/>
          <w:szCs w:val="22"/>
        </w:rPr>
      </w:pPr>
      <w:r w:rsidRPr="00156E1C">
        <w:rPr>
          <w:noProof/>
        </w:rPr>
        <w:t>Part</w:t>
      </w:r>
      <w:r w:rsidR="00156E1C" w:rsidRPr="00156E1C">
        <w:rPr>
          <w:noProof/>
        </w:rPr>
        <w:t> </w:t>
      </w:r>
      <w:r w:rsidRPr="00156E1C">
        <w:rPr>
          <w:noProof/>
        </w:rPr>
        <w:t>1—Employer nominations</w:t>
      </w:r>
      <w:r w:rsidRPr="00156E1C">
        <w:rPr>
          <w:noProof/>
          <w:sz w:val="18"/>
        </w:rPr>
        <w:tab/>
      </w:r>
      <w:r w:rsidRPr="00156E1C">
        <w:rPr>
          <w:noProof/>
          <w:sz w:val="18"/>
        </w:rPr>
        <w:fldChar w:fldCharType="begin"/>
      </w:r>
      <w:r w:rsidRPr="00156E1C">
        <w:rPr>
          <w:noProof/>
          <w:sz w:val="18"/>
        </w:rPr>
        <w:instrText xml:space="preserve"> PAGEREF _Toc483380202 \h </w:instrText>
      </w:r>
      <w:r w:rsidRPr="00156E1C">
        <w:rPr>
          <w:noProof/>
          <w:sz w:val="18"/>
        </w:rPr>
      </w:r>
      <w:r w:rsidRPr="00156E1C">
        <w:rPr>
          <w:noProof/>
          <w:sz w:val="18"/>
        </w:rPr>
        <w:fldChar w:fldCharType="separate"/>
      </w:r>
      <w:r w:rsidR="007B5791">
        <w:rPr>
          <w:noProof/>
          <w:sz w:val="18"/>
        </w:rPr>
        <w:t>10</w:t>
      </w:r>
      <w:r w:rsidRPr="00156E1C">
        <w:rPr>
          <w:noProof/>
          <w:sz w:val="18"/>
        </w:rPr>
        <w:fldChar w:fldCharType="end"/>
      </w:r>
    </w:p>
    <w:p w:rsidR="002C4A2E" w:rsidRPr="00156E1C" w:rsidRDefault="002C4A2E">
      <w:pPr>
        <w:pStyle w:val="TOC9"/>
        <w:rPr>
          <w:rFonts w:asciiTheme="minorHAnsi" w:eastAsiaTheme="minorEastAsia" w:hAnsiTheme="minorHAnsi" w:cstheme="minorBidi"/>
          <w:i w:val="0"/>
          <w:noProof/>
          <w:kern w:val="0"/>
          <w:sz w:val="22"/>
          <w:szCs w:val="22"/>
        </w:rPr>
      </w:pPr>
      <w:r w:rsidRPr="00156E1C">
        <w:rPr>
          <w:noProof/>
        </w:rPr>
        <w:t>Migration Regulations</w:t>
      </w:r>
      <w:r w:rsidR="00156E1C" w:rsidRPr="00156E1C">
        <w:rPr>
          <w:noProof/>
        </w:rPr>
        <w:t> </w:t>
      </w:r>
      <w:r w:rsidRPr="00156E1C">
        <w:rPr>
          <w:noProof/>
        </w:rPr>
        <w:t>1994</w:t>
      </w:r>
      <w:r w:rsidRPr="00156E1C">
        <w:rPr>
          <w:i w:val="0"/>
          <w:noProof/>
          <w:sz w:val="18"/>
        </w:rPr>
        <w:tab/>
      </w:r>
      <w:r w:rsidRPr="00156E1C">
        <w:rPr>
          <w:i w:val="0"/>
          <w:noProof/>
          <w:sz w:val="18"/>
        </w:rPr>
        <w:fldChar w:fldCharType="begin"/>
      </w:r>
      <w:r w:rsidRPr="00156E1C">
        <w:rPr>
          <w:i w:val="0"/>
          <w:noProof/>
          <w:sz w:val="18"/>
        </w:rPr>
        <w:instrText xml:space="preserve"> PAGEREF _Toc483380203 \h </w:instrText>
      </w:r>
      <w:r w:rsidRPr="00156E1C">
        <w:rPr>
          <w:i w:val="0"/>
          <w:noProof/>
          <w:sz w:val="18"/>
        </w:rPr>
      </w:r>
      <w:r w:rsidRPr="00156E1C">
        <w:rPr>
          <w:i w:val="0"/>
          <w:noProof/>
          <w:sz w:val="18"/>
        </w:rPr>
        <w:fldChar w:fldCharType="separate"/>
      </w:r>
      <w:r w:rsidR="007B5791">
        <w:rPr>
          <w:i w:val="0"/>
          <w:noProof/>
          <w:sz w:val="18"/>
        </w:rPr>
        <w:t>10</w:t>
      </w:r>
      <w:r w:rsidRPr="00156E1C">
        <w:rPr>
          <w:i w:val="0"/>
          <w:noProof/>
          <w:sz w:val="18"/>
        </w:rPr>
        <w:fldChar w:fldCharType="end"/>
      </w:r>
    </w:p>
    <w:p w:rsidR="002C4A2E" w:rsidRPr="00156E1C" w:rsidRDefault="002C4A2E">
      <w:pPr>
        <w:pStyle w:val="TOC7"/>
        <w:rPr>
          <w:rFonts w:asciiTheme="minorHAnsi" w:eastAsiaTheme="minorEastAsia" w:hAnsiTheme="minorHAnsi" w:cstheme="minorBidi"/>
          <w:noProof/>
          <w:kern w:val="0"/>
          <w:sz w:val="22"/>
          <w:szCs w:val="22"/>
        </w:rPr>
      </w:pPr>
      <w:r w:rsidRPr="00156E1C">
        <w:rPr>
          <w:noProof/>
        </w:rPr>
        <w:t>Part</w:t>
      </w:r>
      <w:r w:rsidR="00156E1C" w:rsidRPr="00156E1C">
        <w:rPr>
          <w:noProof/>
        </w:rPr>
        <w:t> </w:t>
      </w:r>
      <w:r w:rsidRPr="00156E1C">
        <w:rPr>
          <w:noProof/>
        </w:rPr>
        <w:t>2—Nominated and sponsored skilled visas</w:t>
      </w:r>
      <w:r w:rsidRPr="00156E1C">
        <w:rPr>
          <w:noProof/>
          <w:sz w:val="18"/>
        </w:rPr>
        <w:tab/>
      </w:r>
      <w:r w:rsidRPr="00156E1C">
        <w:rPr>
          <w:noProof/>
          <w:sz w:val="18"/>
        </w:rPr>
        <w:fldChar w:fldCharType="begin"/>
      </w:r>
      <w:r w:rsidRPr="00156E1C">
        <w:rPr>
          <w:noProof/>
          <w:sz w:val="18"/>
        </w:rPr>
        <w:instrText xml:space="preserve"> PAGEREF _Toc483380204 \h </w:instrText>
      </w:r>
      <w:r w:rsidRPr="00156E1C">
        <w:rPr>
          <w:noProof/>
          <w:sz w:val="18"/>
        </w:rPr>
      </w:r>
      <w:r w:rsidRPr="00156E1C">
        <w:rPr>
          <w:noProof/>
          <w:sz w:val="18"/>
        </w:rPr>
        <w:fldChar w:fldCharType="separate"/>
      </w:r>
      <w:r w:rsidR="007B5791">
        <w:rPr>
          <w:noProof/>
          <w:sz w:val="18"/>
        </w:rPr>
        <w:t>11</w:t>
      </w:r>
      <w:r w:rsidRPr="00156E1C">
        <w:rPr>
          <w:noProof/>
          <w:sz w:val="18"/>
        </w:rPr>
        <w:fldChar w:fldCharType="end"/>
      </w:r>
    </w:p>
    <w:p w:rsidR="002C4A2E" w:rsidRPr="00156E1C" w:rsidRDefault="002C4A2E">
      <w:pPr>
        <w:pStyle w:val="TOC9"/>
        <w:rPr>
          <w:rFonts w:asciiTheme="minorHAnsi" w:eastAsiaTheme="minorEastAsia" w:hAnsiTheme="minorHAnsi" w:cstheme="minorBidi"/>
          <w:i w:val="0"/>
          <w:noProof/>
          <w:kern w:val="0"/>
          <w:sz w:val="22"/>
          <w:szCs w:val="22"/>
        </w:rPr>
      </w:pPr>
      <w:r w:rsidRPr="00156E1C">
        <w:rPr>
          <w:noProof/>
        </w:rPr>
        <w:t>Migration Regulations</w:t>
      </w:r>
      <w:r w:rsidR="00156E1C" w:rsidRPr="00156E1C">
        <w:rPr>
          <w:noProof/>
        </w:rPr>
        <w:t> </w:t>
      </w:r>
      <w:r w:rsidRPr="00156E1C">
        <w:rPr>
          <w:noProof/>
        </w:rPr>
        <w:t>1994</w:t>
      </w:r>
      <w:r w:rsidRPr="00156E1C">
        <w:rPr>
          <w:i w:val="0"/>
          <w:noProof/>
          <w:sz w:val="18"/>
        </w:rPr>
        <w:tab/>
      </w:r>
      <w:r w:rsidRPr="00156E1C">
        <w:rPr>
          <w:i w:val="0"/>
          <w:noProof/>
          <w:sz w:val="18"/>
        </w:rPr>
        <w:fldChar w:fldCharType="begin"/>
      </w:r>
      <w:r w:rsidRPr="00156E1C">
        <w:rPr>
          <w:i w:val="0"/>
          <w:noProof/>
          <w:sz w:val="18"/>
        </w:rPr>
        <w:instrText xml:space="preserve"> PAGEREF _Toc483380205 \h </w:instrText>
      </w:r>
      <w:r w:rsidRPr="00156E1C">
        <w:rPr>
          <w:i w:val="0"/>
          <w:noProof/>
          <w:sz w:val="18"/>
        </w:rPr>
      </w:r>
      <w:r w:rsidRPr="00156E1C">
        <w:rPr>
          <w:i w:val="0"/>
          <w:noProof/>
          <w:sz w:val="18"/>
        </w:rPr>
        <w:fldChar w:fldCharType="separate"/>
      </w:r>
      <w:r w:rsidR="007B5791">
        <w:rPr>
          <w:i w:val="0"/>
          <w:noProof/>
          <w:sz w:val="18"/>
        </w:rPr>
        <w:t>11</w:t>
      </w:r>
      <w:r w:rsidRPr="00156E1C">
        <w:rPr>
          <w:i w:val="0"/>
          <w:noProof/>
          <w:sz w:val="18"/>
        </w:rPr>
        <w:fldChar w:fldCharType="end"/>
      </w:r>
    </w:p>
    <w:p w:rsidR="002C4A2E" w:rsidRPr="00156E1C" w:rsidRDefault="002C4A2E">
      <w:pPr>
        <w:pStyle w:val="TOC7"/>
        <w:rPr>
          <w:rFonts w:asciiTheme="minorHAnsi" w:eastAsiaTheme="minorEastAsia" w:hAnsiTheme="minorHAnsi" w:cstheme="minorBidi"/>
          <w:noProof/>
          <w:kern w:val="0"/>
          <w:sz w:val="22"/>
          <w:szCs w:val="22"/>
        </w:rPr>
      </w:pPr>
      <w:r w:rsidRPr="00156E1C">
        <w:rPr>
          <w:noProof/>
        </w:rPr>
        <w:t>Part</w:t>
      </w:r>
      <w:r w:rsidR="00156E1C" w:rsidRPr="00156E1C">
        <w:rPr>
          <w:noProof/>
        </w:rPr>
        <w:t> </w:t>
      </w:r>
      <w:r w:rsidRPr="00156E1C">
        <w:rPr>
          <w:noProof/>
        </w:rPr>
        <w:t>3—Refunds</w:t>
      </w:r>
      <w:r w:rsidRPr="00156E1C">
        <w:rPr>
          <w:noProof/>
          <w:sz w:val="18"/>
        </w:rPr>
        <w:tab/>
      </w:r>
      <w:r w:rsidRPr="00156E1C">
        <w:rPr>
          <w:noProof/>
          <w:sz w:val="18"/>
        </w:rPr>
        <w:fldChar w:fldCharType="begin"/>
      </w:r>
      <w:r w:rsidRPr="00156E1C">
        <w:rPr>
          <w:noProof/>
          <w:sz w:val="18"/>
        </w:rPr>
        <w:instrText xml:space="preserve"> PAGEREF _Toc483380206 \h </w:instrText>
      </w:r>
      <w:r w:rsidRPr="00156E1C">
        <w:rPr>
          <w:noProof/>
          <w:sz w:val="18"/>
        </w:rPr>
      </w:r>
      <w:r w:rsidRPr="00156E1C">
        <w:rPr>
          <w:noProof/>
          <w:sz w:val="18"/>
        </w:rPr>
        <w:fldChar w:fldCharType="separate"/>
      </w:r>
      <w:r w:rsidR="007B5791">
        <w:rPr>
          <w:noProof/>
          <w:sz w:val="18"/>
        </w:rPr>
        <w:t>12</w:t>
      </w:r>
      <w:r w:rsidRPr="00156E1C">
        <w:rPr>
          <w:noProof/>
          <w:sz w:val="18"/>
        </w:rPr>
        <w:fldChar w:fldCharType="end"/>
      </w:r>
    </w:p>
    <w:p w:rsidR="002C4A2E" w:rsidRPr="00156E1C" w:rsidRDefault="002C4A2E">
      <w:pPr>
        <w:pStyle w:val="TOC9"/>
        <w:rPr>
          <w:rFonts w:asciiTheme="minorHAnsi" w:eastAsiaTheme="minorEastAsia" w:hAnsiTheme="minorHAnsi" w:cstheme="minorBidi"/>
          <w:i w:val="0"/>
          <w:noProof/>
          <w:kern w:val="0"/>
          <w:sz w:val="22"/>
          <w:szCs w:val="22"/>
        </w:rPr>
      </w:pPr>
      <w:r w:rsidRPr="00156E1C">
        <w:rPr>
          <w:noProof/>
        </w:rPr>
        <w:t>Migration Regulations</w:t>
      </w:r>
      <w:r w:rsidR="00156E1C" w:rsidRPr="00156E1C">
        <w:rPr>
          <w:noProof/>
        </w:rPr>
        <w:t> </w:t>
      </w:r>
      <w:r w:rsidRPr="00156E1C">
        <w:rPr>
          <w:noProof/>
        </w:rPr>
        <w:t>1994</w:t>
      </w:r>
      <w:r w:rsidRPr="00156E1C">
        <w:rPr>
          <w:i w:val="0"/>
          <w:noProof/>
          <w:sz w:val="18"/>
        </w:rPr>
        <w:tab/>
      </w:r>
      <w:r w:rsidRPr="00156E1C">
        <w:rPr>
          <w:i w:val="0"/>
          <w:noProof/>
          <w:sz w:val="18"/>
        </w:rPr>
        <w:fldChar w:fldCharType="begin"/>
      </w:r>
      <w:r w:rsidRPr="00156E1C">
        <w:rPr>
          <w:i w:val="0"/>
          <w:noProof/>
          <w:sz w:val="18"/>
        </w:rPr>
        <w:instrText xml:space="preserve"> PAGEREF _Toc483380207 \h </w:instrText>
      </w:r>
      <w:r w:rsidRPr="00156E1C">
        <w:rPr>
          <w:i w:val="0"/>
          <w:noProof/>
          <w:sz w:val="18"/>
        </w:rPr>
      </w:r>
      <w:r w:rsidRPr="00156E1C">
        <w:rPr>
          <w:i w:val="0"/>
          <w:noProof/>
          <w:sz w:val="18"/>
        </w:rPr>
        <w:fldChar w:fldCharType="separate"/>
      </w:r>
      <w:r w:rsidR="007B5791">
        <w:rPr>
          <w:i w:val="0"/>
          <w:noProof/>
          <w:sz w:val="18"/>
        </w:rPr>
        <w:t>12</w:t>
      </w:r>
      <w:r w:rsidRPr="00156E1C">
        <w:rPr>
          <w:i w:val="0"/>
          <w:noProof/>
          <w:sz w:val="18"/>
        </w:rPr>
        <w:fldChar w:fldCharType="end"/>
      </w:r>
    </w:p>
    <w:p w:rsidR="002C4A2E" w:rsidRPr="00156E1C" w:rsidRDefault="002C4A2E">
      <w:pPr>
        <w:pStyle w:val="TOC6"/>
        <w:rPr>
          <w:rFonts w:asciiTheme="minorHAnsi" w:eastAsiaTheme="minorEastAsia" w:hAnsiTheme="minorHAnsi" w:cstheme="minorBidi"/>
          <w:b w:val="0"/>
          <w:noProof/>
          <w:kern w:val="0"/>
          <w:sz w:val="22"/>
          <w:szCs w:val="22"/>
        </w:rPr>
      </w:pPr>
      <w:r w:rsidRPr="00156E1C">
        <w:rPr>
          <w:noProof/>
        </w:rPr>
        <w:t>Schedule</w:t>
      </w:r>
      <w:r w:rsidR="00156E1C" w:rsidRPr="00156E1C">
        <w:rPr>
          <w:noProof/>
        </w:rPr>
        <w:t> </w:t>
      </w:r>
      <w:r w:rsidRPr="00156E1C">
        <w:rPr>
          <w:noProof/>
        </w:rPr>
        <w:t>7—Migration agents—registration application charges</w:t>
      </w:r>
      <w:r w:rsidRPr="00156E1C">
        <w:rPr>
          <w:b w:val="0"/>
          <w:noProof/>
          <w:sz w:val="18"/>
        </w:rPr>
        <w:tab/>
      </w:r>
      <w:r w:rsidRPr="00156E1C">
        <w:rPr>
          <w:b w:val="0"/>
          <w:noProof/>
          <w:sz w:val="18"/>
        </w:rPr>
        <w:fldChar w:fldCharType="begin"/>
      </w:r>
      <w:r w:rsidRPr="00156E1C">
        <w:rPr>
          <w:b w:val="0"/>
          <w:noProof/>
          <w:sz w:val="18"/>
        </w:rPr>
        <w:instrText xml:space="preserve"> PAGEREF _Toc483380208 \h </w:instrText>
      </w:r>
      <w:r w:rsidRPr="00156E1C">
        <w:rPr>
          <w:b w:val="0"/>
          <w:noProof/>
          <w:sz w:val="18"/>
        </w:rPr>
      </w:r>
      <w:r w:rsidRPr="00156E1C">
        <w:rPr>
          <w:b w:val="0"/>
          <w:noProof/>
          <w:sz w:val="18"/>
        </w:rPr>
        <w:fldChar w:fldCharType="separate"/>
      </w:r>
      <w:r w:rsidR="007B5791">
        <w:rPr>
          <w:b w:val="0"/>
          <w:noProof/>
          <w:sz w:val="18"/>
        </w:rPr>
        <w:t>13</w:t>
      </w:r>
      <w:r w:rsidRPr="00156E1C">
        <w:rPr>
          <w:b w:val="0"/>
          <w:noProof/>
          <w:sz w:val="18"/>
        </w:rPr>
        <w:fldChar w:fldCharType="end"/>
      </w:r>
    </w:p>
    <w:p w:rsidR="002C4A2E" w:rsidRPr="00156E1C" w:rsidRDefault="002C4A2E">
      <w:pPr>
        <w:pStyle w:val="TOC9"/>
        <w:rPr>
          <w:rFonts w:asciiTheme="minorHAnsi" w:eastAsiaTheme="minorEastAsia" w:hAnsiTheme="minorHAnsi" w:cstheme="minorBidi"/>
          <w:i w:val="0"/>
          <w:noProof/>
          <w:kern w:val="0"/>
          <w:sz w:val="22"/>
          <w:szCs w:val="22"/>
        </w:rPr>
      </w:pPr>
      <w:r w:rsidRPr="00156E1C">
        <w:rPr>
          <w:noProof/>
        </w:rPr>
        <w:t>Migration Agents Registration Application Charge Regulations</w:t>
      </w:r>
      <w:r w:rsidR="00156E1C" w:rsidRPr="00156E1C">
        <w:rPr>
          <w:noProof/>
        </w:rPr>
        <w:t> </w:t>
      </w:r>
      <w:r w:rsidRPr="00156E1C">
        <w:rPr>
          <w:noProof/>
        </w:rPr>
        <w:t>1998</w:t>
      </w:r>
      <w:r w:rsidRPr="00156E1C">
        <w:rPr>
          <w:i w:val="0"/>
          <w:noProof/>
          <w:sz w:val="18"/>
        </w:rPr>
        <w:tab/>
      </w:r>
      <w:r w:rsidRPr="00156E1C">
        <w:rPr>
          <w:i w:val="0"/>
          <w:noProof/>
          <w:sz w:val="18"/>
        </w:rPr>
        <w:fldChar w:fldCharType="begin"/>
      </w:r>
      <w:r w:rsidRPr="00156E1C">
        <w:rPr>
          <w:i w:val="0"/>
          <w:noProof/>
          <w:sz w:val="18"/>
        </w:rPr>
        <w:instrText xml:space="preserve"> PAGEREF _Toc483380209 \h </w:instrText>
      </w:r>
      <w:r w:rsidRPr="00156E1C">
        <w:rPr>
          <w:i w:val="0"/>
          <w:noProof/>
          <w:sz w:val="18"/>
        </w:rPr>
      </w:r>
      <w:r w:rsidRPr="00156E1C">
        <w:rPr>
          <w:i w:val="0"/>
          <w:noProof/>
          <w:sz w:val="18"/>
        </w:rPr>
        <w:fldChar w:fldCharType="separate"/>
      </w:r>
      <w:r w:rsidR="007B5791">
        <w:rPr>
          <w:i w:val="0"/>
          <w:noProof/>
          <w:sz w:val="18"/>
        </w:rPr>
        <w:t>13</w:t>
      </w:r>
      <w:r w:rsidRPr="00156E1C">
        <w:rPr>
          <w:i w:val="0"/>
          <w:noProof/>
          <w:sz w:val="18"/>
        </w:rPr>
        <w:fldChar w:fldCharType="end"/>
      </w:r>
    </w:p>
    <w:p w:rsidR="002C4A2E" w:rsidRPr="00156E1C" w:rsidRDefault="002C4A2E">
      <w:pPr>
        <w:pStyle w:val="TOC6"/>
        <w:rPr>
          <w:rFonts w:asciiTheme="minorHAnsi" w:eastAsiaTheme="minorEastAsia" w:hAnsiTheme="minorHAnsi" w:cstheme="minorBidi"/>
          <w:b w:val="0"/>
          <w:noProof/>
          <w:kern w:val="0"/>
          <w:sz w:val="22"/>
          <w:szCs w:val="22"/>
        </w:rPr>
      </w:pPr>
      <w:r w:rsidRPr="00156E1C">
        <w:rPr>
          <w:noProof/>
        </w:rPr>
        <w:t>Schedule</w:t>
      </w:r>
      <w:r w:rsidR="00156E1C" w:rsidRPr="00156E1C">
        <w:rPr>
          <w:noProof/>
        </w:rPr>
        <w:t> </w:t>
      </w:r>
      <w:r w:rsidRPr="00156E1C">
        <w:rPr>
          <w:noProof/>
        </w:rPr>
        <w:t>8—SHEV pathway</w:t>
      </w:r>
      <w:r w:rsidRPr="00156E1C">
        <w:rPr>
          <w:b w:val="0"/>
          <w:noProof/>
          <w:sz w:val="18"/>
        </w:rPr>
        <w:tab/>
      </w:r>
      <w:r w:rsidRPr="00156E1C">
        <w:rPr>
          <w:b w:val="0"/>
          <w:noProof/>
          <w:sz w:val="18"/>
        </w:rPr>
        <w:fldChar w:fldCharType="begin"/>
      </w:r>
      <w:r w:rsidRPr="00156E1C">
        <w:rPr>
          <w:b w:val="0"/>
          <w:noProof/>
          <w:sz w:val="18"/>
        </w:rPr>
        <w:instrText xml:space="preserve"> PAGEREF _Toc483380214 \h </w:instrText>
      </w:r>
      <w:r w:rsidRPr="00156E1C">
        <w:rPr>
          <w:b w:val="0"/>
          <w:noProof/>
          <w:sz w:val="18"/>
        </w:rPr>
      </w:r>
      <w:r w:rsidRPr="00156E1C">
        <w:rPr>
          <w:b w:val="0"/>
          <w:noProof/>
          <w:sz w:val="18"/>
        </w:rPr>
        <w:fldChar w:fldCharType="separate"/>
      </w:r>
      <w:r w:rsidR="007B5791">
        <w:rPr>
          <w:b w:val="0"/>
          <w:noProof/>
          <w:sz w:val="18"/>
        </w:rPr>
        <w:t>15</w:t>
      </w:r>
      <w:r w:rsidRPr="00156E1C">
        <w:rPr>
          <w:b w:val="0"/>
          <w:noProof/>
          <w:sz w:val="18"/>
        </w:rPr>
        <w:fldChar w:fldCharType="end"/>
      </w:r>
    </w:p>
    <w:p w:rsidR="002C4A2E" w:rsidRPr="00156E1C" w:rsidRDefault="002C4A2E">
      <w:pPr>
        <w:pStyle w:val="TOC9"/>
        <w:rPr>
          <w:rFonts w:asciiTheme="minorHAnsi" w:eastAsiaTheme="minorEastAsia" w:hAnsiTheme="minorHAnsi" w:cstheme="minorBidi"/>
          <w:i w:val="0"/>
          <w:noProof/>
          <w:kern w:val="0"/>
          <w:sz w:val="22"/>
          <w:szCs w:val="22"/>
        </w:rPr>
      </w:pPr>
      <w:r w:rsidRPr="00156E1C">
        <w:rPr>
          <w:noProof/>
        </w:rPr>
        <w:t>Migration Regulations</w:t>
      </w:r>
      <w:r w:rsidR="00156E1C" w:rsidRPr="00156E1C">
        <w:rPr>
          <w:noProof/>
        </w:rPr>
        <w:t> </w:t>
      </w:r>
      <w:r w:rsidRPr="00156E1C">
        <w:rPr>
          <w:noProof/>
        </w:rPr>
        <w:t>1994</w:t>
      </w:r>
      <w:r w:rsidRPr="00156E1C">
        <w:rPr>
          <w:i w:val="0"/>
          <w:noProof/>
          <w:sz w:val="18"/>
        </w:rPr>
        <w:tab/>
      </w:r>
      <w:r w:rsidRPr="00156E1C">
        <w:rPr>
          <w:i w:val="0"/>
          <w:noProof/>
          <w:sz w:val="18"/>
        </w:rPr>
        <w:fldChar w:fldCharType="begin"/>
      </w:r>
      <w:r w:rsidRPr="00156E1C">
        <w:rPr>
          <w:i w:val="0"/>
          <w:noProof/>
          <w:sz w:val="18"/>
        </w:rPr>
        <w:instrText xml:space="preserve"> PAGEREF _Toc483380215 \h </w:instrText>
      </w:r>
      <w:r w:rsidRPr="00156E1C">
        <w:rPr>
          <w:i w:val="0"/>
          <w:noProof/>
          <w:sz w:val="18"/>
        </w:rPr>
      </w:r>
      <w:r w:rsidRPr="00156E1C">
        <w:rPr>
          <w:i w:val="0"/>
          <w:noProof/>
          <w:sz w:val="18"/>
        </w:rPr>
        <w:fldChar w:fldCharType="separate"/>
      </w:r>
      <w:r w:rsidR="007B5791">
        <w:rPr>
          <w:i w:val="0"/>
          <w:noProof/>
          <w:sz w:val="18"/>
        </w:rPr>
        <w:t>15</w:t>
      </w:r>
      <w:r w:rsidRPr="00156E1C">
        <w:rPr>
          <w:i w:val="0"/>
          <w:noProof/>
          <w:sz w:val="18"/>
        </w:rPr>
        <w:fldChar w:fldCharType="end"/>
      </w:r>
    </w:p>
    <w:p w:rsidR="002C4A2E" w:rsidRPr="00156E1C" w:rsidRDefault="002C4A2E">
      <w:pPr>
        <w:pStyle w:val="TOC6"/>
        <w:rPr>
          <w:rFonts w:asciiTheme="minorHAnsi" w:eastAsiaTheme="minorEastAsia" w:hAnsiTheme="minorHAnsi" w:cstheme="minorBidi"/>
          <w:b w:val="0"/>
          <w:noProof/>
          <w:kern w:val="0"/>
          <w:sz w:val="22"/>
          <w:szCs w:val="22"/>
        </w:rPr>
      </w:pPr>
      <w:r w:rsidRPr="00156E1C">
        <w:rPr>
          <w:noProof/>
        </w:rPr>
        <w:t>Schedule</w:t>
      </w:r>
      <w:r w:rsidR="00156E1C" w:rsidRPr="00156E1C">
        <w:rPr>
          <w:noProof/>
        </w:rPr>
        <w:t> </w:t>
      </w:r>
      <w:r w:rsidRPr="00156E1C">
        <w:rPr>
          <w:noProof/>
        </w:rPr>
        <w:t>9—Changes to age limits for working holiday maker visas</w:t>
      </w:r>
      <w:r w:rsidRPr="00156E1C">
        <w:rPr>
          <w:b w:val="0"/>
          <w:noProof/>
          <w:sz w:val="18"/>
        </w:rPr>
        <w:tab/>
      </w:r>
      <w:r w:rsidRPr="00156E1C">
        <w:rPr>
          <w:b w:val="0"/>
          <w:noProof/>
          <w:sz w:val="18"/>
        </w:rPr>
        <w:fldChar w:fldCharType="begin"/>
      </w:r>
      <w:r w:rsidRPr="00156E1C">
        <w:rPr>
          <w:b w:val="0"/>
          <w:noProof/>
          <w:sz w:val="18"/>
        </w:rPr>
        <w:instrText xml:space="preserve"> PAGEREF _Toc483380216 \h </w:instrText>
      </w:r>
      <w:r w:rsidRPr="00156E1C">
        <w:rPr>
          <w:b w:val="0"/>
          <w:noProof/>
          <w:sz w:val="18"/>
        </w:rPr>
      </w:r>
      <w:r w:rsidRPr="00156E1C">
        <w:rPr>
          <w:b w:val="0"/>
          <w:noProof/>
          <w:sz w:val="18"/>
        </w:rPr>
        <w:fldChar w:fldCharType="separate"/>
      </w:r>
      <w:r w:rsidR="007B5791">
        <w:rPr>
          <w:b w:val="0"/>
          <w:noProof/>
          <w:sz w:val="18"/>
        </w:rPr>
        <w:t>16</w:t>
      </w:r>
      <w:r w:rsidRPr="00156E1C">
        <w:rPr>
          <w:b w:val="0"/>
          <w:noProof/>
          <w:sz w:val="18"/>
        </w:rPr>
        <w:fldChar w:fldCharType="end"/>
      </w:r>
    </w:p>
    <w:p w:rsidR="002C4A2E" w:rsidRPr="00156E1C" w:rsidRDefault="002C4A2E">
      <w:pPr>
        <w:pStyle w:val="TOC9"/>
        <w:rPr>
          <w:rFonts w:asciiTheme="minorHAnsi" w:eastAsiaTheme="minorEastAsia" w:hAnsiTheme="minorHAnsi" w:cstheme="minorBidi"/>
          <w:i w:val="0"/>
          <w:noProof/>
          <w:kern w:val="0"/>
          <w:sz w:val="22"/>
          <w:szCs w:val="22"/>
        </w:rPr>
      </w:pPr>
      <w:r w:rsidRPr="00156E1C">
        <w:rPr>
          <w:noProof/>
        </w:rPr>
        <w:t>Migration Regulations</w:t>
      </w:r>
      <w:r w:rsidR="00156E1C" w:rsidRPr="00156E1C">
        <w:rPr>
          <w:noProof/>
        </w:rPr>
        <w:t> </w:t>
      </w:r>
      <w:r w:rsidRPr="00156E1C">
        <w:rPr>
          <w:noProof/>
        </w:rPr>
        <w:t>1994</w:t>
      </w:r>
      <w:r w:rsidRPr="00156E1C">
        <w:rPr>
          <w:i w:val="0"/>
          <w:noProof/>
          <w:sz w:val="18"/>
        </w:rPr>
        <w:tab/>
      </w:r>
      <w:r w:rsidRPr="00156E1C">
        <w:rPr>
          <w:i w:val="0"/>
          <w:noProof/>
          <w:sz w:val="18"/>
        </w:rPr>
        <w:fldChar w:fldCharType="begin"/>
      </w:r>
      <w:r w:rsidRPr="00156E1C">
        <w:rPr>
          <w:i w:val="0"/>
          <w:noProof/>
          <w:sz w:val="18"/>
        </w:rPr>
        <w:instrText xml:space="preserve"> PAGEREF _Toc483380217 \h </w:instrText>
      </w:r>
      <w:r w:rsidRPr="00156E1C">
        <w:rPr>
          <w:i w:val="0"/>
          <w:noProof/>
          <w:sz w:val="18"/>
        </w:rPr>
      </w:r>
      <w:r w:rsidRPr="00156E1C">
        <w:rPr>
          <w:i w:val="0"/>
          <w:noProof/>
          <w:sz w:val="18"/>
        </w:rPr>
        <w:fldChar w:fldCharType="separate"/>
      </w:r>
      <w:r w:rsidR="007B5791">
        <w:rPr>
          <w:i w:val="0"/>
          <w:noProof/>
          <w:sz w:val="18"/>
        </w:rPr>
        <w:t>16</w:t>
      </w:r>
      <w:r w:rsidRPr="00156E1C">
        <w:rPr>
          <w:i w:val="0"/>
          <w:noProof/>
          <w:sz w:val="18"/>
        </w:rPr>
        <w:fldChar w:fldCharType="end"/>
      </w:r>
    </w:p>
    <w:p w:rsidR="002C4A2E" w:rsidRPr="00156E1C" w:rsidRDefault="002C4A2E">
      <w:pPr>
        <w:pStyle w:val="TOC6"/>
        <w:rPr>
          <w:rFonts w:asciiTheme="minorHAnsi" w:eastAsiaTheme="minorEastAsia" w:hAnsiTheme="minorHAnsi" w:cstheme="minorBidi"/>
          <w:b w:val="0"/>
          <w:noProof/>
          <w:kern w:val="0"/>
          <w:sz w:val="22"/>
          <w:szCs w:val="22"/>
        </w:rPr>
      </w:pPr>
      <w:r w:rsidRPr="00156E1C">
        <w:rPr>
          <w:noProof/>
        </w:rPr>
        <w:t>Schedule</w:t>
      </w:r>
      <w:r w:rsidR="00156E1C" w:rsidRPr="00156E1C">
        <w:rPr>
          <w:noProof/>
        </w:rPr>
        <w:t> </w:t>
      </w:r>
      <w:r w:rsidRPr="00156E1C">
        <w:rPr>
          <w:noProof/>
        </w:rPr>
        <w:t>10—Updating references to instruments about payment of fees in foreign countries and currencies</w:t>
      </w:r>
      <w:r w:rsidRPr="00156E1C">
        <w:rPr>
          <w:b w:val="0"/>
          <w:noProof/>
          <w:sz w:val="18"/>
        </w:rPr>
        <w:tab/>
      </w:r>
      <w:r w:rsidRPr="00156E1C">
        <w:rPr>
          <w:b w:val="0"/>
          <w:noProof/>
          <w:sz w:val="18"/>
        </w:rPr>
        <w:fldChar w:fldCharType="begin"/>
      </w:r>
      <w:r w:rsidRPr="00156E1C">
        <w:rPr>
          <w:b w:val="0"/>
          <w:noProof/>
          <w:sz w:val="18"/>
        </w:rPr>
        <w:instrText xml:space="preserve"> PAGEREF _Toc483380219 \h </w:instrText>
      </w:r>
      <w:r w:rsidRPr="00156E1C">
        <w:rPr>
          <w:b w:val="0"/>
          <w:noProof/>
          <w:sz w:val="18"/>
        </w:rPr>
      </w:r>
      <w:r w:rsidRPr="00156E1C">
        <w:rPr>
          <w:b w:val="0"/>
          <w:noProof/>
          <w:sz w:val="18"/>
        </w:rPr>
        <w:fldChar w:fldCharType="separate"/>
      </w:r>
      <w:r w:rsidR="007B5791">
        <w:rPr>
          <w:b w:val="0"/>
          <w:noProof/>
          <w:sz w:val="18"/>
        </w:rPr>
        <w:t>17</w:t>
      </w:r>
      <w:r w:rsidRPr="00156E1C">
        <w:rPr>
          <w:b w:val="0"/>
          <w:noProof/>
          <w:sz w:val="18"/>
        </w:rPr>
        <w:fldChar w:fldCharType="end"/>
      </w:r>
    </w:p>
    <w:p w:rsidR="002C4A2E" w:rsidRPr="00156E1C" w:rsidRDefault="002C4A2E">
      <w:pPr>
        <w:pStyle w:val="TOC9"/>
        <w:rPr>
          <w:rFonts w:asciiTheme="minorHAnsi" w:eastAsiaTheme="minorEastAsia" w:hAnsiTheme="minorHAnsi" w:cstheme="minorBidi"/>
          <w:i w:val="0"/>
          <w:noProof/>
          <w:kern w:val="0"/>
          <w:sz w:val="22"/>
          <w:szCs w:val="22"/>
        </w:rPr>
      </w:pPr>
      <w:r w:rsidRPr="00156E1C">
        <w:rPr>
          <w:noProof/>
        </w:rPr>
        <w:t>Australian Citizenship Regulation</w:t>
      </w:r>
      <w:r w:rsidR="00156E1C" w:rsidRPr="00156E1C">
        <w:rPr>
          <w:noProof/>
        </w:rPr>
        <w:t> </w:t>
      </w:r>
      <w:r w:rsidRPr="00156E1C">
        <w:rPr>
          <w:noProof/>
        </w:rPr>
        <w:t>2016</w:t>
      </w:r>
      <w:r w:rsidRPr="00156E1C">
        <w:rPr>
          <w:i w:val="0"/>
          <w:noProof/>
          <w:sz w:val="18"/>
        </w:rPr>
        <w:tab/>
      </w:r>
      <w:r w:rsidRPr="00156E1C">
        <w:rPr>
          <w:i w:val="0"/>
          <w:noProof/>
          <w:sz w:val="18"/>
        </w:rPr>
        <w:fldChar w:fldCharType="begin"/>
      </w:r>
      <w:r w:rsidRPr="00156E1C">
        <w:rPr>
          <w:i w:val="0"/>
          <w:noProof/>
          <w:sz w:val="18"/>
        </w:rPr>
        <w:instrText xml:space="preserve"> PAGEREF _Toc483380220 \h </w:instrText>
      </w:r>
      <w:r w:rsidRPr="00156E1C">
        <w:rPr>
          <w:i w:val="0"/>
          <w:noProof/>
          <w:sz w:val="18"/>
        </w:rPr>
      </w:r>
      <w:r w:rsidRPr="00156E1C">
        <w:rPr>
          <w:i w:val="0"/>
          <w:noProof/>
          <w:sz w:val="18"/>
        </w:rPr>
        <w:fldChar w:fldCharType="separate"/>
      </w:r>
      <w:r w:rsidR="007B5791">
        <w:rPr>
          <w:i w:val="0"/>
          <w:noProof/>
          <w:sz w:val="18"/>
        </w:rPr>
        <w:t>17</w:t>
      </w:r>
      <w:r w:rsidRPr="00156E1C">
        <w:rPr>
          <w:i w:val="0"/>
          <w:noProof/>
          <w:sz w:val="18"/>
        </w:rPr>
        <w:fldChar w:fldCharType="end"/>
      </w:r>
    </w:p>
    <w:p w:rsidR="002C4A2E" w:rsidRPr="00156E1C" w:rsidRDefault="002C4A2E">
      <w:pPr>
        <w:pStyle w:val="TOC6"/>
        <w:rPr>
          <w:rFonts w:asciiTheme="minorHAnsi" w:eastAsiaTheme="minorEastAsia" w:hAnsiTheme="minorHAnsi" w:cstheme="minorBidi"/>
          <w:b w:val="0"/>
          <w:noProof/>
          <w:kern w:val="0"/>
          <w:sz w:val="22"/>
          <w:szCs w:val="22"/>
        </w:rPr>
      </w:pPr>
      <w:r w:rsidRPr="00156E1C">
        <w:rPr>
          <w:noProof/>
        </w:rPr>
        <w:t>Schedule</w:t>
      </w:r>
      <w:r w:rsidR="00156E1C" w:rsidRPr="00156E1C">
        <w:rPr>
          <w:noProof/>
        </w:rPr>
        <w:t> </w:t>
      </w:r>
      <w:r w:rsidRPr="00156E1C">
        <w:rPr>
          <w:noProof/>
        </w:rPr>
        <w:t>11—Assurance of support for humanitarian visa applicants</w:t>
      </w:r>
      <w:r w:rsidRPr="00156E1C">
        <w:rPr>
          <w:b w:val="0"/>
          <w:noProof/>
          <w:sz w:val="18"/>
        </w:rPr>
        <w:tab/>
      </w:r>
      <w:r w:rsidRPr="00156E1C">
        <w:rPr>
          <w:b w:val="0"/>
          <w:noProof/>
          <w:sz w:val="18"/>
        </w:rPr>
        <w:fldChar w:fldCharType="begin"/>
      </w:r>
      <w:r w:rsidRPr="00156E1C">
        <w:rPr>
          <w:b w:val="0"/>
          <w:noProof/>
          <w:sz w:val="18"/>
        </w:rPr>
        <w:instrText xml:space="preserve"> PAGEREF _Toc483380221 \h </w:instrText>
      </w:r>
      <w:r w:rsidRPr="00156E1C">
        <w:rPr>
          <w:b w:val="0"/>
          <w:noProof/>
          <w:sz w:val="18"/>
        </w:rPr>
      </w:r>
      <w:r w:rsidRPr="00156E1C">
        <w:rPr>
          <w:b w:val="0"/>
          <w:noProof/>
          <w:sz w:val="18"/>
        </w:rPr>
        <w:fldChar w:fldCharType="separate"/>
      </w:r>
      <w:r w:rsidR="007B5791">
        <w:rPr>
          <w:b w:val="0"/>
          <w:noProof/>
          <w:sz w:val="18"/>
        </w:rPr>
        <w:t>18</w:t>
      </w:r>
      <w:r w:rsidRPr="00156E1C">
        <w:rPr>
          <w:b w:val="0"/>
          <w:noProof/>
          <w:sz w:val="18"/>
        </w:rPr>
        <w:fldChar w:fldCharType="end"/>
      </w:r>
    </w:p>
    <w:p w:rsidR="002C4A2E" w:rsidRPr="00156E1C" w:rsidRDefault="002C4A2E">
      <w:pPr>
        <w:pStyle w:val="TOC9"/>
        <w:rPr>
          <w:rFonts w:asciiTheme="minorHAnsi" w:eastAsiaTheme="minorEastAsia" w:hAnsiTheme="minorHAnsi" w:cstheme="minorBidi"/>
          <w:i w:val="0"/>
          <w:noProof/>
          <w:kern w:val="0"/>
          <w:sz w:val="22"/>
          <w:szCs w:val="22"/>
        </w:rPr>
      </w:pPr>
      <w:r w:rsidRPr="00156E1C">
        <w:rPr>
          <w:noProof/>
        </w:rPr>
        <w:t>Migration Regulations</w:t>
      </w:r>
      <w:r w:rsidR="00156E1C" w:rsidRPr="00156E1C">
        <w:rPr>
          <w:noProof/>
        </w:rPr>
        <w:t> </w:t>
      </w:r>
      <w:r w:rsidRPr="00156E1C">
        <w:rPr>
          <w:noProof/>
        </w:rPr>
        <w:t>1994</w:t>
      </w:r>
      <w:r w:rsidRPr="00156E1C">
        <w:rPr>
          <w:i w:val="0"/>
          <w:noProof/>
          <w:sz w:val="18"/>
        </w:rPr>
        <w:tab/>
      </w:r>
      <w:r w:rsidRPr="00156E1C">
        <w:rPr>
          <w:i w:val="0"/>
          <w:noProof/>
          <w:sz w:val="18"/>
        </w:rPr>
        <w:fldChar w:fldCharType="begin"/>
      </w:r>
      <w:r w:rsidRPr="00156E1C">
        <w:rPr>
          <w:i w:val="0"/>
          <w:noProof/>
          <w:sz w:val="18"/>
        </w:rPr>
        <w:instrText xml:space="preserve"> PAGEREF _Toc483380222 \h </w:instrText>
      </w:r>
      <w:r w:rsidRPr="00156E1C">
        <w:rPr>
          <w:i w:val="0"/>
          <w:noProof/>
          <w:sz w:val="18"/>
        </w:rPr>
      </w:r>
      <w:r w:rsidRPr="00156E1C">
        <w:rPr>
          <w:i w:val="0"/>
          <w:noProof/>
          <w:sz w:val="18"/>
        </w:rPr>
        <w:fldChar w:fldCharType="separate"/>
      </w:r>
      <w:r w:rsidR="007B5791">
        <w:rPr>
          <w:i w:val="0"/>
          <w:noProof/>
          <w:sz w:val="18"/>
        </w:rPr>
        <w:t>18</w:t>
      </w:r>
      <w:r w:rsidRPr="00156E1C">
        <w:rPr>
          <w:i w:val="0"/>
          <w:noProof/>
          <w:sz w:val="18"/>
        </w:rPr>
        <w:fldChar w:fldCharType="end"/>
      </w:r>
    </w:p>
    <w:p w:rsidR="002C4A2E" w:rsidRPr="00156E1C" w:rsidRDefault="002C4A2E">
      <w:pPr>
        <w:pStyle w:val="TOC6"/>
        <w:rPr>
          <w:rFonts w:asciiTheme="minorHAnsi" w:eastAsiaTheme="minorEastAsia" w:hAnsiTheme="minorHAnsi" w:cstheme="minorBidi"/>
          <w:b w:val="0"/>
          <w:noProof/>
          <w:kern w:val="0"/>
          <w:sz w:val="22"/>
          <w:szCs w:val="22"/>
        </w:rPr>
      </w:pPr>
      <w:r w:rsidRPr="00156E1C">
        <w:rPr>
          <w:noProof/>
        </w:rPr>
        <w:t>Schedule</w:t>
      </w:r>
      <w:r w:rsidR="00156E1C" w:rsidRPr="00156E1C">
        <w:rPr>
          <w:noProof/>
        </w:rPr>
        <w:t> </w:t>
      </w:r>
      <w:r w:rsidRPr="00156E1C">
        <w:rPr>
          <w:noProof/>
        </w:rPr>
        <w:t>12—Application and transitional provisions</w:t>
      </w:r>
      <w:r w:rsidRPr="00156E1C">
        <w:rPr>
          <w:b w:val="0"/>
          <w:noProof/>
          <w:sz w:val="18"/>
        </w:rPr>
        <w:tab/>
      </w:r>
      <w:r w:rsidRPr="00156E1C">
        <w:rPr>
          <w:b w:val="0"/>
          <w:noProof/>
          <w:sz w:val="18"/>
        </w:rPr>
        <w:fldChar w:fldCharType="begin"/>
      </w:r>
      <w:r w:rsidRPr="00156E1C">
        <w:rPr>
          <w:b w:val="0"/>
          <w:noProof/>
          <w:sz w:val="18"/>
        </w:rPr>
        <w:instrText xml:space="preserve"> PAGEREF _Toc483380230 \h </w:instrText>
      </w:r>
      <w:r w:rsidRPr="00156E1C">
        <w:rPr>
          <w:b w:val="0"/>
          <w:noProof/>
          <w:sz w:val="18"/>
        </w:rPr>
      </w:r>
      <w:r w:rsidRPr="00156E1C">
        <w:rPr>
          <w:b w:val="0"/>
          <w:noProof/>
          <w:sz w:val="18"/>
        </w:rPr>
        <w:fldChar w:fldCharType="separate"/>
      </w:r>
      <w:r w:rsidR="007B5791">
        <w:rPr>
          <w:b w:val="0"/>
          <w:noProof/>
          <w:sz w:val="18"/>
        </w:rPr>
        <w:t>23</w:t>
      </w:r>
      <w:r w:rsidRPr="00156E1C">
        <w:rPr>
          <w:b w:val="0"/>
          <w:noProof/>
          <w:sz w:val="18"/>
        </w:rPr>
        <w:fldChar w:fldCharType="end"/>
      </w:r>
    </w:p>
    <w:p w:rsidR="002C4A2E" w:rsidRPr="00156E1C" w:rsidRDefault="002C4A2E">
      <w:pPr>
        <w:pStyle w:val="TOC9"/>
        <w:rPr>
          <w:rFonts w:asciiTheme="minorHAnsi" w:eastAsiaTheme="minorEastAsia" w:hAnsiTheme="minorHAnsi" w:cstheme="minorBidi"/>
          <w:i w:val="0"/>
          <w:noProof/>
          <w:kern w:val="0"/>
          <w:sz w:val="22"/>
          <w:szCs w:val="22"/>
        </w:rPr>
      </w:pPr>
      <w:r w:rsidRPr="00156E1C">
        <w:rPr>
          <w:noProof/>
        </w:rPr>
        <w:t>Australian Citizenship Regulation</w:t>
      </w:r>
      <w:r w:rsidR="00156E1C" w:rsidRPr="00156E1C">
        <w:rPr>
          <w:noProof/>
        </w:rPr>
        <w:t> </w:t>
      </w:r>
      <w:r w:rsidRPr="00156E1C">
        <w:rPr>
          <w:noProof/>
        </w:rPr>
        <w:t>2016</w:t>
      </w:r>
      <w:r w:rsidRPr="00156E1C">
        <w:rPr>
          <w:i w:val="0"/>
          <w:noProof/>
          <w:sz w:val="18"/>
        </w:rPr>
        <w:tab/>
      </w:r>
      <w:r w:rsidRPr="00156E1C">
        <w:rPr>
          <w:i w:val="0"/>
          <w:noProof/>
          <w:sz w:val="18"/>
        </w:rPr>
        <w:fldChar w:fldCharType="begin"/>
      </w:r>
      <w:r w:rsidRPr="00156E1C">
        <w:rPr>
          <w:i w:val="0"/>
          <w:noProof/>
          <w:sz w:val="18"/>
        </w:rPr>
        <w:instrText xml:space="preserve"> PAGEREF _Toc483380231 \h </w:instrText>
      </w:r>
      <w:r w:rsidRPr="00156E1C">
        <w:rPr>
          <w:i w:val="0"/>
          <w:noProof/>
          <w:sz w:val="18"/>
        </w:rPr>
      </w:r>
      <w:r w:rsidRPr="00156E1C">
        <w:rPr>
          <w:i w:val="0"/>
          <w:noProof/>
          <w:sz w:val="18"/>
        </w:rPr>
        <w:fldChar w:fldCharType="separate"/>
      </w:r>
      <w:r w:rsidR="007B5791">
        <w:rPr>
          <w:i w:val="0"/>
          <w:noProof/>
          <w:sz w:val="18"/>
        </w:rPr>
        <w:t>23</w:t>
      </w:r>
      <w:r w:rsidRPr="00156E1C">
        <w:rPr>
          <w:i w:val="0"/>
          <w:noProof/>
          <w:sz w:val="18"/>
        </w:rPr>
        <w:fldChar w:fldCharType="end"/>
      </w:r>
    </w:p>
    <w:p w:rsidR="002C4A2E" w:rsidRPr="00156E1C" w:rsidRDefault="002C4A2E">
      <w:pPr>
        <w:pStyle w:val="TOC9"/>
        <w:rPr>
          <w:rFonts w:asciiTheme="minorHAnsi" w:eastAsiaTheme="minorEastAsia" w:hAnsiTheme="minorHAnsi" w:cstheme="minorBidi"/>
          <w:i w:val="0"/>
          <w:noProof/>
          <w:kern w:val="0"/>
          <w:sz w:val="22"/>
          <w:szCs w:val="22"/>
        </w:rPr>
      </w:pPr>
      <w:r w:rsidRPr="00156E1C">
        <w:rPr>
          <w:noProof/>
        </w:rPr>
        <w:t>Migration Agents Registration Application Charge Regulations</w:t>
      </w:r>
      <w:r w:rsidR="00156E1C" w:rsidRPr="00156E1C">
        <w:rPr>
          <w:noProof/>
        </w:rPr>
        <w:t> </w:t>
      </w:r>
      <w:r w:rsidRPr="00156E1C">
        <w:rPr>
          <w:noProof/>
        </w:rPr>
        <w:t>1998</w:t>
      </w:r>
      <w:r w:rsidRPr="00156E1C">
        <w:rPr>
          <w:i w:val="0"/>
          <w:noProof/>
          <w:sz w:val="18"/>
        </w:rPr>
        <w:tab/>
      </w:r>
      <w:r w:rsidRPr="00156E1C">
        <w:rPr>
          <w:i w:val="0"/>
          <w:noProof/>
          <w:sz w:val="18"/>
        </w:rPr>
        <w:fldChar w:fldCharType="begin"/>
      </w:r>
      <w:r w:rsidRPr="00156E1C">
        <w:rPr>
          <w:i w:val="0"/>
          <w:noProof/>
          <w:sz w:val="18"/>
        </w:rPr>
        <w:instrText xml:space="preserve"> PAGEREF _Toc483380233 \h </w:instrText>
      </w:r>
      <w:r w:rsidRPr="00156E1C">
        <w:rPr>
          <w:i w:val="0"/>
          <w:noProof/>
          <w:sz w:val="18"/>
        </w:rPr>
      </w:r>
      <w:r w:rsidRPr="00156E1C">
        <w:rPr>
          <w:i w:val="0"/>
          <w:noProof/>
          <w:sz w:val="18"/>
        </w:rPr>
        <w:fldChar w:fldCharType="separate"/>
      </w:r>
      <w:r w:rsidR="007B5791">
        <w:rPr>
          <w:i w:val="0"/>
          <w:noProof/>
          <w:sz w:val="18"/>
        </w:rPr>
        <w:t>23</w:t>
      </w:r>
      <w:r w:rsidRPr="00156E1C">
        <w:rPr>
          <w:i w:val="0"/>
          <w:noProof/>
          <w:sz w:val="18"/>
        </w:rPr>
        <w:fldChar w:fldCharType="end"/>
      </w:r>
    </w:p>
    <w:p w:rsidR="002C4A2E" w:rsidRPr="00156E1C" w:rsidRDefault="002C4A2E">
      <w:pPr>
        <w:pStyle w:val="TOC9"/>
        <w:rPr>
          <w:rFonts w:asciiTheme="minorHAnsi" w:eastAsiaTheme="minorEastAsia" w:hAnsiTheme="minorHAnsi" w:cstheme="minorBidi"/>
          <w:i w:val="0"/>
          <w:noProof/>
          <w:kern w:val="0"/>
          <w:sz w:val="22"/>
          <w:szCs w:val="22"/>
        </w:rPr>
      </w:pPr>
      <w:r w:rsidRPr="00156E1C">
        <w:rPr>
          <w:noProof/>
        </w:rPr>
        <w:t>Migration Regulations</w:t>
      </w:r>
      <w:r w:rsidR="00156E1C" w:rsidRPr="00156E1C">
        <w:rPr>
          <w:noProof/>
        </w:rPr>
        <w:t> </w:t>
      </w:r>
      <w:r w:rsidRPr="00156E1C">
        <w:rPr>
          <w:noProof/>
        </w:rPr>
        <w:t>1994</w:t>
      </w:r>
      <w:r w:rsidRPr="00156E1C">
        <w:rPr>
          <w:i w:val="0"/>
          <w:noProof/>
          <w:sz w:val="18"/>
        </w:rPr>
        <w:tab/>
      </w:r>
      <w:r w:rsidRPr="00156E1C">
        <w:rPr>
          <w:i w:val="0"/>
          <w:noProof/>
          <w:sz w:val="18"/>
        </w:rPr>
        <w:fldChar w:fldCharType="begin"/>
      </w:r>
      <w:r w:rsidRPr="00156E1C">
        <w:rPr>
          <w:i w:val="0"/>
          <w:noProof/>
          <w:sz w:val="18"/>
        </w:rPr>
        <w:instrText xml:space="preserve"> PAGEREF _Toc483380236 \h </w:instrText>
      </w:r>
      <w:r w:rsidRPr="00156E1C">
        <w:rPr>
          <w:i w:val="0"/>
          <w:noProof/>
          <w:sz w:val="18"/>
        </w:rPr>
      </w:r>
      <w:r w:rsidRPr="00156E1C">
        <w:rPr>
          <w:i w:val="0"/>
          <w:noProof/>
          <w:sz w:val="18"/>
        </w:rPr>
        <w:fldChar w:fldCharType="separate"/>
      </w:r>
      <w:r w:rsidR="007B5791">
        <w:rPr>
          <w:i w:val="0"/>
          <w:noProof/>
          <w:sz w:val="18"/>
        </w:rPr>
        <w:t>23</w:t>
      </w:r>
      <w:r w:rsidRPr="00156E1C">
        <w:rPr>
          <w:i w:val="0"/>
          <w:noProof/>
          <w:sz w:val="18"/>
        </w:rPr>
        <w:fldChar w:fldCharType="end"/>
      </w:r>
    </w:p>
    <w:p w:rsidR="0048364F" w:rsidRPr="00156E1C" w:rsidRDefault="002C4A2E" w:rsidP="0048364F">
      <w:r w:rsidRPr="00156E1C">
        <w:fldChar w:fldCharType="end"/>
      </w:r>
    </w:p>
    <w:p w:rsidR="0048364F" w:rsidRPr="00156E1C" w:rsidRDefault="0048364F" w:rsidP="0048364F">
      <w:pPr>
        <w:sectPr w:rsidR="0048364F" w:rsidRPr="00156E1C" w:rsidSect="006060E7">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156E1C" w:rsidRDefault="0048364F" w:rsidP="0048364F">
      <w:pPr>
        <w:pStyle w:val="ActHead5"/>
      </w:pPr>
      <w:bookmarkStart w:id="2" w:name="_Toc483380178"/>
      <w:r w:rsidRPr="00156E1C">
        <w:rPr>
          <w:rStyle w:val="CharSectno"/>
        </w:rPr>
        <w:lastRenderedPageBreak/>
        <w:t>1</w:t>
      </w:r>
      <w:r w:rsidRPr="00156E1C">
        <w:t xml:space="preserve">  </w:t>
      </w:r>
      <w:r w:rsidR="004F676E" w:rsidRPr="00156E1C">
        <w:t>Name</w:t>
      </w:r>
      <w:bookmarkEnd w:id="2"/>
    </w:p>
    <w:p w:rsidR="0048364F" w:rsidRPr="00156E1C" w:rsidRDefault="0048364F" w:rsidP="0048364F">
      <w:pPr>
        <w:pStyle w:val="subsection"/>
      </w:pPr>
      <w:r w:rsidRPr="00156E1C">
        <w:tab/>
      </w:r>
      <w:r w:rsidRPr="00156E1C">
        <w:tab/>
      </w:r>
      <w:r w:rsidR="00C91D54" w:rsidRPr="00156E1C">
        <w:t>This instrument is</w:t>
      </w:r>
      <w:r w:rsidRPr="00156E1C">
        <w:t xml:space="preserve"> the </w:t>
      </w:r>
      <w:bookmarkStart w:id="3" w:name="BKCheck15B_3"/>
      <w:bookmarkEnd w:id="3"/>
      <w:r w:rsidR="00414ADE" w:rsidRPr="00156E1C">
        <w:rPr>
          <w:i/>
        </w:rPr>
        <w:fldChar w:fldCharType="begin"/>
      </w:r>
      <w:r w:rsidR="00414ADE" w:rsidRPr="00156E1C">
        <w:rPr>
          <w:i/>
        </w:rPr>
        <w:instrText xml:space="preserve"> STYLEREF  ShortT </w:instrText>
      </w:r>
      <w:r w:rsidR="00414ADE" w:rsidRPr="00156E1C">
        <w:rPr>
          <w:i/>
        </w:rPr>
        <w:fldChar w:fldCharType="separate"/>
      </w:r>
      <w:r w:rsidR="007B5791">
        <w:rPr>
          <w:i/>
          <w:noProof/>
        </w:rPr>
        <w:t>Migration Legislation Amendment (2017 Measures No. 3) Regulations 2017</w:t>
      </w:r>
      <w:r w:rsidR="00414ADE" w:rsidRPr="00156E1C">
        <w:rPr>
          <w:i/>
        </w:rPr>
        <w:fldChar w:fldCharType="end"/>
      </w:r>
      <w:r w:rsidRPr="00156E1C">
        <w:t>.</w:t>
      </w:r>
    </w:p>
    <w:p w:rsidR="004F676E" w:rsidRPr="00156E1C" w:rsidRDefault="0048364F" w:rsidP="005452CC">
      <w:pPr>
        <w:pStyle w:val="ActHead5"/>
      </w:pPr>
      <w:bookmarkStart w:id="4" w:name="_Toc483380179"/>
      <w:r w:rsidRPr="00156E1C">
        <w:rPr>
          <w:rStyle w:val="CharSectno"/>
        </w:rPr>
        <w:t>2</w:t>
      </w:r>
      <w:r w:rsidRPr="00156E1C">
        <w:t xml:space="preserve">  Commencement</w:t>
      </w:r>
      <w:bookmarkEnd w:id="4"/>
    </w:p>
    <w:p w:rsidR="005452CC" w:rsidRPr="00156E1C" w:rsidRDefault="005452CC" w:rsidP="00ED553B">
      <w:pPr>
        <w:pStyle w:val="subsection"/>
      </w:pPr>
      <w:bookmarkStart w:id="5" w:name="_GoBack"/>
      <w:r w:rsidRPr="00156E1C">
        <w:tab/>
        <w:t>(1)</w:t>
      </w:r>
      <w:r w:rsidRPr="00156E1C">
        <w:tab/>
        <w:t xml:space="preserve">Each provision of </w:t>
      </w:r>
      <w:r w:rsidR="00C91D54" w:rsidRPr="00156E1C">
        <w:t>this instrument</w:t>
      </w:r>
      <w:r w:rsidRPr="00156E1C">
        <w:t xml:space="preserve"> specified in column 1 of the table commences, or is taken to have commenced, in accordance with column 2 of the table. Any other statement in column 2 has effect according to its terms.</w:t>
      </w:r>
      <w:bookmarkEnd w:id="5"/>
    </w:p>
    <w:p w:rsidR="005452CC" w:rsidRPr="00156E1C" w:rsidRDefault="005452CC" w:rsidP="00ED553B">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5452CC" w:rsidRPr="00156E1C" w:rsidTr="00ED553B">
        <w:trPr>
          <w:cantSplit/>
          <w:tblHeader/>
        </w:trPr>
        <w:tc>
          <w:tcPr>
            <w:tcW w:w="8364" w:type="dxa"/>
            <w:gridSpan w:val="3"/>
            <w:tcBorders>
              <w:top w:val="single" w:sz="12" w:space="0" w:color="auto"/>
              <w:left w:val="nil"/>
              <w:bottom w:val="single" w:sz="6" w:space="0" w:color="auto"/>
              <w:right w:val="nil"/>
            </w:tcBorders>
            <w:hideMark/>
          </w:tcPr>
          <w:p w:rsidR="005452CC" w:rsidRPr="00156E1C" w:rsidRDefault="005452CC" w:rsidP="00ED553B">
            <w:pPr>
              <w:pStyle w:val="TableHeading"/>
            </w:pPr>
            <w:r w:rsidRPr="00156E1C">
              <w:t>Commencement information</w:t>
            </w:r>
          </w:p>
        </w:tc>
      </w:tr>
      <w:tr w:rsidR="005452CC" w:rsidRPr="00156E1C" w:rsidTr="00ED553B">
        <w:trPr>
          <w:cantSplit/>
          <w:tblHeader/>
        </w:trPr>
        <w:tc>
          <w:tcPr>
            <w:tcW w:w="2127" w:type="dxa"/>
            <w:tcBorders>
              <w:top w:val="single" w:sz="6" w:space="0" w:color="auto"/>
              <w:left w:val="nil"/>
              <w:bottom w:val="single" w:sz="6" w:space="0" w:color="auto"/>
              <w:right w:val="nil"/>
            </w:tcBorders>
            <w:hideMark/>
          </w:tcPr>
          <w:p w:rsidR="005452CC" w:rsidRPr="00156E1C" w:rsidRDefault="005452CC" w:rsidP="00ED553B">
            <w:pPr>
              <w:pStyle w:val="TableHeading"/>
            </w:pPr>
            <w:r w:rsidRPr="00156E1C">
              <w:t>Column 1</w:t>
            </w:r>
          </w:p>
        </w:tc>
        <w:tc>
          <w:tcPr>
            <w:tcW w:w="4394" w:type="dxa"/>
            <w:tcBorders>
              <w:top w:val="single" w:sz="6" w:space="0" w:color="auto"/>
              <w:left w:val="nil"/>
              <w:bottom w:val="single" w:sz="6" w:space="0" w:color="auto"/>
              <w:right w:val="nil"/>
            </w:tcBorders>
            <w:hideMark/>
          </w:tcPr>
          <w:p w:rsidR="005452CC" w:rsidRPr="00156E1C" w:rsidRDefault="005452CC" w:rsidP="00ED553B">
            <w:pPr>
              <w:pStyle w:val="TableHeading"/>
            </w:pPr>
            <w:r w:rsidRPr="00156E1C">
              <w:t>Column 2</w:t>
            </w:r>
          </w:p>
        </w:tc>
        <w:tc>
          <w:tcPr>
            <w:tcW w:w="1843" w:type="dxa"/>
            <w:tcBorders>
              <w:top w:val="single" w:sz="6" w:space="0" w:color="auto"/>
              <w:left w:val="nil"/>
              <w:bottom w:val="single" w:sz="6" w:space="0" w:color="auto"/>
              <w:right w:val="nil"/>
            </w:tcBorders>
            <w:hideMark/>
          </w:tcPr>
          <w:p w:rsidR="005452CC" w:rsidRPr="00156E1C" w:rsidRDefault="005452CC" w:rsidP="00ED553B">
            <w:pPr>
              <w:pStyle w:val="TableHeading"/>
            </w:pPr>
            <w:r w:rsidRPr="00156E1C">
              <w:t>Column 3</w:t>
            </w:r>
          </w:p>
        </w:tc>
      </w:tr>
      <w:tr w:rsidR="005452CC" w:rsidRPr="00156E1C" w:rsidTr="00ED553B">
        <w:trPr>
          <w:cantSplit/>
          <w:tblHeader/>
        </w:trPr>
        <w:tc>
          <w:tcPr>
            <w:tcW w:w="2127" w:type="dxa"/>
            <w:tcBorders>
              <w:top w:val="single" w:sz="6" w:space="0" w:color="auto"/>
              <w:left w:val="nil"/>
              <w:bottom w:val="single" w:sz="12" w:space="0" w:color="auto"/>
              <w:right w:val="nil"/>
            </w:tcBorders>
            <w:hideMark/>
          </w:tcPr>
          <w:p w:rsidR="005452CC" w:rsidRPr="00156E1C" w:rsidRDefault="005452CC" w:rsidP="00ED553B">
            <w:pPr>
              <w:pStyle w:val="TableHeading"/>
            </w:pPr>
            <w:r w:rsidRPr="00156E1C">
              <w:t>Provisions</w:t>
            </w:r>
          </w:p>
        </w:tc>
        <w:tc>
          <w:tcPr>
            <w:tcW w:w="4394" w:type="dxa"/>
            <w:tcBorders>
              <w:top w:val="single" w:sz="6" w:space="0" w:color="auto"/>
              <w:left w:val="nil"/>
              <w:bottom w:val="single" w:sz="12" w:space="0" w:color="auto"/>
              <w:right w:val="nil"/>
            </w:tcBorders>
            <w:hideMark/>
          </w:tcPr>
          <w:p w:rsidR="005452CC" w:rsidRPr="00156E1C" w:rsidRDefault="005452CC" w:rsidP="00ED553B">
            <w:pPr>
              <w:pStyle w:val="TableHeading"/>
            </w:pPr>
            <w:r w:rsidRPr="00156E1C">
              <w:t>Commencement</w:t>
            </w:r>
          </w:p>
        </w:tc>
        <w:tc>
          <w:tcPr>
            <w:tcW w:w="1843" w:type="dxa"/>
            <w:tcBorders>
              <w:top w:val="single" w:sz="6" w:space="0" w:color="auto"/>
              <w:left w:val="nil"/>
              <w:bottom w:val="single" w:sz="12" w:space="0" w:color="auto"/>
              <w:right w:val="nil"/>
            </w:tcBorders>
            <w:hideMark/>
          </w:tcPr>
          <w:p w:rsidR="005452CC" w:rsidRPr="00156E1C" w:rsidRDefault="005452CC" w:rsidP="00ED553B">
            <w:pPr>
              <w:pStyle w:val="TableHeading"/>
            </w:pPr>
            <w:r w:rsidRPr="00156E1C">
              <w:t>Date/Details</w:t>
            </w:r>
          </w:p>
        </w:tc>
      </w:tr>
      <w:tr w:rsidR="005452CC" w:rsidRPr="00156E1C" w:rsidTr="00ED553B">
        <w:trPr>
          <w:cantSplit/>
        </w:trPr>
        <w:tc>
          <w:tcPr>
            <w:tcW w:w="2127" w:type="dxa"/>
            <w:tcBorders>
              <w:top w:val="single" w:sz="2" w:space="0" w:color="auto"/>
              <w:left w:val="nil"/>
              <w:bottom w:val="single" w:sz="12" w:space="0" w:color="auto"/>
              <w:right w:val="nil"/>
            </w:tcBorders>
            <w:hideMark/>
          </w:tcPr>
          <w:p w:rsidR="005452CC" w:rsidRPr="00156E1C" w:rsidRDefault="00142EE3">
            <w:pPr>
              <w:pStyle w:val="Tabletext"/>
            </w:pPr>
            <w:r w:rsidRPr="00156E1C">
              <w:t>1</w:t>
            </w:r>
            <w:r w:rsidR="005452CC" w:rsidRPr="00156E1C">
              <w:t xml:space="preserve">.  </w:t>
            </w:r>
            <w:r w:rsidRPr="00156E1C">
              <w:t>The whole of this instrument</w:t>
            </w:r>
          </w:p>
        </w:tc>
        <w:tc>
          <w:tcPr>
            <w:tcW w:w="4394" w:type="dxa"/>
            <w:tcBorders>
              <w:top w:val="single" w:sz="2" w:space="0" w:color="auto"/>
              <w:left w:val="nil"/>
              <w:bottom w:val="single" w:sz="12" w:space="0" w:color="auto"/>
              <w:right w:val="nil"/>
            </w:tcBorders>
          </w:tcPr>
          <w:p w:rsidR="005452CC" w:rsidRPr="00156E1C" w:rsidRDefault="00142EE3">
            <w:pPr>
              <w:pStyle w:val="Tabletext"/>
            </w:pPr>
            <w:r w:rsidRPr="00156E1C">
              <w:t>1</w:t>
            </w:r>
            <w:r w:rsidR="00156E1C" w:rsidRPr="00156E1C">
              <w:t> </w:t>
            </w:r>
            <w:r w:rsidRPr="00156E1C">
              <w:t>July 2017.</w:t>
            </w:r>
          </w:p>
        </w:tc>
        <w:tc>
          <w:tcPr>
            <w:tcW w:w="1843" w:type="dxa"/>
            <w:tcBorders>
              <w:top w:val="single" w:sz="2" w:space="0" w:color="auto"/>
              <w:left w:val="nil"/>
              <w:bottom w:val="single" w:sz="12" w:space="0" w:color="auto"/>
              <w:right w:val="nil"/>
            </w:tcBorders>
          </w:tcPr>
          <w:p w:rsidR="005452CC" w:rsidRPr="00156E1C" w:rsidRDefault="00142EE3">
            <w:pPr>
              <w:pStyle w:val="Tabletext"/>
            </w:pPr>
            <w:r w:rsidRPr="00156E1C">
              <w:t>1</w:t>
            </w:r>
            <w:r w:rsidR="00156E1C" w:rsidRPr="00156E1C">
              <w:t> </w:t>
            </w:r>
            <w:r w:rsidRPr="00156E1C">
              <w:t>July 2017</w:t>
            </w:r>
          </w:p>
        </w:tc>
      </w:tr>
    </w:tbl>
    <w:p w:rsidR="005452CC" w:rsidRPr="00156E1C" w:rsidRDefault="005452CC" w:rsidP="00ED553B">
      <w:pPr>
        <w:pStyle w:val="notetext"/>
      </w:pPr>
      <w:r w:rsidRPr="00156E1C">
        <w:rPr>
          <w:snapToGrid w:val="0"/>
          <w:lang w:eastAsia="en-US"/>
        </w:rPr>
        <w:t>Note:</w:t>
      </w:r>
      <w:r w:rsidRPr="00156E1C">
        <w:rPr>
          <w:snapToGrid w:val="0"/>
          <w:lang w:eastAsia="en-US"/>
        </w:rPr>
        <w:tab/>
        <w:t xml:space="preserve">This table relates only to the provisions of </w:t>
      </w:r>
      <w:r w:rsidR="00C91D54" w:rsidRPr="00156E1C">
        <w:rPr>
          <w:snapToGrid w:val="0"/>
          <w:lang w:eastAsia="en-US"/>
        </w:rPr>
        <w:t>this instrument</w:t>
      </w:r>
      <w:r w:rsidRPr="00156E1C">
        <w:t xml:space="preserve"> </w:t>
      </w:r>
      <w:r w:rsidRPr="00156E1C">
        <w:rPr>
          <w:snapToGrid w:val="0"/>
          <w:lang w:eastAsia="en-US"/>
        </w:rPr>
        <w:t xml:space="preserve">as originally made. It will not be amended to deal with any later amendments of </w:t>
      </w:r>
      <w:r w:rsidR="00C91D54" w:rsidRPr="00156E1C">
        <w:rPr>
          <w:snapToGrid w:val="0"/>
          <w:lang w:eastAsia="en-US"/>
        </w:rPr>
        <w:t>this instrument</w:t>
      </w:r>
      <w:r w:rsidRPr="00156E1C">
        <w:rPr>
          <w:snapToGrid w:val="0"/>
          <w:lang w:eastAsia="en-US"/>
        </w:rPr>
        <w:t>.</w:t>
      </w:r>
    </w:p>
    <w:p w:rsidR="005452CC" w:rsidRPr="00156E1C" w:rsidRDefault="005452CC" w:rsidP="00ED553B">
      <w:pPr>
        <w:pStyle w:val="subsection"/>
      </w:pPr>
      <w:r w:rsidRPr="00156E1C">
        <w:tab/>
        <w:t>(2)</w:t>
      </w:r>
      <w:r w:rsidRPr="00156E1C">
        <w:tab/>
        <w:t xml:space="preserve">Any information in column 3 of the table is not part of </w:t>
      </w:r>
      <w:r w:rsidR="00C91D54" w:rsidRPr="00156E1C">
        <w:t>this instrument</w:t>
      </w:r>
      <w:r w:rsidRPr="00156E1C">
        <w:t xml:space="preserve">. Information may be inserted in this column, or information in it may be edited, in any published version of </w:t>
      </w:r>
      <w:r w:rsidR="00C91D54" w:rsidRPr="00156E1C">
        <w:t>this instrument</w:t>
      </w:r>
      <w:r w:rsidRPr="00156E1C">
        <w:t>.</w:t>
      </w:r>
    </w:p>
    <w:p w:rsidR="00BF6650" w:rsidRPr="00156E1C" w:rsidRDefault="00BF6650" w:rsidP="00BF6650">
      <w:pPr>
        <w:pStyle w:val="ActHead5"/>
      </w:pPr>
      <w:bookmarkStart w:id="6" w:name="_Toc483380180"/>
      <w:r w:rsidRPr="00156E1C">
        <w:rPr>
          <w:rStyle w:val="CharSectno"/>
        </w:rPr>
        <w:t>3</w:t>
      </w:r>
      <w:r w:rsidRPr="00156E1C">
        <w:t xml:space="preserve">  Authority</w:t>
      </w:r>
      <w:bookmarkEnd w:id="6"/>
    </w:p>
    <w:p w:rsidR="00AE6689" w:rsidRPr="00156E1C" w:rsidRDefault="00BF6650" w:rsidP="00BF6650">
      <w:pPr>
        <w:pStyle w:val="subsection"/>
      </w:pPr>
      <w:r w:rsidRPr="00156E1C">
        <w:tab/>
      </w:r>
      <w:r w:rsidRPr="00156E1C">
        <w:tab/>
      </w:r>
      <w:r w:rsidR="00C91D54" w:rsidRPr="00156E1C">
        <w:t>This instrument is</w:t>
      </w:r>
      <w:r w:rsidR="00AE6689" w:rsidRPr="00156E1C">
        <w:t xml:space="preserve"> made under:</w:t>
      </w:r>
    </w:p>
    <w:p w:rsidR="00AE6689" w:rsidRPr="00156E1C" w:rsidRDefault="00AE6689" w:rsidP="00AE6689">
      <w:pPr>
        <w:pStyle w:val="paragraph"/>
      </w:pPr>
      <w:r w:rsidRPr="00156E1C">
        <w:tab/>
        <w:t>(a)</w:t>
      </w:r>
      <w:r w:rsidRPr="00156E1C">
        <w:tab/>
        <w:t xml:space="preserve">the </w:t>
      </w:r>
      <w:r w:rsidRPr="00156E1C">
        <w:rPr>
          <w:i/>
        </w:rPr>
        <w:t>Australian Citizenship Act 2007</w:t>
      </w:r>
      <w:r w:rsidRPr="00156E1C">
        <w:t>; and</w:t>
      </w:r>
    </w:p>
    <w:p w:rsidR="00AE6689" w:rsidRPr="00156E1C" w:rsidRDefault="00AE6689" w:rsidP="00AE6689">
      <w:pPr>
        <w:pStyle w:val="paragraph"/>
      </w:pPr>
      <w:r w:rsidRPr="00156E1C">
        <w:tab/>
        <w:t>(b)</w:t>
      </w:r>
      <w:r w:rsidRPr="00156E1C">
        <w:tab/>
        <w:t xml:space="preserve">the </w:t>
      </w:r>
      <w:r w:rsidRPr="00156E1C">
        <w:rPr>
          <w:i/>
        </w:rPr>
        <w:t>Customs Act 1901</w:t>
      </w:r>
      <w:r w:rsidRPr="00156E1C">
        <w:t>; and</w:t>
      </w:r>
    </w:p>
    <w:p w:rsidR="00BF6650" w:rsidRPr="00156E1C" w:rsidRDefault="00AE6689" w:rsidP="00AE6689">
      <w:pPr>
        <w:pStyle w:val="paragraph"/>
      </w:pPr>
      <w:r w:rsidRPr="00156E1C">
        <w:tab/>
        <w:t>(c)</w:t>
      </w:r>
      <w:r w:rsidRPr="00156E1C">
        <w:tab/>
      </w:r>
      <w:r w:rsidR="00BF6650" w:rsidRPr="00156E1C">
        <w:t xml:space="preserve">the </w:t>
      </w:r>
      <w:r w:rsidR="00142EE3" w:rsidRPr="00156E1C">
        <w:rPr>
          <w:i/>
        </w:rPr>
        <w:t>Migration Act 1958</w:t>
      </w:r>
      <w:r w:rsidR="001B4736" w:rsidRPr="00156E1C">
        <w:t>; and</w:t>
      </w:r>
    </w:p>
    <w:p w:rsidR="001B4736" w:rsidRPr="00156E1C" w:rsidRDefault="001B4736" w:rsidP="00AE6689">
      <w:pPr>
        <w:pStyle w:val="paragraph"/>
      </w:pPr>
      <w:r w:rsidRPr="00156E1C">
        <w:tab/>
        <w:t>(d)</w:t>
      </w:r>
      <w:r w:rsidRPr="00156E1C">
        <w:tab/>
        <w:t xml:space="preserve">the </w:t>
      </w:r>
      <w:r w:rsidRPr="00156E1C">
        <w:rPr>
          <w:i/>
        </w:rPr>
        <w:t>Migration Agents Registration Application Charge Act 1997</w:t>
      </w:r>
      <w:r w:rsidRPr="00156E1C">
        <w:t>.</w:t>
      </w:r>
    </w:p>
    <w:p w:rsidR="00557C7A" w:rsidRPr="00156E1C" w:rsidRDefault="00BF6650" w:rsidP="00557C7A">
      <w:pPr>
        <w:pStyle w:val="ActHead5"/>
      </w:pPr>
      <w:bookmarkStart w:id="7" w:name="_Toc483380181"/>
      <w:r w:rsidRPr="00156E1C">
        <w:rPr>
          <w:rStyle w:val="CharSectno"/>
        </w:rPr>
        <w:t>4</w:t>
      </w:r>
      <w:r w:rsidR="00557C7A" w:rsidRPr="00156E1C">
        <w:t xml:space="preserve">  </w:t>
      </w:r>
      <w:r w:rsidR="00083F48" w:rsidRPr="00156E1C">
        <w:t>Schedules</w:t>
      </w:r>
      <w:bookmarkEnd w:id="7"/>
    </w:p>
    <w:p w:rsidR="00557C7A" w:rsidRPr="00156E1C" w:rsidRDefault="00557C7A" w:rsidP="00557C7A">
      <w:pPr>
        <w:pStyle w:val="subsection"/>
      </w:pPr>
      <w:r w:rsidRPr="00156E1C">
        <w:tab/>
      </w:r>
      <w:r w:rsidRPr="00156E1C">
        <w:tab/>
      </w:r>
      <w:r w:rsidR="00083F48" w:rsidRPr="00156E1C">
        <w:t xml:space="preserve">Each </w:t>
      </w:r>
      <w:r w:rsidR="00160BD7" w:rsidRPr="00156E1C">
        <w:t>instrument</w:t>
      </w:r>
      <w:r w:rsidR="00083F48" w:rsidRPr="00156E1C">
        <w:t xml:space="preserve"> that is specified in a Schedule to </w:t>
      </w:r>
      <w:r w:rsidR="00C91D54" w:rsidRPr="00156E1C">
        <w:t>this instrument</w:t>
      </w:r>
      <w:r w:rsidR="00083F48" w:rsidRPr="00156E1C">
        <w:t xml:space="preserve"> is amended or repealed as set out in the applicable items in the Schedule concerned, and any other item in a Schedule to </w:t>
      </w:r>
      <w:r w:rsidR="00C91D54" w:rsidRPr="00156E1C">
        <w:t>this instrument</w:t>
      </w:r>
      <w:r w:rsidR="00083F48" w:rsidRPr="00156E1C">
        <w:t xml:space="preserve"> has effect according to its terms.</w:t>
      </w:r>
    </w:p>
    <w:p w:rsidR="0048364F" w:rsidRPr="00156E1C" w:rsidRDefault="0048364F" w:rsidP="009C5989">
      <w:pPr>
        <w:pStyle w:val="ActHead6"/>
        <w:pageBreakBefore/>
      </w:pPr>
      <w:bookmarkStart w:id="8" w:name="_Toc483380182"/>
      <w:bookmarkStart w:id="9" w:name="opcAmSched"/>
      <w:r w:rsidRPr="00156E1C">
        <w:rPr>
          <w:rStyle w:val="CharAmSchNo"/>
        </w:rPr>
        <w:t>Schedule</w:t>
      </w:r>
      <w:r w:rsidR="00156E1C" w:rsidRPr="00156E1C">
        <w:rPr>
          <w:rStyle w:val="CharAmSchNo"/>
        </w:rPr>
        <w:t> </w:t>
      </w:r>
      <w:r w:rsidRPr="00156E1C">
        <w:rPr>
          <w:rStyle w:val="CharAmSchNo"/>
        </w:rPr>
        <w:t>1</w:t>
      </w:r>
      <w:r w:rsidRPr="00156E1C">
        <w:t>—</w:t>
      </w:r>
      <w:r w:rsidR="002B6029" w:rsidRPr="00156E1C">
        <w:rPr>
          <w:rStyle w:val="CharAmSchText"/>
        </w:rPr>
        <w:t>Retirement visas</w:t>
      </w:r>
      <w:bookmarkEnd w:id="8"/>
    </w:p>
    <w:bookmarkEnd w:id="9"/>
    <w:p w:rsidR="0004044E" w:rsidRPr="00156E1C" w:rsidRDefault="0004044E" w:rsidP="0004044E">
      <w:pPr>
        <w:pStyle w:val="Header"/>
      </w:pPr>
      <w:r w:rsidRPr="00156E1C">
        <w:rPr>
          <w:rStyle w:val="CharAmPartNo"/>
        </w:rPr>
        <w:t xml:space="preserve"> </w:t>
      </w:r>
      <w:r w:rsidRPr="00156E1C">
        <w:rPr>
          <w:rStyle w:val="CharAmPartText"/>
        </w:rPr>
        <w:t xml:space="preserve"> </w:t>
      </w:r>
    </w:p>
    <w:p w:rsidR="002B6029" w:rsidRPr="00156E1C" w:rsidRDefault="002B6029" w:rsidP="002B6029">
      <w:pPr>
        <w:pStyle w:val="ActHead9"/>
      </w:pPr>
      <w:bookmarkStart w:id="10" w:name="_Toc483380183"/>
      <w:r w:rsidRPr="00156E1C">
        <w:t>Migration Regulations</w:t>
      </w:r>
      <w:r w:rsidR="00156E1C" w:rsidRPr="00156E1C">
        <w:t> </w:t>
      </w:r>
      <w:r w:rsidRPr="00156E1C">
        <w:t>1994</w:t>
      </w:r>
      <w:bookmarkEnd w:id="10"/>
    </w:p>
    <w:p w:rsidR="002B6029" w:rsidRPr="00156E1C" w:rsidRDefault="00175EDD" w:rsidP="002B6029">
      <w:pPr>
        <w:pStyle w:val="ItemHead"/>
      </w:pPr>
      <w:r w:rsidRPr="00156E1C">
        <w:t>1</w:t>
      </w:r>
      <w:r w:rsidR="002B6029" w:rsidRPr="00156E1C">
        <w:t xml:space="preserve">  Clause</w:t>
      </w:r>
      <w:r w:rsidR="00156E1C" w:rsidRPr="00156E1C">
        <w:t> </w:t>
      </w:r>
      <w:r w:rsidR="002B6029" w:rsidRPr="00156E1C">
        <w:t>405.211 of Schedule</w:t>
      </w:r>
      <w:r w:rsidR="00156E1C" w:rsidRPr="00156E1C">
        <w:t> </w:t>
      </w:r>
      <w:r w:rsidR="002B6029" w:rsidRPr="00156E1C">
        <w:t>2</w:t>
      </w:r>
    </w:p>
    <w:p w:rsidR="002B6029" w:rsidRPr="00156E1C" w:rsidRDefault="002B6029" w:rsidP="002B6029">
      <w:pPr>
        <w:pStyle w:val="Item"/>
      </w:pPr>
      <w:r w:rsidRPr="00156E1C">
        <w:t>Repeal the clause, substitute:</w:t>
      </w:r>
    </w:p>
    <w:p w:rsidR="002B6029" w:rsidRPr="00156E1C" w:rsidRDefault="002B6029" w:rsidP="00156E1C">
      <w:pPr>
        <w:pStyle w:val="ActHead5"/>
        <w:outlineLvl w:val="9"/>
      </w:pPr>
      <w:bookmarkStart w:id="11" w:name="_Toc483380184"/>
      <w:r w:rsidRPr="00156E1C">
        <w:rPr>
          <w:rStyle w:val="CharSectno"/>
        </w:rPr>
        <w:t>405.211</w:t>
      </w:r>
      <w:bookmarkEnd w:id="11"/>
      <w:r w:rsidRPr="00156E1C">
        <w:t xml:space="preserve">  </w:t>
      </w:r>
    </w:p>
    <w:p w:rsidR="002B6029" w:rsidRPr="00156E1C" w:rsidRDefault="002B6029" w:rsidP="002B6029">
      <w:pPr>
        <w:pStyle w:val="subsection"/>
      </w:pPr>
      <w:r w:rsidRPr="00156E1C">
        <w:tab/>
      </w:r>
      <w:r w:rsidRPr="00156E1C">
        <w:tab/>
        <w:t>If the applicant is in Australia, the applicant:</w:t>
      </w:r>
    </w:p>
    <w:p w:rsidR="002B6029" w:rsidRPr="00156E1C" w:rsidRDefault="002B6029" w:rsidP="002B6029">
      <w:pPr>
        <w:pStyle w:val="paragraph"/>
      </w:pPr>
      <w:r w:rsidRPr="00156E1C">
        <w:tab/>
        <w:t>(a)</w:t>
      </w:r>
      <w:r w:rsidRPr="00156E1C">
        <w:tab/>
        <w:t>must hold a substantive visa; or</w:t>
      </w:r>
    </w:p>
    <w:p w:rsidR="002B6029" w:rsidRPr="00156E1C" w:rsidRDefault="002B6029" w:rsidP="002B6029">
      <w:pPr>
        <w:pStyle w:val="paragraph"/>
      </w:pPr>
      <w:r w:rsidRPr="00156E1C">
        <w:tab/>
        <w:t>(b)</w:t>
      </w:r>
      <w:r w:rsidRPr="00156E1C">
        <w:tab/>
        <w:t>must:</w:t>
      </w:r>
    </w:p>
    <w:p w:rsidR="002B6029" w:rsidRPr="00156E1C" w:rsidRDefault="002B6029" w:rsidP="002B6029">
      <w:pPr>
        <w:pStyle w:val="paragraphsub"/>
      </w:pPr>
      <w:r w:rsidRPr="00156E1C">
        <w:tab/>
        <w:t>(i)</w:t>
      </w:r>
      <w:r w:rsidRPr="00156E1C">
        <w:tab/>
        <w:t>have held a substantive visa since last entering Australia; and</w:t>
      </w:r>
    </w:p>
    <w:p w:rsidR="002B6029" w:rsidRPr="00156E1C" w:rsidRDefault="002B6029" w:rsidP="002B6029">
      <w:pPr>
        <w:pStyle w:val="paragraphsub"/>
      </w:pPr>
      <w:r w:rsidRPr="00156E1C">
        <w:tab/>
        <w:t>(ii)</w:t>
      </w:r>
      <w:r w:rsidRPr="00156E1C">
        <w:tab/>
        <w:t>satisfy Schedule</w:t>
      </w:r>
      <w:r w:rsidR="00156E1C" w:rsidRPr="00156E1C">
        <w:t> </w:t>
      </w:r>
      <w:r w:rsidRPr="00156E1C">
        <w:t>3 criteria 3002, 3004 and 3005, unless the last substantive visa held by the applicant was a Subclass 405 visa and the Minister is satisfied that the applicant is unable to satisfy those criteria because of compassionate and compelling circumstances.</w:t>
      </w:r>
    </w:p>
    <w:p w:rsidR="002B6029" w:rsidRPr="00156E1C" w:rsidRDefault="00175EDD" w:rsidP="002B6029">
      <w:pPr>
        <w:pStyle w:val="ItemHead"/>
      </w:pPr>
      <w:r w:rsidRPr="00156E1C">
        <w:t>2</w:t>
      </w:r>
      <w:r w:rsidR="002B6029" w:rsidRPr="00156E1C">
        <w:t xml:space="preserve">  Clause</w:t>
      </w:r>
      <w:r w:rsidR="00156E1C" w:rsidRPr="00156E1C">
        <w:t> </w:t>
      </w:r>
      <w:r w:rsidR="002B6029" w:rsidRPr="00156E1C">
        <w:t>405.223 of Schedule</w:t>
      </w:r>
      <w:r w:rsidR="00156E1C" w:rsidRPr="00156E1C">
        <w:t> </w:t>
      </w:r>
      <w:r w:rsidR="002B6029" w:rsidRPr="00156E1C">
        <w:t>2</w:t>
      </w:r>
    </w:p>
    <w:p w:rsidR="002B6029" w:rsidRPr="00156E1C" w:rsidRDefault="002B6029" w:rsidP="002B6029">
      <w:pPr>
        <w:pStyle w:val="Item"/>
      </w:pPr>
      <w:r w:rsidRPr="00156E1C">
        <w:t>Repeal the clause, substitute:</w:t>
      </w:r>
    </w:p>
    <w:p w:rsidR="002B6029" w:rsidRPr="00156E1C" w:rsidRDefault="002B6029" w:rsidP="00156E1C">
      <w:pPr>
        <w:pStyle w:val="ActHead5"/>
        <w:outlineLvl w:val="9"/>
      </w:pPr>
      <w:bookmarkStart w:id="12" w:name="_Toc483380185"/>
      <w:r w:rsidRPr="00156E1C">
        <w:rPr>
          <w:rStyle w:val="CharSectno"/>
        </w:rPr>
        <w:t>405.223</w:t>
      </w:r>
      <w:bookmarkEnd w:id="12"/>
      <w:r w:rsidRPr="00156E1C">
        <w:t xml:space="preserve">  </w:t>
      </w:r>
    </w:p>
    <w:p w:rsidR="002B6029" w:rsidRPr="00156E1C" w:rsidRDefault="002B6029" w:rsidP="002B6029">
      <w:pPr>
        <w:pStyle w:val="subsection"/>
      </w:pPr>
      <w:r w:rsidRPr="00156E1C">
        <w:tab/>
      </w:r>
      <w:r w:rsidRPr="00156E1C">
        <w:tab/>
        <w:t xml:space="preserve">If the applicant is in Australia, the applicant has complied substantially with the conditions (the </w:t>
      </w:r>
      <w:r w:rsidRPr="00156E1C">
        <w:rPr>
          <w:b/>
          <w:i/>
        </w:rPr>
        <w:t>previous</w:t>
      </w:r>
      <w:r w:rsidRPr="00156E1C">
        <w:t xml:space="preserve"> </w:t>
      </w:r>
      <w:r w:rsidRPr="00156E1C">
        <w:rPr>
          <w:b/>
          <w:i/>
        </w:rPr>
        <w:t>visa conditions</w:t>
      </w:r>
      <w:r w:rsidRPr="00156E1C">
        <w:t>) that apply or applied to the last of any substantive visas held by the applicant, and to any subsequent bridging visa, unless:</w:t>
      </w:r>
    </w:p>
    <w:p w:rsidR="002B6029" w:rsidRPr="00156E1C" w:rsidRDefault="002B6029" w:rsidP="002B6029">
      <w:pPr>
        <w:pStyle w:val="paragraph"/>
      </w:pPr>
      <w:r w:rsidRPr="00156E1C">
        <w:tab/>
        <w:t>(a)</w:t>
      </w:r>
      <w:r w:rsidRPr="00156E1C">
        <w:tab/>
        <w:t>if condition 8303 was a previous visa condition—the applicant has complied substantially with that condition; and</w:t>
      </w:r>
    </w:p>
    <w:p w:rsidR="002B6029" w:rsidRPr="00156E1C" w:rsidRDefault="002B6029" w:rsidP="002B6029">
      <w:pPr>
        <w:pStyle w:val="paragraph"/>
      </w:pPr>
      <w:r w:rsidRPr="00156E1C">
        <w:tab/>
        <w:t>(b)</w:t>
      </w:r>
      <w:r w:rsidRPr="00156E1C">
        <w:tab/>
        <w:t>either:</w:t>
      </w:r>
    </w:p>
    <w:p w:rsidR="002B6029" w:rsidRPr="00156E1C" w:rsidRDefault="002B6029" w:rsidP="002B6029">
      <w:pPr>
        <w:pStyle w:val="paragraphsub"/>
      </w:pPr>
      <w:r w:rsidRPr="00156E1C">
        <w:tab/>
        <w:t>(i)</w:t>
      </w:r>
      <w:r w:rsidRPr="00156E1C">
        <w:tab/>
        <w:t>the applicant holds a Subclass 405 visa; or</w:t>
      </w:r>
    </w:p>
    <w:p w:rsidR="002B6029" w:rsidRPr="00156E1C" w:rsidRDefault="002B6029" w:rsidP="002B6029">
      <w:pPr>
        <w:pStyle w:val="paragraphsub"/>
      </w:pPr>
      <w:r w:rsidRPr="00156E1C">
        <w:tab/>
        <w:t>(ii)</w:t>
      </w:r>
      <w:r w:rsidRPr="00156E1C">
        <w:tab/>
        <w:t>the last substantive visa held by the applicant was a Subclass 405 visa; and</w:t>
      </w:r>
    </w:p>
    <w:p w:rsidR="002B6029" w:rsidRPr="00156E1C" w:rsidRDefault="002B6029" w:rsidP="002B6029">
      <w:pPr>
        <w:pStyle w:val="paragraph"/>
      </w:pPr>
      <w:r w:rsidRPr="00156E1C">
        <w:tab/>
        <w:t>(c)</w:t>
      </w:r>
      <w:r w:rsidRPr="00156E1C">
        <w:tab/>
        <w:t>the Minister is satisfied that the applicant was unable to comply substantially with the previous visa conditions (other than condition 8303) because of compassionate and compelling circumstances.</w:t>
      </w:r>
    </w:p>
    <w:p w:rsidR="002B6029" w:rsidRPr="00156E1C" w:rsidRDefault="00175EDD" w:rsidP="002B6029">
      <w:pPr>
        <w:pStyle w:val="ItemHead"/>
      </w:pPr>
      <w:r w:rsidRPr="00156E1C">
        <w:t>3</w:t>
      </w:r>
      <w:r w:rsidR="002B6029" w:rsidRPr="00156E1C">
        <w:t xml:space="preserve">  Paragraphs 405.228(2)(b) and (3)(b) of Schedule</w:t>
      </w:r>
      <w:r w:rsidR="00156E1C" w:rsidRPr="00156E1C">
        <w:t> </w:t>
      </w:r>
      <w:r w:rsidR="002B6029" w:rsidRPr="00156E1C">
        <w:t>2</w:t>
      </w:r>
    </w:p>
    <w:p w:rsidR="002B6029" w:rsidRPr="00156E1C" w:rsidRDefault="002B6029" w:rsidP="002B6029">
      <w:pPr>
        <w:pStyle w:val="Item"/>
      </w:pPr>
      <w:r w:rsidRPr="00156E1C">
        <w:t>Omit all the words after “sponsors the applicant”, substitute:</w:t>
      </w:r>
    </w:p>
    <w:p w:rsidR="002B6029" w:rsidRPr="00156E1C" w:rsidRDefault="002B6029" w:rsidP="002B6029">
      <w:pPr>
        <w:pStyle w:val="paragraph"/>
      </w:pPr>
      <w:r w:rsidRPr="00156E1C">
        <w:tab/>
      </w:r>
      <w:r w:rsidRPr="00156E1C">
        <w:tab/>
        <w:t>is located;</w:t>
      </w:r>
    </w:p>
    <w:p w:rsidR="002B6029" w:rsidRPr="00156E1C" w:rsidRDefault="002B6029" w:rsidP="002B6029">
      <w:pPr>
        <w:pStyle w:val="subsection2"/>
      </w:pPr>
      <w:r w:rsidRPr="00156E1C">
        <w:t xml:space="preserve">unless the applicant is in Australia and the Minister is satisfied that the applicant is unable to satisfy </w:t>
      </w:r>
      <w:r w:rsidR="00156E1C" w:rsidRPr="00156E1C">
        <w:t>paragraph (</w:t>
      </w:r>
      <w:r w:rsidRPr="00156E1C">
        <w:t>a) or (b), or both, because of compassionate and compelling circumstances.</w:t>
      </w:r>
    </w:p>
    <w:p w:rsidR="002B6029" w:rsidRPr="00156E1C" w:rsidRDefault="00175EDD" w:rsidP="002B6029">
      <w:pPr>
        <w:pStyle w:val="ItemHead"/>
      </w:pPr>
      <w:r w:rsidRPr="00156E1C">
        <w:t>4</w:t>
      </w:r>
      <w:r w:rsidR="002B6029" w:rsidRPr="00156E1C">
        <w:t xml:space="preserve">  Subclause</w:t>
      </w:r>
      <w:r w:rsidR="00156E1C" w:rsidRPr="00156E1C">
        <w:t> </w:t>
      </w:r>
      <w:r w:rsidR="002B6029" w:rsidRPr="00156E1C">
        <w:t>405.228(4) of Schedule</w:t>
      </w:r>
      <w:r w:rsidR="00156E1C" w:rsidRPr="00156E1C">
        <w:t> </w:t>
      </w:r>
      <w:r w:rsidR="002B6029" w:rsidRPr="00156E1C">
        <w:t>2</w:t>
      </w:r>
    </w:p>
    <w:p w:rsidR="002B6029" w:rsidRPr="00156E1C" w:rsidRDefault="002B6029" w:rsidP="002B6029">
      <w:pPr>
        <w:pStyle w:val="Item"/>
      </w:pPr>
      <w:r w:rsidRPr="00156E1C">
        <w:t>After “the resources”, insert “(if any)”.</w:t>
      </w:r>
    </w:p>
    <w:p w:rsidR="002B6029" w:rsidRPr="00156E1C" w:rsidRDefault="00175EDD" w:rsidP="002B6029">
      <w:pPr>
        <w:pStyle w:val="ItemHead"/>
      </w:pPr>
      <w:r w:rsidRPr="00156E1C">
        <w:t>5</w:t>
      </w:r>
      <w:r w:rsidR="002B6029" w:rsidRPr="00156E1C">
        <w:t xml:space="preserve">  Subparagraph 405.228(5)(a)(ii) of Schedule</w:t>
      </w:r>
      <w:r w:rsidR="00156E1C" w:rsidRPr="00156E1C">
        <w:t> </w:t>
      </w:r>
      <w:r w:rsidR="002B6029" w:rsidRPr="00156E1C">
        <w:t>2</w:t>
      </w:r>
    </w:p>
    <w:p w:rsidR="002B6029" w:rsidRPr="00156E1C" w:rsidRDefault="002B6029" w:rsidP="002B6029">
      <w:pPr>
        <w:pStyle w:val="Item"/>
      </w:pPr>
      <w:r w:rsidRPr="00156E1C">
        <w:t>Omit all the words after “as the holder of”, substitute:</w:t>
      </w:r>
    </w:p>
    <w:p w:rsidR="002B6029" w:rsidRPr="00156E1C" w:rsidRDefault="002B6029" w:rsidP="002B6029">
      <w:pPr>
        <w:pStyle w:val="paragraphsub"/>
      </w:pPr>
      <w:r w:rsidRPr="00156E1C">
        <w:tab/>
      </w:r>
      <w:r w:rsidRPr="00156E1C">
        <w:tab/>
        <w:t>a Subclass 405 visa;</w:t>
      </w:r>
    </w:p>
    <w:p w:rsidR="002B6029" w:rsidRPr="00156E1C" w:rsidRDefault="002B6029" w:rsidP="002B6029">
      <w:pPr>
        <w:pStyle w:val="paragraph"/>
      </w:pPr>
      <w:r w:rsidRPr="00156E1C">
        <w:tab/>
      </w:r>
      <w:r w:rsidRPr="00156E1C">
        <w:tab/>
        <w:t>unless the applicant is in Australia and the Minister is satisfied that the applicant is unable to satisfy this paragraph because of compassionate and compelling circumstances; and</w:t>
      </w:r>
    </w:p>
    <w:p w:rsidR="002B6029" w:rsidRPr="00156E1C" w:rsidRDefault="00175EDD" w:rsidP="002B6029">
      <w:pPr>
        <w:pStyle w:val="ItemHead"/>
      </w:pPr>
      <w:r w:rsidRPr="00156E1C">
        <w:t>6</w:t>
      </w:r>
      <w:r w:rsidR="002B6029" w:rsidRPr="00156E1C">
        <w:t xml:space="preserve">  Paragraph 405.228(5)(b) of Schedule</w:t>
      </w:r>
      <w:r w:rsidR="00156E1C" w:rsidRPr="00156E1C">
        <w:t> </w:t>
      </w:r>
      <w:r w:rsidR="002B6029" w:rsidRPr="00156E1C">
        <w:t>2</w:t>
      </w:r>
    </w:p>
    <w:p w:rsidR="002B6029" w:rsidRPr="00156E1C" w:rsidRDefault="002B6029" w:rsidP="002B6029">
      <w:pPr>
        <w:pStyle w:val="Item"/>
      </w:pPr>
      <w:r w:rsidRPr="00156E1C">
        <w:t>Omit “continue to”.</w:t>
      </w:r>
    </w:p>
    <w:p w:rsidR="002B6029" w:rsidRPr="00156E1C" w:rsidRDefault="00175EDD" w:rsidP="002B6029">
      <w:pPr>
        <w:pStyle w:val="ItemHead"/>
      </w:pPr>
      <w:r w:rsidRPr="00156E1C">
        <w:t>7</w:t>
      </w:r>
      <w:r w:rsidR="002B6029" w:rsidRPr="00156E1C">
        <w:t xml:space="preserve">  Clause</w:t>
      </w:r>
      <w:r w:rsidR="00156E1C" w:rsidRPr="00156E1C">
        <w:t> </w:t>
      </w:r>
      <w:r w:rsidR="002B6029" w:rsidRPr="00156E1C">
        <w:t>405.325 of Schedule</w:t>
      </w:r>
      <w:r w:rsidR="00156E1C" w:rsidRPr="00156E1C">
        <w:t> </w:t>
      </w:r>
      <w:r w:rsidR="002B6029" w:rsidRPr="00156E1C">
        <w:t>2</w:t>
      </w:r>
    </w:p>
    <w:p w:rsidR="002B6029" w:rsidRPr="00156E1C" w:rsidRDefault="002B6029" w:rsidP="002B6029">
      <w:pPr>
        <w:pStyle w:val="Item"/>
      </w:pPr>
      <w:r w:rsidRPr="00156E1C">
        <w:t>Repeal the clause, substitute:</w:t>
      </w:r>
    </w:p>
    <w:p w:rsidR="002B6029" w:rsidRPr="00156E1C" w:rsidRDefault="002B6029" w:rsidP="00156E1C">
      <w:pPr>
        <w:pStyle w:val="ActHead5"/>
        <w:outlineLvl w:val="9"/>
      </w:pPr>
      <w:bookmarkStart w:id="13" w:name="_Toc483380186"/>
      <w:r w:rsidRPr="00156E1C">
        <w:rPr>
          <w:rStyle w:val="CharSectno"/>
        </w:rPr>
        <w:t>405.325</w:t>
      </w:r>
      <w:bookmarkEnd w:id="13"/>
      <w:r w:rsidRPr="00156E1C">
        <w:t xml:space="preserve">  </w:t>
      </w:r>
    </w:p>
    <w:p w:rsidR="002B6029" w:rsidRPr="00156E1C" w:rsidRDefault="002B6029" w:rsidP="002B6029">
      <w:pPr>
        <w:pStyle w:val="subsection"/>
      </w:pPr>
      <w:r w:rsidRPr="00156E1C">
        <w:tab/>
      </w:r>
      <w:r w:rsidRPr="00156E1C">
        <w:tab/>
        <w:t xml:space="preserve">If the applicant is in Australia, the applicant has complied substantially with the conditions (the </w:t>
      </w:r>
      <w:r w:rsidRPr="00156E1C">
        <w:rPr>
          <w:b/>
          <w:i/>
        </w:rPr>
        <w:t>previous</w:t>
      </w:r>
      <w:r w:rsidRPr="00156E1C">
        <w:t xml:space="preserve"> </w:t>
      </w:r>
      <w:r w:rsidRPr="00156E1C">
        <w:rPr>
          <w:b/>
          <w:i/>
        </w:rPr>
        <w:t>visa conditions</w:t>
      </w:r>
      <w:r w:rsidRPr="00156E1C">
        <w:t>) that apply or applied to the last of any substantive visas held by the applicant, and to any subsequent bridging visa, unless:</w:t>
      </w:r>
    </w:p>
    <w:p w:rsidR="002B6029" w:rsidRPr="00156E1C" w:rsidRDefault="002B6029" w:rsidP="002B6029">
      <w:pPr>
        <w:pStyle w:val="paragraph"/>
      </w:pPr>
      <w:r w:rsidRPr="00156E1C">
        <w:tab/>
        <w:t>(a)</w:t>
      </w:r>
      <w:r w:rsidRPr="00156E1C">
        <w:tab/>
        <w:t>if condition 8303 was a previous visa condition—the applicant has complied substantially with that condition; and</w:t>
      </w:r>
    </w:p>
    <w:p w:rsidR="002B6029" w:rsidRPr="00156E1C" w:rsidRDefault="002B6029" w:rsidP="002B6029">
      <w:pPr>
        <w:pStyle w:val="paragraph"/>
      </w:pPr>
      <w:r w:rsidRPr="00156E1C">
        <w:tab/>
        <w:t>(b)</w:t>
      </w:r>
      <w:r w:rsidRPr="00156E1C">
        <w:tab/>
        <w:t>either:</w:t>
      </w:r>
    </w:p>
    <w:p w:rsidR="002B6029" w:rsidRPr="00156E1C" w:rsidRDefault="002B6029" w:rsidP="002B6029">
      <w:pPr>
        <w:pStyle w:val="paragraphsub"/>
      </w:pPr>
      <w:r w:rsidRPr="00156E1C">
        <w:tab/>
        <w:t>(i)</w:t>
      </w:r>
      <w:r w:rsidRPr="00156E1C">
        <w:tab/>
        <w:t>the applicant holds a Subclass 405 visa; or</w:t>
      </w:r>
    </w:p>
    <w:p w:rsidR="002B6029" w:rsidRPr="00156E1C" w:rsidRDefault="002B6029" w:rsidP="002B6029">
      <w:pPr>
        <w:pStyle w:val="paragraphsub"/>
      </w:pPr>
      <w:r w:rsidRPr="00156E1C">
        <w:tab/>
        <w:t>(ii)</w:t>
      </w:r>
      <w:r w:rsidRPr="00156E1C">
        <w:tab/>
        <w:t>the last substantive visa held by the applicant was a Subclass 405 visa; and</w:t>
      </w:r>
    </w:p>
    <w:p w:rsidR="002B6029" w:rsidRPr="00156E1C" w:rsidRDefault="002B6029" w:rsidP="002B6029">
      <w:pPr>
        <w:pStyle w:val="paragraph"/>
      </w:pPr>
      <w:r w:rsidRPr="00156E1C">
        <w:tab/>
        <w:t>(c)</w:t>
      </w:r>
      <w:r w:rsidRPr="00156E1C">
        <w:tab/>
        <w:t>the Minister is satisfied that the applicant was unable to comply substantially with the previous visa conditions (other than condition 8303) because of compassionate and compelling circumstances.</w:t>
      </w:r>
    </w:p>
    <w:p w:rsidR="002B6029" w:rsidRPr="00156E1C" w:rsidRDefault="00175EDD" w:rsidP="002B6029">
      <w:pPr>
        <w:pStyle w:val="ItemHead"/>
      </w:pPr>
      <w:r w:rsidRPr="00156E1C">
        <w:t>8</w:t>
      </w:r>
      <w:r w:rsidR="002B6029" w:rsidRPr="00156E1C">
        <w:t xml:space="preserve">  Subclause</w:t>
      </w:r>
      <w:r w:rsidR="00156E1C" w:rsidRPr="00156E1C">
        <w:t> </w:t>
      </w:r>
      <w:r w:rsidR="002B6029" w:rsidRPr="00156E1C">
        <w:t>405.330(2) of Schedule</w:t>
      </w:r>
      <w:r w:rsidR="00156E1C" w:rsidRPr="00156E1C">
        <w:t> </w:t>
      </w:r>
      <w:r w:rsidR="002B6029" w:rsidRPr="00156E1C">
        <w:t>2</w:t>
      </w:r>
    </w:p>
    <w:p w:rsidR="002B6029" w:rsidRPr="00156E1C" w:rsidRDefault="002B6029" w:rsidP="002B6029">
      <w:pPr>
        <w:pStyle w:val="Item"/>
      </w:pPr>
      <w:r w:rsidRPr="00156E1C">
        <w:t>Repeal the subclause, substitute:</w:t>
      </w:r>
    </w:p>
    <w:p w:rsidR="002B6029" w:rsidRPr="00156E1C" w:rsidRDefault="002B6029" w:rsidP="002B6029">
      <w:pPr>
        <w:pStyle w:val="subsection"/>
      </w:pPr>
      <w:r w:rsidRPr="00156E1C">
        <w:tab/>
        <w:t>(2)</w:t>
      </w:r>
      <w:r w:rsidRPr="00156E1C">
        <w:tab/>
        <w:t>The Minister is satisfied that the applicant has had adequate health insurance cover in Australia for the period of the applicant’s stay in Australia as the holder of a Subclass 405 visa, unless:</w:t>
      </w:r>
    </w:p>
    <w:p w:rsidR="002B6029" w:rsidRPr="00156E1C" w:rsidRDefault="002B6029" w:rsidP="002B6029">
      <w:pPr>
        <w:pStyle w:val="paragraph"/>
      </w:pPr>
      <w:r w:rsidRPr="00156E1C">
        <w:tab/>
        <w:t>(a)</w:t>
      </w:r>
      <w:r w:rsidRPr="00156E1C">
        <w:tab/>
        <w:t>the applicant is in Australia; and</w:t>
      </w:r>
    </w:p>
    <w:p w:rsidR="002B6029" w:rsidRPr="00156E1C" w:rsidRDefault="002B6029" w:rsidP="002B6029">
      <w:pPr>
        <w:pStyle w:val="paragraph"/>
      </w:pPr>
      <w:r w:rsidRPr="00156E1C">
        <w:tab/>
        <w:t>(b)</w:t>
      </w:r>
      <w:r w:rsidRPr="00156E1C">
        <w:tab/>
        <w:t>the Minister is satisfied that the applicant is unable to satisfy this subclause because of compassionate and compelling circumstances.</w:t>
      </w:r>
    </w:p>
    <w:p w:rsidR="002B6029" w:rsidRPr="00156E1C" w:rsidRDefault="002B6029" w:rsidP="002B6029">
      <w:pPr>
        <w:pStyle w:val="subsection"/>
      </w:pPr>
      <w:r w:rsidRPr="00156E1C">
        <w:tab/>
        <w:t>(2A)</w:t>
      </w:r>
      <w:r w:rsidRPr="00156E1C">
        <w:tab/>
        <w:t>The Minister is satisfied that the applicant has adequate health insurance cover in Australia for the period of the applicant’s intended stay in Australia as the holder of a Subclass 405 visa.</w:t>
      </w:r>
    </w:p>
    <w:p w:rsidR="002B6029" w:rsidRPr="00156E1C" w:rsidRDefault="00175EDD" w:rsidP="002B6029">
      <w:pPr>
        <w:pStyle w:val="ItemHead"/>
      </w:pPr>
      <w:r w:rsidRPr="00156E1C">
        <w:t>9</w:t>
      </w:r>
      <w:r w:rsidR="002B6029" w:rsidRPr="00156E1C">
        <w:t xml:space="preserve">  Clauses</w:t>
      </w:r>
      <w:r w:rsidR="00156E1C" w:rsidRPr="00156E1C">
        <w:t> </w:t>
      </w:r>
      <w:r w:rsidR="002B6029" w:rsidRPr="00156E1C">
        <w:t>405.411 and 405.412 of Schedule</w:t>
      </w:r>
      <w:r w:rsidR="00156E1C" w:rsidRPr="00156E1C">
        <w:t> </w:t>
      </w:r>
      <w:r w:rsidR="002B6029" w:rsidRPr="00156E1C">
        <w:t>2</w:t>
      </w:r>
    </w:p>
    <w:p w:rsidR="002B6029" w:rsidRPr="00156E1C" w:rsidRDefault="002B6029" w:rsidP="002B6029">
      <w:pPr>
        <w:pStyle w:val="Item"/>
      </w:pPr>
      <w:r w:rsidRPr="00156E1C">
        <w:t>Repeal the clauses, substitute:</w:t>
      </w:r>
    </w:p>
    <w:p w:rsidR="002B6029" w:rsidRPr="00156E1C" w:rsidRDefault="002B6029" w:rsidP="00156E1C">
      <w:pPr>
        <w:pStyle w:val="ActHead5"/>
        <w:outlineLvl w:val="9"/>
      </w:pPr>
      <w:bookmarkStart w:id="14" w:name="_Toc483380187"/>
      <w:r w:rsidRPr="00156E1C">
        <w:rPr>
          <w:rStyle w:val="CharSectno"/>
        </w:rPr>
        <w:t>405.411</w:t>
      </w:r>
      <w:bookmarkEnd w:id="14"/>
      <w:r w:rsidRPr="00156E1C">
        <w:t xml:space="preserve">  </w:t>
      </w:r>
    </w:p>
    <w:p w:rsidR="002B6029" w:rsidRPr="00156E1C" w:rsidRDefault="002B6029" w:rsidP="002B6029">
      <w:pPr>
        <w:pStyle w:val="subsection"/>
      </w:pPr>
      <w:r w:rsidRPr="00156E1C">
        <w:tab/>
      </w:r>
      <w:r w:rsidRPr="00156E1C">
        <w:tab/>
        <w:t>The applicant may be in or outside Australia at the time of grant, but not in immigration clearance.</w:t>
      </w:r>
    </w:p>
    <w:p w:rsidR="002B6029" w:rsidRPr="00156E1C" w:rsidRDefault="00175EDD" w:rsidP="002B6029">
      <w:pPr>
        <w:pStyle w:val="ItemHead"/>
      </w:pPr>
      <w:r w:rsidRPr="00156E1C">
        <w:t>10</w:t>
      </w:r>
      <w:r w:rsidR="002B6029" w:rsidRPr="00156E1C">
        <w:t xml:space="preserve">  Clause</w:t>
      </w:r>
      <w:r w:rsidR="00156E1C" w:rsidRPr="00156E1C">
        <w:t> </w:t>
      </w:r>
      <w:r w:rsidR="002B6029" w:rsidRPr="00156E1C">
        <w:t>410.211 of Schedule</w:t>
      </w:r>
      <w:r w:rsidR="00156E1C" w:rsidRPr="00156E1C">
        <w:t> </w:t>
      </w:r>
      <w:r w:rsidR="002B6029" w:rsidRPr="00156E1C">
        <w:t>2</w:t>
      </w:r>
    </w:p>
    <w:p w:rsidR="002B6029" w:rsidRPr="00156E1C" w:rsidRDefault="002B6029" w:rsidP="002B6029">
      <w:pPr>
        <w:pStyle w:val="Item"/>
      </w:pPr>
      <w:r w:rsidRPr="00156E1C">
        <w:t>Repeal the clause, substitute:</w:t>
      </w:r>
    </w:p>
    <w:p w:rsidR="002B6029" w:rsidRPr="00156E1C" w:rsidRDefault="002B6029" w:rsidP="00156E1C">
      <w:pPr>
        <w:pStyle w:val="ActHead5"/>
        <w:outlineLvl w:val="9"/>
      </w:pPr>
      <w:bookmarkStart w:id="15" w:name="_Toc483380188"/>
      <w:r w:rsidRPr="00156E1C">
        <w:rPr>
          <w:rStyle w:val="CharSectno"/>
        </w:rPr>
        <w:t>410.211</w:t>
      </w:r>
      <w:bookmarkEnd w:id="15"/>
      <w:r w:rsidRPr="00156E1C">
        <w:t xml:space="preserve">  </w:t>
      </w:r>
    </w:p>
    <w:p w:rsidR="002B6029" w:rsidRPr="00156E1C" w:rsidRDefault="002B6029" w:rsidP="002B6029">
      <w:pPr>
        <w:pStyle w:val="subsection"/>
      </w:pPr>
      <w:r w:rsidRPr="00156E1C">
        <w:tab/>
      </w:r>
      <w:r w:rsidRPr="00156E1C">
        <w:tab/>
        <w:t>If the applicant is in Australia:</w:t>
      </w:r>
    </w:p>
    <w:p w:rsidR="002B6029" w:rsidRPr="00156E1C" w:rsidRDefault="002B6029" w:rsidP="002B6029">
      <w:pPr>
        <w:pStyle w:val="paragraph"/>
      </w:pPr>
      <w:r w:rsidRPr="00156E1C">
        <w:tab/>
        <w:t>(a)</w:t>
      </w:r>
      <w:r w:rsidRPr="00156E1C">
        <w:tab/>
        <w:t>the applicant holds a Subclass 410 visa; or</w:t>
      </w:r>
    </w:p>
    <w:p w:rsidR="002B6029" w:rsidRPr="00156E1C" w:rsidRDefault="002B6029" w:rsidP="002B6029">
      <w:pPr>
        <w:pStyle w:val="paragraph"/>
      </w:pPr>
      <w:r w:rsidRPr="00156E1C">
        <w:tab/>
        <w:t>(b)</w:t>
      </w:r>
      <w:r w:rsidRPr="00156E1C">
        <w:tab/>
        <w:t>the applicant is not the holder of a substantive visa, and:</w:t>
      </w:r>
    </w:p>
    <w:p w:rsidR="002B6029" w:rsidRPr="00156E1C" w:rsidRDefault="002B6029" w:rsidP="002B6029">
      <w:pPr>
        <w:pStyle w:val="paragraphsub"/>
      </w:pPr>
      <w:r w:rsidRPr="00156E1C">
        <w:tab/>
        <w:t>(i)</w:t>
      </w:r>
      <w:r w:rsidRPr="00156E1C">
        <w:tab/>
        <w:t>the last substantive visa held by the applicant was a Subclass 410 visa; and</w:t>
      </w:r>
    </w:p>
    <w:p w:rsidR="002B6029" w:rsidRPr="00156E1C" w:rsidRDefault="002B6029" w:rsidP="002B6029">
      <w:pPr>
        <w:pStyle w:val="paragraphsub"/>
      </w:pPr>
      <w:r w:rsidRPr="00156E1C">
        <w:tab/>
        <w:t>(ii)</w:t>
      </w:r>
      <w:r w:rsidRPr="00156E1C">
        <w:tab/>
        <w:t>the applicant satisfies Schedule</w:t>
      </w:r>
      <w:r w:rsidR="00156E1C" w:rsidRPr="00156E1C">
        <w:t> </w:t>
      </w:r>
      <w:r w:rsidRPr="00156E1C">
        <w:t>3 criteria 3003, 3004 and 3005, unless the Minister is satisfied that the applicant is unable to satisfy those criteria because of compassionate and compelling circumstances.</w:t>
      </w:r>
    </w:p>
    <w:p w:rsidR="002B6029" w:rsidRPr="00156E1C" w:rsidRDefault="00175EDD" w:rsidP="002B6029">
      <w:pPr>
        <w:pStyle w:val="ItemHead"/>
      </w:pPr>
      <w:r w:rsidRPr="00156E1C">
        <w:t>11</w:t>
      </w:r>
      <w:r w:rsidR="002B6029" w:rsidRPr="00156E1C">
        <w:t xml:space="preserve">  Subclause</w:t>
      </w:r>
      <w:r w:rsidR="00156E1C" w:rsidRPr="00156E1C">
        <w:t> </w:t>
      </w:r>
      <w:r w:rsidR="002B6029" w:rsidRPr="00156E1C">
        <w:t>410.221(1) of Schedule</w:t>
      </w:r>
      <w:r w:rsidR="00156E1C" w:rsidRPr="00156E1C">
        <w:t> </w:t>
      </w:r>
      <w:r w:rsidR="002B6029" w:rsidRPr="00156E1C">
        <w:t>2</w:t>
      </w:r>
    </w:p>
    <w:p w:rsidR="002B6029" w:rsidRPr="00156E1C" w:rsidRDefault="002B6029" w:rsidP="002B6029">
      <w:pPr>
        <w:pStyle w:val="Item"/>
      </w:pPr>
      <w:r w:rsidRPr="00156E1C">
        <w:t>Repeal the subclause, substitute:</w:t>
      </w:r>
    </w:p>
    <w:p w:rsidR="002B6029" w:rsidRPr="00156E1C" w:rsidRDefault="002B6029" w:rsidP="002B6029">
      <w:pPr>
        <w:pStyle w:val="subsection"/>
      </w:pPr>
      <w:r w:rsidRPr="00156E1C">
        <w:tab/>
        <w:t>(1)</w:t>
      </w:r>
      <w:r w:rsidRPr="00156E1C">
        <w:tab/>
        <w:t xml:space="preserve">The applicant satisfies </w:t>
      </w:r>
      <w:r w:rsidR="00156E1C" w:rsidRPr="00156E1C">
        <w:t>subclauses (</w:t>
      </w:r>
      <w:r w:rsidRPr="00156E1C">
        <w:t>2) to (8).</w:t>
      </w:r>
    </w:p>
    <w:p w:rsidR="002B6029" w:rsidRPr="00156E1C" w:rsidRDefault="00175EDD" w:rsidP="002B6029">
      <w:pPr>
        <w:pStyle w:val="ItemHead"/>
      </w:pPr>
      <w:r w:rsidRPr="00156E1C">
        <w:t>12</w:t>
      </w:r>
      <w:r w:rsidR="002B6029" w:rsidRPr="00156E1C">
        <w:t xml:space="preserve">  Subclause</w:t>
      </w:r>
      <w:r w:rsidR="00156E1C" w:rsidRPr="00156E1C">
        <w:t> </w:t>
      </w:r>
      <w:r w:rsidR="002B6029" w:rsidRPr="00156E1C">
        <w:t>410.221(6) of Schedule</w:t>
      </w:r>
      <w:r w:rsidR="00156E1C" w:rsidRPr="00156E1C">
        <w:t> </w:t>
      </w:r>
      <w:r w:rsidR="002B6029" w:rsidRPr="00156E1C">
        <w:t>2</w:t>
      </w:r>
    </w:p>
    <w:p w:rsidR="002B6029" w:rsidRPr="00156E1C" w:rsidRDefault="002B6029" w:rsidP="002B6029">
      <w:pPr>
        <w:pStyle w:val="Item"/>
      </w:pPr>
      <w:r w:rsidRPr="00156E1C">
        <w:t>Repeal the subclause, substitute:</w:t>
      </w:r>
    </w:p>
    <w:p w:rsidR="002B6029" w:rsidRPr="00156E1C" w:rsidRDefault="002B6029" w:rsidP="002B6029">
      <w:pPr>
        <w:pStyle w:val="subsection"/>
      </w:pPr>
      <w:r w:rsidRPr="00156E1C">
        <w:tab/>
        <w:t>(6)</w:t>
      </w:r>
      <w:r w:rsidRPr="00156E1C">
        <w:tab/>
        <w:t xml:space="preserve">If the applicant is in Australia, the applicant has complied substantially with the conditions (the </w:t>
      </w:r>
      <w:r w:rsidRPr="00156E1C">
        <w:rPr>
          <w:b/>
          <w:i/>
        </w:rPr>
        <w:t>previous</w:t>
      </w:r>
      <w:r w:rsidRPr="00156E1C">
        <w:t xml:space="preserve"> </w:t>
      </w:r>
      <w:r w:rsidRPr="00156E1C">
        <w:rPr>
          <w:b/>
          <w:i/>
        </w:rPr>
        <w:t>visa conditions</w:t>
      </w:r>
      <w:r w:rsidRPr="00156E1C">
        <w:t>) that apply or applied to the last of any substantive visas held by the applicant, and to any subsequent bridging visa, unless:</w:t>
      </w:r>
    </w:p>
    <w:p w:rsidR="002B6029" w:rsidRPr="00156E1C" w:rsidRDefault="002B6029" w:rsidP="002B6029">
      <w:pPr>
        <w:pStyle w:val="paragraph"/>
      </w:pPr>
      <w:r w:rsidRPr="00156E1C">
        <w:tab/>
        <w:t>(a)</w:t>
      </w:r>
      <w:r w:rsidRPr="00156E1C">
        <w:tab/>
        <w:t>if condition 8303 was a previous visa condition—the applicant has complied substantially with that condition; and</w:t>
      </w:r>
    </w:p>
    <w:p w:rsidR="002B6029" w:rsidRPr="00156E1C" w:rsidRDefault="002B6029" w:rsidP="002B6029">
      <w:pPr>
        <w:pStyle w:val="paragraph"/>
      </w:pPr>
      <w:r w:rsidRPr="00156E1C">
        <w:tab/>
        <w:t>(b)</w:t>
      </w:r>
      <w:r w:rsidRPr="00156E1C">
        <w:tab/>
        <w:t>either:</w:t>
      </w:r>
    </w:p>
    <w:p w:rsidR="002B6029" w:rsidRPr="00156E1C" w:rsidRDefault="002B6029" w:rsidP="002B6029">
      <w:pPr>
        <w:pStyle w:val="paragraphsub"/>
      </w:pPr>
      <w:r w:rsidRPr="00156E1C">
        <w:tab/>
        <w:t>(i)</w:t>
      </w:r>
      <w:r w:rsidRPr="00156E1C">
        <w:tab/>
        <w:t>the applicant holds a Subclass 410 visa; or</w:t>
      </w:r>
    </w:p>
    <w:p w:rsidR="002B6029" w:rsidRPr="00156E1C" w:rsidRDefault="002B6029" w:rsidP="002B6029">
      <w:pPr>
        <w:pStyle w:val="paragraphsub"/>
      </w:pPr>
      <w:r w:rsidRPr="00156E1C">
        <w:tab/>
        <w:t>(ii)</w:t>
      </w:r>
      <w:r w:rsidRPr="00156E1C">
        <w:tab/>
        <w:t>the last substantive visa held by the applicant was a Subclass 410 visa; and</w:t>
      </w:r>
    </w:p>
    <w:p w:rsidR="002B6029" w:rsidRPr="00156E1C" w:rsidRDefault="002B6029" w:rsidP="002B6029">
      <w:pPr>
        <w:pStyle w:val="paragraph"/>
      </w:pPr>
      <w:r w:rsidRPr="00156E1C">
        <w:tab/>
        <w:t>(c)</w:t>
      </w:r>
      <w:r w:rsidRPr="00156E1C">
        <w:tab/>
        <w:t>the Minister is satisfied that the applicant was unable to comply substantially with the previous visa conditions (other than condition 8303) because of compassionate and compelling circumstances.</w:t>
      </w:r>
    </w:p>
    <w:p w:rsidR="002B6029" w:rsidRPr="00156E1C" w:rsidRDefault="00175EDD" w:rsidP="002B6029">
      <w:pPr>
        <w:pStyle w:val="ItemHead"/>
      </w:pPr>
      <w:r w:rsidRPr="00156E1C">
        <w:t>13</w:t>
      </w:r>
      <w:r w:rsidR="002B6029" w:rsidRPr="00156E1C">
        <w:t xml:space="preserve">  Subclause</w:t>
      </w:r>
      <w:r w:rsidR="00156E1C" w:rsidRPr="00156E1C">
        <w:t> </w:t>
      </w:r>
      <w:r w:rsidR="002B6029" w:rsidRPr="00156E1C">
        <w:t>410.321(1) of Schedule</w:t>
      </w:r>
      <w:r w:rsidR="00156E1C" w:rsidRPr="00156E1C">
        <w:t> </w:t>
      </w:r>
      <w:r w:rsidR="002B6029" w:rsidRPr="00156E1C">
        <w:t>2</w:t>
      </w:r>
    </w:p>
    <w:p w:rsidR="002B6029" w:rsidRPr="00156E1C" w:rsidRDefault="002B6029" w:rsidP="002B6029">
      <w:pPr>
        <w:pStyle w:val="Item"/>
      </w:pPr>
      <w:r w:rsidRPr="00156E1C">
        <w:t>Repeal the subclause, substitute:</w:t>
      </w:r>
    </w:p>
    <w:p w:rsidR="002B6029" w:rsidRPr="00156E1C" w:rsidRDefault="002B6029" w:rsidP="002B6029">
      <w:pPr>
        <w:pStyle w:val="subsection"/>
      </w:pPr>
      <w:r w:rsidRPr="00156E1C">
        <w:tab/>
        <w:t>(1)</w:t>
      </w:r>
      <w:r w:rsidRPr="00156E1C">
        <w:tab/>
        <w:t xml:space="preserve">The applicant satisfies </w:t>
      </w:r>
      <w:r w:rsidR="00156E1C" w:rsidRPr="00156E1C">
        <w:t>subclauses (</w:t>
      </w:r>
      <w:r w:rsidRPr="00156E1C">
        <w:t>2) to (7).</w:t>
      </w:r>
    </w:p>
    <w:p w:rsidR="002B6029" w:rsidRPr="00156E1C" w:rsidRDefault="00175EDD" w:rsidP="002B6029">
      <w:pPr>
        <w:pStyle w:val="ItemHead"/>
      </w:pPr>
      <w:r w:rsidRPr="00156E1C">
        <w:t>14</w:t>
      </w:r>
      <w:r w:rsidR="002B6029" w:rsidRPr="00156E1C">
        <w:t xml:space="preserve">  Subclause</w:t>
      </w:r>
      <w:r w:rsidR="00156E1C" w:rsidRPr="00156E1C">
        <w:t> </w:t>
      </w:r>
      <w:r w:rsidR="002B6029" w:rsidRPr="00156E1C">
        <w:t>410.321(5) of Schedule</w:t>
      </w:r>
      <w:r w:rsidR="00156E1C" w:rsidRPr="00156E1C">
        <w:t> </w:t>
      </w:r>
      <w:r w:rsidR="002B6029" w:rsidRPr="00156E1C">
        <w:t>2</w:t>
      </w:r>
    </w:p>
    <w:p w:rsidR="002B6029" w:rsidRPr="00156E1C" w:rsidRDefault="002B6029" w:rsidP="002B6029">
      <w:pPr>
        <w:pStyle w:val="Item"/>
      </w:pPr>
      <w:r w:rsidRPr="00156E1C">
        <w:t>Repeal the subclause, substitute:</w:t>
      </w:r>
    </w:p>
    <w:p w:rsidR="002B6029" w:rsidRPr="00156E1C" w:rsidRDefault="002B6029" w:rsidP="002B6029">
      <w:pPr>
        <w:pStyle w:val="subsection"/>
      </w:pPr>
      <w:r w:rsidRPr="00156E1C">
        <w:tab/>
        <w:t>(5)</w:t>
      </w:r>
      <w:r w:rsidRPr="00156E1C">
        <w:tab/>
        <w:t xml:space="preserve">If the applicant is in Australia, the applicant has complied substantially with the conditions (the </w:t>
      </w:r>
      <w:r w:rsidRPr="00156E1C">
        <w:rPr>
          <w:b/>
          <w:i/>
        </w:rPr>
        <w:t>previous</w:t>
      </w:r>
      <w:r w:rsidRPr="00156E1C">
        <w:t xml:space="preserve"> </w:t>
      </w:r>
      <w:r w:rsidRPr="00156E1C">
        <w:rPr>
          <w:b/>
          <w:i/>
        </w:rPr>
        <w:t>visa conditions</w:t>
      </w:r>
      <w:r w:rsidRPr="00156E1C">
        <w:t>) that apply or applied to the last of any substantive visas held by the applicant, and to any subsequent bridging visa, unless:</w:t>
      </w:r>
    </w:p>
    <w:p w:rsidR="002B6029" w:rsidRPr="00156E1C" w:rsidRDefault="002B6029" w:rsidP="002B6029">
      <w:pPr>
        <w:pStyle w:val="paragraph"/>
      </w:pPr>
      <w:r w:rsidRPr="00156E1C">
        <w:tab/>
        <w:t>(a)</w:t>
      </w:r>
      <w:r w:rsidRPr="00156E1C">
        <w:tab/>
        <w:t>if condition 8303 was a previous visa condition—the applicant has complied substantially with that condition; and</w:t>
      </w:r>
    </w:p>
    <w:p w:rsidR="002B6029" w:rsidRPr="00156E1C" w:rsidRDefault="002B6029" w:rsidP="002B6029">
      <w:pPr>
        <w:pStyle w:val="paragraph"/>
      </w:pPr>
      <w:r w:rsidRPr="00156E1C">
        <w:tab/>
        <w:t>(b)</w:t>
      </w:r>
      <w:r w:rsidRPr="00156E1C">
        <w:tab/>
        <w:t>either:</w:t>
      </w:r>
    </w:p>
    <w:p w:rsidR="002B6029" w:rsidRPr="00156E1C" w:rsidRDefault="002B6029" w:rsidP="002B6029">
      <w:pPr>
        <w:pStyle w:val="paragraphsub"/>
      </w:pPr>
      <w:r w:rsidRPr="00156E1C">
        <w:tab/>
        <w:t>(i)</w:t>
      </w:r>
      <w:r w:rsidRPr="00156E1C">
        <w:tab/>
        <w:t>the applicant holds a Subclass 410 visa; or</w:t>
      </w:r>
    </w:p>
    <w:p w:rsidR="002B6029" w:rsidRPr="00156E1C" w:rsidRDefault="002B6029" w:rsidP="002B6029">
      <w:pPr>
        <w:pStyle w:val="paragraphsub"/>
      </w:pPr>
      <w:r w:rsidRPr="00156E1C">
        <w:tab/>
        <w:t>(ii)</w:t>
      </w:r>
      <w:r w:rsidRPr="00156E1C">
        <w:tab/>
        <w:t>the last substantive visa held by the applicant was a Subclass 410 visa; and</w:t>
      </w:r>
    </w:p>
    <w:p w:rsidR="002B6029" w:rsidRPr="00156E1C" w:rsidRDefault="002B6029" w:rsidP="002B6029">
      <w:pPr>
        <w:pStyle w:val="paragraph"/>
      </w:pPr>
      <w:r w:rsidRPr="00156E1C">
        <w:tab/>
        <w:t>(c)</w:t>
      </w:r>
      <w:r w:rsidRPr="00156E1C">
        <w:tab/>
        <w:t>the Minister is satisfied that the applicant was unable to comply substantially with the previous visa conditions (other than condition 8303) because of compassionate and compelling circumstances.</w:t>
      </w:r>
    </w:p>
    <w:p w:rsidR="002B6029" w:rsidRPr="00156E1C" w:rsidRDefault="00175EDD" w:rsidP="002B6029">
      <w:pPr>
        <w:pStyle w:val="ItemHead"/>
      </w:pPr>
      <w:r w:rsidRPr="00156E1C">
        <w:t>15</w:t>
      </w:r>
      <w:r w:rsidR="002B6029" w:rsidRPr="00156E1C">
        <w:t xml:space="preserve">  Clauses</w:t>
      </w:r>
      <w:r w:rsidR="00156E1C" w:rsidRPr="00156E1C">
        <w:t> </w:t>
      </w:r>
      <w:r w:rsidR="002B6029" w:rsidRPr="00156E1C">
        <w:t>410.411 and 410.412 of Schedule</w:t>
      </w:r>
      <w:r w:rsidR="00156E1C" w:rsidRPr="00156E1C">
        <w:t> </w:t>
      </w:r>
      <w:r w:rsidR="002B6029" w:rsidRPr="00156E1C">
        <w:t>2</w:t>
      </w:r>
    </w:p>
    <w:p w:rsidR="002B6029" w:rsidRPr="00156E1C" w:rsidRDefault="002B6029" w:rsidP="002B6029">
      <w:pPr>
        <w:pStyle w:val="Item"/>
      </w:pPr>
      <w:r w:rsidRPr="00156E1C">
        <w:t>Repeal the clauses, substitute:</w:t>
      </w:r>
    </w:p>
    <w:p w:rsidR="002B6029" w:rsidRPr="00156E1C" w:rsidRDefault="002B6029" w:rsidP="00156E1C">
      <w:pPr>
        <w:pStyle w:val="ActHead5"/>
        <w:outlineLvl w:val="9"/>
      </w:pPr>
      <w:bookmarkStart w:id="16" w:name="_Toc483380189"/>
      <w:r w:rsidRPr="00156E1C">
        <w:rPr>
          <w:rStyle w:val="CharSectno"/>
        </w:rPr>
        <w:t>410.411</w:t>
      </w:r>
      <w:bookmarkEnd w:id="16"/>
      <w:r w:rsidRPr="00156E1C">
        <w:t xml:space="preserve">  </w:t>
      </w:r>
    </w:p>
    <w:p w:rsidR="002B6029" w:rsidRPr="00156E1C" w:rsidRDefault="002B6029" w:rsidP="002B6029">
      <w:pPr>
        <w:pStyle w:val="subsection"/>
      </w:pPr>
      <w:r w:rsidRPr="00156E1C">
        <w:tab/>
      </w:r>
      <w:r w:rsidRPr="00156E1C">
        <w:tab/>
        <w:t>The applicant may be in or outside Australia at the time of grant, but not in immigration clearance.</w:t>
      </w:r>
    </w:p>
    <w:p w:rsidR="002B6029" w:rsidRPr="00156E1C" w:rsidRDefault="00175EDD" w:rsidP="002B6029">
      <w:pPr>
        <w:pStyle w:val="ItemHead"/>
      </w:pPr>
      <w:r w:rsidRPr="00156E1C">
        <w:t>16</w:t>
      </w:r>
      <w:r w:rsidR="002B6029" w:rsidRPr="00156E1C">
        <w:t xml:space="preserve">  Clause</w:t>
      </w:r>
      <w:r w:rsidR="00156E1C" w:rsidRPr="00156E1C">
        <w:t> </w:t>
      </w:r>
      <w:r w:rsidR="002B6029" w:rsidRPr="00156E1C">
        <w:t>410.511 of Schedule</w:t>
      </w:r>
      <w:r w:rsidR="00156E1C" w:rsidRPr="00156E1C">
        <w:t> </w:t>
      </w:r>
      <w:r w:rsidR="002B6029" w:rsidRPr="00156E1C">
        <w:t>2</w:t>
      </w:r>
    </w:p>
    <w:p w:rsidR="002B6029" w:rsidRPr="00156E1C" w:rsidRDefault="002B6029" w:rsidP="002B6029">
      <w:pPr>
        <w:pStyle w:val="Item"/>
      </w:pPr>
      <w:r w:rsidRPr="00156E1C">
        <w:t>Repeal the clause, substitute:</w:t>
      </w:r>
    </w:p>
    <w:p w:rsidR="002B6029" w:rsidRPr="00156E1C" w:rsidRDefault="002B6029" w:rsidP="00156E1C">
      <w:pPr>
        <w:pStyle w:val="ActHead5"/>
        <w:outlineLvl w:val="9"/>
      </w:pPr>
      <w:bookmarkStart w:id="17" w:name="_Toc483380190"/>
      <w:r w:rsidRPr="00156E1C">
        <w:rPr>
          <w:rStyle w:val="CharSectno"/>
        </w:rPr>
        <w:t>410.511</w:t>
      </w:r>
      <w:bookmarkEnd w:id="17"/>
      <w:r w:rsidRPr="00156E1C">
        <w:t xml:space="preserve">  </w:t>
      </w:r>
    </w:p>
    <w:p w:rsidR="002B6029" w:rsidRPr="00156E1C" w:rsidRDefault="002B6029" w:rsidP="002B6029">
      <w:pPr>
        <w:pStyle w:val="subsection"/>
      </w:pPr>
      <w:r w:rsidRPr="00156E1C">
        <w:tab/>
      </w:r>
      <w:r w:rsidRPr="00156E1C">
        <w:tab/>
        <w:t>Temporary visa permitting the holder to travel to, enter and remain in Australia until a date specified by the Minister.</w:t>
      </w:r>
    </w:p>
    <w:p w:rsidR="002B6029" w:rsidRPr="00156E1C" w:rsidRDefault="002B6029" w:rsidP="002B6029">
      <w:pPr>
        <w:pStyle w:val="ActHead6"/>
        <w:pageBreakBefore/>
      </w:pPr>
      <w:bookmarkStart w:id="18" w:name="_Toc483380191"/>
      <w:r w:rsidRPr="00156E1C">
        <w:rPr>
          <w:rStyle w:val="CharAmSchNo"/>
        </w:rPr>
        <w:t>Schedule</w:t>
      </w:r>
      <w:r w:rsidR="00156E1C" w:rsidRPr="00156E1C">
        <w:rPr>
          <w:rStyle w:val="CharAmSchNo"/>
        </w:rPr>
        <w:t> </w:t>
      </w:r>
      <w:r w:rsidRPr="00156E1C">
        <w:rPr>
          <w:rStyle w:val="CharAmSchNo"/>
        </w:rPr>
        <w:t>2</w:t>
      </w:r>
      <w:r w:rsidRPr="00156E1C">
        <w:t>—</w:t>
      </w:r>
      <w:r w:rsidRPr="00156E1C">
        <w:rPr>
          <w:rStyle w:val="CharAmSchText"/>
        </w:rPr>
        <w:t>Grounds for cancellation of visa in Frequent Traveller stream</w:t>
      </w:r>
      <w:bookmarkEnd w:id="18"/>
    </w:p>
    <w:p w:rsidR="002B6029" w:rsidRPr="00156E1C" w:rsidRDefault="002B6029" w:rsidP="002B6029">
      <w:pPr>
        <w:pStyle w:val="Header"/>
      </w:pPr>
      <w:r w:rsidRPr="00156E1C">
        <w:rPr>
          <w:rStyle w:val="CharAmPartNo"/>
        </w:rPr>
        <w:t xml:space="preserve"> </w:t>
      </w:r>
      <w:r w:rsidRPr="00156E1C">
        <w:rPr>
          <w:rStyle w:val="CharAmPartText"/>
        </w:rPr>
        <w:t xml:space="preserve"> </w:t>
      </w:r>
    </w:p>
    <w:p w:rsidR="002B6029" w:rsidRPr="00156E1C" w:rsidRDefault="002B6029" w:rsidP="002B6029">
      <w:pPr>
        <w:pStyle w:val="ActHead9"/>
      </w:pPr>
      <w:bookmarkStart w:id="19" w:name="_Toc483380192"/>
      <w:r w:rsidRPr="00156E1C">
        <w:t>Migration Regulations</w:t>
      </w:r>
      <w:r w:rsidR="00156E1C" w:rsidRPr="00156E1C">
        <w:t> </w:t>
      </w:r>
      <w:r w:rsidRPr="00156E1C">
        <w:t>1994</w:t>
      </w:r>
      <w:bookmarkEnd w:id="19"/>
    </w:p>
    <w:p w:rsidR="002B6029" w:rsidRPr="00156E1C" w:rsidRDefault="00175EDD" w:rsidP="002B6029">
      <w:pPr>
        <w:pStyle w:val="ItemHead"/>
      </w:pPr>
      <w:r w:rsidRPr="00156E1C">
        <w:t>1</w:t>
      </w:r>
      <w:r w:rsidR="002B6029" w:rsidRPr="00156E1C">
        <w:t xml:space="preserve">  Subregulation</w:t>
      </w:r>
      <w:r w:rsidR="00156E1C" w:rsidRPr="00156E1C">
        <w:t> </w:t>
      </w:r>
      <w:r w:rsidR="002B6029" w:rsidRPr="00156E1C">
        <w:t>2.43(1)</w:t>
      </w:r>
    </w:p>
    <w:p w:rsidR="002B6029" w:rsidRPr="00156E1C" w:rsidRDefault="002B6029" w:rsidP="002B6029">
      <w:pPr>
        <w:pStyle w:val="Item"/>
      </w:pPr>
      <w:r w:rsidRPr="00156E1C">
        <w:t>After “prescribed are”, insert “the following”.</w:t>
      </w:r>
    </w:p>
    <w:p w:rsidR="002B6029" w:rsidRPr="00156E1C" w:rsidRDefault="00175EDD" w:rsidP="002B6029">
      <w:pPr>
        <w:pStyle w:val="ItemHead"/>
      </w:pPr>
      <w:r w:rsidRPr="00156E1C">
        <w:t>2</w:t>
      </w:r>
      <w:r w:rsidR="002B6029" w:rsidRPr="00156E1C">
        <w:t xml:space="preserve">  Paragraph 2.43(1)(ia)</w:t>
      </w:r>
    </w:p>
    <w:p w:rsidR="002B6029" w:rsidRPr="00156E1C" w:rsidRDefault="002B6029" w:rsidP="002B6029">
      <w:pPr>
        <w:pStyle w:val="Item"/>
      </w:pPr>
      <w:r w:rsidRPr="00156E1C">
        <w:t>Omit “are met; or”, substitute “are met;”.</w:t>
      </w:r>
    </w:p>
    <w:p w:rsidR="002B6029" w:rsidRPr="00156E1C" w:rsidRDefault="00175EDD" w:rsidP="002B6029">
      <w:pPr>
        <w:pStyle w:val="ItemHead"/>
      </w:pPr>
      <w:r w:rsidRPr="00156E1C">
        <w:t>3</w:t>
      </w:r>
      <w:r w:rsidR="002B6029" w:rsidRPr="00156E1C">
        <w:t xml:space="preserve">  Subparagraph 2.43(1)(j)(i)</w:t>
      </w:r>
    </w:p>
    <w:p w:rsidR="002B6029" w:rsidRPr="00156E1C" w:rsidRDefault="002B6029" w:rsidP="002B6029">
      <w:pPr>
        <w:pStyle w:val="Item"/>
      </w:pPr>
      <w:r w:rsidRPr="00156E1C">
        <w:t>After “stream”, insert “or the Frequent Traveller stream”.</w:t>
      </w:r>
    </w:p>
    <w:p w:rsidR="002B6029" w:rsidRPr="00156E1C" w:rsidRDefault="00175EDD" w:rsidP="002B6029">
      <w:pPr>
        <w:pStyle w:val="ItemHead"/>
      </w:pPr>
      <w:r w:rsidRPr="00156E1C">
        <w:t>4</w:t>
      </w:r>
      <w:r w:rsidR="002B6029" w:rsidRPr="00156E1C">
        <w:t xml:space="preserve">  After paragraph</w:t>
      </w:r>
      <w:r w:rsidR="00156E1C" w:rsidRPr="00156E1C">
        <w:t> </w:t>
      </w:r>
      <w:r w:rsidR="002B6029" w:rsidRPr="00156E1C">
        <w:t>2.43(1)(j)</w:t>
      </w:r>
    </w:p>
    <w:p w:rsidR="002B6029" w:rsidRPr="00156E1C" w:rsidRDefault="002B6029" w:rsidP="002B6029">
      <w:pPr>
        <w:pStyle w:val="Item"/>
      </w:pPr>
      <w:r w:rsidRPr="00156E1C">
        <w:t>Insert:</w:t>
      </w:r>
    </w:p>
    <w:p w:rsidR="002B6029" w:rsidRPr="00156E1C" w:rsidRDefault="002B6029" w:rsidP="002B6029">
      <w:pPr>
        <w:pStyle w:val="paragraph"/>
      </w:pPr>
      <w:r w:rsidRPr="00156E1C">
        <w:tab/>
        <w:t>(ja)</w:t>
      </w:r>
      <w:r w:rsidRPr="00156E1C">
        <w:tab/>
        <w:t>in the case of the holder of a Subclass 600 (Visitor) visa in the Frequent Traveller stream—that, despite the grant of the visa, the Minister is satisfied that the visa holder did not have, at the time of the grant of the visa, or has ceased to have, an intention only to visit, or remain in, Australia as a tourist or to engage in a business visitor activity;</w:t>
      </w:r>
    </w:p>
    <w:p w:rsidR="00DC7A75" w:rsidRPr="00156E1C" w:rsidRDefault="00DC7A75" w:rsidP="00DC7A75">
      <w:pPr>
        <w:pStyle w:val="ActHead6"/>
        <w:pageBreakBefore/>
      </w:pPr>
      <w:bookmarkStart w:id="20" w:name="_Toc483380193"/>
      <w:r w:rsidRPr="00156E1C">
        <w:rPr>
          <w:rStyle w:val="CharAmSchNo"/>
        </w:rPr>
        <w:t>Schedule</w:t>
      </w:r>
      <w:r w:rsidR="00156E1C" w:rsidRPr="00156E1C">
        <w:rPr>
          <w:rStyle w:val="CharAmSchNo"/>
        </w:rPr>
        <w:t> </w:t>
      </w:r>
      <w:r w:rsidRPr="00156E1C">
        <w:rPr>
          <w:rStyle w:val="CharAmSchNo"/>
        </w:rPr>
        <w:t>3</w:t>
      </w:r>
      <w:r w:rsidRPr="00156E1C">
        <w:t>—</w:t>
      </w:r>
      <w:r w:rsidRPr="00156E1C">
        <w:rPr>
          <w:rStyle w:val="CharAmSchText"/>
        </w:rPr>
        <w:t>Subclass 602 (Medical Treatment) visas</w:t>
      </w:r>
      <w:bookmarkEnd w:id="20"/>
    </w:p>
    <w:p w:rsidR="00DC7A75" w:rsidRPr="00156E1C" w:rsidRDefault="00DC7A75" w:rsidP="00DC7A75">
      <w:pPr>
        <w:pStyle w:val="Header"/>
      </w:pPr>
      <w:r w:rsidRPr="00156E1C">
        <w:rPr>
          <w:rStyle w:val="CharAmPartNo"/>
        </w:rPr>
        <w:t xml:space="preserve"> </w:t>
      </w:r>
      <w:r w:rsidRPr="00156E1C">
        <w:rPr>
          <w:rStyle w:val="CharAmPartText"/>
        </w:rPr>
        <w:t xml:space="preserve"> </w:t>
      </w:r>
    </w:p>
    <w:p w:rsidR="00DC7A75" w:rsidRPr="00156E1C" w:rsidRDefault="00DC7A75" w:rsidP="00DC7A75">
      <w:pPr>
        <w:pStyle w:val="ActHead9"/>
      </w:pPr>
      <w:bookmarkStart w:id="21" w:name="_Toc483380194"/>
      <w:r w:rsidRPr="00156E1C">
        <w:t>Migration Regulations</w:t>
      </w:r>
      <w:r w:rsidR="00156E1C" w:rsidRPr="00156E1C">
        <w:t> </w:t>
      </w:r>
      <w:r w:rsidRPr="00156E1C">
        <w:t>1994</w:t>
      </w:r>
      <w:bookmarkEnd w:id="21"/>
    </w:p>
    <w:p w:rsidR="00DC7A75" w:rsidRPr="00156E1C" w:rsidRDefault="00175EDD" w:rsidP="00DC7A75">
      <w:pPr>
        <w:pStyle w:val="ItemHead"/>
      </w:pPr>
      <w:r w:rsidRPr="00156E1C">
        <w:t>1</w:t>
      </w:r>
      <w:r w:rsidR="00DC7A75" w:rsidRPr="00156E1C">
        <w:t xml:space="preserve">  At the end of subitem</w:t>
      </w:r>
      <w:r w:rsidR="00156E1C" w:rsidRPr="00156E1C">
        <w:t> </w:t>
      </w:r>
      <w:r w:rsidR="00DC7A75" w:rsidRPr="00156E1C">
        <w:t>1214A(3) of Schedule</w:t>
      </w:r>
      <w:r w:rsidR="00156E1C" w:rsidRPr="00156E1C">
        <w:t> </w:t>
      </w:r>
      <w:r w:rsidR="00DC7A75" w:rsidRPr="00156E1C">
        <w:t>1</w:t>
      </w:r>
    </w:p>
    <w:p w:rsidR="00DC7A75" w:rsidRPr="00156E1C" w:rsidRDefault="00DC7A75" w:rsidP="00DC7A75">
      <w:pPr>
        <w:pStyle w:val="Item"/>
      </w:pPr>
      <w:r w:rsidRPr="00156E1C">
        <w:t>Add:</w:t>
      </w:r>
    </w:p>
    <w:p w:rsidR="00DC7A75" w:rsidRPr="00156E1C" w:rsidRDefault="00DC7A75" w:rsidP="00DC7A75">
      <w:pPr>
        <w:pStyle w:val="paragraph"/>
      </w:pPr>
      <w:r w:rsidRPr="00156E1C">
        <w:tab/>
        <w:t>(e)</w:t>
      </w:r>
      <w:r w:rsidRPr="00156E1C">
        <w:tab/>
        <w:t xml:space="preserve">An application made in Australia by a person who is not the holder of a substantive visa must be accompanied by the documentation (if any) specified under </w:t>
      </w:r>
      <w:r w:rsidR="00156E1C" w:rsidRPr="00156E1C">
        <w:t>subitem (</w:t>
      </w:r>
      <w:r w:rsidRPr="00156E1C">
        <w:t>3A).</w:t>
      </w:r>
    </w:p>
    <w:p w:rsidR="00DC7A75" w:rsidRPr="00156E1C" w:rsidRDefault="00175EDD" w:rsidP="00DC7A75">
      <w:pPr>
        <w:pStyle w:val="ItemHead"/>
      </w:pPr>
      <w:r w:rsidRPr="00156E1C">
        <w:t>2</w:t>
      </w:r>
      <w:r w:rsidR="00DC7A75" w:rsidRPr="00156E1C">
        <w:t xml:space="preserve">  After subclause</w:t>
      </w:r>
      <w:r w:rsidR="00156E1C" w:rsidRPr="00156E1C">
        <w:t> </w:t>
      </w:r>
      <w:r w:rsidR="00DC7A75" w:rsidRPr="00156E1C">
        <w:t>1214A(3) of Schedule</w:t>
      </w:r>
      <w:r w:rsidR="00156E1C" w:rsidRPr="00156E1C">
        <w:t> </w:t>
      </w:r>
      <w:r w:rsidR="00DC7A75" w:rsidRPr="00156E1C">
        <w:t>1</w:t>
      </w:r>
    </w:p>
    <w:p w:rsidR="00DC7A75" w:rsidRPr="00156E1C" w:rsidRDefault="00DC7A75" w:rsidP="00DC7A75">
      <w:pPr>
        <w:pStyle w:val="Item"/>
      </w:pPr>
      <w:r w:rsidRPr="00156E1C">
        <w:t>Insert:</w:t>
      </w:r>
    </w:p>
    <w:p w:rsidR="00DC7A75" w:rsidRPr="00156E1C" w:rsidRDefault="00DC7A75" w:rsidP="00DC7A75">
      <w:pPr>
        <w:pStyle w:val="subsection"/>
      </w:pPr>
      <w:r w:rsidRPr="00156E1C">
        <w:tab/>
        <w:t>(3A)</w:t>
      </w:r>
      <w:r w:rsidRPr="00156E1C">
        <w:tab/>
        <w:t xml:space="preserve">For the purposes of </w:t>
      </w:r>
      <w:r w:rsidR="00156E1C" w:rsidRPr="00156E1C">
        <w:t>paragraph (</w:t>
      </w:r>
      <w:r w:rsidRPr="00156E1C">
        <w:t>3)(e), the Minister may, by legislative instrument, specify documentation that must accompany an application.</w:t>
      </w:r>
    </w:p>
    <w:p w:rsidR="00DC7A75" w:rsidRPr="00156E1C" w:rsidRDefault="00DC7A75" w:rsidP="00DC7A75">
      <w:pPr>
        <w:pStyle w:val="subsection"/>
      </w:pPr>
      <w:r w:rsidRPr="00156E1C">
        <w:tab/>
        <w:t>(3B)</w:t>
      </w:r>
      <w:r w:rsidRPr="00156E1C">
        <w:tab/>
        <w:t xml:space="preserve">Without limiting </w:t>
      </w:r>
      <w:r w:rsidR="00156E1C" w:rsidRPr="00156E1C">
        <w:t>subitem (</w:t>
      </w:r>
      <w:r w:rsidRPr="00156E1C">
        <w:t>3A), the Minister may specify under that subitem an approved form, including an approved form completed and signed by a registered medical practitioner.</w:t>
      </w:r>
    </w:p>
    <w:p w:rsidR="00DC7A75" w:rsidRPr="00156E1C" w:rsidRDefault="00175EDD" w:rsidP="00DC7A75">
      <w:pPr>
        <w:pStyle w:val="ItemHead"/>
      </w:pPr>
      <w:r w:rsidRPr="00156E1C">
        <w:t>3</w:t>
      </w:r>
      <w:r w:rsidR="00DC7A75" w:rsidRPr="00156E1C">
        <w:t xml:space="preserve">  Subclause</w:t>
      </w:r>
      <w:r w:rsidR="00156E1C" w:rsidRPr="00156E1C">
        <w:t> </w:t>
      </w:r>
      <w:r w:rsidR="00DC7A75" w:rsidRPr="00156E1C">
        <w:t>602.213(3) of Schedule</w:t>
      </w:r>
      <w:r w:rsidR="00156E1C" w:rsidRPr="00156E1C">
        <w:t> </w:t>
      </w:r>
      <w:r w:rsidR="00DC7A75" w:rsidRPr="00156E1C">
        <w:t>2</w:t>
      </w:r>
    </w:p>
    <w:p w:rsidR="00DC7A75" w:rsidRPr="00156E1C" w:rsidRDefault="00DC7A75" w:rsidP="00DC7A75">
      <w:pPr>
        <w:pStyle w:val="Item"/>
      </w:pPr>
      <w:r w:rsidRPr="00156E1C">
        <w:t>Omit “</w:t>
      </w:r>
      <w:r w:rsidR="00156E1C" w:rsidRPr="00156E1C">
        <w:t>Subclauses (</w:t>
      </w:r>
      <w:r w:rsidRPr="00156E1C">
        <w:t>4) and (5) apply”, substitute “</w:t>
      </w:r>
      <w:r w:rsidR="00156E1C" w:rsidRPr="00156E1C">
        <w:t>Subclause (</w:t>
      </w:r>
      <w:r w:rsidRPr="00156E1C">
        <w:t>4) applies”.</w:t>
      </w:r>
    </w:p>
    <w:p w:rsidR="00DC7A75" w:rsidRPr="00156E1C" w:rsidRDefault="00175EDD" w:rsidP="00DC7A75">
      <w:pPr>
        <w:pStyle w:val="ItemHead"/>
      </w:pPr>
      <w:r w:rsidRPr="00156E1C">
        <w:t>4</w:t>
      </w:r>
      <w:r w:rsidR="00DC7A75" w:rsidRPr="00156E1C">
        <w:t xml:space="preserve">  Subclause</w:t>
      </w:r>
      <w:r w:rsidR="00156E1C" w:rsidRPr="00156E1C">
        <w:t> </w:t>
      </w:r>
      <w:r w:rsidR="00DC7A75" w:rsidRPr="00156E1C">
        <w:t>602.213(5) of Schedule</w:t>
      </w:r>
      <w:r w:rsidR="00156E1C" w:rsidRPr="00156E1C">
        <w:t> </w:t>
      </w:r>
      <w:r w:rsidR="00DC7A75" w:rsidRPr="00156E1C">
        <w:t>2</w:t>
      </w:r>
    </w:p>
    <w:p w:rsidR="00DC7A75" w:rsidRPr="00156E1C" w:rsidRDefault="00DC7A75" w:rsidP="00DC7A75">
      <w:pPr>
        <w:pStyle w:val="Item"/>
      </w:pPr>
      <w:r w:rsidRPr="00156E1C">
        <w:t>Repeal the subclause.</w:t>
      </w:r>
    </w:p>
    <w:p w:rsidR="00DC7A75" w:rsidRPr="00156E1C" w:rsidRDefault="00DC7A75" w:rsidP="00DC7A75">
      <w:pPr>
        <w:pStyle w:val="ActHead6"/>
        <w:pageBreakBefore/>
      </w:pPr>
      <w:bookmarkStart w:id="22" w:name="_Toc483380195"/>
      <w:r w:rsidRPr="00156E1C">
        <w:rPr>
          <w:rStyle w:val="CharAmSchNo"/>
        </w:rPr>
        <w:t>Schedule</w:t>
      </w:r>
      <w:r w:rsidR="00156E1C" w:rsidRPr="00156E1C">
        <w:rPr>
          <w:rStyle w:val="CharAmSchNo"/>
        </w:rPr>
        <w:t> </w:t>
      </w:r>
      <w:r w:rsidRPr="00156E1C">
        <w:rPr>
          <w:rStyle w:val="CharAmSchNo"/>
        </w:rPr>
        <w:t>4</w:t>
      </w:r>
      <w:r w:rsidRPr="00156E1C">
        <w:t>—</w:t>
      </w:r>
      <w:r w:rsidRPr="00156E1C">
        <w:rPr>
          <w:rStyle w:val="CharAmSchText"/>
        </w:rPr>
        <w:t>Surcharge for payments made by China UnionPay credit cards</w:t>
      </w:r>
      <w:bookmarkEnd w:id="22"/>
    </w:p>
    <w:p w:rsidR="00DC7A75" w:rsidRPr="00156E1C" w:rsidRDefault="00DC7A75" w:rsidP="00DC7A75">
      <w:pPr>
        <w:pStyle w:val="Header"/>
      </w:pPr>
      <w:r w:rsidRPr="00156E1C">
        <w:rPr>
          <w:rStyle w:val="CharAmPartNo"/>
        </w:rPr>
        <w:t xml:space="preserve"> </w:t>
      </w:r>
      <w:r w:rsidRPr="00156E1C">
        <w:rPr>
          <w:rStyle w:val="CharAmPartText"/>
        </w:rPr>
        <w:t xml:space="preserve"> </w:t>
      </w:r>
    </w:p>
    <w:p w:rsidR="00DC7A75" w:rsidRPr="00156E1C" w:rsidRDefault="00DC7A75" w:rsidP="00DC7A75">
      <w:pPr>
        <w:pStyle w:val="ActHead9"/>
      </w:pPr>
      <w:bookmarkStart w:id="23" w:name="_Toc483380196"/>
      <w:r w:rsidRPr="00156E1C">
        <w:t>Australian Citizenship Regulation</w:t>
      </w:r>
      <w:r w:rsidR="00156E1C" w:rsidRPr="00156E1C">
        <w:t> </w:t>
      </w:r>
      <w:r w:rsidRPr="00156E1C">
        <w:t>2016</w:t>
      </w:r>
      <w:bookmarkEnd w:id="23"/>
    </w:p>
    <w:p w:rsidR="00DC7A75" w:rsidRPr="00156E1C" w:rsidRDefault="00175EDD" w:rsidP="00DC7A75">
      <w:pPr>
        <w:pStyle w:val="ItemHead"/>
      </w:pPr>
      <w:r w:rsidRPr="00156E1C">
        <w:t>1</w:t>
      </w:r>
      <w:r w:rsidR="00DC7A75" w:rsidRPr="00156E1C">
        <w:t xml:space="preserve">  Subparagraph 16(1)(b)(iii)</w:t>
      </w:r>
    </w:p>
    <w:p w:rsidR="00DC7A75" w:rsidRPr="00156E1C" w:rsidRDefault="00DC7A75" w:rsidP="00DC7A75">
      <w:pPr>
        <w:pStyle w:val="Item"/>
      </w:pPr>
      <w:r w:rsidRPr="00156E1C">
        <w:t>Omit “and”.</w:t>
      </w:r>
    </w:p>
    <w:p w:rsidR="00DC7A75" w:rsidRPr="00156E1C" w:rsidRDefault="00175EDD" w:rsidP="00DC7A75">
      <w:pPr>
        <w:pStyle w:val="ItemHead"/>
      </w:pPr>
      <w:r w:rsidRPr="00156E1C">
        <w:t>2</w:t>
      </w:r>
      <w:r w:rsidR="00DC7A75" w:rsidRPr="00156E1C">
        <w:t xml:space="preserve">  At the end of paragraph</w:t>
      </w:r>
      <w:r w:rsidR="00156E1C" w:rsidRPr="00156E1C">
        <w:t> </w:t>
      </w:r>
      <w:r w:rsidR="00DC7A75" w:rsidRPr="00156E1C">
        <w:t>16(1)(b)</w:t>
      </w:r>
    </w:p>
    <w:p w:rsidR="00DC7A75" w:rsidRPr="00156E1C" w:rsidRDefault="00DC7A75" w:rsidP="00DC7A75">
      <w:pPr>
        <w:pStyle w:val="Item"/>
      </w:pPr>
      <w:r w:rsidRPr="00156E1C">
        <w:t>Add:</w:t>
      </w:r>
    </w:p>
    <w:p w:rsidR="00DC7A75" w:rsidRPr="00156E1C" w:rsidRDefault="00DC7A75" w:rsidP="00DC7A75">
      <w:pPr>
        <w:pStyle w:val="paragraphsub"/>
      </w:pPr>
      <w:r w:rsidRPr="00156E1C">
        <w:tab/>
        <w:t>(iv)</w:t>
      </w:r>
      <w:r w:rsidRPr="00156E1C">
        <w:tab/>
        <w:t>for payment by China UnionPay credit card—1.9% of the Schedule</w:t>
      </w:r>
      <w:r w:rsidR="00156E1C" w:rsidRPr="00156E1C">
        <w:t> </w:t>
      </w:r>
      <w:r w:rsidRPr="00156E1C">
        <w:t>3 amount paid by credit card; and</w:t>
      </w:r>
    </w:p>
    <w:p w:rsidR="00DC7A75" w:rsidRPr="00156E1C" w:rsidRDefault="00DC7A75" w:rsidP="00DC7A75">
      <w:pPr>
        <w:pStyle w:val="ActHead9"/>
      </w:pPr>
      <w:bookmarkStart w:id="24" w:name="_Toc483380197"/>
      <w:r w:rsidRPr="00156E1C">
        <w:t>Customs Regulation</w:t>
      </w:r>
      <w:r w:rsidR="00156E1C" w:rsidRPr="00156E1C">
        <w:t> </w:t>
      </w:r>
      <w:r w:rsidRPr="00156E1C">
        <w:t>2015</w:t>
      </w:r>
      <w:bookmarkEnd w:id="24"/>
    </w:p>
    <w:p w:rsidR="00DC7A75" w:rsidRPr="00156E1C" w:rsidRDefault="00175EDD" w:rsidP="00DC7A75">
      <w:pPr>
        <w:pStyle w:val="ItemHead"/>
      </w:pPr>
      <w:r w:rsidRPr="00156E1C">
        <w:t>3</w:t>
      </w:r>
      <w:r w:rsidR="00DC7A75" w:rsidRPr="00156E1C">
        <w:t xml:space="preserve">  At the end of subsection</w:t>
      </w:r>
      <w:r w:rsidR="00156E1C" w:rsidRPr="00156E1C">
        <w:t> </w:t>
      </w:r>
      <w:r w:rsidR="00DC7A75" w:rsidRPr="00156E1C">
        <w:t>150B(2)</w:t>
      </w:r>
    </w:p>
    <w:p w:rsidR="00DC7A75" w:rsidRPr="00156E1C" w:rsidRDefault="00DC7A75" w:rsidP="00DC7A75">
      <w:pPr>
        <w:pStyle w:val="Item"/>
      </w:pPr>
      <w:r w:rsidRPr="00156E1C">
        <w:t>Add:</w:t>
      </w:r>
    </w:p>
    <w:p w:rsidR="00DC7A75" w:rsidRPr="00156E1C" w:rsidRDefault="00DC7A75" w:rsidP="00DC7A75">
      <w:pPr>
        <w:pStyle w:val="paragraph"/>
      </w:pPr>
      <w:r w:rsidRPr="00156E1C">
        <w:tab/>
        <w:t>; (d)</w:t>
      </w:r>
      <w:r w:rsidRPr="00156E1C">
        <w:tab/>
        <w:t>for a payment made by China UnionPay credit card—1.9% of the amount of the payment.</w:t>
      </w:r>
    </w:p>
    <w:p w:rsidR="00DC7A75" w:rsidRPr="00156E1C" w:rsidRDefault="00DC7A75" w:rsidP="00DC7A75">
      <w:pPr>
        <w:pStyle w:val="ActHead9"/>
      </w:pPr>
      <w:bookmarkStart w:id="25" w:name="_Toc483380198"/>
      <w:r w:rsidRPr="00156E1C">
        <w:t>Migration Regulations</w:t>
      </w:r>
      <w:r w:rsidR="00156E1C" w:rsidRPr="00156E1C">
        <w:t> </w:t>
      </w:r>
      <w:r w:rsidRPr="00156E1C">
        <w:t>1994</w:t>
      </w:r>
      <w:bookmarkEnd w:id="25"/>
    </w:p>
    <w:p w:rsidR="00DC7A75" w:rsidRPr="00156E1C" w:rsidRDefault="00175EDD" w:rsidP="00DC7A75">
      <w:pPr>
        <w:pStyle w:val="ItemHead"/>
      </w:pPr>
      <w:r w:rsidRPr="00156E1C">
        <w:t>4</w:t>
      </w:r>
      <w:r w:rsidR="00DC7A75" w:rsidRPr="00156E1C">
        <w:t xml:space="preserve">  At the end of subregulation</w:t>
      </w:r>
      <w:r w:rsidR="00156E1C" w:rsidRPr="00156E1C">
        <w:t> </w:t>
      </w:r>
      <w:r w:rsidR="00DC7A75" w:rsidRPr="00156E1C">
        <w:t>5.41A(2)</w:t>
      </w:r>
    </w:p>
    <w:p w:rsidR="00DC7A75" w:rsidRPr="00156E1C" w:rsidRDefault="00DC7A75" w:rsidP="00DC7A75">
      <w:pPr>
        <w:pStyle w:val="Item"/>
      </w:pPr>
      <w:r w:rsidRPr="00156E1C">
        <w:t>Add:</w:t>
      </w:r>
    </w:p>
    <w:p w:rsidR="00DC7A75" w:rsidRPr="00156E1C" w:rsidRDefault="00DC7A75" w:rsidP="00DC7A75">
      <w:pPr>
        <w:pStyle w:val="paragraph"/>
      </w:pPr>
      <w:r w:rsidRPr="00156E1C">
        <w:tab/>
        <w:t>; (d)</w:t>
      </w:r>
      <w:r w:rsidRPr="00156E1C">
        <w:tab/>
        <w:t>for a payment made by China UnionPay credit card—1.9% of the amount of the payment.</w:t>
      </w:r>
    </w:p>
    <w:p w:rsidR="00DC7A75" w:rsidRPr="00156E1C" w:rsidRDefault="00DC7A75" w:rsidP="00DC7A75">
      <w:pPr>
        <w:pStyle w:val="ActHead6"/>
        <w:pageBreakBefore/>
      </w:pPr>
      <w:bookmarkStart w:id="26" w:name="_Toc483380199"/>
      <w:r w:rsidRPr="00156E1C">
        <w:rPr>
          <w:rStyle w:val="CharAmSchNo"/>
        </w:rPr>
        <w:t>Schedule</w:t>
      </w:r>
      <w:r w:rsidR="00156E1C" w:rsidRPr="00156E1C">
        <w:rPr>
          <w:rStyle w:val="CharAmSchNo"/>
        </w:rPr>
        <w:t> </w:t>
      </w:r>
      <w:r w:rsidRPr="00156E1C">
        <w:rPr>
          <w:rStyle w:val="CharAmSchNo"/>
        </w:rPr>
        <w:t>5</w:t>
      </w:r>
      <w:r w:rsidR="0005718A" w:rsidRPr="00156E1C">
        <w:t>—</w:t>
      </w:r>
      <w:r w:rsidR="0005718A" w:rsidRPr="00156E1C">
        <w:rPr>
          <w:rStyle w:val="CharAmSchText"/>
        </w:rPr>
        <w:t>Eligible New Zealand citizens and Subclass 444 and 461 visas</w:t>
      </w:r>
      <w:bookmarkEnd w:id="26"/>
    </w:p>
    <w:p w:rsidR="0005718A" w:rsidRPr="00156E1C" w:rsidRDefault="0005718A" w:rsidP="0005718A">
      <w:pPr>
        <w:pStyle w:val="Header"/>
      </w:pPr>
      <w:r w:rsidRPr="00156E1C">
        <w:rPr>
          <w:rStyle w:val="CharAmPartNo"/>
        </w:rPr>
        <w:t xml:space="preserve"> </w:t>
      </w:r>
      <w:r w:rsidRPr="00156E1C">
        <w:rPr>
          <w:rStyle w:val="CharAmPartText"/>
        </w:rPr>
        <w:t xml:space="preserve"> </w:t>
      </w:r>
    </w:p>
    <w:p w:rsidR="0005718A" w:rsidRPr="00156E1C" w:rsidRDefault="0005718A" w:rsidP="0005718A">
      <w:pPr>
        <w:pStyle w:val="ActHead9"/>
      </w:pPr>
      <w:bookmarkStart w:id="27" w:name="_Toc483380200"/>
      <w:r w:rsidRPr="00156E1C">
        <w:t>Migration Regulations</w:t>
      </w:r>
      <w:r w:rsidR="00156E1C" w:rsidRPr="00156E1C">
        <w:t> </w:t>
      </w:r>
      <w:r w:rsidRPr="00156E1C">
        <w:t>1994</w:t>
      </w:r>
      <w:bookmarkEnd w:id="27"/>
    </w:p>
    <w:p w:rsidR="0005718A" w:rsidRPr="00156E1C" w:rsidRDefault="00175EDD" w:rsidP="0005718A">
      <w:pPr>
        <w:pStyle w:val="ItemHead"/>
      </w:pPr>
      <w:r w:rsidRPr="00156E1C">
        <w:t>1</w:t>
      </w:r>
      <w:r w:rsidR="0005718A" w:rsidRPr="00156E1C">
        <w:t xml:space="preserve">  Regulation</w:t>
      </w:r>
      <w:r w:rsidR="00156E1C" w:rsidRPr="00156E1C">
        <w:t> </w:t>
      </w:r>
      <w:r w:rsidR="0005718A" w:rsidRPr="00156E1C">
        <w:t xml:space="preserve">1.03 (definition of </w:t>
      </w:r>
      <w:r w:rsidR="0005718A" w:rsidRPr="00156E1C">
        <w:rPr>
          <w:i/>
        </w:rPr>
        <w:t>eligible New Zealand citizen</w:t>
      </w:r>
      <w:r w:rsidR="0005718A" w:rsidRPr="00156E1C">
        <w:t>)</w:t>
      </w:r>
    </w:p>
    <w:p w:rsidR="0005718A" w:rsidRPr="00156E1C" w:rsidRDefault="0005718A" w:rsidP="0005718A">
      <w:pPr>
        <w:pStyle w:val="Item"/>
      </w:pPr>
      <w:r w:rsidRPr="00156E1C">
        <w:t>Repeal the definition, substitute:</w:t>
      </w:r>
    </w:p>
    <w:p w:rsidR="0005718A" w:rsidRPr="00156E1C" w:rsidRDefault="0005718A" w:rsidP="0005718A">
      <w:pPr>
        <w:pStyle w:val="Definition"/>
      </w:pPr>
      <w:r w:rsidRPr="00156E1C">
        <w:rPr>
          <w:b/>
          <w:i/>
        </w:rPr>
        <w:t xml:space="preserve">eligible New Zealand citizen </w:t>
      </w:r>
      <w:r w:rsidRPr="00156E1C">
        <w:t>means a New Zealand citizen who is a protected SCV holder within the meaning of section</w:t>
      </w:r>
      <w:r w:rsidR="00156E1C" w:rsidRPr="00156E1C">
        <w:t> </w:t>
      </w:r>
      <w:r w:rsidRPr="00156E1C">
        <w:t xml:space="preserve">7 of the </w:t>
      </w:r>
      <w:r w:rsidRPr="00156E1C">
        <w:rPr>
          <w:i/>
        </w:rPr>
        <w:t>Social Security Act 1991</w:t>
      </w:r>
      <w:r w:rsidRPr="00156E1C">
        <w:t>.</w:t>
      </w:r>
    </w:p>
    <w:p w:rsidR="0005718A" w:rsidRPr="00156E1C" w:rsidRDefault="00175EDD" w:rsidP="0005718A">
      <w:pPr>
        <w:pStyle w:val="ItemHead"/>
      </w:pPr>
      <w:r w:rsidRPr="00156E1C">
        <w:t>2</w:t>
      </w:r>
      <w:r w:rsidR="0005718A" w:rsidRPr="00156E1C">
        <w:t xml:space="preserve">  Subregulation</w:t>
      </w:r>
      <w:r w:rsidR="00156E1C" w:rsidRPr="00156E1C">
        <w:t> </w:t>
      </w:r>
      <w:r w:rsidR="0005718A" w:rsidRPr="00156E1C">
        <w:t>2.16(2B)</w:t>
      </w:r>
    </w:p>
    <w:p w:rsidR="0005718A" w:rsidRPr="00156E1C" w:rsidRDefault="0005718A" w:rsidP="0005718A">
      <w:pPr>
        <w:pStyle w:val="Item"/>
      </w:pPr>
      <w:r w:rsidRPr="00156E1C">
        <w:t>Repeal the subregulation.</w:t>
      </w:r>
    </w:p>
    <w:p w:rsidR="0005718A" w:rsidRPr="00156E1C" w:rsidRDefault="00175EDD" w:rsidP="0005718A">
      <w:pPr>
        <w:pStyle w:val="ItemHead"/>
      </w:pPr>
      <w:r w:rsidRPr="00156E1C">
        <w:t>3</w:t>
      </w:r>
      <w:r w:rsidR="0005718A" w:rsidRPr="00156E1C">
        <w:t xml:space="preserve">  Subregulation</w:t>
      </w:r>
      <w:r w:rsidR="00156E1C" w:rsidRPr="00156E1C">
        <w:t> </w:t>
      </w:r>
      <w:r w:rsidR="0005718A" w:rsidRPr="00156E1C">
        <w:t>2.16(2D)</w:t>
      </w:r>
    </w:p>
    <w:p w:rsidR="0005718A" w:rsidRPr="00156E1C" w:rsidRDefault="0005718A" w:rsidP="0005718A">
      <w:pPr>
        <w:pStyle w:val="Item"/>
      </w:pPr>
      <w:r w:rsidRPr="00156E1C">
        <w:t>Omit “none of subregulations (2) to (2B)”, substitute “neither subregulation</w:t>
      </w:r>
      <w:r w:rsidR="00156E1C" w:rsidRPr="00156E1C">
        <w:t> </w:t>
      </w:r>
      <w:r w:rsidRPr="00156E1C">
        <w:t>(2) nor subregulation</w:t>
      </w:r>
      <w:r w:rsidR="00156E1C" w:rsidRPr="00156E1C">
        <w:t> </w:t>
      </w:r>
      <w:r w:rsidRPr="00156E1C">
        <w:t>(2A)”.</w:t>
      </w:r>
    </w:p>
    <w:p w:rsidR="0005718A" w:rsidRPr="00156E1C" w:rsidRDefault="00175EDD" w:rsidP="0005718A">
      <w:pPr>
        <w:pStyle w:val="ItemHead"/>
      </w:pPr>
      <w:r w:rsidRPr="00156E1C">
        <w:t>4</w:t>
      </w:r>
      <w:r w:rsidR="0005718A" w:rsidRPr="00156E1C">
        <w:t xml:space="preserve">  Paragraphs 461.212(2)(a) and (b) of Schedule</w:t>
      </w:r>
      <w:r w:rsidR="00156E1C" w:rsidRPr="00156E1C">
        <w:t> </w:t>
      </w:r>
      <w:r w:rsidR="0005718A" w:rsidRPr="00156E1C">
        <w:t>2</w:t>
      </w:r>
    </w:p>
    <w:p w:rsidR="0005718A" w:rsidRPr="00156E1C" w:rsidRDefault="0005718A" w:rsidP="0005718A">
      <w:pPr>
        <w:pStyle w:val="Item"/>
      </w:pPr>
      <w:r w:rsidRPr="00156E1C">
        <w:t>After “person”, insert “, other than an eligible New Zealand citizen,”.</w:t>
      </w:r>
    </w:p>
    <w:p w:rsidR="0005718A" w:rsidRPr="00156E1C" w:rsidRDefault="0005718A" w:rsidP="0005718A">
      <w:pPr>
        <w:pStyle w:val="ActHead6"/>
        <w:pageBreakBefore/>
      </w:pPr>
      <w:bookmarkStart w:id="28" w:name="_Toc483380201"/>
      <w:r w:rsidRPr="00156E1C">
        <w:rPr>
          <w:rStyle w:val="CharAmSchNo"/>
        </w:rPr>
        <w:t>Schedule</w:t>
      </w:r>
      <w:r w:rsidR="00156E1C" w:rsidRPr="00156E1C">
        <w:rPr>
          <w:rStyle w:val="CharAmSchNo"/>
        </w:rPr>
        <w:t> </w:t>
      </w:r>
      <w:r w:rsidRPr="00156E1C">
        <w:rPr>
          <w:rStyle w:val="CharAmSchNo"/>
        </w:rPr>
        <w:t>6</w:t>
      </w:r>
      <w:r w:rsidRPr="00156E1C">
        <w:t>—</w:t>
      </w:r>
      <w:r w:rsidRPr="00156E1C">
        <w:rPr>
          <w:rStyle w:val="CharAmSchText"/>
        </w:rPr>
        <w:t>Nominated and sponsored skilled visas</w:t>
      </w:r>
      <w:bookmarkEnd w:id="28"/>
    </w:p>
    <w:p w:rsidR="0005718A" w:rsidRPr="00156E1C" w:rsidRDefault="0005718A" w:rsidP="0005718A">
      <w:pPr>
        <w:pStyle w:val="ActHead7"/>
      </w:pPr>
      <w:bookmarkStart w:id="29" w:name="_Toc483380202"/>
      <w:r w:rsidRPr="00156E1C">
        <w:rPr>
          <w:rStyle w:val="CharAmPartNo"/>
        </w:rPr>
        <w:t>Part</w:t>
      </w:r>
      <w:r w:rsidR="00156E1C" w:rsidRPr="00156E1C">
        <w:rPr>
          <w:rStyle w:val="CharAmPartNo"/>
        </w:rPr>
        <w:t> </w:t>
      </w:r>
      <w:r w:rsidRPr="00156E1C">
        <w:rPr>
          <w:rStyle w:val="CharAmPartNo"/>
        </w:rPr>
        <w:t>1</w:t>
      </w:r>
      <w:r w:rsidRPr="00156E1C">
        <w:t>—</w:t>
      </w:r>
      <w:r w:rsidRPr="00156E1C">
        <w:rPr>
          <w:rStyle w:val="CharAmPartText"/>
        </w:rPr>
        <w:t>Employer nominations</w:t>
      </w:r>
      <w:bookmarkEnd w:id="29"/>
    </w:p>
    <w:p w:rsidR="0005718A" w:rsidRPr="00156E1C" w:rsidRDefault="0005718A" w:rsidP="0005718A">
      <w:pPr>
        <w:pStyle w:val="ActHead9"/>
      </w:pPr>
      <w:bookmarkStart w:id="30" w:name="_Toc483380203"/>
      <w:r w:rsidRPr="00156E1C">
        <w:t>Migration Regulations</w:t>
      </w:r>
      <w:r w:rsidR="00156E1C" w:rsidRPr="00156E1C">
        <w:t> </w:t>
      </w:r>
      <w:r w:rsidRPr="00156E1C">
        <w:t>1994</w:t>
      </w:r>
      <w:bookmarkEnd w:id="30"/>
    </w:p>
    <w:p w:rsidR="0005718A" w:rsidRPr="00156E1C" w:rsidRDefault="00175EDD" w:rsidP="0005718A">
      <w:pPr>
        <w:pStyle w:val="ItemHead"/>
      </w:pPr>
      <w:r w:rsidRPr="00156E1C">
        <w:t>1</w:t>
      </w:r>
      <w:r w:rsidR="0005718A" w:rsidRPr="00156E1C">
        <w:t xml:space="preserve">  At the end of paragraph</w:t>
      </w:r>
      <w:r w:rsidR="00156E1C" w:rsidRPr="00156E1C">
        <w:t> </w:t>
      </w:r>
      <w:r w:rsidR="0005718A" w:rsidRPr="00156E1C">
        <w:t>5.19(3)(a)</w:t>
      </w:r>
    </w:p>
    <w:p w:rsidR="0005718A" w:rsidRPr="00156E1C" w:rsidRDefault="0005718A" w:rsidP="0005718A">
      <w:pPr>
        <w:pStyle w:val="Item"/>
      </w:pPr>
      <w:r w:rsidRPr="00156E1C">
        <w:t>Add:</w:t>
      </w:r>
    </w:p>
    <w:p w:rsidR="0005718A" w:rsidRPr="00156E1C" w:rsidRDefault="0005718A" w:rsidP="0005718A">
      <w:pPr>
        <w:pStyle w:val="paragraphsub"/>
      </w:pPr>
      <w:r w:rsidRPr="00156E1C">
        <w:tab/>
        <w:t>(iv)</w:t>
      </w:r>
      <w:r w:rsidRPr="00156E1C">
        <w:tab/>
        <w:t>identifies a need for the nominator to employ the person, as a paid employee, to work in the position under the nominator’s direct control; and</w:t>
      </w:r>
    </w:p>
    <w:p w:rsidR="0005718A" w:rsidRPr="00156E1C" w:rsidRDefault="00175EDD" w:rsidP="0005718A">
      <w:pPr>
        <w:pStyle w:val="ItemHead"/>
      </w:pPr>
      <w:r w:rsidRPr="00156E1C">
        <w:t>2</w:t>
      </w:r>
      <w:r w:rsidR="0005718A" w:rsidRPr="00156E1C">
        <w:t xml:space="preserve">  At the end of subregulation</w:t>
      </w:r>
      <w:r w:rsidR="00156E1C" w:rsidRPr="00156E1C">
        <w:t> </w:t>
      </w:r>
      <w:r w:rsidR="0005718A" w:rsidRPr="00156E1C">
        <w:t>5.19(3)</w:t>
      </w:r>
    </w:p>
    <w:p w:rsidR="0005718A" w:rsidRPr="00156E1C" w:rsidRDefault="0005718A" w:rsidP="0005718A">
      <w:pPr>
        <w:pStyle w:val="Item"/>
      </w:pPr>
      <w:r w:rsidRPr="00156E1C">
        <w:t>Add:</w:t>
      </w:r>
    </w:p>
    <w:p w:rsidR="0005718A" w:rsidRPr="00156E1C" w:rsidRDefault="0005718A" w:rsidP="0005718A">
      <w:pPr>
        <w:pStyle w:val="paragraph"/>
      </w:pPr>
      <w:r w:rsidRPr="00156E1C">
        <w:tab/>
        <w:t>; and (i)</w:t>
      </w:r>
      <w:r w:rsidRPr="00156E1C">
        <w:tab/>
        <w:t>there is a genuine need for the nominator to employ the person, as a paid employee, to work in the position under the nominator’s direct control.</w:t>
      </w:r>
    </w:p>
    <w:p w:rsidR="0005718A" w:rsidRPr="00156E1C" w:rsidRDefault="00175EDD" w:rsidP="0005718A">
      <w:pPr>
        <w:pStyle w:val="ItemHead"/>
      </w:pPr>
      <w:r w:rsidRPr="00156E1C">
        <w:t>3</w:t>
      </w:r>
      <w:r w:rsidR="0005718A" w:rsidRPr="00156E1C">
        <w:t xml:space="preserve">  Subparagraph 5.19(4)(a)(ii)</w:t>
      </w:r>
    </w:p>
    <w:p w:rsidR="0005718A" w:rsidRPr="00156E1C" w:rsidRDefault="0005718A" w:rsidP="0005718A">
      <w:pPr>
        <w:pStyle w:val="Item"/>
      </w:pPr>
      <w:r w:rsidRPr="00156E1C">
        <w:t>Omit “a paid employee”, substitute “an identified person, as a paid employee,”.</w:t>
      </w:r>
    </w:p>
    <w:p w:rsidR="0005718A" w:rsidRPr="00156E1C" w:rsidRDefault="00175EDD" w:rsidP="0005718A">
      <w:pPr>
        <w:pStyle w:val="ItemHead"/>
      </w:pPr>
      <w:r w:rsidRPr="00156E1C">
        <w:t>4</w:t>
      </w:r>
      <w:r w:rsidR="0005718A" w:rsidRPr="00156E1C">
        <w:t xml:space="preserve">  Subparagraph 5.19(4)(h)(i)</w:t>
      </w:r>
    </w:p>
    <w:p w:rsidR="0005718A" w:rsidRPr="00156E1C" w:rsidRDefault="0005718A" w:rsidP="0005718A">
      <w:pPr>
        <w:pStyle w:val="Item"/>
      </w:pPr>
      <w:r w:rsidRPr="00156E1C">
        <w:t>Omit “both”, substitute “all”.</w:t>
      </w:r>
    </w:p>
    <w:p w:rsidR="0005718A" w:rsidRPr="00156E1C" w:rsidRDefault="00175EDD" w:rsidP="0005718A">
      <w:pPr>
        <w:pStyle w:val="ItemHead"/>
      </w:pPr>
      <w:r w:rsidRPr="00156E1C">
        <w:t>5</w:t>
      </w:r>
      <w:r w:rsidR="0005718A" w:rsidRPr="00156E1C">
        <w:t xml:space="preserve">  Before sub</w:t>
      </w:r>
      <w:r w:rsidR="00156E1C">
        <w:noBreakHyphen/>
      </w:r>
      <w:r w:rsidR="0005718A" w:rsidRPr="00156E1C">
        <w:t>subparagraph</w:t>
      </w:r>
      <w:r w:rsidR="00156E1C" w:rsidRPr="00156E1C">
        <w:t> </w:t>
      </w:r>
      <w:r w:rsidR="0005718A" w:rsidRPr="00156E1C">
        <w:t>5.19(4)(h)(i)(A)</w:t>
      </w:r>
    </w:p>
    <w:p w:rsidR="0005718A" w:rsidRPr="00156E1C" w:rsidRDefault="0005718A" w:rsidP="0005718A">
      <w:pPr>
        <w:pStyle w:val="Item"/>
      </w:pPr>
      <w:r w:rsidRPr="00156E1C">
        <w:t>Insert:</w:t>
      </w:r>
    </w:p>
    <w:p w:rsidR="0005718A" w:rsidRPr="00156E1C" w:rsidRDefault="0005718A" w:rsidP="0005718A">
      <w:pPr>
        <w:pStyle w:val="paragraphsub-sub"/>
      </w:pPr>
      <w:r w:rsidRPr="00156E1C">
        <w:tab/>
        <w:t>(AA)</w:t>
      </w:r>
      <w:r w:rsidRPr="00156E1C">
        <w:tab/>
        <w:t xml:space="preserve">there is a genuine need for the nominator to employ the person identified under </w:t>
      </w:r>
      <w:r w:rsidR="00156E1C" w:rsidRPr="00156E1C">
        <w:t>subparagraph (</w:t>
      </w:r>
      <w:r w:rsidRPr="00156E1C">
        <w:t>a)(ii), as a paid employee, to work in the position under the nominator’s direct control;</w:t>
      </w:r>
    </w:p>
    <w:p w:rsidR="0005718A" w:rsidRPr="00156E1C" w:rsidRDefault="00175EDD" w:rsidP="0005718A">
      <w:pPr>
        <w:pStyle w:val="ItemHead"/>
      </w:pPr>
      <w:r w:rsidRPr="00156E1C">
        <w:t>6</w:t>
      </w:r>
      <w:r w:rsidR="0005718A" w:rsidRPr="00156E1C">
        <w:t xml:space="preserve">  Sub</w:t>
      </w:r>
      <w:r w:rsidR="00156E1C">
        <w:noBreakHyphen/>
      </w:r>
      <w:r w:rsidR="0005718A" w:rsidRPr="00156E1C">
        <w:t>subparagraph</w:t>
      </w:r>
      <w:r w:rsidR="00156E1C" w:rsidRPr="00156E1C">
        <w:t> </w:t>
      </w:r>
      <w:r w:rsidR="0005718A" w:rsidRPr="00156E1C">
        <w:t>5.19(4)(h)(ii)(B)</w:t>
      </w:r>
    </w:p>
    <w:p w:rsidR="0005718A" w:rsidRPr="00156E1C" w:rsidRDefault="0005718A" w:rsidP="0005718A">
      <w:pPr>
        <w:pStyle w:val="Item"/>
      </w:pPr>
      <w:r w:rsidRPr="00156E1C">
        <w:t xml:space="preserve">Omit “a paid employee”, substitute “the person identified under </w:t>
      </w:r>
      <w:r w:rsidR="00156E1C" w:rsidRPr="00156E1C">
        <w:t>subparagraph (</w:t>
      </w:r>
      <w:r w:rsidRPr="00156E1C">
        <w:t>a)(ii), as a paid employee,”.</w:t>
      </w:r>
    </w:p>
    <w:p w:rsidR="0005718A" w:rsidRPr="00156E1C" w:rsidRDefault="00175EDD" w:rsidP="0005718A">
      <w:pPr>
        <w:pStyle w:val="ItemHead"/>
      </w:pPr>
      <w:r w:rsidRPr="00156E1C">
        <w:t>7</w:t>
      </w:r>
      <w:r w:rsidR="0005718A" w:rsidRPr="00156E1C">
        <w:t xml:space="preserve">  After paragraph</w:t>
      </w:r>
      <w:r w:rsidR="00156E1C" w:rsidRPr="00156E1C">
        <w:t> </w:t>
      </w:r>
      <w:r w:rsidR="0005718A" w:rsidRPr="00156E1C">
        <w:t>186.233(1)(a) of Schedule</w:t>
      </w:r>
      <w:r w:rsidR="00156E1C" w:rsidRPr="00156E1C">
        <w:t> </w:t>
      </w:r>
      <w:r w:rsidR="0005718A" w:rsidRPr="00156E1C">
        <w:t>2</w:t>
      </w:r>
    </w:p>
    <w:p w:rsidR="0005718A" w:rsidRPr="00156E1C" w:rsidRDefault="0005718A" w:rsidP="0005718A">
      <w:pPr>
        <w:pStyle w:val="Item"/>
      </w:pPr>
      <w:r w:rsidRPr="00156E1C">
        <w:t>Insert:</w:t>
      </w:r>
    </w:p>
    <w:p w:rsidR="0005718A" w:rsidRPr="00156E1C" w:rsidRDefault="0005718A" w:rsidP="0005718A">
      <w:pPr>
        <w:pStyle w:val="paragraph"/>
      </w:pPr>
      <w:r w:rsidRPr="00156E1C">
        <w:tab/>
        <w:t>(aa)</w:t>
      </w:r>
      <w:r w:rsidRPr="00156E1C">
        <w:tab/>
        <w:t>in relation to which the applicant is identified in the application under subparagraph</w:t>
      </w:r>
      <w:r w:rsidR="00156E1C" w:rsidRPr="00156E1C">
        <w:t> </w:t>
      </w:r>
      <w:r w:rsidRPr="00156E1C">
        <w:t>5.19(4)(a)(ii); and</w:t>
      </w:r>
    </w:p>
    <w:p w:rsidR="0005718A" w:rsidRPr="00156E1C" w:rsidRDefault="00175EDD" w:rsidP="0005718A">
      <w:pPr>
        <w:pStyle w:val="ItemHead"/>
      </w:pPr>
      <w:r w:rsidRPr="00156E1C">
        <w:t>8</w:t>
      </w:r>
      <w:r w:rsidR="0005718A" w:rsidRPr="00156E1C">
        <w:t xml:space="preserve">  After paragraph</w:t>
      </w:r>
      <w:r w:rsidR="00156E1C" w:rsidRPr="00156E1C">
        <w:t> </w:t>
      </w:r>
      <w:r w:rsidR="0005718A" w:rsidRPr="00156E1C">
        <w:t>187.233(1)(a) of Schedule</w:t>
      </w:r>
      <w:r w:rsidR="00156E1C" w:rsidRPr="00156E1C">
        <w:t> </w:t>
      </w:r>
      <w:r w:rsidR="0005718A" w:rsidRPr="00156E1C">
        <w:t>2</w:t>
      </w:r>
    </w:p>
    <w:p w:rsidR="0005718A" w:rsidRPr="00156E1C" w:rsidRDefault="0005718A" w:rsidP="0005718A">
      <w:pPr>
        <w:pStyle w:val="Item"/>
      </w:pPr>
      <w:r w:rsidRPr="00156E1C">
        <w:t>Insert:</w:t>
      </w:r>
    </w:p>
    <w:p w:rsidR="0005718A" w:rsidRPr="00156E1C" w:rsidRDefault="0005718A" w:rsidP="0005718A">
      <w:pPr>
        <w:pStyle w:val="paragraph"/>
      </w:pPr>
      <w:r w:rsidRPr="00156E1C">
        <w:tab/>
        <w:t>(aa)</w:t>
      </w:r>
      <w:r w:rsidRPr="00156E1C">
        <w:tab/>
        <w:t>in relation to which the applicant is identified in the application under subparagraph</w:t>
      </w:r>
      <w:r w:rsidR="00156E1C" w:rsidRPr="00156E1C">
        <w:t> </w:t>
      </w:r>
      <w:r w:rsidRPr="00156E1C">
        <w:t>5.19(4)(a)(ii); and</w:t>
      </w:r>
    </w:p>
    <w:p w:rsidR="0005718A" w:rsidRPr="00156E1C" w:rsidRDefault="0005718A" w:rsidP="0005718A">
      <w:pPr>
        <w:pStyle w:val="ActHead7"/>
        <w:pageBreakBefore/>
      </w:pPr>
      <w:bookmarkStart w:id="31" w:name="_Toc483380204"/>
      <w:r w:rsidRPr="00156E1C">
        <w:rPr>
          <w:rStyle w:val="CharAmPartNo"/>
        </w:rPr>
        <w:t>Part</w:t>
      </w:r>
      <w:r w:rsidR="00156E1C" w:rsidRPr="00156E1C">
        <w:rPr>
          <w:rStyle w:val="CharAmPartNo"/>
        </w:rPr>
        <w:t> </w:t>
      </w:r>
      <w:r w:rsidRPr="00156E1C">
        <w:rPr>
          <w:rStyle w:val="CharAmPartNo"/>
        </w:rPr>
        <w:t>2</w:t>
      </w:r>
      <w:r w:rsidRPr="00156E1C">
        <w:t>—</w:t>
      </w:r>
      <w:r w:rsidRPr="00156E1C">
        <w:rPr>
          <w:rStyle w:val="CharAmPartText"/>
        </w:rPr>
        <w:t>Nominated and sponsored skilled visas</w:t>
      </w:r>
      <w:bookmarkEnd w:id="31"/>
    </w:p>
    <w:p w:rsidR="0005718A" w:rsidRPr="00156E1C" w:rsidRDefault="0005718A" w:rsidP="0005718A">
      <w:pPr>
        <w:pStyle w:val="ActHead9"/>
      </w:pPr>
      <w:bookmarkStart w:id="32" w:name="_Toc483380205"/>
      <w:r w:rsidRPr="00156E1C">
        <w:t>Migration Regulations</w:t>
      </w:r>
      <w:r w:rsidR="00156E1C" w:rsidRPr="00156E1C">
        <w:t> </w:t>
      </w:r>
      <w:r w:rsidRPr="00156E1C">
        <w:t>1994</w:t>
      </w:r>
      <w:bookmarkEnd w:id="32"/>
    </w:p>
    <w:p w:rsidR="0005718A" w:rsidRPr="00156E1C" w:rsidRDefault="00175EDD" w:rsidP="0005718A">
      <w:pPr>
        <w:pStyle w:val="ItemHead"/>
      </w:pPr>
      <w:r w:rsidRPr="00156E1C">
        <w:t>9</w:t>
      </w:r>
      <w:r w:rsidR="0005718A" w:rsidRPr="00156E1C">
        <w:t xml:space="preserve">  Subitem</w:t>
      </w:r>
      <w:r w:rsidR="00156E1C" w:rsidRPr="00156E1C">
        <w:t> </w:t>
      </w:r>
      <w:r w:rsidR="0005718A" w:rsidRPr="00156E1C">
        <w:t>1138(4) of Schedule</w:t>
      </w:r>
      <w:r w:rsidR="00156E1C" w:rsidRPr="00156E1C">
        <w:t> </w:t>
      </w:r>
      <w:r w:rsidR="0005718A" w:rsidRPr="00156E1C">
        <w:t>1 (table item</w:t>
      </w:r>
      <w:r w:rsidR="00156E1C" w:rsidRPr="00156E1C">
        <w:t> </w:t>
      </w:r>
      <w:r w:rsidR="0005718A" w:rsidRPr="00156E1C">
        <w:t>3)</w:t>
      </w:r>
    </w:p>
    <w:p w:rsidR="0005718A" w:rsidRPr="00156E1C" w:rsidRDefault="0005718A" w:rsidP="0005718A">
      <w:pPr>
        <w:pStyle w:val="Item"/>
      </w:pPr>
      <w:r w:rsidRPr="00156E1C">
        <w:t>Omit “50”, substitute “45”.</w:t>
      </w:r>
    </w:p>
    <w:p w:rsidR="0005718A" w:rsidRPr="00156E1C" w:rsidRDefault="00175EDD" w:rsidP="0005718A">
      <w:pPr>
        <w:pStyle w:val="ItemHead"/>
      </w:pPr>
      <w:r w:rsidRPr="00156E1C">
        <w:t>10</w:t>
      </w:r>
      <w:r w:rsidR="0005718A" w:rsidRPr="00156E1C">
        <w:t xml:space="preserve">  Subitem</w:t>
      </w:r>
      <w:r w:rsidR="00156E1C" w:rsidRPr="00156E1C">
        <w:t> </w:t>
      </w:r>
      <w:r w:rsidR="0005718A" w:rsidRPr="00156E1C">
        <w:t>1230(4) of Schedule</w:t>
      </w:r>
      <w:r w:rsidR="00156E1C" w:rsidRPr="00156E1C">
        <w:t> </w:t>
      </w:r>
      <w:r w:rsidR="0005718A" w:rsidRPr="00156E1C">
        <w:t>1 (table item</w:t>
      </w:r>
      <w:r w:rsidR="00156E1C" w:rsidRPr="00156E1C">
        <w:t> </w:t>
      </w:r>
      <w:r w:rsidR="0005718A" w:rsidRPr="00156E1C">
        <w:t>3)</w:t>
      </w:r>
    </w:p>
    <w:p w:rsidR="0005718A" w:rsidRPr="00156E1C" w:rsidRDefault="0005718A" w:rsidP="0005718A">
      <w:pPr>
        <w:pStyle w:val="Item"/>
      </w:pPr>
      <w:r w:rsidRPr="00156E1C">
        <w:t>Omit “50”, substitute “45”.</w:t>
      </w:r>
    </w:p>
    <w:p w:rsidR="0005718A" w:rsidRPr="00156E1C" w:rsidRDefault="00175EDD" w:rsidP="0005718A">
      <w:pPr>
        <w:pStyle w:val="ItemHead"/>
      </w:pPr>
      <w:r w:rsidRPr="00156E1C">
        <w:t>11</w:t>
      </w:r>
      <w:r w:rsidR="0005718A" w:rsidRPr="00156E1C">
        <w:t xml:space="preserve">  Clause</w:t>
      </w:r>
      <w:r w:rsidR="00156E1C" w:rsidRPr="00156E1C">
        <w:t> </w:t>
      </w:r>
      <w:r w:rsidR="0005718A" w:rsidRPr="00156E1C">
        <w:t>186.111 of Schedule</w:t>
      </w:r>
      <w:r w:rsidR="00156E1C" w:rsidRPr="00156E1C">
        <w:t> </w:t>
      </w:r>
      <w:r w:rsidR="0005718A" w:rsidRPr="00156E1C">
        <w:t>2 (note 3)</w:t>
      </w:r>
    </w:p>
    <w:p w:rsidR="0005718A" w:rsidRPr="00156E1C" w:rsidRDefault="0005718A" w:rsidP="0005718A">
      <w:pPr>
        <w:pStyle w:val="Item"/>
      </w:pPr>
      <w:r w:rsidRPr="00156E1C">
        <w:t>Repeal the note.</w:t>
      </w:r>
    </w:p>
    <w:p w:rsidR="0005718A" w:rsidRPr="00156E1C" w:rsidRDefault="00175EDD" w:rsidP="0005718A">
      <w:pPr>
        <w:pStyle w:val="ItemHead"/>
      </w:pPr>
      <w:r w:rsidRPr="00156E1C">
        <w:t>12</w:t>
      </w:r>
      <w:r w:rsidR="0005718A" w:rsidRPr="00156E1C">
        <w:t xml:space="preserve">  Paragraph 186.222(a) of Schedule</w:t>
      </w:r>
      <w:r w:rsidR="00156E1C" w:rsidRPr="00156E1C">
        <w:t> </w:t>
      </w:r>
      <w:r w:rsidR="0005718A" w:rsidRPr="00156E1C">
        <w:t>2</w:t>
      </w:r>
    </w:p>
    <w:p w:rsidR="0005718A" w:rsidRPr="00156E1C" w:rsidRDefault="0005718A" w:rsidP="0005718A">
      <w:pPr>
        <w:pStyle w:val="Item"/>
      </w:pPr>
      <w:r w:rsidRPr="00156E1C">
        <w:t>Omit “vocational”, substitute “competent”.</w:t>
      </w:r>
    </w:p>
    <w:p w:rsidR="0005718A" w:rsidRPr="00156E1C" w:rsidRDefault="00175EDD" w:rsidP="0005718A">
      <w:pPr>
        <w:pStyle w:val="ItemHead"/>
      </w:pPr>
      <w:r w:rsidRPr="00156E1C">
        <w:t>13</w:t>
      </w:r>
      <w:r w:rsidR="0005718A" w:rsidRPr="00156E1C">
        <w:t xml:space="preserve">  Paragraph 186.231(a) of Schedule</w:t>
      </w:r>
      <w:r w:rsidR="00156E1C" w:rsidRPr="00156E1C">
        <w:t> </w:t>
      </w:r>
      <w:r w:rsidR="0005718A" w:rsidRPr="00156E1C">
        <w:t>2</w:t>
      </w:r>
    </w:p>
    <w:p w:rsidR="0005718A" w:rsidRPr="00156E1C" w:rsidRDefault="0005718A" w:rsidP="0005718A">
      <w:pPr>
        <w:pStyle w:val="Item"/>
      </w:pPr>
      <w:r w:rsidRPr="00156E1C">
        <w:t>Omit “50”, substitute “45”.</w:t>
      </w:r>
    </w:p>
    <w:p w:rsidR="0005718A" w:rsidRPr="00156E1C" w:rsidRDefault="00175EDD" w:rsidP="0005718A">
      <w:pPr>
        <w:pStyle w:val="ItemHead"/>
      </w:pPr>
      <w:r w:rsidRPr="00156E1C">
        <w:t>14</w:t>
      </w:r>
      <w:r w:rsidR="0005718A" w:rsidRPr="00156E1C">
        <w:t xml:space="preserve">  Clause</w:t>
      </w:r>
      <w:r w:rsidR="00156E1C" w:rsidRPr="00156E1C">
        <w:t> </w:t>
      </w:r>
      <w:r w:rsidR="0005718A" w:rsidRPr="00156E1C">
        <w:t>187.111 of Schedule</w:t>
      </w:r>
      <w:r w:rsidR="00156E1C" w:rsidRPr="00156E1C">
        <w:t> </w:t>
      </w:r>
      <w:r w:rsidR="0005718A" w:rsidRPr="00156E1C">
        <w:t>2 (note 3)</w:t>
      </w:r>
    </w:p>
    <w:p w:rsidR="0005718A" w:rsidRPr="00156E1C" w:rsidRDefault="0005718A" w:rsidP="0005718A">
      <w:pPr>
        <w:pStyle w:val="Item"/>
      </w:pPr>
      <w:r w:rsidRPr="00156E1C">
        <w:t>Repeal the note.</w:t>
      </w:r>
    </w:p>
    <w:p w:rsidR="0005718A" w:rsidRPr="00156E1C" w:rsidRDefault="00175EDD" w:rsidP="0005718A">
      <w:pPr>
        <w:pStyle w:val="ItemHead"/>
      </w:pPr>
      <w:r w:rsidRPr="00156E1C">
        <w:t>15</w:t>
      </w:r>
      <w:r w:rsidR="0005718A" w:rsidRPr="00156E1C">
        <w:t xml:space="preserve">  Paragraph 187.222(a) of Schedule</w:t>
      </w:r>
      <w:r w:rsidR="00156E1C" w:rsidRPr="00156E1C">
        <w:t> </w:t>
      </w:r>
      <w:r w:rsidR="0005718A" w:rsidRPr="00156E1C">
        <w:t>2</w:t>
      </w:r>
    </w:p>
    <w:p w:rsidR="0005718A" w:rsidRPr="00156E1C" w:rsidRDefault="0005718A" w:rsidP="0005718A">
      <w:pPr>
        <w:pStyle w:val="Item"/>
      </w:pPr>
      <w:r w:rsidRPr="00156E1C">
        <w:t>Omit “vocational”, substitute “competent”.</w:t>
      </w:r>
    </w:p>
    <w:p w:rsidR="0005718A" w:rsidRPr="00156E1C" w:rsidRDefault="00175EDD" w:rsidP="0005718A">
      <w:pPr>
        <w:pStyle w:val="ItemHead"/>
      </w:pPr>
      <w:r w:rsidRPr="00156E1C">
        <w:t>16</w:t>
      </w:r>
      <w:r w:rsidR="0005718A" w:rsidRPr="00156E1C">
        <w:t xml:space="preserve">  Paragraph 187.231(a) of Schedule</w:t>
      </w:r>
      <w:r w:rsidR="00156E1C" w:rsidRPr="00156E1C">
        <w:t> </w:t>
      </w:r>
      <w:r w:rsidR="0005718A" w:rsidRPr="00156E1C">
        <w:t>2</w:t>
      </w:r>
    </w:p>
    <w:p w:rsidR="0005718A" w:rsidRPr="00156E1C" w:rsidRDefault="0005718A" w:rsidP="0005718A">
      <w:pPr>
        <w:pStyle w:val="Item"/>
      </w:pPr>
      <w:r w:rsidRPr="00156E1C">
        <w:t>Omit “50”, substitute “45”.</w:t>
      </w:r>
    </w:p>
    <w:p w:rsidR="0005718A" w:rsidRPr="00156E1C" w:rsidRDefault="00175EDD" w:rsidP="0005718A">
      <w:pPr>
        <w:pStyle w:val="ItemHead"/>
      </w:pPr>
      <w:r w:rsidRPr="00156E1C">
        <w:t>17</w:t>
      </w:r>
      <w:r w:rsidR="0005718A" w:rsidRPr="00156E1C">
        <w:t xml:space="preserve">  Paragraph 187.234(c) of Schedule</w:t>
      </w:r>
      <w:r w:rsidR="00156E1C" w:rsidRPr="00156E1C">
        <w:t> </w:t>
      </w:r>
      <w:r w:rsidR="0005718A" w:rsidRPr="00156E1C">
        <w:t>2</w:t>
      </w:r>
    </w:p>
    <w:p w:rsidR="0005718A" w:rsidRPr="00156E1C" w:rsidRDefault="0005718A" w:rsidP="0005718A">
      <w:pPr>
        <w:pStyle w:val="Item"/>
      </w:pPr>
      <w:r w:rsidRPr="00156E1C">
        <w:t>Repeal the paragraph, substitute:</w:t>
      </w:r>
    </w:p>
    <w:p w:rsidR="0005718A" w:rsidRPr="00156E1C" w:rsidRDefault="0005718A" w:rsidP="0005718A">
      <w:pPr>
        <w:pStyle w:val="paragraph"/>
      </w:pPr>
      <w:r w:rsidRPr="00156E1C">
        <w:tab/>
        <w:t>(c)</w:t>
      </w:r>
      <w:r w:rsidRPr="00156E1C">
        <w:tab/>
        <w:t>both:</w:t>
      </w:r>
    </w:p>
    <w:p w:rsidR="0005718A" w:rsidRPr="00156E1C" w:rsidRDefault="0005718A" w:rsidP="0005718A">
      <w:pPr>
        <w:pStyle w:val="paragraphsub"/>
      </w:pPr>
      <w:r w:rsidRPr="00156E1C">
        <w:tab/>
        <w:t>(i)</w:t>
      </w:r>
      <w:r w:rsidRPr="00156E1C">
        <w:tab/>
        <w:t xml:space="preserve">the applicant’s occupation was not specified by the Minister in an instrument in writing for </w:t>
      </w:r>
      <w:r w:rsidR="00156E1C" w:rsidRPr="00156E1C">
        <w:t>subparagraph (</w:t>
      </w:r>
      <w:r w:rsidRPr="00156E1C">
        <w:t>b)(i), or the applicant obtained the necessary qualification in Australia; and</w:t>
      </w:r>
    </w:p>
    <w:p w:rsidR="0005718A" w:rsidRPr="00156E1C" w:rsidRDefault="0005718A" w:rsidP="0005718A">
      <w:pPr>
        <w:pStyle w:val="paragraphsub"/>
      </w:pPr>
      <w:r w:rsidRPr="00156E1C">
        <w:tab/>
        <w:t>(ii)</w:t>
      </w:r>
      <w:r w:rsidRPr="00156E1C">
        <w:tab/>
        <w:t>the applicant had the qualifications listed in ANZSCO as being necessary to perform the tasks of the occupation.</w:t>
      </w:r>
    </w:p>
    <w:p w:rsidR="0005718A" w:rsidRPr="00156E1C" w:rsidRDefault="0005718A" w:rsidP="0005718A">
      <w:pPr>
        <w:pStyle w:val="ActHead7"/>
        <w:pageBreakBefore/>
      </w:pPr>
      <w:bookmarkStart w:id="33" w:name="_Toc483380206"/>
      <w:r w:rsidRPr="00156E1C">
        <w:rPr>
          <w:rStyle w:val="CharAmPartNo"/>
        </w:rPr>
        <w:t>Part</w:t>
      </w:r>
      <w:r w:rsidR="00156E1C" w:rsidRPr="00156E1C">
        <w:rPr>
          <w:rStyle w:val="CharAmPartNo"/>
        </w:rPr>
        <w:t> </w:t>
      </w:r>
      <w:r w:rsidRPr="00156E1C">
        <w:rPr>
          <w:rStyle w:val="CharAmPartNo"/>
        </w:rPr>
        <w:t>3</w:t>
      </w:r>
      <w:r w:rsidRPr="00156E1C">
        <w:t>—</w:t>
      </w:r>
      <w:r w:rsidRPr="00156E1C">
        <w:rPr>
          <w:rStyle w:val="CharAmPartText"/>
        </w:rPr>
        <w:t>Refunds</w:t>
      </w:r>
      <w:bookmarkEnd w:id="33"/>
    </w:p>
    <w:p w:rsidR="0005718A" w:rsidRPr="00156E1C" w:rsidRDefault="0005718A" w:rsidP="0005718A">
      <w:pPr>
        <w:pStyle w:val="ActHead9"/>
      </w:pPr>
      <w:bookmarkStart w:id="34" w:name="_Toc483380207"/>
      <w:r w:rsidRPr="00156E1C">
        <w:t>Migration Regulations</w:t>
      </w:r>
      <w:r w:rsidR="00156E1C" w:rsidRPr="00156E1C">
        <w:t> </w:t>
      </w:r>
      <w:r w:rsidRPr="00156E1C">
        <w:t>1994</w:t>
      </w:r>
      <w:bookmarkEnd w:id="34"/>
    </w:p>
    <w:p w:rsidR="0005718A" w:rsidRPr="00156E1C" w:rsidRDefault="00175EDD" w:rsidP="0005718A">
      <w:pPr>
        <w:pStyle w:val="ItemHead"/>
      </w:pPr>
      <w:r w:rsidRPr="00156E1C">
        <w:t>18</w:t>
      </w:r>
      <w:r w:rsidR="0005718A" w:rsidRPr="00156E1C">
        <w:t xml:space="preserve">  After subregulation</w:t>
      </w:r>
      <w:r w:rsidR="00156E1C" w:rsidRPr="00156E1C">
        <w:t> </w:t>
      </w:r>
      <w:r w:rsidR="0005718A" w:rsidRPr="00156E1C">
        <w:t>2.12F(3A)</w:t>
      </w:r>
    </w:p>
    <w:p w:rsidR="0005718A" w:rsidRPr="00156E1C" w:rsidRDefault="0005718A" w:rsidP="0005718A">
      <w:pPr>
        <w:pStyle w:val="Item"/>
      </w:pPr>
      <w:r w:rsidRPr="00156E1C">
        <w:t>Insert:</w:t>
      </w:r>
    </w:p>
    <w:p w:rsidR="0005718A" w:rsidRPr="00156E1C" w:rsidRDefault="0005718A" w:rsidP="0005718A">
      <w:pPr>
        <w:pStyle w:val="subsection"/>
      </w:pPr>
      <w:r w:rsidRPr="00156E1C">
        <w:tab/>
        <w:t>(3B)</w:t>
      </w:r>
      <w:r w:rsidRPr="00156E1C">
        <w:tab/>
        <w:t>The Minister may refund the amount paid by way of the first instalment of the visa application charge in relation to a visa application if:</w:t>
      </w:r>
    </w:p>
    <w:p w:rsidR="0005718A" w:rsidRPr="00156E1C" w:rsidRDefault="0005718A" w:rsidP="0005718A">
      <w:pPr>
        <w:pStyle w:val="paragraph"/>
      </w:pPr>
      <w:r w:rsidRPr="00156E1C">
        <w:tab/>
        <w:t>(a)</w:t>
      </w:r>
      <w:r w:rsidRPr="00156E1C">
        <w:tab/>
        <w:t>the visa application is for:</w:t>
      </w:r>
    </w:p>
    <w:p w:rsidR="0005718A" w:rsidRPr="00156E1C" w:rsidRDefault="0005718A" w:rsidP="0005718A">
      <w:pPr>
        <w:pStyle w:val="paragraphsub"/>
      </w:pPr>
      <w:r w:rsidRPr="00156E1C">
        <w:tab/>
        <w:t>(i)</w:t>
      </w:r>
      <w:r w:rsidRPr="00156E1C">
        <w:tab/>
        <w:t>a Subclass 186 (Employer Nomination Scheme) visa; or</w:t>
      </w:r>
    </w:p>
    <w:p w:rsidR="0005718A" w:rsidRPr="00156E1C" w:rsidRDefault="0005718A" w:rsidP="0005718A">
      <w:pPr>
        <w:pStyle w:val="paragraphsub"/>
      </w:pPr>
      <w:r w:rsidRPr="00156E1C">
        <w:tab/>
        <w:t>(ii)</w:t>
      </w:r>
      <w:r w:rsidRPr="00156E1C">
        <w:tab/>
        <w:t>a Subclass 187 (Regional Sponsored Migration Scheme) visa; and</w:t>
      </w:r>
    </w:p>
    <w:p w:rsidR="0005718A" w:rsidRPr="00156E1C" w:rsidRDefault="0005718A" w:rsidP="0005718A">
      <w:pPr>
        <w:pStyle w:val="paragraph"/>
      </w:pPr>
      <w:r w:rsidRPr="00156E1C">
        <w:tab/>
        <w:t>(b)</w:t>
      </w:r>
      <w:r w:rsidRPr="00156E1C">
        <w:tab/>
        <w:t xml:space="preserve">the visa application relates to a position nominated in an application (the </w:t>
      </w:r>
      <w:r w:rsidRPr="00156E1C">
        <w:rPr>
          <w:b/>
          <w:i/>
        </w:rPr>
        <w:t>nomination application</w:t>
      </w:r>
      <w:r w:rsidRPr="00156E1C">
        <w:t>) for approval under regulation</w:t>
      </w:r>
      <w:r w:rsidR="00156E1C" w:rsidRPr="00156E1C">
        <w:t> </w:t>
      </w:r>
      <w:r w:rsidRPr="00156E1C">
        <w:t>5.19; and</w:t>
      </w:r>
    </w:p>
    <w:p w:rsidR="0005718A" w:rsidRPr="00156E1C" w:rsidRDefault="0005718A" w:rsidP="0005718A">
      <w:pPr>
        <w:pStyle w:val="paragraph"/>
      </w:pPr>
      <w:r w:rsidRPr="00156E1C">
        <w:tab/>
        <w:t>(c)</w:t>
      </w:r>
      <w:r w:rsidRPr="00156E1C">
        <w:tab/>
        <w:t>the applicant for the visa withdraws the visa application in writing for any of the following reasons:</w:t>
      </w:r>
    </w:p>
    <w:p w:rsidR="0005718A" w:rsidRPr="00156E1C" w:rsidRDefault="0005718A" w:rsidP="0005718A">
      <w:pPr>
        <w:pStyle w:val="paragraphsub"/>
      </w:pPr>
      <w:r w:rsidRPr="00156E1C">
        <w:tab/>
        <w:t>(i)</w:t>
      </w:r>
      <w:r w:rsidRPr="00156E1C">
        <w:tab/>
        <w:t>the nomination application, by mistake, identified the wrong occupation in relation to the position nominated;</w:t>
      </w:r>
    </w:p>
    <w:p w:rsidR="0005718A" w:rsidRPr="00156E1C" w:rsidRDefault="0005718A" w:rsidP="0005718A">
      <w:pPr>
        <w:pStyle w:val="paragraphsub"/>
      </w:pPr>
      <w:r w:rsidRPr="00156E1C">
        <w:tab/>
        <w:t>(ii)</w:t>
      </w:r>
      <w:r w:rsidRPr="00156E1C">
        <w:tab/>
        <w:t>the nomination application sought to meet the requirements of subregulation</w:t>
      </w:r>
      <w:r w:rsidR="00156E1C" w:rsidRPr="00156E1C">
        <w:t> </w:t>
      </w:r>
      <w:r w:rsidRPr="00156E1C">
        <w:t>5.19(3), when it was more likely that the requirements of subregulation</w:t>
      </w:r>
      <w:r w:rsidR="00156E1C" w:rsidRPr="00156E1C">
        <w:t> </w:t>
      </w:r>
      <w:r w:rsidRPr="00156E1C">
        <w:t>5.19(4) would have been met, or vice versa;</w:t>
      </w:r>
    </w:p>
    <w:p w:rsidR="0005718A" w:rsidRPr="00156E1C" w:rsidRDefault="0005718A" w:rsidP="0005718A">
      <w:pPr>
        <w:pStyle w:val="paragraphsub"/>
      </w:pPr>
      <w:r w:rsidRPr="00156E1C">
        <w:tab/>
        <w:t>(iii)</w:t>
      </w:r>
      <w:r w:rsidRPr="00156E1C">
        <w:tab/>
        <w:t>after the visa application was made, action was taken against the nominator under section</w:t>
      </w:r>
      <w:r w:rsidR="00156E1C" w:rsidRPr="00156E1C">
        <w:t> </w:t>
      </w:r>
      <w:r w:rsidRPr="00156E1C">
        <w:t>140K of the Act for a failure to satisfy an applicable sponsorship obligation;</w:t>
      </w:r>
    </w:p>
    <w:p w:rsidR="0005718A" w:rsidRPr="00156E1C" w:rsidRDefault="0005718A" w:rsidP="0005718A">
      <w:pPr>
        <w:pStyle w:val="paragraphsub"/>
      </w:pPr>
      <w:r w:rsidRPr="00156E1C">
        <w:tab/>
        <w:t>(iv)</w:t>
      </w:r>
      <w:r w:rsidRPr="00156E1C">
        <w:tab/>
        <w:t>after the visa application was made, the position ceased to be available to the applicant because the nominator ceased to operate actively, lawfully and directly, in Australia, the business within which the applicant was, or was to be, employed to work in the position;</w:t>
      </w:r>
    </w:p>
    <w:p w:rsidR="0005718A" w:rsidRPr="00156E1C" w:rsidRDefault="0005718A" w:rsidP="0005718A">
      <w:pPr>
        <w:pStyle w:val="paragraphsub"/>
      </w:pPr>
      <w:r w:rsidRPr="00156E1C">
        <w:tab/>
        <w:t>(v)</w:t>
      </w:r>
      <w:r w:rsidRPr="00156E1C">
        <w:tab/>
        <w:t>if the visa application is in the Temporary Residence Transition stream—after the visa application was made but before the nomination application is decided, the applicant ceased to be employed in the position in respect of which the person held a Subclass 457 (Temporary Work (Skilled)) visa;</w:t>
      </w:r>
    </w:p>
    <w:p w:rsidR="0005718A" w:rsidRPr="00156E1C" w:rsidRDefault="0005718A" w:rsidP="0005718A">
      <w:pPr>
        <w:pStyle w:val="paragraphsub"/>
      </w:pPr>
      <w:r w:rsidRPr="00156E1C">
        <w:tab/>
        <w:t>(vi)</w:t>
      </w:r>
      <w:r w:rsidRPr="00156E1C">
        <w:tab/>
        <w:t>if the visa application is in the Temporary Residence Transition stream—the applicant did not satisfy the 2</w:t>
      </w:r>
      <w:r w:rsidR="00156E1C">
        <w:noBreakHyphen/>
      </w:r>
      <w:r w:rsidRPr="00156E1C">
        <w:t>year requirement in sub</w:t>
      </w:r>
      <w:r w:rsidR="00156E1C">
        <w:noBreakHyphen/>
      </w:r>
      <w:r w:rsidRPr="00156E1C">
        <w:t>subparagraph</w:t>
      </w:r>
      <w:r w:rsidR="00156E1C" w:rsidRPr="00156E1C">
        <w:t> </w:t>
      </w:r>
      <w:r w:rsidRPr="00156E1C">
        <w:t>5.19(3)(c)(i)(A) or (ii)(C) (whichever is applicable) when the nomination application was made; and</w:t>
      </w:r>
    </w:p>
    <w:p w:rsidR="0005718A" w:rsidRPr="00156E1C" w:rsidRDefault="0005718A" w:rsidP="0005718A">
      <w:pPr>
        <w:pStyle w:val="paragraph"/>
      </w:pPr>
      <w:r w:rsidRPr="00156E1C">
        <w:tab/>
        <w:t>(d)</w:t>
      </w:r>
      <w:r w:rsidRPr="00156E1C">
        <w:tab/>
        <w:t>after the withdrawal, the Minister receives a written request for a refund from:</w:t>
      </w:r>
    </w:p>
    <w:p w:rsidR="0005718A" w:rsidRPr="00156E1C" w:rsidRDefault="0005718A" w:rsidP="0005718A">
      <w:pPr>
        <w:pStyle w:val="paragraphsub"/>
      </w:pPr>
      <w:r w:rsidRPr="00156E1C">
        <w:tab/>
        <w:t>(i)</w:t>
      </w:r>
      <w:r w:rsidRPr="00156E1C">
        <w:tab/>
        <w:t xml:space="preserve">the person who paid the amount (the </w:t>
      </w:r>
      <w:r w:rsidRPr="00156E1C">
        <w:rPr>
          <w:b/>
          <w:i/>
        </w:rPr>
        <w:t>payer</w:t>
      </w:r>
      <w:r w:rsidRPr="00156E1C">
        <w:t>); or</w:t>
      </w:r>
    </w:p>
    <w:p w:rsidR="0005718A" w:rsidRPr="00156E1C" w:rsidRDefault="0005718A" w:rsidP="0005718A">
      <w:pPr>
        <w:pStyle w:val="paragraphsub"/>
      </w:pPr>
      <w:r w:rsidRPr="00156E1C">
        <w:tab/>
        <w:t>(ii)</w:t>
      </w:r>
      <w:r w:rsidRPr="00156E1C">
        <w:tab/>
        <w:t>if the payer has died, or the payer has a serious physical or mental incapacity—the payer’s legal personal representative; or</w:t>
      </w:r>
    </w:p>
    <w:p w:rsidR="0005718A" w:rsidRPr="00156E1C" w:rsidRDefault="0005718A" w:rsidP="0005718A">
      <w:pPr>
        <w:pStyle w:val="paragraphsub"/>
      </w:pPr>
      <w:r w:rsidRPr="00156E1C">
        <w:tab/>
        <w:t>(iii)</w:t>
      </w:r>
      <w:r w:rsidRPr="00156E1C">
        <w:tab/>
        <w:t xml:space="preserve">if the payer is a bankrupt within the meaning of the </w:t>
      </w:r>
      <w:r w:rsidRPr="00156E1C">
        <w:rPr>
          <w:i/>
        </w:rPr>
        <w:t>Bankruptcy Act 1966</w:t>
      </w:r>
      <w:r w:rsidRPr="00156E1C">
        <w:t>—the trustee of the estate of the payer.</w:t>
      </w:r>
    </w:p>
    <w:p w:rsidR="0005718A" w:rsidRPr="00156E1C" w:rsidRDefault="00175EDD" w:rsidP="0005718A">
      <w:pPr>
        <w:pStyle w:val="ItemHead"/>
      </w:pPr>
      <w:r w:rsidRPr="00156E1C">
        <w:t>19</w:t>
      </w:r>
      <w:r w:rsidR="0005718A" w:rsidRPr="00156E1C">
        <w:t xml:space="preserve">  At the end of paragraph</w:t>
      </w:r>
      <w:r w:rsidR="00156E1C" w:rsidRPr="00156E1C">
        <w:t> </w:t>
      </w:r>
      <w:r w:rsidR="0005718A" w:rsidRPr="00156E1C">
        <w:t>2.12F(7)(b)</w:t>
      </w:r>
    </w:p>
    <w:p w:rsidR="0005718A" w:rsidRPr="00156E1C" w:rsidRDefault="0005718A" w:rsidP="0005718A">
      <w:pPr>
        <w:pStyle w:val="Item"/>
      </w:pPr>
      <w:r w:rsidRPr="00156E1C">
        <w:t>Add:</w:t>
      </w:r>
    </w:p>
    <w:p w:rsidR="0005718A" w:rsidRPr="00156E1C" w:rsidRDefault="0005718A" w:rsidP="0005718A">
      <w:pPr>
        <w:pStyle w:val="paragraphsub"/>
      </w:pPr>
      <w:r w:rsidRPr="00156E1C">
        <w:tab/>
        <w:t>or (v)</w:t>
      </w:r>
      <w:r w:rsidRPr="00156E1C">
        <w:tab/>
        <w:t xml:space="preserve">a person mentioned in </w:t>
      </w:r>
      <w:r w:rsidR="00156E1C" w:rsidRPr="00156E1C">
        <w:t>subparagraph (</w:t>
      </w:r>
      <w:r w:rsidRPr="00156E1C">
        <w:t>3B)(d)(ii) or (iii);</w:t>
      </w:r>
    </w:p>
    <w:p w:rsidR="00ED553B" w:rsidRPr="00156E1C" w:rsidRDefault="00ED553B" w:rsidP="00ED553B">
      <w:pPr>
        <w:pStyle w:val="ActHead6"/>
        <w:pageBreakBefore/>
      </w:pPr>
      <w:bookmarkStart w:id="35" w:name="_Toc483380208"/>
      <w:r w:rsidRPr="00156E1C">
        <w:rPr>
          <w:rStyle w:val="CharAmSchNo"/>
        </w:rPr>
        <w:t>Schedule</w:t>
      </w:r>
      <w:r w:rsidR="00156E1C" w:rsidRPr="00156E1C">
        <w:rPr>
          <w:rStyle w:val="CharAmSchNo"/>
        </w:rPr>
        <w:t> </w:t>
      </w:r>
      <w:r w:rsidRPr="00156E1C">
        <w:rPr>
          <w:rStyle w:val="CharAmSchNo"/>
        </w:rPr>
        <w:t>7</w:t>
      </w:r>
      <w:r w:rsidRPr="00156E1C">
        <w:t>—</w:t>
      </w:r>
      <w:r w:rsidRPr="00156E1C">
        <w:rPr>
          <w:rStyle w:val="CharAmSchText"/>
        </w:rPr>
        <w:t>Migration agents—registration application charges</w:t>
      </w:r>
      <w:bookmarkEnd w:id="35"/>
    </w:p>
    <w:p w:rsidR="00ED553B" w:rsidRPr="00156E1C" w:rsidRDefault="00ED553B" w:rsidP="00ED553B">
      <w:pPr>
        <w:pStyle w:val="Header"/>
      </w:pPr>
      <w:r w:rsidRPr="00156E1C">
        <w:rPr>
          <w:rStyle w:val="CharAmPartNo"/>
        </w:rPr>
        <w:t xml:space="preserve"> </w:t>
      </w:r>
      <w:r w:rsidRPr="00156E1C">
        <w:rPr>
          <w:rStyle w:val="CharAmPartText"/>
        </w:rPr>
        <w:t xml:space="preserve"> </w:t>
      </w:r>
    </w:p>
    <w:p w:rsidR="00ED553B" w:rsidRPr="00156E1C" w:rsidRDefault="00ED553B" w:rsidP="00ED553B">
      <w:pPr>
        <w:pStyle w:val="ActHead9"/>
      </w:pPr>
      <w:bookmarkStart w:id="36" w:name="Citation"/>
      <w:bookmarkStart w:id="37" w:name="_Toc483380209"/>
      <w:r w:rsidRPr="00156E1C">
        <w:t>Migration Agents Registration Application Charge Regulations</w:t>
      </w:r>
      <w:r w:rsidR="00156E1C" w:rsidRPr="00156E1C">
        <w:t> </w:t>
      </w:r>
      <w:r w:rsidRPr="00156E1C">
        <w:t>1998</w:t>
      </w:r>
      <w:bookmarkEnd w:id="36"/>
      <w:bookmarkEnd w:id="37"/>
    </w:p>
    <w:p w:rsidR="00ED553B" w:rsidRPr="00156E1C" w:rsidRDefault="00175EDD" w:rsidP="00ED553B">
      <w:pPr>
        <w:pStyle w:val="ItemHead"/>
      </w:pPr>
      <w:r w:rsidRPr="00156E1C">
        <w:t>1</w:t>
      </w:r>
      <w:r w:rsidR="00ED553B" w:rsidRPr="00156E1C">
        <w:t xml:space="preserve">  Before regulation</w:t>
      </w:r>
      <w:r w:rsidR="00156E1C" w:rsidRPr="00156E1C">
        <w:t> </w:t>
      </w:r>
      <w:r w:rsidR="00ED553B" w:rsidRPr="00156E1C">
        <w:t>1</w:t>
      </w:r>
    </w:p>
    <w:p w:rsidR="00ED553B" w:rsidRPr="00156E1C" w:rsidRDefault="00ED553B" w:rsidP="00ED553B">
      <w:pPr>
        <w:pStyle w:val="Item"/>
      </w:pPr>
      <w:r w:rsidRPr="00156E1C">
        <w:t>Insert:</w:t>
      </w:r>
    </w:p>
    <w:p w:rsidR="00ED553B" w:rsidRPr="00156E1C" w:rsidRDefault="00ED553B" w:rsidP="00ED553B">
      <w:pPr>
        <w:pStyle w:val="ActHead2"/>
      </w:pPr>
      <w:bookmarkStart w:id="38" w:name="_Toc483380210"/>
      <w:r w:rsidRPr="00156E1C">
        <w:rPr>
          <w:rStyle w:val="CharPartNo"/>
        </w:rPr>
        <w:t>Part</w:t>
      </w:r>
      <w:r w:rsidR="00156E1C" w:rsidRPr="00156E1C">
        <w:rPr>
          <w:rStyle w:val="CharPartNo"/>
        </w:rPr>
        <w:t> </w:t>
      </w:r>
      <w:r w:rsidRPr="00156E1C">
        <w:rPr>
          <w:rStyle w:val="CharPartNo"/>
        </w:rPr>
        <w:t>1</w:t>
      </w:r>
      <w:r w:rsidRPr="00156E1C">
        <w:t>—</w:t>
      </w:r>
      <w:r w:rsidRPr="00156E1C">
        <w:rPr>
          <w:rStyle w:val="CharPartText"/>
        </w:rPr>
        <w:t>Preliminary</w:t>
      </w:r>
      <w:bookmarkEnd w:id="38"/>
    </w:p>
    <w:p w:rsidR="004E53B5" w:rsidRPr="00156E1C" w:rsidRDefault="004E53B5" w:rsidP="004E53B5">
      <w:pPr>
        <w:pStyle w:val="Header"/>
      </w:pPr>
      <w:r w:rsidRPr="00156E1C">
        <w:rPr>
          <w:rStyle w:val="CharDivNo"/>
        </w:rPr>
        <w:t xml:space="preserve"> </w:t>
      </w:r>
      <w:r w:rsidRPr="00156E1C">
        <w:rPr>
          <w:rStyle w:val="CharDivText"/>
        </w:rPr>
        <w:t xml:space="preserve"> </w:t>
      </w:r>
    </w:p>
    <w:p w:rsidR="00ED553B" w:rsidRPr="00156E1C" w:rsidRDefault="00175EDD" w:rsidP="00ED553B">
      <w:pPr>
        <w:pStyle w:val="ItemHead"/>
      </w:pPr>
      <w:r w:rsidRPr="00156E1C">
        <w:t>2</w:t>
      </w:r>
      <w:r w:rsidR="00ED553B" w:rsidRPr="00156E1C">
        <w:t xml:space="preserve">  Before regulation</w:t>
      </w:r>
      <w:r w:rsidR="00156E1C" w:rsidRPr="00156E1C">
        <w:t> </w:t>
      </w:r>
      <w:r w:rsidR="00ED553B" w:rsidRPr="00156E1C">
        <w:t>4</w:t>
      </w:r>
    </w:p>
    <w:p w:rsidR="00ED553B" w:rsidRPr="00156E1C" w:rsidRDefault="00ED553B" w:rsidP="00ED553B">
      <w:pPr>
        <w:pStyle w:val="Item"/>
      </w:pPr>
      <w:r w:rsidRPr="00156E1C">
        <w:t>Insert:</w:t>
      </w:r>
    </w:p>
    <w:p w:rsidR="00ED553B" w:rsidRPr="00156E1C" w:rsidRDefault="00ED553B" w:rsidP="00ED553B">
      <w:pPr>
        <w:pStyle w:val="ActHead2"/>
      </w:pPr>
      <w:bookmarkStart w:id="39" w:name="_Toc483380211"/>
      <w:r w:rsidRPr="00156E1C">
        <w:rPr>
          <w:rStyle w:val="CharPartNo"/>
        </w:rPr>
        <w:t>Part</w:t>
      </w:r>
      <w:r w:rsidR="00156E1C" w:rsidRPr="00156E1C">
        <w:rPr>
          <w:rStyle w:val="CharPartNo"/>
        </w:rPr>
        <w:t> </w:t>
      </w:r>
      <w:r w:rsidRPr="00156E1C">
        <w:rPr>
          <w:rStyle w:val="CharPartNo"/>
        </w:rPr>
        <w:t>2</w:t>
      </w:r>
      <w:r w:rsidRPr="00156E1C">
        <w:t>—</w:t>
      </w:r>
      <w:r w:rsidRPr="00156E1C">
        <w:rPr>
          <w:rStyle w:val="CharPartText"/>
        </w:rPr>
        <w:t>Amount of registration application charge</w:t>
      </w:r>
      <w:bookmarkEnd w:id="39"/>
    </w:p>
    <w:p w:rsidR="004E53B5" w:rsidRPr="00156E1C" w:rsidRDefault="004E53B5" w:rsidP="004E53B5">
      <w:pPr>
        <w:pStyle w:val="Header"/>
      </w:pPr>
      <w:r w:rsidRPr="00156E1C">
        <w:rPr>
          <w:rStyle w:val="CharDivNo"/>
        </w:rPr>
        <w:t xml:space="preserve"> </w:t>
      </w:r>
      <w:r w:rsidRPr="00156E1C">
        <w:rPr>
          <w:rStyle w:val="CharDivText"/>
        </w:rPr>
        <w:t xml:space="preserve"> </w:t>
      </w:r>
    </w:p>
    <w:p w:rsidR="00ED553B" w:rsidRPr="00156E1C" w:rsidRDefault="00175EDD" w:rsidP="00ED553B">
      <w:pPr>
        <w:pStyle w:val="ItemHead"/>
      </w:pPr>
      <w:r w:rsidRPr="00156E1C">
        <w:t>3</w:t>
      </w:r>
      <w:r w:rsidR="00ED553B" w:rsidRPr="00156E1C">
        <w:t xml:space="preserve">  Regulation</w:t>
      </w:r>
      <w:r w:rsidR="00156E1C" w:rsidRPr="00156E1C">
        <w:t> </w:t>
      </w:r>
      <w:r w:rsidR="00ED553B" w:rsidRPr="00156E1C">
        <w:t>4 (heading)</w:t>
      </w:r>
    </w:p>
    <w:p w:rsidR="00ED553B" w:rsidRPr="00156E1C" w:rsidRDefault="00ED553B" w:rsidP="00ED553B">
      <w:pPr>
        <w:pStyle w:val="Item"/>
      </w:pPr>
      <w:r w:rsidRPr="00156E1C">
        <w:t>Repeal the heading, substitute:</w:t>
      </w:r>
    </w:p>
    <w:p w:rsidR="00ED553B" w:rsidRPr="00156E1C" w:rsidRDefault="00ED553B" w:rsidP="00ED553B">
      <w:pPr>
        <w:pStyle w:val="ActHead5"/>
      </w:pPr>
      <w:bookmarkStart w:id="40" w:name="_Toc483380212"/>
      <w:r w:rsidRPr="00156E1C">
        <w:rPr>
          <w:rStyle w:val="CharSectno"/>
        </w:rPr>
        <w:t>4</w:t>
      </w:r>
      <w:r w:rsidRPr="00156E1C">
        <w:t xml:space="preserve">  Amount of charge: general</w:t>
      </w:r>
      <w:bookmarkEnd w:id="40"/>
    </w:p>
    <w:p w:rsidR="00ED553B" w:rsidRPr="00156E1C" w:rsidRDefault="00175EDD" w:rsidP="00ED553B">
      <w:pPr>
        <w:pStyle w:val="ItemHead"/>
      </w:pPr>
      <w:r w:rsidRPr="00156E1C">
        <w:t>4</w:t>
      </w:r>
      <w:r w:rsidR="00ED553B" w:rsidRPr="00156E1C">
        <w:t xml:space="preserve">  Subregulation</w:t>
      </w:r>
      <w:r w:rsidR="00156E1C" w:rsidRPr="00156E1C">
        <w:t> </w:t>
      </w:r>
      <w:r w:rsidR="00ED553B" w:rsidRPr="00156E1C">
        <w:t>4(1)</w:t>
      </w:r>
    </w:p>
    <w:p w:rsidR="00ED553B" w:rsidRPr="00156E1C" w:rsidRDefault="00ED553B" w:rsidP="00ED553B">
      <w:pPr>
        <w:pStyle w:val="Item"/>
      </w:pPr>
      <w:r w:rsidRPr="00156E1C">
        <w:t>Repeal the subregulation, substitute:</w:t>
      </w:r>
    </w:p>
    <w:p w:rsidR="00ED553B" w:rsidRPr="00156E1C" w:rsidRDefault="00ED553B" w:rsidP="00ED553B">
      <w:pPr>
        <w:pStyle w:val="subsection"/>
      </w:pPr>
      <w:r w:rsidRPr="00156E1C">
        <w:tab/>
        <w:t>(1)</w:t>
      </w:r>
      <w:r w:rsidRPr="00156E1C">
        <w:tab/>
        <w:t>This regulation applies to an individual making a registration application unless regulation</w:t>
      </w:r>
      <w:r w:rsidR="00156E1C" w:rsidRPr="00156E1C">
        <w:t> </w:t>
      </w:r>
      <w:r w:rsidRPr="00156E1C">
        <w:t>5 applies to the individual.</w:t>
      </w:r>
    </w:p>
    <w:p w:rsidR="00ED553B" w:rsidRPr="00156E1C" w:rsidRDefault="00175EDD" w:rsidP="00ED553B">
      <w:pPr>
        <w:pStyle w:val="ItemHead"/>
      </w:pPr>
      <w:r w:rsidRPr="00156E1C">
        <w:t>5</w:t>
      </w:r>
      <w:r w:rsidR="00ED553B" w:rsidRPr="00156E1C">
        <w:t xml:space="preserve">  Paragraph 4(2)(a)</w:t>
      </w:r>
    </w:p>
    <w:p w:rsidR="00ED553B" w:rsidRPr="00156E1C" w:rsidRDefault="00ED553B" w:rsidP="00ED553B">
      <w:pPr>
        <w:pStyle w:val="Item"/>
      </w:pPr>
      <w:r w:rsidRPr="00156E1C">
        <w:t>Omit “made on or after 1</w:t>
      </w:r>
      <w:r w:rsidR="00156E1C" w:rsidRPr="00156E1C">
        <w:t> </w:t>
      </w:r>
      <w:r w:rsidRPr="00156E1C">
        <w:t>July 2003”.</w:t>
      </w:r>
    </w:p>
    <w:p w:rsidR="00ED553B" w:rsidRPr="00156E1C" w:rsidRDefault="00175EDD" w:rsidP="00ED553B">
      <w:pPr>
        <w:pStyle w:val="ItemHead"/>
      </w:pPr>
      <w:r w:rsidRPr="00156E1C">
        <w:t>6</w:t>
      </w:r>
      <w:r w:rsidR="00ED553B" w:rsidRPr="00156E1C">
        <w:t xml:space="preserve">  Paragraph 4(2)(b)</w:t>
      </w:r>
    </w:p>
    <w:p w:rsidR="00ED553B" w:rsidRPr="00156E1C" w:rsidRDefault="00ED553B" w:rsidP="00ED553B">
      <w:pPr>
        <w:pStyle w:val="Item"/>
      </w:pPr>
      <w:r w:rsidRPr="00156E1C">
        <w:t>Omit “made on or after 1</w:t>
      </w:r>
      <w:r w:rsidR="00156E1C" w:rsidRPr="00156E1C">
        <w:t> </w:t>
      </w:r>
      <w:r w:rsidRPr="00156E1C">
        <w:t>July 2005”.</w:t>
      </w:r>
    </w:p>
    <w:p w:rsidR="00ED553B" w:rsidRPr="00156E1C" w:rsidRDefault="00175EDD" w:rsidP="00ED553B">
      <w:pPr>
        <w:pStyle w:val="ItemHead"/>
      </w:pPr>
      <w:r w:rsidRPr="00156E1C">
        <w:t>7</w:t>
      </w:r>
      <w:r w:rsidR="00ED553B" w:rsidRPr="00156E1C">
        <w:t xml:space="preserve">  Regulation</w:t>
      </w:r>
      <w:r w:rsidR="00156E1C" w:rsidRPr="00156E1C">
        <w:t> </w:t>
      </w:r>
      <w:r w:rsidR="00ED553B" w:rsidRPr="00156E1C">
        <w:t>5 (heading)</w:t>
      </w:r>
    </w:p>
    <w:p w:rsidR="00ED553B" w:rsidRPr="00156E1C" w:rsidRDefault="00ED553B" w:rsidP="00ED553B">
      <w:pPr>
        <w:pStyle w:val="Item"/>
      </w:pPr>
      <w:r w:rsidRPr="00156E1C">
        <w:t>Repeal the heading, substitute:</w:t>
      </w:r>
    </w:p>
    <w:p w:rsidR="00ED553B" w:rsidRPr="00156E1C" w:rsidRDefault="00ED553B" w:rsidP="00ED553B">
      <w:pPr>
        <w:pStyle w:val="ActHead5"/>
      </w:pPr>
      <w:bookmarkStart w:id="41" w:name="_Toc483380213"/>
      <w:r w:rsidRPr="00156E1C">
        <w:rPr>
          <w:rStyle w:val="CharSectno"/>
        </w:rPr>
        <w:t>5</w:t>
      </w:r>
      <w:r w:rsidRPr="00156E1C">
        <w:t xml:space="preserve">  Amount of charge: non</w:t>
      </w:r>
      <w:r w:rsidR="00156E1C">
        <w:noBreakHyphen/>
      </w:r>
      <w:r w:rsidRPr="00156E1C">
        <w:t>commercial or non</w:t>
      </w:r>
      <w:r w:rsidR="00156E1C">
        <w:noBreakHyphen/>
      </w:r>
      <w:r w:rsidRPr="00156E1C">
        <w:t>profit assistance</w:t>
      </w:r>
      <w:bookmarkEnd w:id="41"/>
    </w:p>
    <w:p w:rsidR="00ED553B" w:rsidRPr="00156E1C" w:rsidRDefault="00175EDD" w:rsidP="00ED553B">
      <w:pPr>
        <w:pStyle w:val="ItemHead"/>
      </w:pPr>
      <w:r w:rsidRPr="00156E1C">
        <w:t>8</w:t>
      </w:r>
      <w:r w:rsidR="00ED553B" w:rsidRPr="00156E1C">
        <w:t xml:space="preserve">  Subregulation</w:t>
      </w:r>
      <w:r w:rsidR="00156E1C" w:rsidRPr="00156E1C">
        <w:t> </w:t>
      </w:r>
      <w:r w:rsidR="00ED553B" w:rsidRPr="00156E1C">
        <w:t>5(1)</w:t>
      </w:r>
    </w:p>
    <w:p w:rsidR="00ED553B" w:rsidRPr="00156E1C" w:rsidRDefault="00ED553B" w:rsidP="00ED553B">
      <w:pPr>
        <w:pStyle w:val="Item"/>
      </w:pPr>
      <w:r w:rsidRPr="00156E1C">
        <w:t>Repeal the subregulation, substitute:</w:t>
      </w:r>
    </w:p>
    <w:p w:rsidR="00ED553B" w:rsidRPr="00156E1C" w:rsidRDefault="00ED553B" w:rsidP="00ED553B">
      <w:pPr>
        <w:pStyle w:val="subsection"/>
      </w:pPr>
      <w:r w:rsidRPr="00156E1C">
        <w:tab/>
        <w:t>(1)</w:t>
      </w:r>
      <w:r w:rsidRPr="00156E1C">
        <w:tab/>
        <w:t>This regulation applies to an individual who intends to provide immigration assistance, if the assistance is intended to be provided solely:</w:t>
      </w:r>
    </w:p>
    <w:p w:rsidR="00ED553B" w:rsidRPr="00156E1C" w:rsidRDefault="00ED553B" w:rsidP="00ED553B">
      <w:pPr>
        <w:pStyle w:val="paragraph"/>
      </w:pPr>
      <w:r w:rsidRPr="00156E1C">
        <w:tab/>
        <w:t>(a)</w:t>
      </w:r>
      <w:r w:rsidRPr="00156E1C">
        <w:tab/>
        <w:t>on a non</w:t>
      </w:r>
      <w:r w:rsidR="00156E1C">
        <w:noBreakHyphen/>
      </w:r>
      <w:r w:rsidRPr="00156E1C">
        <w:t>commercial or non</w:t>
      </w:r>
      <w:r w:rsidR="00156E1C">
        <w:noBreakHyphen/>
      </w:r>
      <w:r w:rsidRPr="00156E1C">
        <w:t>profit basis; and</w:t>
      </w:r>
    </w:p>
    <w:p w:rsidR="00ED553B" w:rsidRPr="00156E1C" w:rsidRDefault="00ED553B" w:rsidP="00ED553B">
      <w:pPr>
        <w:pStyle w:val="paragraph"/>
      </w:pPr>
      <w:r w:rsidRPr="00156E1C">
        <w:tab/>
        <w:t>(b)</w:t>
      </w:r>
      <w:r w:rsidRPr="00156E1C">
        <w:tab/>
        <w:t>as a member of, or a person associated with, an organisation that operates in Australia solely:</w:t>
      </w:r>
    </w:p>
    <w:p w:rsidR="00ED553B" w:rsidRPr="00156E1C" w:rsidRDefault="00ED553B" w:rsidP="00ED553B">
      <w:pPr>
        <w:pStyle w:val="paragraphsub"/>
      </w:pPr>
      <w:r w:rsidRPr="00156E1C">
        <w:tab/>
        <w:t>(i)</w:t>
      </w:r>
      <w:r w:rsidRPr="00156E1C">
        <w:tab/>
        <w:t>on a non</w:t>
      </w:r>
      <w:r w:rsidR="00156E1C">
        <w:noBreakHyphen/>
      </w:r>
      <w:r w:rsidRPr="00156E1C">
        <w:t>commercial or non</w:t>
      </w:r>
      <w:r w:rsidR="00156E1C">
        <w:noBreakHyphen/>
      </w:r>
      <w:r w:rsidRPr="00156E1C">
        <w:t>profit basis; and</w:t>
      </w:r>
    </w:p>
    <w:p w:rsidR="00ED553B" w:rsidRPr="00156E1C" w:rsidRDefault="00ED553B" w:rsidP="00ED553B">
      <w:pPr>
        <w:pStyle w:val="paragraphsub"/>
      </w:pPr>
      <w:r w:rsidRPr="00156E1C">
        <w:tab/>
        <w:t>(ii)</w:t>
      </w:r>
      <w:r w:rsidRPr="00156E1C">
        <w:tab/>
        <w:t>as a charity, or for the benefit of the Australian community.</w:t>
      </w:r>
    </w:p>
    <w:p w:rsidR="00ED553B" w:rsidRPr="00156E1C" w:rsidRDefault="00ED553B" w:rsidP="00ED553B">
      <w:pPr>
        <w:pStyle w:val="noteToPara"/>
      </w:pPr>
      <w:r w:rsidRPr="00156E1C">
        <w:t>Note:</w:t>
      </w:r>
      <w:r w:rsidRPr="00156E1C">
        <w:tab/>
      </w:r>
      <w:r w:rsidRPr="00156E1C">
        <w:rPr>
          <w:b/>
          <w:i/>
        </w:rPr>
        <w:t>Charity</w:t>
      </w:r>
      <w:r w:rsidRPr="00156E1C">
        <w:t xml:space="preserve"> has the meaning given by Part</w:t>
      </w:r>
      <w:r w:rsidR="00156E1C" w:rsidRPr="00156E1C">
        <w:t> </w:t>
      </w:r>
      <w:r w:rsidRPr="00156E1C">
        <w:t xml:space="preserve">2 of the </w:t>
      </w:r>
      <w:r w:rsidRPr="00156E1C">
        <w:rPr>
          <w:i/>
        </w:rPr>
        <w:t>Charities Act 2013</w:t>
      </w:r>
      <w:r w:rsidRPr="00156E1C">
        <w:t xml:space="preserve"> (see section</w:t>
      </w:r>
      <w:r w:rsidR="00156E1C" w:rsidRPr="00156E1C">
        <w:t> </w:t>
      </w:r>
      <w:r w:rsidRPr="00156E1C">
        <w:t xml:space="preserve">2B of the </w:t>
      </w:r>
      <w:r w:rsidRPr="00156E1C">
        <w:rPr>
          <w:i/>
        </w:rPr>
        <w:t>Acts Interpretation Act 1901</w:t>
      </w:r>
      <w:r w:rsidRPr="00156E1C">
        <w:t>).</w:t>
      </w:r>
    </w:p>
    <w:p w:rsidR="00ED553B" w:rsidRPr="00156E1C" w:rsidRDefault="00175EDD" w:rsidP="00ED553B">
      <w:pPr>
        <w:pStyle w:val="ItemHead"/>
      </w:pPr>
      <w:r w:rsidRPr="00156E1C">
        <w:t>9</w:t>
      </w:r>
      <w:r w:rsidR="00ED553B" w:rsidRPr="00156E1C">
        <w:t xml:space="preserve">  Paragraphs 5(2)(a) and (b)</w:t>
      </w:r>
    </w:p>
    <w:p w:rsidR="00ED553B" w:rsidRPr="00156E1C" w:rsidRDefault="00ED553B" w:rsidP="00ED553B">
      <w:pPr>
        <w:pStyle w:val="Item"/>
      </w:pPr>
      <w:r w:rsidRPr="00156E1C">
        <w:t>Omit “made on or after 1</w:t>
      </w:r>
      <w:r w:rsidR="00156E1C" w:rsidRPr="00156E1C">
        <w:t> </w:t>
      </w:r>
      <w:r w:rsidRPr="00156E1C">
        <w:t>July 2000”.</w:t>
      </w:r>
    </w:p>
    <w:p w:rsidR="00ED553B" w:rsidRPr="00156E1C" w:rsidRDefault="00ED553B" w:rsidP="00ED553B">
      <w:pPr>
        <w:pStyle w:val="ActHead6"/>
        <w:pageBreakBefore/>
      </w:pPr>
      <w:bookmarkStart w:id="42" w:name="_Toc483380214"/>
      <w:r w:rsidRPr="00156E1C">
        <w:rPr>
          <w:rStyle w:val="CharAmSchNo"/>
        </w:rPr>
        <w:t>Schedule</w:t>
      </w:r>
      <w:r w:rsidR="00156E1C" w:rsidRPr="00156E1C">
        <w:rPr>
          <w:rStyle w:val="CharAmSchNo"/>
        </w:rPr>
        <w:t> </w:t>
      </w:r>
      <w:r w:rsidRPr="00156E1C">
        <w:rPr>
          <w:rStyle w:val="CharAmSchNo"/>
        </w:rPr>
        <w:t>8</w:t>
      </w:r>
      <w:r w:rsidRPr="00156E1C">
        <w:t>—</w:t>
      </w:r>
      <w:r w:rsidRPr="00156E1C">
        <w:rPr>
          <w:rStyle w:val="CharAmSchText"/>
        </w:rPr>
        <w:t>SHEV pathway</w:t>
      </w:r>
      <w:bookmarkEnd w:id="42"/>
    </w:p>
    <w:p w:rsidR="00ED553B" w:rsidRPr="00156E1C" w:rsidRDefault="00ED553B" w:rsidP="00ED553B">
      <w:pPr>
        <w:pStyle w:val="Header"/>
      </w:pPr>
      <w:r w:rsidRPr="00156E1C">
        <w:rPr>
          <w:rStyle w:val="CharAmPartNo"/>
        </w:rPr>
        <w:t xml:space="preserve"> </w:t>
      </w:r>
      <w:r w:rsidRPr="00156E1C">
        <w:rPr>
          <w:rStyle w:val="CharAmPartText"/>
        </w:rPr>
        <w:t xml:space="preserve"> </w:t>
      </w:r>
    </w:p>
    <w:p w:rsidR="00ED553B" w:rsidRPr="00156E1C" w:rsidRDefault="00ED553B" w:rsidP="00ED553B">
      <w:pPr>
        <w:pStyle w:val="ActHead9"/>
      </w:pPr>
      <w:bookmarkStart w:id="43" w:name="_Toc483380215"/>
      <w:r w:rsidRPr="00156E1C">
        <w:t>Migration Regulations</w:t>
      </w:r>
      <w:r w:rsidR="00156E1C" w:rsidRPr="00156E1C">
        <w:t> </w:t>
      </w:r>
      <w:r w:rsidRPr="00156E1C">
        <w:t>1994</w:t>
      </w:r>
      <w:bookmarkEnd w:id="43"/>
    </w:p>
    <w:p w:rsidR="00ED553B" w:rsidRPr="00156E1C" w:rsidRDefault="00175EDD" w:rsidP="00ED553B">
      <w:pPr>
        <w:pStyle w:val="ItemHead"/>
      </w:pPr>
      <w:r w:rsidRPr="00156E1C">
        <w:t>1</w:t>
      </w:r>
      <w:r w:rsidR="00ED553B" w:rsidRPr="00156E1C">
        <w:t xml:space="preserve">  Subregulation</w:t>
      </w:r>
      <w:r w:rsidR="00156E1C" w:rsidRPr="00156E1C">
        <w:t> </w:t>
      </w:r>
      <w:r w:rsidR="00ED553B" w:rsidRPr="00156E1C">
        <w:t>2.06AAB(1) (table item</w:t>
      </w:r>
      <w:r w:rsidR="00156E1C" w:rsidRPr="00156E1C">
        <w:t> </w:t>
      </w:r>
      <w:r w:rsidR="00ED553B" w:rsidRPr="00156E1C">
        <w:t>8)</w:t>
      </w:r>
    </w:p>
    <w:p w:rsidR="00ED553B" w:rsidRPr="00156E1C" w:rsidRDefault="00ED553B" w:rsidP="00ED553B">
      <w:pPr>
        <w:pStyle w:val="Item"/>
      </w:pPr>
      <w:r w:rsidRPr="00156E1C">
        <w:t>Repeal the item.</w:t>
      </w:r>
    </w:p>
    <w:p w:rsidR="00ED553B" w:rsidRPr="00156E1C" w:rsidRDefault="00175EDD" w:rsidP="00ED553B">
      <w:pPr>
        <w:pStyle w:val="ItemHead"/>
      </w:pPr>
      <w:r w:rsidRPr="00156E1C">
        <w:t>2</w:t>
      </w:r>
      <w:r w:rsidR="00ED553B" w:rsidRPr="00156E1C">
        <w:t xml:space="preserve">  Subregulation</w:t>
      </w:r>
      <w:r w:rsidR="00156E1C" w:rsidRPr="00156E1C">
        <w:t> </w:t>
      </w:r>
      <w:r w:rsidR="00ED553B" w:rsidRPr="00156E1C">
        <w:t>2.06AAB(1) (after table item</w:t>
      </w:r>
      <w:r w:rsidR="00156E1C" w:rsidRPr="00156E1C">
        <w:t> </w:t>
      </w:r>
      <w:r w:rsidR="00ED553B" w:rsidRPr="00156E1C">
        <w:t>9)</w:t>
      </w:r>
    </w:p>
    <w:p w:rsidR="00ED553B" w:rsidRPr="00156E1C" w:rsidRDefault="00ED553B" w:rsidP="00ED553B">
      <w:pPr>
        <w:pStyle w:val="Item"/>
      </w:pPr>
      <w:r w:rsidRPr="00156E1C">
        <w:t>Insert:</w:t>
      </w:r>
    </w:p>
    <w:tbl>
      <w:tblPr>
        <w:tblW w:w="5000" w:type="pct"/>
        <w:tblLook w:val="0000" w:firstRow="0" w:lastRow="0" w:firstColumn="0" w:lastColumn="0" w:noHBand="0" w:noVBand="0"/>
      </w:tblPr>
      <w:tblGrid>
        <w:gridCol w:w="860"/>
        <w:gridCol w:w="7669"/>
      </w:tblGrid>
      <w:tr w:rsidR="00ED553B" w:rsidRPr="00156E1C" w:rsidTr="00ED553B">
        <w:tc>
          <w:tcPr>
            <w:tcW w:w="504" w:type="pct"/>
            <w:shd w:val="clear" w:color="auto" w:fill="auto"/>
          </w:tcPr>
          <w:p w:rsidR="00ED553B" w:rsidRPr="00156E1C" w:rsidRDefault="00ED553B" w:rsidP="00ED553B">
            <w:pPr>
              <w:pStyle w:val="Tabletext"/>
            </w:pPr>
            <w:r w:rsidRPr="00156E1C">
              <w:t>10</w:t>
            </w:r>
          </w:p>
        </w:tc>
        <w:tc>
          <w:tcPr>
            <w:tcW w:w="4496" w:type="pct"/>
            <w:shd w:val="clear" w:color="auto" w:fill="auto"/>
          </w:tcPr>
          <w:p w:rsidR="00ED553B" w:rsidRPr="00156E1C" w:rsidRDefault="00ED553B" w:rsidP="00ED553B">
            <w:pPr>
              <w:pStyle w:val="Tabletext"/>
            </w:pPr>
            <w:r w:rsidRPr="00156E1C">
              <w:t>Subclass 407 (Training)</w:t>
            </w:r>
          </w:p>
        </w:tc>
      </w:tr>
    </w:tbl>
    <w:p w:rsidR="00ED553B" w:rsidRPr="00156E1C" w:rsidRDefault="00175EDD" w:rsidP="00ED553B">
      <w:pPr>
        <w:pStyle w:val="ItemHead"/>
      </w:pPr>
      <w:r w:rsidRPr="00156E1C">
        <w:t>3</w:t>
      </w:r>
      <w:r w:rsidR="00ED553B" w:rsidRPr="00156E1C">
        <w:t xml:space="preserve">  Subparagraphs</w:t>
      </w:r>
      <w:r w:rsidR="00156E1C" w:rsidRPr="00156E1C">
        <w:t> </w:t>
      </w:r>
      <w:r w:rsidR="00ED553B" w:rsidRPr="00156E1C">
        <w:t>2.06AAB(2)(a)(i) and (ii)</w:t>
      </w:r>
    </w:p>
    <w:p w:rsidR="00ED553B" w:rsidRPr="00156E1C" w:rsidRDefault="00ED553B" w:rsidP="00ED553B">
      <w:pPr>
        <w:pStyle w:val="Item"/>
      </w:pPr>
      <w:r w:rsidRPr="00156E1C">
        <w:t>After “specified”, insert “, at that time or at any later time occurring before the application is made,”.</w:t>
      </w:r>
    </w:p>
    <w:p w:rsidR="00ED553B" w:rsidRPr="00156E1C" w:rsidRDefault="00ED553B" w:rsidP="00ED553B">
      <w:pPr>
        <w:pStyle w:val="ActHead6"/>
        <w:pageBreakBefore/>
      </w:pPr>
      <w:bookmarkStart w:id="44" w:name="_Toc483380216"/>
      <w:r w:rsidRPr="00156E1C">
        <w:rPr>
          <w:rStyle w:val="CharAmSchNo"/>
        </w:rPr>
        <w:t>Schedule</w:t>
      </w:r>
      <w:r w:rsidR="00156E1C" w:rsidRPr="00156E1C">
        <w:rPr>
          <w:rStyle w:val="CharAmSchNo"/>
        </w:rPr>
        <w:t> </w:t>
      </w:r>
      <w:r w:rsidRPr="00156E1C">
        <w:rPr>
          <w:rStyle w:val="CharAmSchNo"/>
        </w:rPr>
        <w:t>9</w:t>
      </w:r>
      <w:r w:rsidRPr="00156E1C">
        <w:t>—</w:t>
      </w:r>
      <w:r w:rsidRPr="00156E1C">
        <w:rPr>
          <w:rStyle w:val="CharAmSchText"/>
        </w:rPr>
        <w:t>Changes to age limits for working holiday maker visas</w:t>
      </w:r>
      <w:bookmarkEnd w:id="44"/>
    </w:p>
    <w:p w:rsidR="005B17F3" w:rsidRPr="00156E1C" w:rsidRDefault="005B17F3" w:rsidP="005B17F3">
      <w:pPr>
        <w:pStyle w:val="Header"/>
      </w:pPr>
      <w:r w:rsidRPr="00156E1C">
        <w:rPr>
          <w:rStyle w:val="CharAmPartNo"/>
        </w:rPr>
        <w:t xml:space="preserve"> </w:t>
      </w:r>
      <w:r w:rsidRPr="00156E1C">
        <w:rPr>
          <w:rStyle w:val="CharAmPartText"/>
        </w:rPr>
        <w:t xml:space="preserve"> </w:t>
      </w:r>
    </w:p>
    <w:p w:rsidR="005B17F3" w:rsidRPr="00156E1C" w:rsidRDefault="005B17F3" w:rsidP="005B17F3">
      <w:pPr>
        <w:pStyle w:val="ActHead9"/>
      </w:pPr>
      <w:bookmarkStart w:id="45" w:name="_Toc483380217"/>
      <w:r w:rsidRPr="00156E1C">
        <w:t>Migration Regulations</w:t>
      </w:r>
      <w:r w:rsidR="00156E1C" w:rsidRPr="00156E1C">
        <w:t> </w:t>
      </w:r>
      <w:r w:rsidRPr="00156E1C">
        <w:t>1994</w:t>
      </w:r>
      <w:bookmarkEnd w:id="45"/>
    </w:p>
    <w:p w:rsidR="005B17F3" w:rsidRPr="00156E1C" w:rsidRDefault="00175EDD" w:rsidP="005B17F3">
      <w:pPr>
        <w:pStyle w:val="ItemHead"/>
      </w:pPr>
      <w:r w:rsidRPr="00156E1C">
        <w:t>1</w:t>
      </w:r>
      <w:r w:rsidR="005B17F3" w:rsidRPr="00156E1C">
        <w:t xml:space="preserve">  Subclause</w:t>
      </w:r>
      <w:r w:rsidR="00156E1C" w:rsidRPr="00156E1C">
        <w:t> </w:t>
      </w:r>
      <w:r w:rsidR="005B17F3" w:rsidRPr="00156E1C">
        <w:t>417.211(2) of Schedule</w:t>
      </w:r>
      <w:r w:rsidR="00156E1C" w:rsidRPr="00156E1C">
        <w:t> </w:t>
      </w:r>
      <w:r w:rsidR="005B17F3" w:rsidRPr="00156E1C">
        <w:t>2</w:t>
      </w:r>
    </w:p>
    <w:p w:rsidR="005B17F3" w:rsidRPr="00156E1C" w:rsidRDefault="005B17F3" w:rsidP="005B17F3">
      <w:pPr>
        <w:pStyle w:val="Item"/>
      </w:pPr>
      <w:r w:rsidRPr="00156E1C">
        <w:t>Repeal the subclause, substitute:</w:t>
      </w:r>
    </w:p>
    <w:p w:rsidR="005B17F3" w:rsidRPr="00156E1C" w:rsidRDefault="005B17F3" w:rsidP="005B17F3">
      <w:pPr>
        <w:pStyle w:val="subsection"/>
      </w:pPr>
      <w:r w:rsidRPr="00156E1C">
        <w:tab/>
        <w:t>(2)</w:t>
      </w:r>
      <w:r w:rsidRPr="00156E1C">
        <w:tab/>
        <w:t>The applicant:</w:t>
      </w:r>
    </w:p>
    <w:p w:rsidR="005B17F3" w:rsidRPr="00156E1C" w:rsidRDefault="005B17F3" w:rsidP="005B17F3">
      <w:pPr>
        <w:pStyle w:val="paragraph"/>
      </w:pPr>
      <w:r w:rsidRPr="00156E1C">
        <w:tab/>
        <w:t>(a)</w:t>
      </w:r>
      <w:r w:rsidRPr="00156E1C">
        <w:tab/>
        <w:t>holds a working holiday eligible passport of the kind, or of one of the kinds, specified in a legislative instrument made by the Minister for the purposes of this subclause; and</w:t>
      </w:r>
    </w:p>
    <w:p w:rsidR="005B17F3" w:rsidRPr="00156E1C" w:rsidRDefault="005B17F3" w:rsidP="005B17F3">
      <w:pPr>
        <w:pStyle w:val="paragraph"/>
      </w:pPr>
      <w:r w:rsidRPr="00156E1C">
        <w:tab/>
        <w:t>(b)</w:t>
      </w:r>
      <w:r w:rsidRPr="00156E1C">
        <w:tab/>
        <w:t>is aged at least 18 and no more than:</w:t>
      </w:r>
    </w:p>
    <w:p w:rsidR="005B17F3" w:rsidRPr="00156E1C" w:rsidRDefault="005B17F3" w:rsidP="005B17F3">
      <w:pPr>
        <w:pStyle w:val="paragraphsub"/>
      </w:pPr>
      <w:r w:rsidRPr="00156E1C">
        <w:tab/>
        <w:t>(i)</w:t>
      </w:r>
      <w:r w:rsidRPr="00156E1C">
        <w:tab/>
        <w:t>35; or</w:t>
      </w:r>
    </w:p>
    <w:p w:rsidR="005B17F3" w:rsidRPr="00156E1C" w:rsidRDefault="005B17F3" w:rsidP="005B17F3">
      <w:pPr>
        <w:pStyle w:val="paragraphsub"/>
      </w:pPr>
      <w:r w:rsidRPr="00156E1C">
        <w:tab/>
        <w:t>(ii)</w:t>
      </w:r>
      <w:r w:rsidRPr="00156E1C">
        <w:tab/>
        <w:t xml:space="preserve">if a younger age is specified in the instrument mentioned in </w:t>
      </w:r>
      <w:r w:rsidR="00156E1C" w:rsidRPr="00156E1C">
        <w:t>paragraph (</w:t>
      </w:r>
      <w:r w:rsidRPr="00156E1C">
        <w:t>a) for the kind of passport the applicant holds—that younger age.</w:t>
      </w:r>
    </w:p>
    <w:p w:rsidR="005B17F3" w:rsidRPr="00156E1C" w:rsidRDefault="00175EDD" w:rsidP="005B17F3">
      <w:pPr>
        <w:pStyle w:val="ItemHead"/>
      </w:pPr>
      <w:r w:rsidRPr="00156E1C">
        <w:t>2</w:t>
      </w:r>
      <w:r w:rsidR="005B17F3" w:rsidRPr="00156E1C">
        <w:t xml:space="preserve">  Paragraph 417.221(2)(a) of Schedule</w:t>
      </w:r>
      <w:r w:rsidR="00156E1C" w:rsidRPr="00156E1C">
        <w:t> </w:t>
      </w:r>
      <w:r w:rsidR="005B17F3" w:rsidRPr="00156E1C">
        <w:t>2</w:t>
      </w:r>
    </w:p>
    <w:p w:rsidR="005B17F3" w:rsidRPr="00156E1C" w:rsidRDefault="005B17F3" w:rsidP="005B17F3">
      <w:pPr>
        <w:pStyle w:val="Item"/>
      </w:pPr>
      <w:r w:rsidRPr="00156E1C">
        <w:t>Omit “417.211(2)(c)”, substitute “417.211(2)(a)”.</w:t>
      </w:r>
    </w:p>
    <w:p w:rsidR="005B17F3" w:rsidRPr="00156E1C" w:rsidRDefault="00175EDD" w:rsidP="005B17F3">
      <w:pPr>
        <w:pStyle w:val="ItemHead"/>
      </w:pPr>
      <w:r w:rsidRPr="00156E1C">
        <w:t>3</w:t>
      </w:r>
      <w:r w:rsidR="005B17F3" w:rsidRPr="00156E1C">
        <w:t xml:space="preserve">  Clause</w:t>
      </w:r>
      <w:r w:rsidR="00156E1C" w:rsidRPr="00156E1C">
        <w:t> </w:t>
      </w:r>
      <w:r w:rsidR="005B17F3" w:rsidRPr="00156E1C">
        <w:t>462.212 of Schedule</w:t>
      </w:r>
      <w:r w:rsidR="00156E1C" w:rsidRPr="00156E1C">
        <w:t> </w:t>
      </w:r>
      <w:r w:rsidR="005B17F3" w:rsidRPr="00156E1C">
        <w:t>2</w:t>
      </w:r>
    </w:p>
    <w:p w:rsidR="005B17F3" w:rsidRPr="00156E1C" w:rsidRDefault="005B17F3" w:rsidP="005B17F3">
      <w:pPr>
        <w:pStyle w:val="Item"/>
      </w:pPr>
      <w:r w:rsidRPr="00156E1C">
        <w:t>Repeal the clause, substitute:</w:t>
      </w:r>
    </w:p>
    <w:p w:rsidR="005B17F3" w:rsidRPr="00156E1C" w:rsidRDefault="005B17F3" w:rsidP="00156E1C">
      <w:pPr>
        <w:pStyle w:val="ActHead5"/>
        <w:outlineLvl w:val="9"/>
      </w:pPr>
      <w:bookmarkStart w:id="46" w:name="_Toc483380218"/>
      <w:r w:rsidRPr="00156E1C">
        <w:rPr>
          <w:rStyle w:val="CharSectno"/>
        </w:rPr>
        <w:t>462.212</w:t>
      </w:r>
      <w:bookmarkEnd w:id="46"/>
      <w:r w:rsidRPr="00156E1C">
        <w:t xml:space="preserve">  </w:t>
      </w:r>
    </w:p>
    <w:p w:rsidR="005B17F3" w:rsidRPr="00156E1C" w:rsidRDefault="005B17F3" w:rsidP="005B17F3">
      <w:pPr>
        <w:pStyle w:val="subsection"/>
      </w:pPr>
      <w:r w:rsidRPr="00156E1C">
        <w:tab/>
      </w:r>
      <w:r w:rsidRPr="00156E1C">
        <w:tab/>
        <w:t>The applicant is aged at least 18 and no more than:</w:t>
      </w:r>
    </w:p>
    <w:p w:rsidR="005B17F3" w:rsidRPr="00156E1C" w:rsidRDefault="005B17F3" w:rsidP="005B17F3">
      <w:pPr>
        <w:pStyle w:val="paragraph"/>
      </w:pPr>
      <w:r w:rsidRPr="00156E1C">
        <w:tab/>
        <w:t>(a)</w:t>
      </w:r>
      <w:r w:rsidRPr="00156E1C">
        <w:tab/>
        <w:t>35; or</w:t>
      </w:r>
    </w:p>
    <w:p w:rsidR="005B17F3" w:rsidRPr="00156E1C" w:rsidRDefault="005B17F3" w:rsidP="005B17F3">
      <w:pPr>
        <w:pStyle w:val="paragraph"/>
      </w:pPr>
      <w:r w:rsidRPr="00156E1C">
        <w:tab/>
        <w:t>(b)</w:t>
      </w:r>
      <w:r w:rsidRPr="00156E1C">
        <w:tab/>
        <w:t>if, in the instrument in writing made for the purposes of paragraph</w:t>
      </w:r>
      <w:r w:rsidR="00156E1C" w:rsidRPr="00156E1C">
        <w:t> </w:t>
      </w:r>
      <w:r w:rsidRPr="00156E1C">
        <w:t>1224A(3)(a) of Schedule</w:t>
      </w:r>
      <w:r w:rsidR="00156E1C" w:rsidRPr="00156E1C">
        <w:t> </w:t>
      </w:r>
      <w:r w:rsidRPr="00156E1C">
        <w:t>1, a younger age is specified for the foreign country that issued the passport the applicant holds—that younger age.</w:t>
      </w:r>
    </w:p>
    <w:p w:rsidR="00A82EC2" w:rsidRPr="00156E1C" w:rsidRDefault="00A82EC2" w:rsidP="00F64F78">
      <w:pPr>
        <w:pStyle w:val="ActHead6"/>
        <w:pageBreakBefore/>
      </w:pPr>
      <w:bookmarkStart w:id="47" w:name="_Toc483380219"/>
      <w:r w:rsidRPr="00156E1C">
        <w:rPr>
          <w:rStyle w:val="CharAmSchNo"/>
        </w:rPr>
        <w:t>Schedule</w:t>
      </w:r>
      <w:r w:rsidR="00156E1C" w:rsidRPr="00156E1C">
        <w:rPr>
          <w:rStyle w:val="CharAmSchNo"/>
        </w:rPr>
        <w:t> </w:t>
      </w:r>
      <w:r w:rsidRPr="00156E1C">
        <w:rPr>
          <w:rStyle w:val="CharAmSchNo"/>
        </w:rPr>
        <w:t>10</w:t>
      </w:r>
      <w:r w:rsidR="00F64F78" w:rsidRPr="00156E1C">
        <w:t>—</w:t>
      </w:r>
      <w:r w:rsidR="00DB2A74" w:rsidRPr="00156E1C">
        <w:rPr>
          <w:rStyle w:val="CharAmSchText"/>
        </w:rPr>
        <w:t>Updating r</w:t>
      </w:r>
      <w:r w:rsidRPr="00156E1C">
        <w:rPr>
          <w:rStyle w:val="CharAmSchText"/>
        </w:rPr>
        <w:t>eferences to instruments about payment of fees in foreign countries and currencies</w:t>
      </w:r>
      <w:bookmarkEnd w:id="47"/>
    </w:p>
    <w:p w:rsidR="00A82EC2" w:rsidRPr="00156E1C" w:rsidRDefault="00A82EC2" w:rsidP="00A82EC2">
      <w:pPr>
        <w:pStyle w:val="Header"/>
      </w:pPr>
      <w:r w:rsidRPr="00156E1C">
        <w:rPr>
          <w:rStyle w:val="CharAmPartNo"/>
        </w:rPr>
        <w:t xml:space="preserve"> </w:t>
      </w:r>
      <w:r w:rsidRPr="00156E1C">
        <w:rPr>
          <w:rStyle w:val="CharAmPartText"/>
        </w:rPr>
        <w:t xml:space="preserve"> </w:t>
      </w:r>
    </w:p>
    <w:p w:rsidR="00A82EC2" w:rsidRPr="00156E1C" w:rsidRDefault="00A82EC2" w:rsidP="00A82EC2">
      <w:pPr>
        <w:pStyle w:val="ActHead9"/>
      </w:pPr>
      <w:bookmarkStart w:id="48" w:name="_Toc483380220"/>
      <w:r w:rsidRPr="00156E1C">
        <w:t>Australian Citizenship Regulation</w:t>
      </w:r>
      <w:r w:rsidR="00156E1C" w:rsidRPr="00156E1C">
        <w:t> </w:t>
      </w:r>
      <w:r w:rsidRPr="00156E1C">
        <w:t>2016</w:t>
      </w:r>
      <w:bookmarkEnd w:id="48"/>
    </w:p>
    <w:p w:rsidR="00A82EC2" w:rsidRPr="00156E1C" w:rsidRDefault="00175EDD" w:rsidP="00A82EC2">
      <w:pPr>
        <w:pStyle w:val="ItemHead"/>
      </w:pPr>
      <w:r w:rsidRPr="00156E1C">
        <w:t>1</w:t>
      </w:r>
      <w:r w:rsidR="00A82EC2" w:rsidRPr="00156E1C">
        <w:t xml:space="preserve">  Subsection</w:t>
      </w:r>
      <w:r w:rsidR="00156E1C" w:rsidRPr="00156E1C">
        <w:t> </w:t>
      </w:r>
      <w:r w:rsidR="00A82EC2" w:rsidRPr="00156E1C">
        <w:t>16(7)</w:t>
      </w:r>
    </w:p>
    <w:p w:rsidR="00A82EC2" w:rsidRPr="00156E1C" w:rsidRDefault="00A82EC2" w:rsidP="00A82EC2">
      <w:pPr>
        <w:pStyle w:val="Item"/>
      </w:pPr>
      <w:r w:rsidRPr="00156E1C">
        <w:t>Repeal the subsection, substitute:</w:t>
      </w:r>
    </w:p>
    <w:p w:rsidR="00A82EC2" w:rsidRPr="00156E1C" w:rsidRDefault="00A82EC2" w:rsidP="00A82EC2">
      <w:pPr>
        <w:pStyle w:val="subsection"/>
      </w:pPr>
      <w:r w:rsidRPr="00156E1C">
        <w:tab/>
        <w:t>(7)</w:t>
      </w:r>
      <w:r w:rsidRPr="00156E1C">
        <w:tab/>
        <w:t>In this section:</w:t>
      </w:r>
    </w:p>
    <w:p w:rsidR="00A82EC2" w:rsidRPr="00156E1C" w:rsidRDefault="00A82EC2" w:rsidP="00A82EC2">
      <w:pPr>
        <w:pStyle w:val="Definition"/>
      </w:pPr>
      <w:r w:rsidRPr="00156E1C">
        <w:rPr>
          <w:b/>
          <w:i/>
        </w:rPr>
        <w:t>conversion instrument</w:t>
      </w:r>
      <w:r w:rsidRPr="00156E1C">
        <w:t xml:space="preserve"> means the </w:t>
      </w:r>
      <w:r w:rsidRPr="00156E1C">
        <w:rPr>
          <w:i/>
        </w:rPr>
        <w:t>Migration (IMMI 17/036: Payment of Visa Application Charges and Fees in Foreign Currencies) Instrument 2017</w:t>
      </w:r>
      <w:r w:rsidRPr="00156E1C">
        <w:t xml:space="preserve"> made for the purposes of paragraph</w:t>
      </w:r>
      <w:r w:rsidR="00156E1C" w:rsidRPr="00156E1C">
        <w:t> </w:t>
      </w:r>
      <w:r w:rsidRPr="00156E1C">
        <w:t xml:space="preserve">5.36(1A)(a) of the </w:t>
      </w:r>
      <w:r w:rsidRPr="00156E1C">
        <w:rPr>
          <w:i/>
        </w:rPr>
        <w:t>Migration Regulations</w:t>
      </w:r>
      <w:r w:rsidR="00156E1C" w:rsidRPr="00156E1C">
        <w:rPr>
          <w:i/>
        </w:rPr>
        <w:t> </w:t>
      </w:r>
      <w:r w:rsidRPr="00156E1C">
        <w:rPr>
          <w:i/>
        </w:rPr>
        <w:t>1994</w:t>
      </w:r>
      <w:r w:rsidRPr="00156E1C">
        <w:t xml:space="preserve"> and as in force on 1</w:t>
      </w:r>
      <w:r w:rsidR="00156E1C" w:rsidRPr="00156E1C">
        <w:t> </w:t>
      </w:r>
      <w:r w:rsidRPr="00156E1C">
        <w:t>July 2017.</w:t>
      </w:r>
    </w:p>
    <w:p w:rsidR="00A82EC2" w:rsidRPr="00156E1C" w:rsidRDefault="00A82EC2" w:rsidP="00A82EC2">
      <w:pPr>
        <w:pStyle w:val="Definition"/>
      </w:pPr>
      <w:r w:rsidRPr="00156E1C">
        <w:rPr>
          <w:b/>
          <w:i/>
        </w:rPr>
        <w:t>places and currencies instrument</w:t>
      </w:r>
      <w:r w:rsidRPr="00156E1C">
        <w:t xml:space="preserve"> means the </w:t>
      </w:r>
      <w:r w:rsidRPr="00156E1C">
        <w:rPr>
          <w:i/>
        </w:rPr>
        <w:t>Migration (IMMI 17/037: Places and Currencies for Paying of Fees) Instrument 2017</w:t>
      </w:r>
      <w:r w:rsidRPr="00156E1C">
        <w:t xml:space="preserve"> made for the purposes of paragraphs 5.36(1)(a) and (b) of the </w:t>
      </w:r>
      <w:r w:rsidRPr="00156E1C">
        <w:rPr>
          <w:i/>
        </w:rPr>
        <w:t>Migration Regulations</w:t>
      </w:r>
      <w:r w:rsidR="00156E1C" w:rsidRPr="00156E1C">
        <w:rPr>
          <w:i/>
        </w:rPr>
        <w:t> </w:t>
      </w:r>
      <w:r w:rsidRPr="00156E1C">
        <w:rPr>
          <w:i/>
        </w:rPr>
        <w:t>1994</w:t>
      </w:r>
      <w:r w:rsidRPr="00156E1C">
        <w:t xml:space="preserve"> and as in force on 1</w:t>
      </w:r>
      <w:r w:rsidR="00156E1C" w:rsidRPr="00156E1C">
        <w:t> </w:t>
      </w:r>
      <w:r w:rsidRPr="00156E1C">
        <w:t>July 2017.</w:t>
      </w:r>
    </w:p>
    <w:p w:rsidR="00A82EC2" w:rsidRPr="00156E1C" w:rsidRDefault="00A82EC2" w:rsidP="00F64F78">
      <w:pPr>
        <w:pStyle w:val="ActHead6"/>
        <w:pageBreakBefore/>
      </w:pPr>
      <w:bookmarkStart w:id="49" w:name="_Toc483380221"/>
      <w:r w:rsidRPr="00156E1C">
        <w:rPr>
          <w:rStyle w:val="CharAmSchNo"/>
        </w:rPr>
        <w:t>Schedule</w:t>
      </w:r>
      <w:r w:rsidR="00156E1C" w:rsidRPr="00156E1C">
        <w:rPr>
          <w:rStyle w:val="CharAmSchNo"/>
        </w:rPr>
        <w:t> </w:t>
      </w:r>
      <w:r w:rsidRPr="00156E1C">
        <w:rPr>
          <w:rStyle w:val="CharAmSchNo"/>
        </w:rPr>
        <w:t>11</w:t>
      </w:r>
      <w:r w:rsidR="00F64F78" w:rsidRPr="00156E1C">
        <w:t>—</w:t>
      </w:r>
      <w:r w:rsidR="006A6A7A" w:rsidRPr="00156E1C">
        <w:rPr>
          <w:rStyle w:val="CharAmSchText"/>
        </w:rPr>
        <w:t>A</w:t>
      </w:r>
      <w:r w:rsidRPr="00156E1C">
        <w:rPr>
          <w:rStyle w:val="CharAmSchText"/>
        </w:rPr>
        <w:t>ssurance of support for humanitarian visa applicants</w:t>
      </w:r>
      <w:bookmarkEnd w:id="49"/>
    </w:p>
    <w:p w:rsidR="00A82EC2" w:rsidRPr="00156E1C" w:rsidRDefault="00A82EC2" w:rsidP="00A82EC2">
      <w:pPr>
        <w:pStyle w:val="Header"/>
      </w:pPr>
      <w:r w:rsidRPr="00156E1C">
        <w:rPr>
          <w:rStyle w:val="CharAmPartNo"/>
        </w:rPr>
        <w:t xml:space="preserve"> </w:t>
      </w:r>
      <w:r w:rsidRPr="00156E1C">
        <w:rPr>
          <w:rStyle w:val="CharAmPartText"/>
        </w:rPr>
        <w:t xml:space="preserve"> </w:t>
      </w:r>
    </w:p>
    <w:p w:rsidR="00A82EC2" w:rsidRPr="00156E1C" w:rsidRDefault="00A82EC2" w:rsidP="00A82EC2">
      <w:pPr>
        <w:pStyle w:val="ActHead9"/>
      </w:pPr>
      <w:bookmarkStart w:id="50" w:name="_Toc483380222"/>
      <w:r w:rsidRPr="00156E1C">
        <w:t>Migration Regulations</w:t>
      </w:r>
      <w:r w:rsidR="00156E1C" w:rsidRPr="00156E1C">
        <w:t> </w:t>
      </w:r>
      <w:r w:rsidRPr="00156E1C">
        <w:t>1994</w:t>
      </w:r>
      <w:bookmarkEnd w:id="50"/>
    </w:p>
    <w:p w:rsidR="00A82EC2" w:rsidRPr="00156E1C" w:rsidRDefault="00175EDD" w:rsidP="00A82EC2">
      <w:pPr>
        <w:pStyle w:val="ItemHead"/>
      </w:pPr>
      <w:r w:rsidRPr="00156E1C">
        <w:t>1</w:t>
      </w:r>
      <w:r w:rsidR="00A82EC2" w:rsidRPr="00156E1C">
        <w:t xml:space="preserve">  Subparagraph 1402(2)(a)(i) of Schedule</w:t>
      </w:r>
      <w:r w:rsidR="00156E1C" w:rsidRPr="00156E1C">
        <w:t> </w:t>
      </w:r>
      <w:r w:rsidR="00A82EC2" w:rsidRPr="00156E1C">
        <w:t>1</w:t>
      </w:r>
    </w:p>
    <w:p w:rsidR="00A82EC2" w:rsidRPr="00156E1C" w:rsidRDefault="00A82EC2" w:rsidP="00A82EC2">
      <w:pPr>
        <w:pStyle w:val="Item"/>
      </w:pPr>
      <w:r w:rsidRPr="00156E1C">
        <w:t>Omit “200, 201, 202, 203 or 204”, substitute “202”.</w:t>
      </w:r>
    </w:p>
    <w:p w:rsidR="00A82EC2" w:rsidRPr="00156E1C" w:rsidRDefault="00175EDD" w:rsidP="00A82EC2">
      <w:pPr>
        <w:pStyle w:val="ItemHead"/>
      </w:pPr>
      <w:r w:rsidRPr="00156E1C">
        <w:t>2</w:t>
      </w:r>
      <w:r w:rsidR="00A82EC2" w:rsidRPr="00156E1C">
        <w:t xml:space="preserve">  Paragraph 1402(2)(b) of Schedule</w:t>
      </w:r>
      <w:r w:rsidR="00156E1C" w:rsidRPr="00156E1C">
        <w:t> </w:t>
      </w:r>
      <w:r w:rsidR="00A82EC2" w:rsidRPr="00156E1C">
        <w:t>1 (table items</w:t>
      </w:r>
      <w:r w:rsidR="00156E1C" w:rsidRPr="00156E1C">
        <w:t> </w:t>
      </w:r>
      <w:r w:rsidR="00A82EC2" w:rsidRPr="00156E1C">
        <w:t>1 and 2)</w:t>
      </w:r>
    </w:p>
    <w:p w:rsidR="00A82EC2" w:rsidRPr="00156E1C" w:rsidRDefault="00A82EC2" w:rsidP="00A82EC2">
      <w:pPr>
        <w:pStyle w:val="Item"/>
      </w:pPr>
      <w:r w:rsidRPr="00156E1C">
        <w:t>Omit “200, 201, 202, 203 or 204”, substitute “202”.</w:t>
      </w:r>
    </w:p>
    <w:p w:rsidR="00A82EC2" w:rsidRPr="00156E1C" w:rsidRDefault="00175EDD" w:rsidP="00A82EC2">
      <w:pPr>
        <w:pStyle w:val="ItemHead"/>
      </w:pPr>
      <w:r w:rsidRPr="00156E1C">
        <w:t>3</w:t>
      </w:r>
      <w:r w:rsidR="00A82EC2" w:rsidRPr="00156E1C">
        <w:t xml:space="preserve">  Subitem</w:t>
      </w:r>
      <w:r w:rsidR="00156E1C" w:rsidRPr="00156E1C">
        <w:t> </w:t>
      </w:r>
      <w:r w:rsidR="00A82EC2" w:rsidRPr="00156E1C">
        <w:t>1402(3A) of Schedule</w:t>
      </w:r>
      <w:r w:rsidR="00156E1C" w:rsidRPr="00156E1C">
        <w:t> </w:t>
      </w:r>
      <w:r w:rsidR="00A82EC2" w:rsidRPr="00156E1C">
        <w:t>1</w:t>
      </w:r>
    </w:p>
    <w:p w:rsidR="00A82EC2" w:rsidRPr="00156E1C" w:rsidRDefault="00A82EC2" w:rsidP="00A82EC2">
      <w:pPr>
        <w:pStyle w:val="Item"/>
      </w:pPr>
      <w:r w:rsidRPr="00156E1C">
        <w:t>Omit “200, 201, 202, 203 or 204”, substitute “202”.</w:t>
      </w:r>
    </w:p>
    <w:p w:rsidR="00A82EC2" w:rsidRPr="00156E1C" w:rsidRDefault="00175EDD" w:rsidP="00A82EC2">
      <w:pPr>
        <w:pStyle w:val="ItemHead"/>
      </w:pPr>
      <w:r w:rsidRPr="00156E1C">
        <w:t>4</w:t>
      </w:r>
      <w:r w:rsidR="00A82EC2" w:rsidRPr="00156E1C">
        <w:t xml:space="preserve">  Subitem</w:t>
      </w:r>
      <w:r w:rsidR="00156E1C" w:rsidRPr="00156E1C">
        <w:t> </w:t>
      </w:r>
      <w:r w:rsidR="00A82EC2" w:rsidRPr="00156E1C">
        <w:t>1402(3A) of Schedule</w:t>
      </w:r>
      <w:r w:rsidR="00156E1C" w:rsidRPr="00156E1C">
        <w:t> </w:t>
      </w:r>
      <w:r w:rsidR="00A82EC2" w:rsidRPr="00156E1C">
        <w:t>1 (notes 1 and 2)</w:t>
      </w:r>
    </w:p>
    <w:p w:rsidR="00A82EC2" w:rsidRPr="00156E1C" w:rsidRDefault="00A82EC2" w:rsidP="00A82EC2">
      <w:pPr>
        <w:pStyle w:val="Item"/>
      </w:pPr>
      <w:r w:rsidRPr="00156E1C">
        <w:t>Repeal the notes.</w:t>
      </w:r>
    </w:p>
    <w:p w:rsidR="00A82EC2" w:rsidRPr="00156E1C" w:rsidRDefault="00175EDD" w:rsidP="00A82EC2">
      <w:pPr>
        <w:pStyle w:val="ItemHead"/>
      </w:pPr>
      <w:r w:rsidRPr="00156E1C">
        <w:t>5</w:t>
      </w:r>
      <w:r w:rsidR="00A82EC2" w:rsidRPr="00156E1C">
        <w:t xml:space="preserve">  Clause</w:t>
      </w:r>
      <w:r w:rsidR="00156E1C" w:rsidRPr="00156E1C">
        <w:t> </w:t>
      </w:r>
      <w:r w:rsidR="00A82EC2" w:rsidRPr="00156E1C">
        <w:t>200.111 of Schedule</w:t>
      </w:r>
      <w:r w:rsidR="00156E1C" w:rsidRPr="00156E1C">
        <w:t> </w:t>
      </w:r>
      <w:r w:rsidR="00A82EC2" w:rsidRPr="00156E1C">
        <w:t xml:space="preserve">2 (definition of </w:t>
      </w:r>
      <w:r w:rsidR="00A82EC2" w:rsidRPr="00156E1C">
        <w:rPr>
          <w:i/>
        </w:rPr>
        <w:t>approved proposing organisation</w:t>
      </w:r>
      <w:r w:rsidR="00A82EC2" w:rsidRPr="00156E1C">
        <w:t>)</w:t>
      </w:r>
    </w:p>
    <w:p w:rsidR="00A82EC2" w:rsidRPr="00156E1C" w:rsidRDefault="00A82EC2" w:rsidP="00A82EC2">
      <w:pPr>
        <w:pStyle w:val="Item"/>
      </w:pPr>
      <w:r w:rsidRPr="00156E1C">
        <w:t>Repeal the definition.</w:t>
      </w:r>
    </w:p>
    <w:p w:rsidR="00A82EC2" w:rsidRPr="00156E1C" w:rsidRDefault="00175EDD" w:rsidP="00A82EC2">
      <w:pPr>
        <w:pStyle w:val="ItemHead"/>
      </w:pPr>
      <w:r w:rsidRPr="00156E1C">
        <w:t>6</w:t>
      </w:r>
      <w:r w:rsidR="00A82EC2" w:rsidRPr="00156E1C">
        <w:t xml:space="preserve">  Subclause</w:t>
      </w:r>
      <w:r w:rsidR="00156E1C" w:rsidRPr="00156E1C">
        <w:t> </w:t>
      </w:r>
      <w:r w:rsidR="00A82EC2" w:rsidRPr="00156E1C">
        <w:t>200.211(1) of Schedule</w:t>
      </w:r>
      <w:r w:rsidR="00156E1C" w:rsidRPr="00156E1C">
        <w:t> </w:t>
      </w:r>
      <w:r w:rsidR="00A82EC2" w:rsidRPr="00156E1C">
        <w:t>2</w:t>
      </w:r>
    </w:p>
    <w:p w:rsidR="00A82EC2" w:rsidRPr="00156E1C" w:rsidRDefault="00A82EC2" w:rsidP="00A82EC2">
      <w:pPr>
        <w:pStyle w:val="Item"/>
      </w:pPr>
      <w:r w:rsidRPr="00156E1C">
        <w:t>Omit “If the application does not include a proposal by an approved proposing organisation, the”, substitute “The”.</w:t>
      </w:r>
    </w:p>
    <w:p w:rsidR="00A82EC2" w:rsidRPr="00156E1C" w:rsidRDefault="00175EDD" w:rsidP="00A82EC2">
      <w:pPr>
        <w:pStyle w:val="ItemHead"/>
      </w:pPr>
      <w:r w:rsidRPr="00156E1C">
        <w:t>7</w:t>
      </w:r>
      <w:r w:rsidR="00A82EC2" w:rsidRPr="00156E1C">
        <w:t xml:space="preserve">  Clause</w:t>
      </w:r>
      <w:r w:rsidR="00156E1C" w:rsidRPr="00156E1C">
        <w:t> </w:t>
      </w:r>
      <w:r w:rsidR="00A82EC2" w:rsidRPr="00156E1C">
        <w:t>200.212 of Schedule</w:t>
      </w:r>
      <w:r w:rsidR="00156E1C" w:rsidRPr="00156E1C">
        <w:t> </w:t>
      </w:r>
      <w:r w:rsidR="00A82EC2" w:rsidRPr="00156E1C">
        <w:t>2</w:t>
      </w:r>
    </w:p>
    <w:p w:rsidR="00A82EC2" w:rsidRPr="00156E1C" w:rsidRDefault="00A82EC2" w:rsidP="00A82EC2">
      <w:pPr>
        <w:pStyle w:val="Item"/>
      </w:pPr>
      <w:r w:rsidRPr="00156E1C">
        <w:t>Repeal the clause.</w:t>
      </w:r>
    </w:p>
    <w:p w:rsidR="00A82EC2" w:rsidRPr="00156E1C" w:rsidRDefault="00175EDD" w:rsidP="00A82EC2">
      <w:pPr>
        <w:pStyle w:val="ItemHead"/>
      </w:pPr>
      <w:r w:rsidRPr="00156E1C">
        <w:t>8</w:t>
      </w:r>
      <w:r w:rsidR="00A82EC2" w:rsidRPr="00156E1C">
        <w:t xml:space="preserve">  Clause</w:t>
      </w:r>
      <w:r w:rsidR="00156E1C" w:rsidRPr="00156E1C">
        <w:t> </w:t>
      </w:r>
      <w:r w:rsidR="00A82EC2" w:rsidRPr="00156E1C">
        <w:t>200.221 of Schedule</w:t>
      </w:r>
      <w:r w:rsidR="00156E1C" w:rsidRPr="00156E1C">
        <w:t> </w:t>
      </w:r>
      <w:r w:rsidR="00A82EC2" w:rsidRPr="00156E1C">
        <w:t>2</w:t>
      </w:r>
    </w:p>
    <w:p w:rsidR="00A82EC2" w:rsidRPr="00156E1C" w:rsidRDefault="00A82EC2" w:rsidP="00A82EC2">
      <w:pPr>
        <w:pStyle w:val="Item"/>
      </w:pPr>
      <w:r w:rsidRPr="00156E1C">
        <w:t>Repeal the clause, substitute:</w:t>
      </w:r>
    </w:p>
    <w:p w:rsidR="00A82EC2" w:rsidRPr="00156E1C" w:rsidRDefault="00A82EC2" w:rsidP="00156E1C">
      <w:pPr>
        <w:pStyle w:val="ActHead5"/>
        <w:outlineLvl w:val="9"/>
      </w:pPr>
      <w:bookmarkStart w:id="51" w:name="_Toc483380223"/>
      <w:r w:rsidRPr="00156E1C">
        <w:rPr>
          <w:rStyle w:val="CharSectno"/>
        </w:rPr>
        <w:t>200.221</w:t>
      </w:r>
      <w:bookmarkEnd w:id="51"/>
      <w:r w:rsidRPr="00156E1C">
        <w:t xml:space="preserve">  </w:t>
      </w:r>
    </w:p>
    <w:p w:rsidR="00A82EC2" w:rsidRPr="00156E1C" w:rsidRDefault="00A82EC2" w:rsidP="00A82EC2">
      <w:pPr>
        <w:pStyle w:val="subsection"/>
      </w:pPr>
      <w:r w:rsidRPr="00156E1C">
        <w:tab/>
      </w:r>
      <w:r w:rsidRPr="00156E1C">
        <w:tab/>
        <w:t>The applicant continues to satisfy the criteria in clause</w:t>
      </w:r>
      <w:r w:rsidR="00156E1C" w:rsidRPr="00156E1C">
        <w:t> </w:t>
      </w:r>
      <w:r w:rsidRPr="00156E1C">
        <w:t>200.211.</w:t>
      </w:r>
    </w:p>
    <w:p w:rsidR="00A82EC2" w:rsidRPr="00156E1C" w:rsidRDefault="00175EDD" w:rsidP="00A82EC2">
      <w:pPr>
        <w:pStyle w:val="ItemHead"/>
      </w:pPr>
      <w:r w:rsidRPr="00156E1C">
        <w:t>9</w:t>
      </w:r>
      <w:r w:rsidR="00A82EC2" w:rsidRPr="00156E1C">
        <w:t xml:space="preserve">  Subclause</w:t>
      </w:r>
      <w:r w:rsidR="00156E1C" w:rsidRPr="00156E1C">
        <w:t> </w:t>
      </w:r>
      <w:r w:rsidR="00A82EC2" w:rsidRPr="00156E1C">
        <w:t>200.222(1) of Schedule</w:t>
      </w:r>
      <w:r w:rsidR="00156E1C" w:rsidRPr="00156E1C">
        <w:t> </w:t>
      </w:r>
      <w:r w:rsidR="00A82EC2" w:rsidRPr="00156E1C">
        <w:t>2</w:t>
      </w:r>
    </w:p>
    <w:p w:rsidR="00A82EC2" w:rsidRPr="00156E1C" w:rsidRDefault="00A82EC2" w:rsidP="00A82EC2">
      <w:pPr>
        <w:pStyle w:val="Item"/>
      </w:pPr>
      <w:r w:rsidRPr="00156E1C">
        <w:t>Omit “(1) If the application does not include a proposal by an approved proposing organisation, the”, substitute “The”.</w:t>
      </w:r>
    </w:p>
    <w:p w:rsidR="00A82EC2" w:rsidRPr="00156E1C" w:rsidRDefault="00175EDD" w:rsidP="00A82EC2">
      <w:pPr>
        <w:pStyle w:val="ItemHead"/>
      </w:pPr>
      <w:r w:rsidRPr="00156E1C">
        <w:t>10</w:t>
      </w:r>
      <w:r w:rsidR="00A82EC2" w:rsidRPr="00156E1C">
        <w:t xml:space="preserve">  Subclause</w:t>
      </w:r>
      <w:r w:rsidR="00156E1C" w:rsidRPr="00156E1C">
        <w:t> </w:t>
      </w:r>
      <w:r w:rsidR="00A82EC2" w:rsidRPr="00156E1C">
        <w:t>200.222(2) of Schedule</w:t>
      </w:r>
      <w:r w:rsidR="00156E1C" w:rsidRPr="00156E1C">
        <w:t> </w:t>
      </w:r>
      <w:r w:rsidR="00A82EC2" w:rsidRPr="00156E1C">
        <w:t>2</w:t>
      </w:r>
    </w:p>
    <w:p w:rsidR="00A82EC2" w:rsidRPr="00156E1C" w:rsidRDefault="00A82EC2" w:rsidP="00A82EC2">
      <w:pPr>
        <w:pStyle w:val="Item"/>
      </w:pPr>
      <w:r w:rsidRPr="00156E1C">
        <w:t>Repeal the subclause.</w:t>
      </w:r>
    </w:p>
    <w:p w:rsidR="00A82EC2" w:rsidRPr="00156E1C" w:rsidRDefault="00175EDD" w:rsidP="00A82EC2">
      <w:pPr>
        <w:pStyle w:val="ItemHead"/>
      </w:pPr>
      <w:r w:rsidRPr="00156E1C">
        <w:t>11</w:t>
      </w:r>
      <w:r w:rsidR="00A82EC2" w:rsidRPr="00156E1C">
        <w:t xml:space="preserve">  Paragraph 200.311(a) of Schedule</w:t>
      </w:r>
      <w:r w:rsidR="00156E1C" w:rsidRPr="00156E1C">
        <w:t> </w:t>
      </w:r>
      <w:r w:rsidR="00A82EC2" w:rsidRPr="00156E1C">
        <w:t>2</w:t>
      </w:r>
    </w:p>
    <w:p w:rsidR="00A82EC2" w:rsidRPr="00156E1C" w:rsidRDefault="00A82EC2" w:rsidP="00A82EC2">
      <w:pPr>
        <w:pStyle w:val="Item"/>
      </w:pPr>
      <w:r w:rsidRPr="00156E1C">
        <w:t>Repeal the paragraph, substitute:</w:t>
      </w:r>
    </w:p>
    <w:p w:rsidR="00A82EC2" w:rsidRPr="00156E1C" w:rsidRDefault="00A82EC2" w:rsidP="00A82EC2">
      <w:pPr>
        <w:pStyle w:val="paragraph"/>
      </w:pPr>
      <w:r w:rsidRPr="00156E1C">
        <w:tab/>
        <w:t>(a)</w:t>
      </w:r>
      <w:r w:rsidRPr="00156E1C">
        <w:tab/>
        <w:t>is a member of the family unit of, and made a combined application with, a person who meets, or has met, the requirements of paragraph</w:t>
      </w:r>
      <w:r w:rsidR="00156E1C" w:rsidRPr="00156E1C">
        <w:t> </w:t>
      </w:r>
      <w:r w:rsidRPr="00156E1C">
        <w:t>200.211(1)(a) or (aa); or</w:t>
      </w:r>
    </w:p>
    <w:p w:rsidR="00A82EC2" w:rsidRPr="00156E1C" w:rsidRDefault="00175EDD" w:rsidP="00A82EC2">
      <w:pPr>
        <w:pStyle w:val="ItemHead"/>
      </w:pPr>
      <w:r w:rsidRPr="00156E1C">
        <w:t>12</w:t>
      </w:r>
      <w:r w:rsidR="00A82EC2" w:rsidRPr="00156E1C">
        <w:t xml:space="preserve">  Paragraph 200.321(a) of Schedule</w:t>
      </w:r>
      <w:r w:rsidR="00156E1C" w:rsidRPr="00156E1C">
        <w:t> </w:t>
      </w:r>
      <w:r w:rsidR="00A82EC2" w:rsidRPr="00156E1C">
        <w:t>2</w:t>
      </w:r>
    </w:p>
    <w:p w:rsidR="00A82EC2" w:rsidRPr="00156E1C" w:rsidRDefault="00A82EC2" w:rsidP="00A82EC2">
      <w:pPr>
        <w:pStyle w:val="Item"/>
      </w:pPr>
      <w:r w:rsidRPr="00156E1C">
        <w:t>Repeal the paragraph, substitute:</w:t>
      </w:r>
    </w:p>
    <w:p w:rsidR="00A82EC2" w:rsidRPr="00156E1C" w:rsidRDefault="00A82EC2" w:rsidP="00A82EC2">
      <w:pPr>
        <w:pStyle w:val="paragraph"/>
      </w:pPr>
      <w:r w:rsidRPr="00156E1C">
        <w:tab/>
        <w:t>(a)</w:t>
      </w:r>
      <w:r w:rsidRPr="00156E1C">
        <w:tab/>
        <w:t>continues to be a member of the family unit of a person who, having satisfied the primary criteria and, in particular, having met the requirements of paragraph</w:t>
      </w:r>
      <w:r w:rsidR="00156E1C" w:rsidRPr="00156E1C">
        <w:t> </w:t>
      </w:r>
      <w:r w:rsidRPr="00156E1C">
        <w:t>200.211(1)(a) or (aa), is the holder of a Subclass 200 visa; or</w:t>
      </w:r>
    </w:p>
    <w:p w:rsidR="00A82EC2" w:rsidRPr="00156E1C" w:rsidRDefault="00175EDD" w:rsidP="00A82EC2">
      <w:pPr>
        <w:pStyle w:val="ItemHead"/>
      </w:pPr>
      <w:r w:rsidRPr="00156E1C">
        <w:t>13</w:t>
      </w:r>
      <w:r w:rsidR="00A82EC2" w:rsidRPr="00156E1C">
        <w:t xml:space="preserve">  Clause</w:t>
      </w:r>
      <w:r w:rsidR="00156E1C" w:rsidRPr="00156E1C">
        <w:t> </w:t>
      </w:r>
      <w:r w:rsidR="00A82EC2" w:rsidRPr="00156E1C">
        <w:t>200.411 of Schedule</w:t>
      </w:r>
      <w:r w:rsidR="00156E1C" w:rsidRPr="00156E1C">
        <w:t> </w:t>
      </w:r>
      <w:r w:rsidR="00A82EC2" w:rsidRPr="00156E1C">
        <w:t>2 (note)</w:t>
      </w:r>
    </w:p>
    <w:p w:rsidR="00A82EC2" w:rsidRPr="00156E1C" w:rsidRDefault="00A82EC2" w:rsidP="00A82EC2">
      <w:pPr>
        <w:pStyle w:val="Item"/>
      </w:pPr>
      <w:r w:rsidRPr="00156E1C">
        <w:t>Repeal the note.</w:t>
      </w:r>
    </w:p>
    <w:p w:rsidR="00A82EC2" w:rsidRPr="00156E1C" w:rsidRDefault="00175EDD" w:rsidP="00A82EC2">
      <w:pPr>
        <w:pStyle w:val="ItemHead"/>
      </w:pPr>
      <w:r w:rsidRPr="00156E1C">
        <w:t>14</w:t>
      </w:r>
      <w:r w:rsidR="00A82EC2" w:rsidRPr="00156E1C">
        <w:t xml:space="preserve">  Clause</w:t>
      </w:r>
      <w:r w:rsidR="00156E1C" w:rsidRPr="00156E1C">
        <w:t> </w:t>
      </w:r>
      <w:r w:rsidR="00A82EC2" w:rsidRPr="00156E1C">
        <w:t>201.111 of Schedule</w:t>
      </w:r>
      <w:r w:rsidR="00156E1C" w:rsidRPr="00156E1C">
        <w:t> </w:t>
      </w:r>
      <w:r w:rsidR="00A82EC2" w:rsidRPr="00156E1C">
        <w:t xml:space="preserve">2 (definition of </w:t>
      </w:r>
      <w:r w:rsidR="00A82EC2" w:rsidRPr="00156E1C">
        <w:rPr>
          <w:i/>
        </w:rPr>
        <w:t>approved proposing organisation</w:t>
      </w:r>
      <w:r w:rsidR="00A82EC2" w:rsidRPr="00156E1C">
        <w:t>)</w:t>
      </w:r>
    </w:p>
    <w:p w:rsidR="00A82EC2" w:rsidRPr="00156E1C" w:rsidRDefault="00A82EC2" w:rsidP="00A82EC2">
      <w:pPr>
        <w:pStyle w:val="Item"/>
      </w:pPr>
      <w:r w:rsidRPr="00156E1C">
        <w:t>Repeal the definition.</w:t>
      </w:r>
    </w:p>
    <w:p w:rsidR="00A82EC2" w:rsidRPr="00156E1C" w:rsidRDefault="00175EDD" w:rsidP="00A82EC2">
      <w:pPr>
        <w:pStyle w:val="ItemHead"/>
      </w:pPr>
      <w:r w:rsidRPr="00156E1C">
        <w:t>15</w:t>
      </w:r>
      <w:r w:rsidR="00A82EC2" w:rsidRPr="00156E1C">
        <w:t xml:space="preserve">  Subclause</w:t>
      </w:r>
      <w:r w:rsidR="00156E1C" w:rsidRPr="00156E1C">
        <w:t> </w:t>
      </w:r>
      <w:r w:rsidR="00A82EC2" w:rsidRPr="00156E1C">
        <w:t>201.211(1) of Schedule</w:t>
      </w:r>
      <w:r w:rsidR="00156E1C" w:rsidRPr="00156E1C">
        <w:t> </w:t>
      </w:r>
      <w:r w:rsidR="00A82EC2" w:rsidRPr="00156E1C">
        <w:t>2</w:t>
      </w:r>
    </w:p>
    <w:p w:rsidR="00A82EC2" w:rsidRPr="00156E1C" w:rsidRDefault="00A82EC2" w:rsidP="00A82EC2">
      <w:pPr>
        <w:pStyle w:val="Item"/>
      </w:pPr>
      <w:r w:rsidRPr="00156E1C">
        <w:t>Omit “If the application does not include a proposal by an approved proposing organisation, the”, substitute “The”.</w:t>
      </w:r>
    </w:p>
    <w:p w:rsidR="00A82EC2" w:rsidRPr="00156E1C" w:rsidRDefault="00175EDD" w:rsidP="00A82EC2">
      <w:pPr>
        <w:pStyle w:val="ItemHead"/>
      </w:pPr>
      <w:r w:rsidRPr="00156E1C">
        <w:t>16</w:t>
      </w:r>
      <w:r w:rsidR="00A82EC2" w:rsidRPr="00156E1C">
        <w:t xml:space="preserve">  Clause</w:t>
      </w:r>
      <w:r w:rsidR="00156E1C" w:rsidRPr="00156E1C">
        <w:t> </w:t>
      </w:r>
      <w:r w:rsidR="00A82EC2" w:rsidRPr="00156E1C">
        <w:t>201.212 of Schedule</w:t>
      </w:r>
      <w:r w:rsidR="00156E1C" w:rsidRPr="00156E1C">
        <w:t> </w:t>
      </w:r>
      <w:r w:rsidR="00A82EC2" w:rsidRPr="00156E1C">
        <w:t>2</w:t>
      </w:r>
    </w:p>
    <w:p w:rsidR="00A82EC2" w:rsidRPr="00156E1C" w:rsidRDefault="00A82EC2" w:rsidP="00A82EC2">
      <w:pPr>
        <w:pStyle w:val="Item"/>
      </w:pPr>
      <w:r w:rsidRPr="00156E1C">
        <w:t>Repeal the clause.</w:t>
      </w:r>
    </w:p>
    <w:p w:rsidR="00A82EC2" w:rsidRPr="00156E1C" w:rsidRDefault="00175EDD" w:rsidP="00A82EC2">
      <w:pPr>
        <w:pStyle w:val="ItemHead"/>
      </w:pPr>
      <w:r w:rsidRPr="00156E1C">
        <w:t>17</w:t>
      </w:r>
      <w:r w:rsidR="00A82EC2" w:rsidRPr="00156E1C">
        <w:t xml:space="preserve">  Clause</w:t>
      </w:r>
      <w:r w:rsidR="00156E1C" w:rsidRPr="00156E1C">
        <w:t> </w:t>
      </w:r>
      <w:r w:rsidR="00A82EC2" w:rsidRPr="00156E1C">
        <w:t>201.221 of Schedule</w:t>
      </w:r>
      <w:r w:rsidR="00156E1C" w:rsidRPr="00156E1C">
        <w:t> </w:t>
      </w:r>
      <w:r w:rsidR="00A82EC2" w:rsidRPr="00156E1C">
        <w:t>2</w:t>
      </w:r>
    </w:p>
    <w:p w:rsidR="00A82EC2" w:rsidRPr="00156E1C" w:rsidRDefault="00A82EC2" w:rsidP="00A82EC2">
      <w:pPr>
        <w:pStyle w:val="Item"/>
      </w:pPr>
      <w:r w:rsidRPr="00156E1C">
        <w:t>Repeal the clause, substitute:</w:t>
      </w:r>
    </w:p>
    <w:p w:rsidR="00A82EC2" w:rsidRPr="00156E1C" w:rsidRDefault="00A82EC2" w:rsidP="00156E1C">
      <w:pPr>
        <w:pStyle w:val="ActHead5"/>
        <w:outlineLvl w:val="9"/>
      </w:pPr>
      <w:bookmarkStart w:id="52" w:name="_Toc483380224"/>
      <w:r w:rsidRPr="00156E1C">
        <w:rPr>
          <w:rStyle w:val="CharSectno"/>
        </w:rPr>
        <w:t>201.221</w:t>
      </w:r>
      <w:bookmarkEnd w:id="52"/>
      <w:r w:rsidRPr="00156E1C">
        <w:t xml:space="preserve">  </w:t>
      </w:r>
    </w:p>
    <w:p w:rsidR="00A82EC2" w:rsidRPr="00156E1C" w:rsidRDefault="00A82EC2" w:rsidP="00A82EC2">
      <w:pPr>
        <w:pStyle w:val="subsection"/>
      </w:pPr>
      <w:r w:rsidRPr="00156E1C">
        <w:tab/>
      </w:r>
      <w:r w:rsidRPr="00156E1C">
        <w:tab/>
        <w:t>The applicant continues to satisfy the criteria in clause</w:t>
      </w:r>
      <w:r w:rsidR="00156E1C" w:rsidRPr="00156E1C">
        <w:t> </w:t>
      </w:r>
      <w:r w:rsidRPr="00156E1C">
        <w:t>201.211.</w:t>
      </w:r>
    </w:p>
    <w:p w:rsidR="00A82EC2" w:rsidRPr="00156E1C" w:rsidRDefault="00175EDD" w:rsidP="00A82EC2">
      <w:pPr>
        <w:pStyle w:val="ItemHead"/>
      </w:pPr>
      <w:r w:rsidRPr="00156E1C">
        <w:t>18</w:t>
      </w:r>
      <w:r w:rsidR="00A82EC2" w:rsidRPr="00156E1C">
        <w:t xml:space="preserve">  Subclause</w:t>
      </w:r>
      <w:r w:rsidR="00156E1C" w:rsidRPr="00156E1C">
        <w:t> </w:t>
      </w:r>
      <w:r w:rsidR="00A82EC2" w:rsidRPr="00156E1C">
        <w:t>201.222(1) of Schedule</w:t>
      </w:r>
      <w:r w:rsidR="00156E1C" w:rsidRPr="00156E1C">
        <w:t> </w:t>
      </w:r>
      <w:r w:rsidR="00A82EC2" w:rsidRPr="00156E1C">
        <w:t>2</w:t>
      </w:r>
    </w:p>
    <w:p w:rsidR="00A82EC2" w:rsidRPr="00156E1C" w:rsidRDefault="00A82EC2" w:rsidP="00A82EC2">
      <w:pPr>
        <w:pStyle w:val="Item"/>
      </w:pPr>
      <w:r w:rsidRPr="00156E1C">
        <w:t>Omit “(1) If the application does not include a proposal by an approved proposing organisation, the”, substitute “The”.</w:t>
      </w:r>
    </w:p>
    <w:p w:rsidR="00A82EC2" w:rsidRPr="00156E1C" w:rsidRDefault="00175EDD" w:rsidP="00A82EC2">
      <w:pPr>
        <w:pStyle w:val="ItemHead"/>
      </w:pPr>
      <w:r w:rsidRPr="00156E1C">
        <w:t>19</w:t>
      </w:r>
      <w:r w:rsidR="00A82EC2" w:rsidRPr="00156E1C">
        <w:t xml:space="preserve">  Subclause</w:t>
      </w:r>
      <w:r w:rsidR="00156E1C" w:rsidRPr="00156E1C">
        <w:t> </w:t>
      </w:r>
      <w:r w:rsidR="00A82EC2" w:rsidRPr="00156E1C">
        <w:t>201.222(2) of Schedule</w:t>
      </w:r>
      <w:r w:rsidR="00156E1C" w:rsidRPr="00156E1C">
        <w:t> </w:t>
      </w:r>
      <w:r w:rsidR="00A82EC2" w:rsidRPr="00156E1C">
        <w:t>2</w:t>
      </w:r>
    </w:p>
    <w:p w:rsidR="00A82EC2" w:rsidRPr="00156E1C" w:rsidRDefault="00A82EC2" w:rsidP="00A82EC2">
      <w:pPr>
        <w:pStyle w:val="Item"/>
      </w:pPr>
      <w:r w:rsidRPr="00156E1C">
        <w:t>Repeal the subclause.</w:t>
      </w:r>
    </w:p>
    <w:p w:rsidR="00A82EC2" w:rsidRPr="00156E1C" w:rsidRDefault="00175EDD" w:rsidP="00A82EC2">
      <w:pPr>
        <w:pStyle w:val="ItemHead"/>
      </w:pPr>
      <w:r w:rsidRPr="00156E1C">
        <w:t>20</w:t>
      </w:r>
      <w:r w:rsidR="00A82EC2" w:rsidRPr="00156E1C">
        <w:t xml:space="preserve">  Paragraph 201.311(a) of Schedule</w:t>
      </w:r>
      <w:r w:rsidR="00156E1C" w:rsidRPr="00156E1C">
        <w:t> </w:t>
      </w:r>
      <w:r w:rsidR="00A82EC2" w:rsidRPr="00156E1C">
        <w:t>2</w:t>
      </w:r>
    </w:p>
    <w:p w:rsidR="00A82EC2" w:rsidRPr="00156E1C" w:rsidRDefault="00A82EC2" w:rsidP="00A82EC2">
      <w:pPr>
        <w:pStyle w:val="Item"/>
      </w:pPr>
      <w:r w:rsidRPr="00156E1C">
        <w:t>Repeal the paragraph, substitute:</w:t>
      </w:r>
    </w:p>
    <w:p w:rsidR="00A82EC2" w:rsidRPr="00156E1C" w:rsidRDefault="00A82EC2" w:rsidP="00A82EC2">
      <w:pPr>
        <w:pStyle w:val="paragraph"/>
      </w:pPr>
      <w:r w:rsidRPr="00156E1C">
        <w:tab/>
        <w:t>(a)</w:t>
      </w:r>
      <w:r w:rsidRPr="00156E1C">
        <w:tab/>
        <w:t>is a member of the family unit of, and made a combined application with, a person who meets, or has met, the requirements of paragraph</w:t>
      </w:r>
      <w:r w:rsidR="00156E1C" w:rsidRPr="00156E1C">
        <w:t> </w:t>
      </w:r>
      <w:r w:rsidRPr="00156E1C">
        <w:t>201.211(1)(a) or (aa); or</w:t>
      </w:r>
    </w:p>
    <w:p w:rsidR="00A82EC2" w:rsidRPr="00156E1C" w:rsidRDefault="00175EDD" w:rsidP="00A82EC2">
      <w:pPr>
        <w:pStyle w:val="ItemHead"/>
      </w:pPr>
      <w:r w:rsidRPr="00156E1C">
        <w:t>21</w:t>
      </w:r>
      <w:r w:rsidR="00A82EC2" w:rsidRPr="00156E1C">
        <w:t xml:space="preserve">  Paragraph 201.321(a) of Schedule</w:t>
      </w:r>
      <w:r w:rsidR="00156E1C" w:rsidRPr="00156E1C">
        <w:t> </w:t>
      </w:r>
      <w:r w:rsidR="00A82EC2" w:rsidRPr="00156E1C">
        <w:t>2</w:t>
      </w:r>
    </w:p>
    <w:p w:rsidR="00A82EC2" w:rsidRPr="00156E1C" w:rsidRDefault="00A82EC2" w:rsidP="00A82EC2">
      <w:pPr>
        <w:pStyle w:val="Item"/>
      </w:pPr>
      <w:r w:rsidRPr="00156E1C">
        <w:t>Repeal the paragraph, substitute:</w:t>
      </w:r>
    </w:p>
    <w:p w:rsidR="00A82EC2" w:rsidRPr="00156E1C" w:rsidRDefault="00A82EC2" w:rsidP="00A82EC2">
      <w:pPr>
        <w:pStyle w:val="paragraph"/>
      </w:pPr>
      <w:r w:rsidRPr="00156E1C">
        <w:tab/>
        <w:t>(a)</w:t>
      </w:r>
      <w:r w:rsidRPr="00156E1C">
        <w:tab/>
        <w:t>continues to be a member of the family unit of a person who, having satisfied the primary criteria and, in particular, having met the requirements of paragraph</w:t>
      </w:r>
      <w:r w:rsidR="00156E1C" w:rsidRPr="00156E1C">
        <w:t> </w:t>
      </w:r>
      <w:r w:rsidRPr="00156E1C">
        <w:t>201.211(1)(a) or (aa), is the holder of a Subclass 201 visa; or</w:t>
      </w:r>
    </w:p>
    <w:p w:rsidR="00A82EC2" w:rsidRPr="00156E1C" w:rsidRDefault="00175EDD" w:rsidP="00A82EC2">
      <w:pPr>
        <w:pStyle w:val="ItemHead"/>
      </w:pPr>
      <w:r w:rsidRPr="00156E1C">
        <w:t>22</w:t>
      </w:r>
      <w:r w:rsidR="00A82EC2" w:rsidRPr="00156E1C">
        <w:t xml:space="preserve">  Clause</w:t>
      </w:r>
      <w:r w:rsidR="00156E1C" w:rsidRPr="00156E1C">
        <w:t> </w:t>
      </w:r>
      <w:r w:rsidR="00A82EC2" w:rsidRPr="00156E1C">
        <w:t>201.411 of Schedule</w:t>
      </w:r>
      <w:r w:rsidR="00156E1C" w:rsidRPr="00156E1C">
        <w:t> </w:t>
      </w:r>
      <w:r w:rsidR="00A82EC2" w:rsidRPr="00156E1C">
        <w:t>2 (note)</w:t>
      </w:r>
    </w:p>
    <w:p w:rsidR="00A82EC2" w:rsidRPr="00156E1C" w:rsidRDefault="00A82EC2" w:rsidP="00A82EC2">
      <w:pPr>
        <w:pStyle w:val="Item"/>
      </w:pPr>
      <w:r w:rsidRPr="00156E1C">
        <w:t>Repeal the note.</w:t>
      </w:r>
    </w:p>
    <w:p w:rsidR="00A82EC2" w:rsidRPr="00156E1C" w:rsidRDefault="00175EDD" w:rsidP="00A82EC2">
      <w:pPr>
        <w:pStyle w:val="ItemHead"/>
      </w:pPr>
      <w:r w:rsidRPr="00156E1C">
        <w:t>23</w:t>
      </w:r>
      <w:r w:rsidR="00A82EC2" w:rsidRPr="00156E1C">
        <w:t xml:space="preserve">  Clause</w:t>
      </w:r>
      <w:r w:rsidR="00156E1C" w:rsidRPr="00156E1C">
        <w:t> </w:t>
      </w:r>
      <w:r w:rsidR="00A82EC2" w:rsidRPr="00156E1C">
        <w:t>202.111 of Schedule</w:t>
      </w:r>
      <w:r w:rsidR="00156E1C" w:rsidRPr="00156E1C">
        <w:t> </w:t>
      </w:r>
      <w:r w:rsidR="00A82EC2" w:rsidRPr="00156E1C">
        <w:t>2 (</w:t>
      </w:r>
      <w:r w:rsidR="00156E1C" w:rsidRPr="00156E1C">
        <w:t>subparagraph (</w:t>
      </w:r>
      <w:r w:rsidR="00A82EC2" w:rsidRPr="00156E1C">
        <w:t xml:space="preserve">a)(i) of the definition of </w:t>
      </w:r>
      <w:r w:rsidR="00A82EC2" w:rsidRPr="00156E1C">
        <w:rPr>
          <w:i/>
        </w:rPr>
        <w:t>approved proposing organisation</w:t>
      </w:r>
      <w:r w:rsidR="00A82EC2" w:rsidRPr="00156E1C">
        <w:t>)</w:t>
      </w:r>
    </w:p>
    <w:p w:rsidR="00A82EC2" w:rsidRPr="00156E1C" w:rsidRDefault="00A82EC2" w:rsidP="00A82EC2">
      <w:pPr>
        <w:pStyle w:val="Item"/>
      </w:pPr>
      <w:r w:rsidRPr="00156E1C">
        <w:t>Omit “Refugee and Humanitarian (Class XB)”, substitute “Subclass 202”.</w:t>
      </w:r>
    </w:p>
    <w:p w:rsidR="00A82EC2" w:rsidRPr="00156E1C" w:rsidRDefault="00175EDD" w:rsidP="00A82EC2">
      <w:pPr>
        <w:pStyle w:val="ItemHead"/>
      </w:pPr>
      <w:r w:rsidRPr="00156E1C">
        <w:t>24</w:t>
      </w:r>
      <w:r w:rsidR="00A82EC2" w:rsidRPr="00156E1C">
        <w:t xml:space="preserve">  Clause</w:t>
      </w:r>
      <w:r w:rsidR="00156E1C" w:rsidRPr="00156E1C">
        <w:t> </w:t>
      </w:r>
      <w:r w:rsidR="00A82EC2" w:rsidRPr="00156E1C">
        <w:t>202.111 of Schedule</w:t>
      </w:r>
      <w:r w:rsidR="00156E1C" w:rsidRPr="00156E1C">
        <w:t> </w:t>
      </w:r>
      <w:r w:rsidR="00A82EC2" w:rsidRPr="00156E1C">
        <w:t xml:space="preserve">2 (note at the end of the definition of </w:t>
      </w:r>
      <w:r w:rsidR="00A82EC2" w:rsidRPr="00156E1C">
        <w:rPr>
          <w:i/>
        </w:rPr>
        <w:t>approved proposing organisation</w:t>
      </w:r>
      <w:r w:rsidR="00A82EC2" w:rsidRPr="00156E1C">
        <w:t>)</w:t>
      </w:r>
    </w:p>
    <w:p w:rsidR="00A82EC2" w:rsidRPr="00156E1C" w:rsidRDefault="00A82EC2" w:rsidP="00A82EC2">
      <w:pPr>
        <w:pStyle w:val="Item"/>
      </w:pPr>
      <w:r w:rsidRPr="00156E1C">
        <w:t>Repeal the note.</w:t>
      </w:r>
    </w:p>
    <w:p w:rsidR="00A82EC2" w:rsidRPr="00156E1C" w:rsidRDefault="00175EDD" w:rsidP="00A82EC2">
      <w:pPr>
        <w:pStyle w:val="ItemHead"/>
      </w:pPr>
      <w:r w:rsidRPr="00156E1C">
        <w:t>25</w:t>
      </w:r>
      <w:r w:rsidR="00A82EC2" w:rsidRPr="00156E1C">
        <w:t xml:space="preserve">  Clause</w:t>
      </w:r>
      <w:r w:rsidR="00156E1C" w:rsidRPr="00156E1C">
        <w:t> </w:t>
      </w:r>
      <w:r w:rsidR="00A82EC2" w:rsidRPr="00156E1C">
        <w:t>202.223 of Schedule</w:t>
      </w:r>
      <w:r w:rsidR="00156E1C" w:rsidRPr="00156E1C">
        <w:t> </w:t>
      </w:r>
      <w:r w:rsidR="00A82EC2" w:rsidRPr="00156E1C">
        <w:t>2</w:t>
      </w:r>
    </w:p>
    <w:p w:rsidR="00A82EC2" w:rsidRPr="00156E1C" w:rsidRDefault="00A82EC2" w:rsidP="00A82EC2">
      <w:pPr>
        <w:pStyle w:val="Item"/>
      </w:pPr>
      <w:r w:rsidRPr="00156E1C">
        <w:t>Before “The permanent settlement of the”, insert “(1)”.</w:t>
      </w:r>
    </w:p>
    <w:p w:rsidR="00A82EC2" w:rsidRPr="00156E1C" w:rsidRDefault="00175EDD" w:rsidP="00A82EC2">
      <w:pPr>
        <w:pStyle w:val="ItemHead"/>
      </w:pPr>
      <w:r w:rsidRPr="00156E1C">
        <w:t>26</w:t>
      </w:r>
      <w:r w:rsidR="00A82EC2" w:rsidRPr="00156E1C">
        <w:t xml:space="preserve">  At the end of clause</w:t>
      </w:r>
      <w:r w:rsidR="00156E1C" w:rsidRPr="00156E1C">
        <w:t> </w:t>
      </w:r>
      <w:r w:rsidR="00A82EC2" w:rsidRPr="00156E1C">
        <w:t>202.223 of Schedule</w:t>
      </w:r>
      <w:r w:rsidR="00156E1C" w:rsidRPr="00156E1C">
        <w:t> </w:t>
      </w:r>
      <w:r w:rsidR="00A82EC2" w:rsidRPr="00156E1C">
        <w:t>2</w:t>
      </w:r>
    </w:p>
    <w:p w:rsidR="00A82EC2" w:rsidRPr="00156E1C" w:rsidRDefault="00A82EC2" w:rsidP="00A82EC2">
      <w:pPr>
        <w:pStyle w:val="Item"/>
      </w:pPr>
      <w:r w:rsidRPr="00156E1C">
        <w:t>Add:</w:t>
      </w:r>
    </w:p>
    <w:p w:rsidR="00A82EC2" w:rsidRPr="00156E1C" w:rsidRDefault="00A82EC2" w:rsidP="00A82EC2">
      <w:pPr>
        <w:pStyle w:val="subsection"/>
      </w:pPr>
      <w:r w:rsidRPr="00156E1C">
        <w:tab/>
        <w:t>(2)</w:t>
      </w:r>
      <w:r w:rsidRPr="00156E1C">
        <w:tab/>
        <w:t>If the application includes a proposal by an approved proposing organisation, the permanent settlement of the applicant in Australia would be consistent with the priorities of the Commonwealth in relation to the permanent settlement in Australia of persons who are proposed by approved proposing organisations for Subclass 202 visas.</w:t>
      </w:r>
    </w:p>
    <w:p w:rsidR="00A82EC2" w:rsidRPr="00156E1C" w:rsidRDefault="00A82EC2" w:rsidP="00A82EC2">
      <w:pPr>
        <w:pStyle w:val="notetext"/>
      </w:pPr>
      <w:r w:rsidRPr="00156E1C">
        <w:t>Note:</w:t>
      </w:r>
      <w:r w:rsidRPr="00156E1C">
        <w:tab/>
        <w:t>This subclause commenced on 1</w:t>
      </w:r>
      <w:r w:rsidR="00156E1C" w:rsidRPr="00156E1C">
        <w:t> </w:t>
      </w:r>
      <w:r w:rsidRPr="00156E1C">
        <w:t>July 2017 as part of the Department’s Community Support Programme, which deals with the permanent settlement in Australia of persons who are proposed by approved proposing organisations for Subclass 202 visas.</w:t>
      </w:r>
    </w:p>
    <w:p w:rsidR="00A82EC2" w:rsidRPr="00156E1C" w:rsidRDefault="00175EDD" w:rsidP="00A82EC2">
      <w:pPr>
        <w:pStyle w:val="ItemHead"/>
      </w:pPr>
      <w:r w:rsidRPr="00156E1C">
        <w:t>27</w:t>
      </w:r>
      <w:r w:rsidR="00A82EC2" w:rsidRPr="00156E1C">
        <w:t xml:space="preserve">  Clause</w:t>
      </w:r>
      <w:r w:rsidR="00156E1C" w:rsidRPr="00156E1C">
        <w:t> </w:t>
      </w:r>
      <w:r w:rsidR="00A82EC2" w:rsidRPr="00156E1C">
        <w:t>202.225 of Schedule</w:t>
      </w:r>
      <w:r w:rsidR="00156E1C" w:rsidRPr="00156E1C">
        <w:t> </w:t>
      </w:r>
      <w:r w:rsidR="00A82EC2" w:rsidRPr="00156E1C">
        <w:t>2</w:t>
      </w:r>
    </w:p>
    <w:p w:rsidR="00A82EC2" w:rsidRPr="00156E1C" w:rsidRDefault="00A82EC2" w:rsidP="00A82EC2">
      <w:pPr>
        <w:pStyle w:val="Item"/>
      </w:pPr>
      <w:r w:rsidRPr="00156E1C">
        <w:t>Omit “The applicant”, substitute “If the application does not include a proposal by an approved proposing organisation, the applicant”.</w:t>
      </w:r>
    </w:p>
    <w:p w:rsidR="00A82EC2" w:rsidRPr="00156E1C" w:rsidRDefault="00175EDD" w:rsidP="00A82EC2">
      <w:pPr>
        <w:pStyle w:val="ItemHead"/>
      </w:pPr>
      <w:r w:rsidRPr="00156E1C">
        <w:t>28</w:t>
      </w:r>
      <w:r w:rsidR="00A82EC2" w:rsidRPr="00156E1C">
        <w:t xml:space="preserve">  After clause</w:t>
      </w:r>
      <w:r w:rsidR="00156E1C" w:rsidRPr="00156E1C">
        <w:t> </w:t>
      </w:r>
      <w:r w:rsidR="00A82EC2" w:rsidRPr="00156E1C">
        <w:t>202.227 of Schedule</w:t>
      </w:r>
      <w:r w:rsidR="00156E1C" w:rsidRPr="00156E1C">
        <w:t> </w:t>
      </w:r>
      <w:r w:rsidR="00A82EC2" w:rsidRPr="00156E1C">
        <w:t>2</w:t>
      </w:r>
    </w:p>
    <w:p w:rsidR="00A82EC2" w:rsidRPr="00156E1C" w:rsidRDefault="00A82EC2" w:rsidP="00A82EC2">
      <w:pPr>
        <w:pStyle w:val="Item"/>
      </w:pPr>
      <w:r w:rsidRPr="00156E1C">
        <w:t>Insert:</w:t>
      </w:r>
    </w:p>
    <w:p w:rsidR="00A82EC2" w:rsidRPr="00156E1C" w:rsidRDefault="00A82EC2" w:rsidP="00156E1C">
      <w:pPr>
        <w:pStyle w:val="ActHead5"/>
        <w:outlineLvl w:val="9"/>
      </w:pPr>
      <w:bookmarkStart w:id="53" w:name="_Toc483380225"/>
      <w:r w:rsidRPr="00156E1C">
        <w:rPr>
          <w:rStyle w:val="CharSectno"/>
        </w:rPr>
        <w:t>202.227A</w:t>
      </w:r>
      <w:bookmarkEnd w:id="53"/>
      <w:r w:rsidRPr="00156E1C">
        <w:t xml:space="preserve">  </w:t>
      </w:r>
    </w:p>
    <w:p w:rsidR="00A82EC2" w:rsidRPr="00156E1C" w:rsidRDefault="00A82EC2" w:rsidP="00A82EC2">
      <w:pPr>
        <w:pStyle w:val="subsection"/>
      </w:pPr>
      <w:r w:rsidRPr="00156E1C">
        <w:tab/>
      </w:r>
      <w:r w:rsidRPr="00156E1C">
        <w:tab/>
        <w:t>If:</w:t>
      </w:r>
    </w:p>
    <w:p w:rsidR="00A82EC2" w:rsidRPr="00156E1C" w:rsidRDefault="00A82EC2" w:rsidP="00A82EC2">
      <w:pPr>
        <w:pStyle w:val="paragraph"/>
      </w:pPr>
      <w:r w:rsidRPr="00156E1C">
        <w:tab/>
        <w:t>(a)</w:t>
      </w:r>
      <w:r w:rsidRPr="00156E1C">
        <w:tab/>
        <w:t>the application includes a proposal by an approved proposing organisation; and</w:t>
      </w:r>
    </w:p>
    <w:p w:rsidR="00A82EC2" w:rsidRPr="00156E1C" w:rsidRDefault="00A82EC2" w:rsidP="00A82EC2">
      <w:pPr>
        <w:pStyle w:val="paragraph"/>
      </w:pPr>
      <w:r w:rsidRPr="00156E1C">
        <w:tab/>
        <w:t>(b)</w:t>
      </w:r>
      <w:r w:rsidRPr="00156E1C">
        <w:tab/>
        <w:t>the Minister has requested an assurance of support in relation to the applicant;</w:t>
      </w:r>
    </w:p>
    <w:p w:rsidR="00A82EC2" w:rsidRPr="00156E1C" w:rsidRDefault="00A82EC2" w:rsidP="00A82EC2">
      <w:pPr>
        <w:pStyle w:val="subsection2"/>
      </w:pPr>
      <w:r w:rsidRPr="00156E1C">
        <w:t>the Minister is satisfied that:</w:t>
      </w:r>
    </w:p>
    <w:p w:rsidR="00A82EC2" w:rsidRPr="00156E1C" w:rsidRDefault="00A82EC2" w:rsidP="00A82EC2">
      <w:pPr>
        <w:pStyle w:val="paragraph"/>
      </w:pPr>
      <w:r w:rsidRPr="00156E1C">
        <w:tab/>
        <w:t>(c)</w:t>
      </w:r>
      <w:r w:rsidRPr="00156E1C">
        <w:tab/>
        <w:t>the assurance has been accepted by the Secretary of Social Services; and</w:t>
      </w:r>
    </w:p>
    <w:p w:rsidR="00A82EC2" w:rsidRPr="00156E1C" w:rsidRDefault="00A82EC2" w:rsidP="00A82EC2">
      <w:pPr>
        <w:pStyle w:val="paragraph"/>
      </w:pPr>
      <w:r w:rsidRPr="00156E1C">
        <w:tab/>
        <w:t>(d)</w:t>
      </w:r>
      <w:r w:rsidRPr="00156E1C">
        <w:tab/>
        <w:t xml:space="preserve">if a person (in this clause called the </w:t>
      </w:r>
      <w:r w:rsidRPr="00156E1C">
        <w:rPr>
          <w:b/>
          <w:i/>
        </w:rPr>
        <w:t>additional applicant</w:t>
      </w:r>
      <w:r w:rsidRPr="00156E1C">
        <w:t>):</w:t>
      </w:r>
    </w:p>
    <w:p w:rsidR="00A82EC2" w:rsidRPr="00156E1C" w:rsidRDefault="00A82EC2" w:rsidP="00A82EC2">
      <w:pPr>
        <w:pStyle w:val="paragraphsub"/>
      </w:pPr>
      <w:r w:rsidRPr="00156E1C">
        <w:tab/>
        <w:t>(i)</w:t>
      </w:r>
      <w:r w:rsidRPr="00156E1C">
        <w:tab/>
        <w:t>is a member of the family unit of the applicant; and</w:t>
      </w:r>
    </w:p>
    <w:p w:rsidR="00A82EC2" w:rsidRPr="00156E1C" w:rsidRDefault="00A82EC2" w:rsidP="00A82EC2">
      <w:pPr>
        <w:pStyle w:val="paragraphsub"/>
      </w:pPr>
      <w:r w:rsidRPr="00156E1C">
        <w:tab/>
        <w:t>(ii)</w:t>
      </w:r>
      <w:r w:rsidRPr="00156E1C">
        <w:tab/>
        <w:t>made a combined application with the applicant;</w:t>
      </w:r>
    </w:p>
    <w:p w:rsidR="00A82EC2" w:rsidRPr="00156E1C" w:rsidRDefault="00A82EC2" w:rsidP="00A82EC2">
      <w:pPr>
        <w:pStyle w:val="paragraph"/>
      </w:pPr>
      <w:r w:rsidRPr="00156E1C">
        <w:tab/>
      </w:r>
      <w:r w:rsidRPr="00156E1C">
        <w:tab/>
        <w:t>the additional applicant meets the requirements of paragraph</w:t>
      </w:r>
      <w:r w:rsidR="00156E1C" w:rsidRPr="00156E1C">
        <w:t> </w:t>
      </w:r>
      <w:r w:rsidRPr="00156E1C">
        <w:t>202.322A(c) or (d).</w:t>
      </w:r>
    </w:p>
    <w:p w:rsidR="00A82EC2" w:rsidRPr="00156E1C" w:rsidRDefault="00175EDD" w:rsidP="00A82EC2">
      <w:pPr>
        <w:pStyle w:val="ItemHead"/>
      </w:pPr>
      <w:r w:rsidRPr="00156E1C">
        <w:t>29</w:t>
      </w:r>
      <w:r w:rsidR="00A82EC2" w:rsidRPr="00156E1C">
        <w:t xml:space="preserve">  After clause</w:t>
      </w:r>
      <w:r w:rsidR="00156E1C" w:rsidRPr="00156E1C">
        <w:t> </w:t>
      </w:r>
      <w:r w:rsidR="00A82EC2" w:rsidRPr="00156E1C">
        <w:t>202.322 of Schedule</w:t>
      </w:r>
      <w:r w:rsidR="00156E1C" w:rsidRPr="00156E1C">
        <w:t> </w:t>
      </w:r>
      <w:r w:rsidR="00A82EC2" w:rsidRPr="00156E1C">
        <w:t>2</w:t>
      </w:r>
    </w:p>
    <w:p w:rsidR="00A82EC2" w:rsidRPr="00156E1C" w:rsidRDefault="00A82EC2" w:rsidP="00A82EC2">
      <w:pPr>
        <w:pStyle w:val="Item"/>
      </w:pPr>
      <w:r w:rsidRPr="00156E1C">
        <w:t>Insert:</w:t>
      </w:r>
    </w:p>
    <w:p w:rsidR="00A82EC2" w:rsidRPr="00156E1C" w:rsidRDefault="00A82EC2" w:rsidP="00156E1C">
      <w:pPr>
        <w:pStyle w:val="ActHead5"/>
        <w:outlineLvl w:val="9"/>
      </w:pPr>
      <w:bookmarkStart w:id="54" w:name="_Toc483380226"/>
      <w:r w:rsidRPr="00156E1C">
        <w:rPr>
          <w:rStyle w:val="CharSectno"/>
        </w:rPr>
        <w:t>202.322A</w:t>
      </w:r>
      <w:bookmarkEnd w:id="54"/>
      <w:r w:rsidRPr="00156E1C">
        <w:t xml:space="preserve">  </w:t>
      </w:r>
    </w:p>
    <w:p w:rsidR="00A82EC2" w:rsidRPr="00156E1C" w:rsidRDefault="00A82EC2" w:rsidP="00A82EC2">
      <w:pPr>
        <w:pStyle w:val="subsection"/>
      </w:pPr>
      <w:r w:rsidRPr="00156E1C">
        <w:tab/>
      </w:r>
      <w:r w:rsidRPr="00156E1C">
        <w:tab/>
        <w:t>If:</w:t>
      </w:r>
    </w:p>
    <w:p w:rsidR="00A82EC2" w:rsidRPr="00156E1C" w:rsidRDefault="00A82EC2" w:rsidP="00A82EC2">
      <w:pPr>
        <w:pStyle w:val="paragraph"/>
      </w:pPr>
      <w:r w:rsidRPr="00156E1C">
        <w:tab/>
        <w:t>(a)</w:t>
      </w:r>
      <w:r w:rsidRPr="00156E1C">
        <w:tab/>
        <w:t>the application of the person who satisfied the primary criteria includes a proposal by an approved proposing organisation; and</w:t>
      </w:r>
    </w:p>
    <w:p w:rsidR="00A82EC2" w:rsidRPr="00156E1C" w:rsidRDefault="00A82EC2" w:rsidP="00A82EC2">
      <w:pPr>
        <w:pStyle w:val="paragraph"/>
      </w:pPr>
      <w:r w:rsidRPr="00156E1C">
        <w:tab/>
        <w:t>(b)</w:t>
      </w:r>
      <w:r w:rsidRPr="00156E1C">
        <w:tab/>
        <w:t>the Minister has requested an assurance of support in relation to that person;</w:t>
      </w:r>
    </w:p>
    <w:p w:rsidR="00A82EC2" w:rsidRPr="00156E1C" w:rsidRDefault="00A82EC2" w:rsidP="00A82EC2">
      <w:pPr>
        <w:pStyle w:val="subsection2"/>
      </w:pPr>
      <w:r w:rsidRPr="00156E1C">
        <w:t>the Minister is satisfied that:</w:t>
      </w:r>
    </w:p>
    <w:p w:rsidR="00A82EC2" w:rsidRPr="00156E1C" w:rsidRDefault="00A82EC2" w:rsidP="00A82EC2">
      <w:pPr>
        <w:pStyle w:val="paragraph"/>
      </w:pPr>
      <w:r w:rsidRPr="00156E1C">
        <w:tab/>
        <w:t>(c)</w:t>
      </w:r>
      <w:r w:rsidRPr="00156E1C">
        <w:tab/>
        <w:t>the applicant is included in the assurance of support given in relation to that person, and that assurance has been accepted by the Secretary of Social Services; or</w:t>
      </w:r>
    </w:p>
    <w:p w:rsidR="00A82EC2" w:rsidRPr="00156E1C" w:rsidRDefault="00A82EC2" w:rsidP="00A82EC2">
      <w:pPr>
        <w:pStyle w:val="paragraph"/>
      </w:pPr>
      <w:r w:rsidRPr="00156E1C">
        <w:tab/>
        <w:t>(d)</w:t>
      </w:r>
      <w:r w:rsidRPr="00156E1C">
        <w:tab/>
        <w:t>an assurance of support in relation to the applicant has been accepted by the Secretary of Social Services.</w:t>
      </w:r>
    </w:p>
    <w:p w:rsidR="00A82EC2" w:rsidRPr="00156E1C" w:rsidRDefault="00175EDD" w:rsidP="00A82EC2">
      <w:pPr>
        <w:pStyle w:val="ItemHead"/>
      </w:pPr>
      <w:r w:rsidRPr="00156E1C">
        <w:t>30</w:t>
      </w:r>
      <w:r w:rsidR="00A82EC2" w:rsidRPr="00156E1C">
        <w:t xml:space="preserve">  Clause</w:t>
      </w:r>
      <w:r w:rsidR="00156E1C" w:rsidRPr="00156E1C">
        <w:t> </w:t>
      </w:r>
      <w:r w:rsidR="00A82EC2" w:rsidRPr="00156E1C">
        <w:t>202.312 of Schedule</w:t>
      </w:r>
      <w:r w:rsidR="00156E1C" w:rsidRPr="00156E1C">
        <w:t> </w:t>
      </w:r>
      <w:r w:rsidR="00A82EC2" w:rsidRPr="00156E1C">
        <w:t>2</w:t>
      </w:r>
    </w:p>
    <w:p w:rsidR="00A82EC2" w:rsidRPr="00156E1C" w:rsidRDefault="00A82EC2" w:rsidP="00A82EC2">
      <w:pPr>
        <w:pStyle w:val="Item"/>
      </w:pPr>
      <w:r w:rsidRPr="00156E1C">
        <w:t>Repeal the clause, substitute:</w:t>
      </w:r>
    </w:p>
    <w:p w:rsidR="00A82EC2" w:rsidRPr="00156E1C" w:rsidRDefault="00A82EC2" w:rsidP="00156E1C">
      <w:pPr>
        <w:pStyle w:val="ActHead5"/>
        <w:outlineLvl w:val="9"/>
      </w:pPr>
      <w:bookmarkStart w:id="55" w:name="_Toc483380227"/>
      <w:r w:rsidRPr="00156E1C">
        <w:rPr>
          <w:rStyle w:val="CharSectno"/>
        </w:rPr>
        <w:t>202.312</w:t>
      </w:r>
      <w:bookmarkEnd w:id="55"/>
      <w:r w:rsidRPr="00156E1C">
        <w:t xml:space="preserve">  </w:t>
      </w:r>
    </w:p>
    <w:p w:rsidR="00A82EC2" w:rsidRPr="00156E1C" w:rsidRDefault="00A82EC2" w:rsidP="00A82EC2">
      <w:pPr>
        <w:pStyle w:val="subsection"/>
      </w:pPr>
      <w:r w:rsidRPr="00156E1C">
        <w:tab/>
      </w:r>
      <w:r w:rsidRPr="00156E1C">
        <w:tab/>
        <w:t>The applicant is included in:</w:t>
      </w:r>
    </w:p>
    <w:p w:rsidR="00A82EC2" w:rsidRPr="00156E1C" w:rsidRDefault="00A82EC2" w:rsidP="00A82EC2">
      <w:pPr>
        <w:pStyle w:val="paragraph"/>
      </w:pPr>
      <w:r w:rsidRPr="00156E1C">
        <w:tab/>
        <w:t>(a)</w:t>
      </w:r>
      <w:r w:rsidRPr="00156E1C">
        <w:tab/>
        <w:t>if the application of the relevant person who satisfies the primary criteria does not include a proposal by an approved proposing organisation—the proposal made under clause</w:t>
      </w:r>
      <w:r w:rsidR="00156E1C" w:rsidRPr="00156E1C">
        <w:t> </w:t>
      </w:r>
      <w:r w:rsidRPr="00156E1C">
        <w:t>202.225 in respect of that person; or</w:t>
      </w:r>
    </w:p>
    <w:p w:rsidR="00A82EC2" w:rsidRPr="00156E1C" w:rsidRDefault="00A82EC2" w:rsidP="00A82EC2">
      <w:pPr>
        <w:pStyle w:val="paragraph"/>
      </w:pPr>
      <w:r w:rsidRPr="00156E1C">
        <w:tab/>
        <w:t>(b)</w:t>
      </w:r>
      <w:r w:rsidRPr="00156E1C">
        <w:tab/>
        <w:t>if the application of the relevant person who satisfies the primary criteria includes a proposal by an approved proposing organisation—that proposal.</w:t>
      </w:r>
    </w:p>
    <w:p w:rsidR="00A82EC2" w:rsidRPr="00156E1C" w:rsidRDefault="00175EDD" w:rsidP="00A82EC2">
      <w:pPr>
        <w:pStyle w:val="ItemHead"/>
      </w:pPr>
      <w:r w:rsidRPr="00156E1C">
        <w:t>31</w:t>
      </w:r>
      <w:r w:rsidR="00A82EC2" w:rsidRPr="00156E1C">
        <w:t xml:space="preserve">  Division</w:t>
      </w:r>
      <w:r w:rsidR="00156E1C" w:rsidRPr="00156E1C">
        <w:t> </w:t>
      </w:r>
      <w:r w:rsidR="00A82EC2" w:rsidRPr="00156E1C">
        <w:t>203.1 of Schedule</w:t>
      </w:r>
      <w:r w:rsidR="00156E1C" w:rsidRPr="00156E1C">
        <w:t> </w:t>
      </w:r>
      <w:r w:rsidR="00A82EC2" w:rsidRPr="00156E1C">
        <w:t>2 (at the end of the note to the heading)</w:t>
      </w:r>
    </w:p>
    <w:p w:rsidR="00A82EC2" w:rsidRPr="00156E1C" w:rsidRDefault="00A82EC2" w:rsidP="00A82EC2">
      <w:pPr>
        <w:pStyle w:val="Item"/>
      </w:pPr>
      <w:r w:rsidRPr="00156E1C">
        <w:t>Add, “There are no interpretation provisions specific to this Part.”.</w:t>
      </w:r>
    </w:p>
    <w:p w:rsidR="00A82EC2" w:rsidRPr="00156E1C" w:rsidRDefault="00175EDD" w:rsidP="00A82EC2">
      <w:pPr>
        <w:pStyle w:val="ItemHead"/>
      </w:pPr>
      <w:r w:rsidRPr="00156E1C">
        <w:t>32</w:t>
      </w:r>
      <w:r w:rsidR="00A82EC2" w:rsidRPr="00156E1C">
        <w:t xml:space="preserve">  Clause</w:t>
      </w:r>
      <w:r w:rsidR="00156E1C" w:rsidRPr="00156E1C">
        <w:t> </w:t>
      </w:r>
      <w:r w:rsidR="00A82EC2" w:rsidRPr="00156E1C">
        <w:t>203.111 of Schedule</w:t>
      </w:r>
      <w:r w:rsidR="00156E1C" w:rsidRPr="00156E1C">
        <w:t> </w:t>
      </w:r>
      <w:r w:rsidR="00A82EC2" w:rsidRPr="00156E1C">
        <w:t>2</w:t>
      </w:r>
    </w:p>
    <w:p w:rsidR="00A82EC2" w:rsidRPr="00156E1C" w:rsidRDefault="00A82EC2" w:rsidP="00A82EC2">
      <w:pPr>
        <w:pStyle w:val="Item"/>
      </w:pPr>
      <w:r w:rsidRPr="00156E1C">
        <w:t>Repeal the clause.</w:t>
      </w:r>
    </w:p>
    <w:p w:rsidR="00A82EC2" w:rsidRPr="00156E1C" w:rsidRDefault="00175EDD" w:rsidP="00A82EC2">
      <w:pPr>
        <w:pStyle w:val="ItemHead"/>
      </w:pPr>
      <w:r w:rsidRPr="00156E1C">
        <w:t>33</w:t>
      </w:r>
      <w:r w:rsidR="00A82EC2" w:rsidRPr="00156E1C">
        <w:t xml:space="preserve">  Subclause</w:t>
      </w:r>
      <w:r w:rsidR="00156E1C" w:rsidRPr="00156E1C">
        <w:t> </w:t>
      </w:r>
      <w:r w:rsidR="00A82EC2" w:rsidRPr="00156E1C">
        <w:t>203.211(1) of Schedule</w:t>
      </w:r>
      <w:r w:rsidR="00156E1C" w:rsidRPr="00156E1C">
        <w:t> </w:t>
      </w:r>
      <w:r w:rsidR="00A82EC2" w:rsidRPr="00156E1C">
        <w:t>2</w:t>
      </w:r>
    </w:p>
    <w:p w:rsidR="00A82EC2" w:rsidRPr="00156E1C" w:rsidRDefault="00A82EC2" w:rsidP="00A82EC2">
      <w:pPr>
        <w:pStyle w:val="Item"/>
      </w:pPr>
      <w:r w:rsidRPr="00156E1C">
        <w:t>Omit “If the application does not include a proposal by an approved proposing organisation, the”, substitute “The”.</w:t>
      </w:r>
    </w:p>
    <w:p w:rsidR="00A82EC2" w:rsidRPr="00156E1C" w:rsidRDefault="00175EDD" w:rsidP="00A82EC2">
      <w:pPr>
        <w:pStyle w:val="ItemHead"/>
      </w:pPr>
      <w:r w:rsidRPr="00156E1C">
        <w:t>34</w:t>
      </w:r>
      <w:r w:rsidR="00A82EC2" w:rsidRPr="00156E1C">
        <w:t xml:space="preserve">  Clause</w:t>
      </w:r>
      <w:r w:rsidR="00156E1C" w:rsidRPr="00156E1C">
        <w:t> </w:t>
      </w:r>
      <w:r w:rsidR="00A82EC2" w:rsidRPr="00156E1C">
        <w:t>203.212 of Schedule</w:t>
      </w:r>
      <w:r w:rsidR="00156E1C" w:rsidRPr="00156E1C">
        <w:t> </w:t>
      </w:r>
      <w:r w:rsidR="00A82EC2" w:rsidRPr="00156E1C">
        <w:t>2</w:t>
      </w:r>
    </w:p>
    <w:p w:rsidR="00A82EC2" w:rsidRPr="00156E1C" w:rsidRDefault="00A82EC2" w:rsidP="00A82EC2">
      <w:pPr>
        <w:pStyle w:val="Item"/>
      </w:pPr>
      <w:r w:rsidRPr="00156E1C">
        <w:t>Repeal the clause.</w:t>
      </w:r>
    </w:p>
    <w:p w:rsidR="00A82EC2" w:rsidRPr="00156E1C" w:rsidRDefault="00175EDD" w:rsidP="00A82EC2">
      <w:pPr>
        <w:pStyle w:val="ItemHead"/>
      </w:pPr>
      <w:r w:rsidRPr="00156E1C">
        <w:t>35</w:t>
      </w:r>
      <w:r w:rsidR="00A82EC2" w:rsidRPr="00156E1C">
        <w:t xml:space="preserve">  Clause</w:t>
      </w:r>
      <w:r w:rsidR="00156E1C" w:rsidRPr="00156E1C">
        <w:t> </w:t>
      </w:r>
      <w:r w:rsidR="00A82EC2" w:rsidRPr="00156E1C">
        <w:t>203.221 of Schedule</w:t>
      </w:r>
      <w:r w:rsidR="00156E1C" w:rsidRPr="00156E1C">
        <w:t> </w:t>
      </w:r>
      <w:r w:rsidR="00A82EC2" w:rsidRPr="00156E1C">
        <w:t>2</w:t>
      </w:r>
    </w:p>
    <w:p w:rsidR="00A82EC2" w:rsidRPr="00156E1C" w:rsidRDefault="00A82EC2" w:rsidP="00A82EC2">
      <w:pPr>
        <w:pStyle w:val="Item"/>
      </w:pPr>
      <w:r w:rsidRPr="00156E1C">
        <w:t>Repeal the clause, substitute:</w:t>
      </w:r>
    </w:p>
    <w:p w:rsidR="00A82EC2" w:rsidRPr="00156E1C" w:rsidRDefault="00A82EC2" w:rsidP="00156E1C">
      <w:pPr>
        <w:pStyle w:val="ActHead5"/>
        <w:outlineLvl w:val="9"/>
      </w:pPr>
      <w:bookmarkStart w:id="56" w:name="_Toc483380228"/>
      <w:r w:rsidRPr="00156E1C">
        <w:rPr>
          <w:rStyle w:val="CharSectno"/>
        </w:rPr>
        <w:t>203.221</w:t>
      </w:r>
      <w:bookmarkEnd w:id="56"/>
      <w:r w:rsidRPr="00156E1C">
        <w:t xml:space="preserve">  </w:t>
      </w:r>
    </w:p>
    <w:p w:rsidR="00A82EC2" w:rsidRPr="00156E1C" w:rsidRDefault="00A82EC2" w:rsidP="00A82EC2">
      <w:pPr>
        <w:pStyle w:val="subsection"/>
      </w:pPr>
      <w:r w:rsidRPr="00156E1C">
        <w:tab/>
      </w:r>
      <w:r w:rsidRPr="00156E1C">
        <w:tab/>
        <w:t>The applicant continues to satisfy the criteria in clause</w:t>
      </w:r>
      <w:r w:rsidR="00156E1C" w:rsidRPr="00156E1C">
        <w:t> </w:t>
      </w:r>
      <w:r w:rsidRPr="00156E1C">
        <w:t>203.211.</w:t>
      </w:r>
    </w:p>
    <w:p w:rsidR="00A82EC2" w:rsidRPr="00156E1C" w:rsidRDefault="00175EDD" w:rsidP="00A82EC2">
      <w:pPr>
        <w:pStyle w:val="ItemHead"/>
      </w:pPr>
      <w:r w:rsidRPr="00156E1C">
        <w:t>36</w:t>
      </w:r>
      <w:r w:rsidR="00A82EC2" w:rsidRPr="00156E1C">
        <w:t xml:space="preserve">  Subclause</w:t>
      </w:r>
      <w:r w:rsidR="00156E1C" w:rsidRPr="00156E1C">
        <w:t> </w:t>
      </w:r>
      <w:r w:rsidR="00A82EC2" w:rsidRPr="00156E1C">
        <w:t>203.222(1) of Schedule</w:t>
      </w:r>
      <w:r w:rsidR="00156E1C" w:rsidRPr="00156E1C">
        <w:t> </w:t>
      </w:r>
      <w:r w:rsidR="00A82EC2" w:rsidRPr="00156E1C">
        <w:t>2</w:t>
      </w:r>
    </w:p>
    <w:p w:rsidR="00A82EC2" w:rsidRPr="00156E1C" w:rsidRDefault="00A82EC2" w:rsidP="00A82EC2">
      <w:pPr>
        <w:pStyle w:val="Item"/>
      </w:pPr>
      <w:r w:rsidRPr="00156E1C">
        <w:t>Omit “(1) If the application does not include a proposal by an approved proposing organisation, the”, substitute “The”.</w:t>
      </w:r>
    </w:p>
    <w:p w:rsidR="00A82EC2" w:rsidRPr="00156E1C" w:rsidRDefault="00175EDD" w:rsidP="00A82EC2">
      <w:pPr>
        <w:pStyle w:val="ItemHead"/>
      </w:pPr>
      <w:r w:rsidRPr="00156E1C">
        <w:t>37</w:t>
      </w:r>
      <w:r w:rsidR="00A82EC2" w:rsidRPr="00156E1C">
        <w:t xml:space="preserve">  Subclause</w:t>
      </w:r>
      <w:r w:rsidR="00156E1C" w:rsidRPr="00156E1C">
        <w:t> </w:t>
      </w:r>
      <w:r w:rsidR="00A82EC2" w:rsidRPr="00156E1C">
        <w:t>203.222(2) of Schedule</w:t>
      </w:r>
      <w:r w:rsidR="00156E1C" w:rsidRPr="00156E1C">
        <w:t> </w:t>
      </w:r>
      <w:r w:rsidR="00A82EC2" w:rsidRPr="00156E1C">
        <w:t>2</w:t>
      </w:r>
    </w:p>
    <w:p w:rsidR="00A82EC2" w:rsidRPr="00156E1C" w:rsidRDefault="00A82EC2" w:rsidP="00A82EC2">
      <w:pPr>
        <w:pStyle w:val="Item"/>
      </w:pPr>
      <w:r w:rsidRPr="00156E1C">
        <w:t>Repeal the subclause.</w:t>
      </w:r>
    </w:p>
    <w:p w:rsidR="00A82EC2" w:rsidRPr="00156E1C" w:rsidRDefault="00175EDD" w:rsidP="00A82EC2">
      <w:pPr>
        <w:pStyle w:val="ItemHead"/>
      </w:pPr>
      <w:r w:rsidRPr="00156E1C">
        <w:t>38</w:t>
      </w:r>
      <w:r w:rsidR="00A82EC2" w:rsidRPr="00156E1C">
        <w:t xml:space="preserve">  Paragraphs 203.311(a) and 203.321(a) of Schedule</w:t>
      </w:r>
      <w:r w:rsidR="00156E1C" w:rsidRPr="00156E1C">
        <w:t> </w:t>
      </w:r>
      <w:r w:rsidR="00A82EC2" w:rsidRPr="00156E1C">
        <w:t>2</w:t>
      </w:r>
    </w:p>
    <w:p w:rsidR="00A82EC2" w:rsidRPr="00156E1C" w:rsidRDefault="00A82EC2" w:rsidP="00A82EC2">
      <w:pPr>
        <w:pStyle w:val="Item"/>
      </w:pPr>
      <w:r w:rsidRPr="00156E1C">
        <w:t>Omit “or 203.212(a)”.</w:t>
      </w:r>
    </w:p>
    <w:p w:rsidR="00A82EC2" w:rsidRPr="00156E1C" w:rsidRDefault="00175EDD" w:rsidP="00A82EC2">
      <w:pPr>
        <w:pStyle w:val="ItemHead"/>
      </w:pPr>
      <w:r w:rsidRPr="00156E1C">
        <w:t>39</w:t>
      </w:r>
      <w:r w:rsidR="00A82EC2" w:rsidRPr="00156E1C">
        <w:t xml:space="preserve">  Clause</w:t>
      </w:r>
      <w:r w:rsidR="00156E1C" w:rsidRPr="00156E1C">
        <w:t> </w:t>
      </w:r>
      <w:r w:rsidR="00A82EC2" w:rsidRPr="00156E1C">
        <w:t>203.411 of Schedule</w:t>
      </w:r>
      <w:r w:rsidR="00156E1C" w:rsidRPr="00156E1C">
        <w:t> </w:t>
      </w:r>
      <w:r w:rsidR="00A82EC2" w:rsidRPr="00156E1C">
        <w:t>2 (note)</w:t>
      </w:r>
    </w:p>
    <w:p w:rsidR="00A82EC2" w:rsidRPr="00156E1C" w:rsidRDefault="00A82EC2" w:rsidP="00A82EC2">
      <w:pPr>
        <w:pStyle w:val="Item"/>
      </w:pPr>
      <w:r w:rsidRPr="00156E1C">
        <w:t>Repeal the note.</w:t>
      </w:r>
    </w:p>
    <w:p w:rsidR="00A82EC2" w:rsidRPr="00156E1C" w:rsidRDefault="00175EDD" w:rsidP="00A82EC2">
      <w:pPr>
        <w:pStyle w:val="ItemHead"/>
      </w:pPr>
      <w:r w:rsidRPr="00156E1C">
        <w:t>40</w:t>
      </w:r>
      <w:r w:rsidR="00A82EC2" w:rsidRPr="00156E1C">
        <w:t xml:space="preserve">  Division</w:t>
      </w:r>
      <w:r w:rsidR="00156E1C" w:rsidRPr="00156E1C">
        <w:t> </w:t>
      </w:r>
      <w:r w:rsidR="00A82EC2" w:rsidRPr="00156E1C">
        <w:t>204.1 of Schedule</w:t>
      </w:r>
      <w:r w:rsidR="00156E1C" w:rsidRPr="00156E1C">
        <w:t> </w:t>
      </w:r>
      <w:r w:rsidR="00A82EC2" w:rsidRPr="00156E1C">
        <w:t>2 (at the end of the note to the heading)</w:t>
      </w:r>
    </w:p>
    <w:p w:rsidR="00A82EC2" w:rsidRPr="00156E1C" w:rsidRDefault="00A82EC2" w:rsidP="00A82EC2">
      <w:pPr>
        <w:pStyle w:val="Item"/>
      </w:pPr>
      <w:r w:rsidRPr="00156E1C">
        <w:t>Add, “There are no interpretation provisions specific to this Part.”.</w:t>
      </w:r>
    </w:p>
    <w:p w:rsidR="00A82EC2" w:rsidRPr="00156E1C" w:rsidRDefault="00175EDD" w:rsidP="00A82EC2">
      <w:pPr>
        <w:pStyle w:val="ItemHead"/>
      </w:pPr>
      <w:r w:rsidRPr="00156E1C">
        <w:t>41</w:t>
      </w:r>
      <w:r w:rsidR="00A82EC2" w:rsidRPr="00156E1C">
        <w:t xml:space="preserve">  Clause</w:t>
      </w:r>
      <w:r w:rsidR="00156E1C" w:rsidRPr="00156E1C">
        <w:t> </w:t>
      </w:r>
      <w:r w:rsidR="00A82EC2" w:rsidRPr="00156E1C">
        <w:t>204.111 of Schedule</w:t>
      </w:r>
      <w:r w:rsidR="00156E1C" w:rsidRPr="00156E1C">
        <w:t> </w:t>
      </w:r>
      <w:r w:rsidR="00A82EC2" w:rsidRPr="00156E1C">
        <w:t>2</w:t>
      </w:r>
    </w:p>
    <w:p w:rsidR="00A82EC2" w:rsidRPr="00156E1C" w:rsidRDefault="00A82EC2" w:rsidP="00A82EC2">
      <w:pPr>
        <w:pStyle w:val="Item"/>
      </w:pPr>
      <w:r w:rsidRPr="00156E1C">
        <w:t>Repeal the clause.</w:t>
      </w:r>
    </w:p>
    <w:p w:rsidR="00A82EC2" w:rsidRPr="00156E1C" w:rsidRDefault="00175EDD" w:rsidP="00A82EC2">
      <w:pPr>
        <w:pStyle w:val="ItemHead"/>
      </w:pPr>
      <w:r w:rsidRPr="00156E1C">
        <w:t>42</w:t>
      </w:r>
      <w:r w:rsidR="00A82EC2" w:rsidRPr="00156E1C">
        <w:t xml:space="preserve">  Subclause</w:t>
      </w:r>
      <w:r w:rsidR="00156E1C" w:rsidRPr="00156E1C">
        <w:t> </w:t>
      </w:r>
      <w:r w:rsidR="00A82EC2" w:rsidRPr="00156E1C">
        <w:t>204.211(1) of Schedule</w:t>
      </w:r>
      <w:r w:rsidR="00156E1C" w:rsidRPr="00156E1C">
        <w:t> </w:t>
      </w:r>
      <w:r w:rsidR="00A82EC2" w:rsidRPr="00156E1C">
        <w:t>2</w:t>
      </w:r>
    </w:p>
    <w:p w:rsidR="00A82EC2" w:rsidRPr="00156E1C" w:rsidRDefault="00A82EC2" w:rsidP="00A82EC2">
      <w:pPr>
        <w:pStyle w:val="Item"/>
      </w:pPr>
      <w:r w:rsidRPr="00156E1C">
        <w:t>Omit “If the application does not include a proposal by an approved proposing organisation, the”, substitute “The”.</w:t>
      </w:r>
    </w:p>
    <w:p w:rsidR="00A82EC2" w:rsidRPr="00156E1C" w:rsidRDefault="00175EDD" w:rsidP="00A82EC2">
      <w:pPr>
        <w:pStyle w:val="ItemHead"/>
      </w:pPr>
      <w:r w:rsidRPr="00156E1C">
        <w:t>43</w:t>
      </w:r>
      <w:r w:rsidR="00A82EC2" w:rsidRPr="00156E1C">
        <w:t xml:space="preserve">  Clause</w:t>
      </w:r>
      <w:r w:rsidR="00156E1C" w:rsidRPr="00156E1C">
        <w:t> </w:t>
      </w:r>
      <w:r w:rsidR="00A82EC2" w:rsidRPr="00156E1C">
        <w:t>204.211A of Schedule</w:t>
      </w:r>
      <w:r w:rsidR="00156E1C" w:rsidRPr="00156E1C">
        <w:t> </w:t>
      </w:r>
      <w:r w:rsidR="00A82EC2" w:rsidRPr="00156E1C">
        <w:t>2</w:t>
      </w:r>
    </w:p>
    <w:p w:rsidR="00A82EC2" w:rsidRPr="00156E1C" w:rsidRDefault="00A82EC2" w:rsidP="00A82EC2">
      <w:pPr>
        <w:pStyle w:val="Item"/>
      </w:pPr>
      <w:r w:rsidRPr="00156E1C">
        <w:t>Repeal the clause.</w:t>
      </w:r>
    </w:p>
    <w:p w:rsidR="00A82EC2" w:rsidRPr="00156E1C" w:rsidRDefault="00175EDD" w:rsidP="00A82EC2">
      <w:pPr>
        <w:pStyle w:val="ItemHead"/>
      </w:pPr>
      <w:r w:rsidRPr="00156E1C">
        <w:t>44</w:t>
      </w:r>
      <w:r w:rsidR="00A82EC2" w:rsidRPr="00156E1C">
        <w:t xml:space="preserve">  Clause</w:t>
      </w:r>
      <w:r w:rsidR="00156E1C" w:rsidRPr="00156E1C">
        <w:t> </w:t>
      </w:r>
      <w:r w:rsidR="00A82EC2" w:rsidRPr="00156E1C">
        <w:t>204.221 of Schedule</w:t>
      </w:r>
      <w:r w:rsidR="00156E1C" w:rsidRPr="00156E1C">
        <w:t> </w:t>
      </w:r>
      <w:r w:rsidR="00A82EC2" w:rsidRPr="00156E1C">
        <w:t>2</w:t>
      </w:r>
    </w:p>
    <w:p w:rsidR="00A82EC2" w:rsidRPr="00156E1C" w:rsidRDefault="00A82EC2" w:rsidP="00A82EC2">
      <w:pPr>
        <w:pStyle w:val="Item"/>
      </w:pPr>
      <w:r w:rsidRPr="00156E1C">
        <w:t>Repeal the clause, substitute:</w:t>
      </w:r>
    </w:p>
    <w:p w:rsidR="00A82EC2" w:rsidRPr="00156E1C" w:rsidRDefault="00A82EC2" w:rsidP="00156E1C">
      <w:pPr>
        <w:pStyle w:val="ActHead5"/>
        <w:outlineLvl w:val="9"/>
      </w:pPr>
      <w:bookmarkStart w:id="57" w:name="_Toc483380229"/>
      <w:r w:rsidRPr="00156E1C">
        <w:rPr>
          <w:rStyle w:val="CharSectno"/>
        </w:rPr>
        <w:t>204.221</w:t>
      </w:r>
      <w:bookmarkEnd w:id="57"/>
      <w:r w:rsidRPr="00156E1C">
        <w:t xml:space="preserve">  </w:t>
      </w:r>
    </w:p>
    <w:p w:rsidR="00A82EC2" w:rsidRPr="00156E1C" w:rsidRDefault="00A82EC2" w:rsidP="00A82EC2">
      <w:pPr>
        <w:pStyle w:val="subsection"/>
      </w:pPr>
      <w:r w:rsidRPr="00156E1C">
        <w:tab/>
      </w:r>
      <w:r w:rsidRPr="00156E1C">
        <w:tab/>
        <w:t>The applicant continues to satisfy the criteria in clause</w:t>
      </w:r>
      <w:r w:rsidR="00156E1C" w:rsidRPr="00156E1C">
        <w:t> </w:t>
      </w:r>
      <w:r w:rsidRPr="00156E1C">
        <w:t>204.211.</w:t>
      </w:r>
    </w:p>
    <w:p w:rsidR="00A82EC2" w:rsidRPr="00156E1C" w:rsidRDefault="00175EDD" w:rsidP="00A82EC2">
      <w:pPr>
        <w:pStyle w:val="ItemHead"/>
      </w:pPr>
      <w:r w:rsidRPr="00156E1C">
        <w:t>45</w:t>
      </w:r>
      <w:r w:rsidR="00A82EC2" w:rsidRPr="00156E1C">
        <w:t xml:space="preserve">  Subclause</w:t>
      </w:r>
      <w:r w:rsidR="00156E1C" w:rsidRPr="00156E1C">
        <w:t> </w:t>
      </w:r>
      <w:r w:rsidR="00A82EC2" w:rsidRPr="00156E1C">
        <w:t>204.224(1) of Schedule</w:t>
      </w:r>
      <w:r w:rsidR="00156E1C" w:rsidRPr="00156E1C">
        <w:t> </w:t>
      </w:r>
      <w:r w:rsidR="00A82EC2" w:rsidRPr="00156E1C">
        <w:t>2</w:t>
      </w:r>
    </w:p>
    <w:p w:rsidR="00A82EC2" w:rsidRPr="00156E1C" w:rsidRDefault="00A82EC2" w:rsidP="00A82EC2">
      <w:pPr>
        <w:pStyle w:val="Item"/>
      </w:pPr>
      <w:r w:rsidRPr="00156E1C">
        <w:t>Omit “(1) If the application does not include a proposal by an approved proposing organisation, the”, substitute “The”.</w:t>
      </w:r>
    </w:p>
    <w:p w:rsidR="00A82EC2" w:rsidRPr="00156E1C" w:rsidRDefault="00175EDD" w:rsidP="00A82EC2">
      <w:pPr>
        <w:pStyle w:val="ItemHead"/>
      </w:pPr>
      <w:r w:rsidRPr="00156E1C">
        <w:t>46</w:t>
      </w:r>
      <w:r w:rsidR="00A82EC2" w:rsidRPr="00156E1C">
        <w:t xml:space="preserve">  Subclause</w:t>
      </w:r>
      <w:r w:rsidR="00156E1C" w:rsidRPr="00156E1C">
        <w:t> </w:t>
      </w:r>
      <w:r w:rsidR="00A82EC2" w:rsidRPr="00156E1C">
        <w:t>204.224(2) of Schedule</w:t>
      </w:r>
      <w:r w:rsidR="00156E1C" w:rsidRPr="00156E1C">
        <w:t> </w:t>
      </w:r>
      <w:r w:rsidR="00A82EC2" w:rsidRPr="00156E1C">
        <w:t>2</w:t>
      </w:r>
    </w:p>
    <w:p w:rsidR="00A82EC2" w:rsidRPr="00156E1C" w:rsidRDefault="00A82EC2" w:rsidP="00A82EC2">
      <w:pPr>
        <w:pStyle w:val="Item"/>
      </w:pPr>
      <w:r w:rsidRPr="00156E1C">
        <w:t>Repeal the subclause.</w:t>
      </w:r>
    </w:p>
    <w:p w:rsidR="00A82EC2" w:rsidRPr="00156E1C" w:rsidRDefault="00175EDD" w:rsidP="00A82EC2">
      <w:pPr>
        <w:pStyle w:val="ItemHead"/>
      </w:pPr>
      <w:r w:rsidRPr="00156E1C">
        <w:t>47</w:t>
      </w:r>
      <w:r w:rsidR="00A82EC2" w:rsidRPr="00156E1C">
        <w:t xml:space="preserve">  Paragraphs 204.311(a) and 204.321(a) of Schedule</w:t>
      </w:r>
      <w:r w:rsidR="00156E1C" w:rsidRPr="00156E1C">
        <w:t> </w:t>
      </w:r>
      <w:r w:rsidR="00A82EC2" w:rsidRPr="00156E1C">
        <w:t>2</w:t>
      </w:r>
    </w:p>
    <w:p w:rsidR="00A82EC2" w:rsidRPr="00156E1C" w:rsidRDefault="00A82EC2" w:rsidP="00A82EC2">
      <w:pPr>
        <w:pStyle w:val="Item"/>
      </w:pPr>
      <w:r w:rsidRPr="00156E1C">
        <w:t>Omit “or 204.211A(a)”.</w:t>
      </w:r>
    </w:p>
    <w:p w:rsidR="00A82EC2" w:rsidRPr="00156E1C" w:rsidRDefault="00175EDD" w:rsidP="00A82EC2">
      <w:pPr>
        <w:pStyle w:val="ItemHead"/>
      </w:pPr>
      <w:r w:rsidRPr="00156E1C">
        <w:t>48</w:t>
      </w:r>
      <w:r w:rsidR="00A82EC2" w:rsidRPr="00156E1C">
        <w:t xml:space="preserve">  Clause</w:t>
      </w:r>
      <w:r w:rsidR="00156E1C" w:rsidRPr="00156E1C">
        <w:t> </w:t>
      </w:r>
      <w:r w:rsidR="00A82EC2" w:rsidRPr="00156E1C">
        <w:t>204.411 of Schedule</w:t>
      </w:r>
      <w:r w:rsidR="00156E1C" w:rsidRPr="00156E1C">
        <w:t> </w:t>
      </w:r>
      <w:r w:rsidR="00A82EC2" w:rsidRPr="00156E1C">
        <w:t>2 (note)</w:t>
      </w:r>
    </w:p>
    <w:p w:rsidR="00A82EC2" w:rsidRPr="00156E1C" w:rsidRDefault="00A82EC2" w:rsidP="00A82EC2">
      <w:pPr>
        <w:pStyle w:val="Item"/>
      </w:pPr>
      <w:r w:rsidRPr="00156E1C">
        <w:t>Repeal the note.</w:t>
      </w:r>
    </w:p>
    <w:p w:rsidR="004B36F4" w:rsidRPr="00156E1C" w:rsidRDefault="004B36F4" w:rsidP="004B36F4">
      <w:pPr>
        <w:pStyle w:val="ActHead6"/>
        <w:pageBreakBefore/>
      </w:pPr>
      <w:bookmarkStart w:id="58" w:name="_Toc483380230"/>
      <w:bookmarkStart w:id="59" w:name="opcCurrentFind"/>
      <w:r w:rsidRPr="00156E1C">
        <w:rPr>
          <w:rStyle w:val="CharAmSchNo"/>
        </w:rPr>
        <w:t>Schedule</w:t>
      </w:r>
      <w:r w:rsidR="00156E1C" w:rsidRPr="00156E1C">
        <w:rPr>
          <w:rStyle w:val="CharAmSchNo"/>
        </w:rPr>
        <w:t> </w:t>
      </w:r>
      <w:r w:rsidRPr="00156E1C">
        <w:rPr>
          <w:rStyle w:val="CharAmSchNo"/>
        </w:rPr>
        <w:t>12</w:t>
      </w:r>
      <w:r w:rsidRPr="00156E1C">
        <w:t>—</w:t>
      </w:r>
      <w:r w:rsidRPr="00156E1C">
        <w:rPr>
          <w:rStyle w:val="CharAmSchText"/>
        </w:rPr>
        <w:t>Application and transitional provisions</w:t>
      </w:r>
      <w:bookmarkEnd w:id="58"/>
    </w:p>
    <w:bookmarkEnd w:id="59"/>
    <w:p w:rsidR="002E2BD7" w:rsidRPr="00156E1C" w:rsidRDefault="002E2BD7" w:rsidP="002E2BD7">
      <w:pPr>
        <w:pStyle w:val="Header"/>
      </w:pPr>
      <w:r w:rsidRPr="00156E1C">
        <w:rPr>
          <w:rStyle w:val="CharAmPartNo"/>
        </w:rPr>
        <w:t xml:space="preserve"> </w:t>
      </w:r>
      <w:r w:rsidRPr="00156E1C">
        <w:rPr>
          <w:rStyle w:val="CharAmPartText"/>
        </w:rPr>
        <w:t xml:space="preserve"> </w:t>
      </w:r>
    </w:p>
    <w:p w:rsidR="00AE6689" w:rsidRPr="00156E1C" w:rsidRDefault="00AE6689" w:rsidP="00AE6689">
      <w:pPr>
        <w:pStyle w:val="ActHead9"/>
      </w:pPr>
      <w:bookmarkStart w:id="60" w:name="_Toc483380231"/>
      <w:r w:rsidRPr="00156E1C">
        <w:t>Australian Citizenship Regulation</w:t>
      </w:r>
      <w:r w:rsidR="00156E1C" w:rsidRPr="00156E1C">
        <w:t> </w:t>
      </w:r>
      <w:r w:rsidRPr="00156E1C">
        <w:t>2016</w:t>
      </w:r>
      <w:bookmarkEnd w:id="60"/>
    </w:p>
    <w:p w:rsidR="00AE6689" w:rsidRPr="00156E1C" w:rsidRDefault="00100B7E" w:rsidP="00AE6689">
      <w:pPr>
        <w:pStyle w:val="ItemHead"/>
      </w:pPr>
      <w:r w:rsidRPr="00156E1C">
        <w:t>1</w:t>
      </w:r>
      <w:r w:rsidR="00AE6689" w:rsidRPr="00156E1C">
        <w:t xml:space="preserve">  In the appropriate position in Part</w:t>
      </w:r>
      <w:r w:rsidR="00156E1C" w:rsidRPr="00156E1C">
        <w:t> </w:t>
      </w:r>
      <w:r w:rsidR="00AE6689" w:rsidRPr="00156E1C">
        <w:t>4</w:t>
      </w:r>
    </w:p>
    <w:p w:rsidR="00AE6689" w:rsidRPr="00156E1C" w:rsidRDefault="00AE6689" w:rsidP="00AE6689">
      <w:pPr>
        <w:pStyle w:val="Item"/>
      </w:pPr>
      <w:r w:rsidRPr="00156E1C">
        <w:t>Insert:</w:t>
      </w:r>
    </w:p>
    <w:p w:rsidR="00AE6689" w:rsidRPr="00156E1C" w:rsidRDefault="00AE6689" w:rsidP="00AE6689">
      <w:pPr>
        <w:pStyle w:val="ActHead5"/>
      </w:pPr>
      <w:bookmarkStart w:id="61" w:name="_Toc483380232"/>
      <w:r w:rsidRPr="00156E1C">
        <w:rPr>
          <w:rStyle w:val="CharSectno"/>
        </w:rPr>
        <w:t>20</w:t>
      </w:r>
      <w:r w:rsidRPr="00156E1C">
        <w:t xml:space="preserve">  Application of amendments made by the </w:t>
      </w:r>
      <w:r w:rsidRPr="00156E1C">
        <w:rPr>
          <w:i/>
        </w:rPr>
        <w:t>Migration Legislation Amendment (2017 Measures No.</w:t>
      </w:r>
      <w:r w:rsidR="00156E1C" w:rsidRPr="00156E1C">
        <w:rPr>
          <w:i/>
        </w:rPr>
        <w:t> </w:t>
      </w:r>
      <w:r w:rsidRPr="00156E1C">
        <w:rPr>
          <w:i/>
        </w:rPr>
        <w:t>3) Regulations</w:t>
      </w:r>
      <w:r w:rsidR="00156E1C" w:rsidRPr="00156E1C">
        <w:rPr>
          <w:i/>
        </w:rPr>
        <w:t> </w:t>
      </w:r>
      <w:r w:rsidRPr="00156E1C">
        <w:rPr>
          <w:i/>
        </w:rPr>
        <w:t>2017</w:t>
      </w:r>
      <w:bookmarkEnd w:id="61"/>
    </w:p>
    <w:p w:rsidR="00AE6689" w:rsidRPr="00156E1C" w:rsidRDefault="00AE6689" w:rsidP="00AE6689">
      <w:pPr>
        <w:pStyle w:val="subsection"/>
      </w:pPr>
      <w:r w:rsidRPr="00156E1C">
        <w:tab/>
      </w:r>
      <w:r w:rsidRPr="00156E1C">
        <w:tab/>
        <w:t>The amendments of section</w:t>
      </w:r>
      <w:r w:rsidR="00156E1C" w:rsidRPr="00156E1C">
        <w:t> </w:t>
      </w:r>
      <w:r w:rsidRPr="00156E1C">
        <w:t>16 made by Schedule</w:t>
      </w:r>
      <w:r w:rsidR="00156E1C" w:rsidRPr="00156E1C">
        <w:t> </w:t>
      </w:r>
      <w:r w:rsidRPr="00156E1C">
        <w:t xml:space="preserve">10 to the </w:t>
      </w:r>
      <w:r w:rsidRPr="00156E1C">
        <w:rPr>
          <w:i/>
        </w:rPr>
        <w:t>Migration Legislation Amendment (2017 Measures No.</w:t>
      </w:r>
      <w:r w:rsidR="00156E1C" w:rsidRPr="00156E1C">
        <w:rPr>
          <w:i/>
        </w:rPr>
        <w:t> </w:t>
      </w:r>
      <w:r w:rsidRPr="00156E1C">
        <w:rPr>
          <w:i/>
        </w:rPr>
        <w:t>3) Regulations</w:t>
      </w:r>
      <w:r w:rsidR="00156E1C" w:rsidRPr="00156E1C">
        <w:rPr>
          <w:i/>
        </w:rPr>
        <w:t> </w:t>
      </w:r>
      <w:r w:rsidRPr="00156E1C">
        <w:rPr>
          <w:i/>
        </w:rPr>
        <w:t>2017</w:t>
      </w:r>
      <w:r w:rsidRPr="00156E1C">
        <w:t xml:space="preserve"> apply in relation to an application made on or after 1</w:t>
      </w:r>
      <w:r w:rsidR="00156E1C" w:rsidRPr="00156E1C">
        <w:t> </w:t>
      </w:r>
      <w:r w:rsidRPr="00156E1C">
        <w:t>July 2017.</w:t>
      </w:r>
    </w:p>
    <w:p w:rsidR="00AE6689" w:rsidRPr="00156E1C" w:rsidRDefault="00AE6689" w:rsidP="00AE6689">
      <w:pPr>
        <w:pStyle w:val="ActHead9"/>
      </w:pPr>
      <w:bookmarkStart w:id="62" w:name="_Toc483380233"/>
      <w:r w:rsidRPr="00156E1C">
        <w:t>Migration Agents Registration Application Charge Regulations</w:t>
      </w:r>
      <w:r w:rsidR="00156E1C" w:rsidRPr="00156E1C">
        <w:t> </w:t>
      </w:r>
      <w:r w:rsidRPr="00156E1C">
        <w:t>1998</w:t>
      </w:r>
      <w:bookmarkEnd w:id="62"/>
    </w:p>
    <w:p w:rsidR="00AE6689" w:rsidRPr="00156E1C" w:rsidRDefault="00100B7E" w:rsidP="00AE6689">
      <w:pPr>
        <w:pStyle w:val="ItemHead"/>
      </w:pPr>
      <w:r w:rsidRPr="00156E1C">
        <w:t>2</w:t>
      </w:r>
      <w:r w:rsidR="00AE6689" w:rsidRPr="00156E1C">
        <w:t xml:space="preserve">  At the end of the Regulations</w:t>
      </w:r>
    </w:p>
    <w:p w:rsidR="00AE6689" w:rsidRPr="00156E1C" w:rsidRDefault="00AE6689" w:rsidP="00AE6689">
      <w:pPr>
        <w:pStyle w:val="Item"/>
      </w:pPr>
      <w:r w:rsidRPr="00156E1C">
        <w:t>Add:</w:t>
      </w:r>
    </w:p>
    <w:p w:rsidR="00AE6689" w:rsidRPr="00156E1C" w:rsidRDefault="00AE6689" w:rsidP="00AE6689">
      <w:pPr>
        <w:pStyle w:val="ActHead2"/>
      </w:pPr>
      <w:bookmarkStart w:id="63" w:name="f_Check_Lines_above"/>
      <w:bookmarkStart w:id="64" w:name="_Toc483380234"/>
      <w:bookmarkEnd w:id="63"/>
      <w:r w:rsidRPr="00156E1C">
        <w:rPr>
          <w:rStyle w:val="CharPartNo"/>
        </w:rPr>
        <w:t>Part</w:t>
      </w:r>
      <w:r w:rsidR="00156E1C" w:rsidRPr="00156E1C">
        <w:rPr>
          <w:rStyle w:val="CharPartNo"/>
        </w:rPr>
        <w:t> </w:t>
      </w:r>
      <w:r w:rsidRPr="00156E1C">
        <w:rPr>
          <w:rStyle w:val="CharPartNo"/>
        </w:rPr>
        <w:t>3</w:t>
      </w:r>
      <w:r w:rsidRPr="00156E1C">
        <w:t>—</w:t>
      </w:r>
      <w:r w:rsidRPr="00156E1C">
        <w:rPr>
          <w:rStyle w:val="CharPartText"/>
        </w:rPr>
        <w:t>Transitional and application provisions</w:t>
      </w:r>
      <w:bookmarkEnd w:id="64"/>
    </w:p>
    <w:p w:rsidR="00AE6689" w:rsidRPr="00156E1C" w:rsidRDefault="00AE6689" w:rsidP="00AE6689">
      <w:pPr>
        <w:pStyle w:val="Header"/>
      </w:pPr>
      <w:r w:rsidRPr="00156E1C">
        <w:rPr>
          <w:rStyle w:val="CharDivNo"/>
        </w:rPr>
        <w:t xml:space="preserve"> </w:t>
      </w:r>
      <w:r w:rsidRPr="00156E1C">
        <w:rPr>
          <w:rStyle w:val="CharDivText"/>
        </w:rPr>
        <w:t xml:space="preserve"> </w:t>
      </w:r>
    </w:p>
    <w:p w:rsidR="00AE6689" w:rsidRPr="00156E1C" w:rsidRDefault="00AE6689" w:rsidP="00AE6689">
      <w:pPr>
        <w:pStyle w:val="ActHead5"/>
      </w:pPr>
      <w:bookmarkStart w:id="65" w:name="_Toc483380235"/>
      <w:r w:rsidRPr="00156E1C">
        <w:rPr>
          <w:rStyle w:val="CharSectno"/>
        </w:rPr>
        <w:t>7</w:t>
      </w:r>
      <w:r w:rsidRPr="00156E1C">
        <w:t xml:space="preserve">  Amendments made by </w:t>
      </w:r>
      <w:r w:rsidR="00100B7E" w:rsidRPr="00156E1C">
        <w:t xml:space="preserve">the </w:t>
      </w:r>
      <w:r w:rsidR="00100B7E" w:rsidRPr="00156E1C">
        <w:rPr>
          <w:i/>
        </w:rPr>
        <w:t>Migration Legislation Amendment (2017 Measures No.</w:t>
      </w:r>
      <w:r w:rsidR="00156E1C" w:rsidRPr="00156E1C">
        <w:rPr>
          <w:i/>
        </w:rPr>
        <w:t> </w:t>
      </w:r>
      <w:r w:rsidR="00100B7E" w:rsidRPr="00156E1C">
        <w:rPr>
          <w:i/>
        </w:rPr>
        <w:t>3) Regulations</w:t>
      </w:r>
      <w:r w:rsidR="00156E1C" w:rsidRPr="00156E1C">
        <w:rPr>
          <w:i/>
        </w:rPr>
        <w:t> </w:t>
      </w:r>
      <w:r w:rsidR="00100B7E" w:rsidRPr="00156E1C">
        <w:rPr>
          <w:i/>
        </w:rPr>
        <w:t>2017</w:t>
      </w:r>
      <w:bookmarkEnd w:id="65"/>
    </w:p>
    <w:p w:rsidR="00AE6689" w:rsidRPr="00156E1C" w:rsidRDefault="00AE6689" w:rsidP="00AE6689">
      <w:pPr>
        <w:pStyle w:val="subsection"/>
      </w:pPr>
      <w:r w:rsidRPr="00156E1C">
        <w:tab/>
      </w:r>
      <w:r w:rsidRPr="00156E1C">
        <w:tab/>
        <w:t>The amendments of these Regulations made by Schedule</w:t>
      </w:r>
      <w:r w:rsidR="00156E1C" w:rsidRPr="00156E1C">
        <w:t> </w:t>
      </w:r>
      <w:r w:rsidRPr="00156E1C">
        <w:t>7</w:t>
      </w:r>
      <w:r w:rsidRPr="00156E1C">
        <w:rPr>
          <w:i/>
        </w:rPr>
        <w:t xml:space="preserve"> </w:t>
      </w:r>
      <w:r w:rsidRPr="00156E1C">
        <w:t>to the</w:t>
      </w:r>
      <w:r w:rsidRPr="00156E1C">
        <w:rPr>
          <w:i/>
        </w:rPr>
        <w:t xml:space="preserve"> </w:t>
      </w:r>
      <w:r w:rsidR="00100B7E" w:rsidRPr="00156E1C">
        <w:rPr>
          <w:i/>
        </w:rPr>
        <w:t>Migration Legislation Amendment (2017 Measures No.</w:t>
      </w:r>
      <w:r w:rsidR="00156E1C" w:rsidRPr="00156E1C">
        <w:rPr>
          <w:i/>
        </w:rPr>
        <w:t> </w:t>
      </w:r>
      <w:r w:rsidR="00100B7E" w:rsidRPr="00156E1C">
        <w:rPr>
          <w:i/>
        </w:rPr>
        <w:t>3) Regulations</w:t>
      </w:r>
      <w:r w:rsidR="00156E1C" w:rsidRPr="00156E1C">
        <w:rPr>
          <w:i/>
        </w:rPr>
        <w:t> </w:t>
      </w:r>
      <w:r w:rsidR="00100B7E" w:rsidRPr="00156E1C">
        <w:rPr>
          <w:i/>
        </w:rPr>
        <w:t xml:space="preserve">2017 </w:t>
      </w:r>
      <w:r w:rsidRPr="00156E1C">
        <w:t>apply in relation to a registration application made on or after 1</w:t>
      </w:r>
      <w:r w:rsidR="00156E1C" w:rsidRPr="00156E1C">
        <w:t> </w:t>
      </w:r>
      <w:r w:rsidRPr="00156E1C">
        <w:t>July 2017.</w:t>
      </w:r>
    </w:p>
    <w:p w:rsidR="00AE6689" w:rsidRPr="00156E1C" w:rsidRDefault="00AE6689" w:rsidP="00AE6689">
      <w:pPr>
        <w:pStyle w:val="notetext"/>
      </w:pPr>
      <w:r w:rsidRPr="00156E1C">
        <w:t>Note:</w:t>
      </w:r>
      <w:r w:rsidRPr="00156E1C">
        <w:tab/>
        <w:t>Schedule</w:t>
      </w:r>
      <w:r w:rsidR="00156E1C" w:rsidRPr="00156E1C">
        <w:t> </w:t>
      </w:r>
      <w:r w:rsidR="00100B7E" w:rsidRPr="00156E1C">
        <w:t>7</w:t>
      </w:r>
      <w:r w:rsidRPr="00156E1C">
        <w:t xml:space="preserve"> to the </w:t>
      </w:r>
      <w:r w:rsidR="00100B7E" w:rsidRPr="00156E1C">
        <w:rPr>
          <w:i/>
        </w:rPr>
        <w:t>Migration Legislation Amendment (2017 Measures No.</w:t>
      </w:r>
      <w:r w:rsidR="00156E1C" w:rsidRPr="00156E1C">
        <w:rPr>
          <w:i/>
        </w:rPr>
        <w:t> </w:t>
      </w:r>
      <w:r w:rsidR="00100B7E" w:rsidRPr="00156E1C">
        <w:rPr>
          <w:i/>
        </w:rPr>
        <w:t>3) Regulations</w:t>
      </w:r>
      <w:r w:rsidR="00156E1C" w:rsidRPr="00156E1C">
        <w:rPr>
          <w:i/>
        </w:rPr>
        <w:t> </w:t>
      </w:r>
      <w:r w:rsidR="00100B7E" w:rsidRPr="00156E1C">
        <w:rPr>
          <w:i/>
        </w:rPr>
        <w:t>2017</w:t>
      </w:r>
      <w:r w:rsidRPr="00156E1C">
        <w:t xml:space="preserve"> commences on 1</w:t>
      </w:r>
      <w:r w:rsidR="00156E1C" w:rsidRPr="00156E1C">
        <w:t> </w:t>
      </w:r>
      <w:r w:rsidRPr="00156E1C">
        <w:t>July 2017.</w:t>
      </w:r>
    </w:p>
    <w:p w:rsidR="002E2BD7" w:rsidRPr="00156E1C" w:rsidRDefault="002E2BD7" w:rsidP="002E2BD7">
      <w:pPr>
        <w:pStyle w:val="ActHead9"/>
      </w:pPr>
      <w:bookmarkStart w:id="66" w:name="_Toc483380236"/>
      <w:r w:rsidRPr="00156E1C">
        <w:t>Migration Regulations</w:t>
      </w:r>
      <w:r w:rsidR="00156E1C" w:rsidRPr="00156E1C">
        <w:t> </w:t>
      </w:r>
      <w:r w:rsidRPr="00156E1C">
        <w:t>1994</w:t>
      </w:r>
      <w:bookmarkEnd w:id="66"/>
    </w:p>
    <w:p w:rsidR="005C1E45" w:rsidRPr="00156E1C" w:rsidRDefault="00100B7E" w:rsidP="005C1E45">
      <w:pPr>
        <w:pStyle w:val="ItemHead"/>
      </w:pPr>
      <w:r w:rsidRPr="00156E1C">
        <w:t>3</w:t>
      </w:r>
      <w:r w:rsidR="005C1E45" w:rsidRPr="00156E1C">
        <w:t xml:space="preserve">  In the appropriate position in Schedule</w:t>
      </w:r>
      <w:r w:rsidR="00156E1C" w:rsidRPr="00156E1C">
        <w:t> </w:t>
      </w:r>
      <w:r w:rsidR="005C1E45" w:rsidRPr="00156E1C">
        <w:t>13</w:t>
      </w:r>
    </w:p>
    <w:p w:rsidR="005C1E45" w:rsidRPr="00156E1C" w:rsidRDefault="005C1E45" w:rsidP="005C1E45">
      <w:pPr>
        <w:pStyle w:val="Item"/>
      </w:pPr>
      <w:r w:rsidRPr="00156E1C">
        <w:t>Insert:</w:t>
      </w:r>
    </w:p>
    <w:p w:rsidR="005C1E45" w:rsidRPr="00156E1C" w:rsidRDefault="005C1E45" w:rsidP="005C1E45">
      <w:pPr>
        <w:pStyle w:val="ActHead2"/>
      </w:pPr>
      <w:bookmarkStart w:id="67" w:name="_Toc483380237"/>
      <w:r w:rsidRPr="00156E1C">
        <w:rPr>
          <w:rStyle w:val="CharPartNo"/>
        </w:rPr>
        <w:t>Part</w:t>
      </w:r>
      <w:r w:rsidR="00156E1C" w:rsidRPr="00156E1C">
        <w:rPr>
          <w:rStyle w:val="CharPartNo"/>
        </w:rPr>
        <w:t> </w:t>
      </w:r>
      <w:r w:rsidRPr="00156E1C">
        <w:rPr>
          <w:rStyle w:val="CharPartNo"/>
        </w:rPr>
        <w:t>6</w:t>
      </w:r>
      <w:r w:rsidR="00BC58BD" w:rsidRPr="00156E1C">
        <w:rPr>
          <w:rStyle w:val="CharPartNo"/>
        </w:rPr>
        <w:t>5</w:t>
      </w:r>
      <w:r w:rsidRPr="00156E1C">
        <w:t>—</w:t>
      </w:r>
      <w:r w:rsidRPr="00156E1C">
        <w:rPr>
          <w:rStyle w:val="CharPartText"/>
        </w:rPr>
        <w:t>Amendments made by the Migration Legislation Amendment (2017 Measures No.</w:t>
      </w:r>
      <w:r w:rsidR="00156E1C" w:rsidRPr="00156E1C">
        <w:rPr>
          <w:rStyle w:val="CharPartText"/>
        </w:rPr>
        <w:t> </w:t>
      </w:r>
      <w:r w:rsidRPr="00156E1C">
        <w:rPr>
          <w:rStyle w:val="CharPartText"/>
        </w:rPr>
        <w:t>3) Regulation</w:t>
      </w:r>
      <w:r w:rsidR="00B91727" w:rsidRPr="00156E1C">
        <w:rPr>
          <w:rStyle w:val="CharPartText"/>
        </w:rPr>
        <w:t>s</w:t>
      </w:r>
      <w:r w:rsidR="00156E1C" w:rsidRPr="00156E1C">
        <w:rPr>
          <w:rStyle w:val="CharPartText"/>
        </w:rPr>
        <w:t> </w:t>
      </w:r>
      <w:r w:rsidRPr="00156E1C">
        <w:rPr>
          <w:rStyle w:val="CharPartText"/>
        </w:rPr>
        <w:t>2017</w:t>
      </w:r>
      <w:bookmarkEnd w:id="67"/>
    </w:p>
    <w:p w:rsidR="00AE6689" w:rsidRPr="00156E1C" w:rsidRDefault="00AE6689" w:rsidP="00AE6689">
      <w:pPr>
        <w:pStyle w:val="Header"/>
      </w:pPr>
      <w:r w:rsidRPr="00156E1C">
        <w:rPr>
          <w:rStyle w:val="CharDivNo"/>
        </w:rPr>
        <w:t xml:space="preserve"> </w:t>
      </w:r>
      <w:r w:rsidRPr="00156E1C">
        <w:rPr>
          <w:rStyle w:val="CharDivText"/>
        </w:rPr>
        <w:t xml:space="preserve"> </w:t>
      </w:r>
    </w:p>
    <w:p w:rsidR="00AE6689" w:rsidRPr="00156E1C" w:rsidRDefault="0057130D" w:rsidP="00AE6689">
      <w:pPr>
        <w:pStyle w:val="ActHead5"/>
      </w:pPr>
      <w:bookmarkStart w:id="68" w:name="_Toc483380238"/>
      <w:r w:rsidRPr="00156E1C">
        <w:rPr>
          <w:rStyle w:val="CharSectno"/>
        </w:rPr>
        <w:t>6501</w:t>
      </w:r>
      <w:r w:rsidR="00AE6689" w:rsidRPr="00156E1C">
        <w:t xml:space="preserve">  Operation of Schedule</w:t>
      </w:r>
      <w:r w:rsidR="00156E1C" w:rsidRPr="00156E1C">
        <w:t> </w:t>
      </w:r>
      <w:r w:rsidR="00AE6689" w:rsidRPr="00156E1C">
        <w:t>1</w:t>
      </w:r>
      <w:bookmarkEnd w:id="68"/>
    </w:p>
    <w:p w:rsidR="00AE6689" w:rsidRPr="00156E1C" w:rsidRDefault="00AE6689" w:rsidP="00AE6689">
      <w:pPr>
        <w:pStyle w:val="subsection"/>
      </w:pPr>
      <w:r w:rsidRPr="00156E1C">
        <w:tab/>
      </w:r>
      <w:r w:rsidRPr="00156E1C">
        <w:tab/>
        <w:t>The amendments of these Regulations made by Schedule</w:t>
      </w:r>
      <w:r w:rsidR="00156E1C" w:rsidRPr="00156E1C">
        <w:t> </w:t>
      </w:r>
      <w:r w:rsidR="0057130D" w:rsidRPr="00156E1C">
        <w:t xml:space="preserve">1 to the </w:t>
      </w:r>
      <w:r w:rsidR="0057130D" w:rsidRPr="00156E1C">
        <w:rPr>
          <w:i/>
        </w:rPr>
        <w:t>Migration Legislation Amendment (2017 Measures No.</w:t>
      </w:r>
      <w:r w:rsidR="00156E1C" w:rsidRPr="00156E1C">
        <w:rPr>
          <w:i/>
        </w:rPr>
        <w:t> </w:t>
      </w:r>
      <w:r w:rsidR="0057130D" w:rsidRPr="00156E1C">
        <w:rPr>
          <w:i/>
        </w:rPr>
        <w:t>3) Regulations</w:t>
      </w:r>
      <w:r w:rsidR="00156E1C" w:rsidRPr="00156E1C">
        <w:rPr>
          <w:i/>
        </w:rPr>
        <w:t> </w:t>
      </w:r>
      <w:r w:rsidR="0057130D" w:rsidRPr="00156E1C">
        <w:rPr>
          <w:i/>
        </w:rPr>
        <w:t>2017</w:t>
      </w:r>
      <w:r w:rsidRPr="00156E1C">
        <w:t xml:space="preserve"> apply in relation to:</w:t>
      </w:r>
    </w:p>
    <w:p w:rsidR="00AE6689" w:rsidRPr="00156E1C" w:rsidRDefault="00AE6689" w:rsidP="00AE6689">
      <w:pPr>
        <w:pStyle w:val="paragraph"/>
      </w:pPr>
      <w:r w:rsidRPr="00156E1C">
        <w:tab/>
        <w:t>(a)</w:t>
      </w:r>
      <w:r w:rsidRPr="00156E1C">
        <w:tab/>
        <w:t xml:space="preserve">an application for a visa made, but not finally determined, before </w:t>
      </w:r>
      <w:r w:rsidR="00287EAB" w:rsidRPr="00156E1C">
        <w:t>1</w:t>
      </w:r>
      <w:r w:rsidR="00156E1C" w:rsidRPr="00156E1C">
        <w:t> </w:t>
      </w:r>
      <w:r w:rsidR="00287EAB" w:rsidRPr="00156E1C">
        <w:t>July 2017</w:t>
      </w:r>
      <w:r w:rsidRPr="00156E1C">
        <w:t>; and</w:t>
      </w:r>
    </w:p>
    <w:p w:rsidR="00AE6689" w:rsidRPr="00156E1C" w:rsidRDefault="00AE6689" w:rsidP="00AE6689">
      <w:pPr>
        <w:pStyle w:val="paragraph"/>
      </w:pPr>
      <w:r w:rsidRPr="00156E1C">
        <w:tab/>
        <w:t>(b)</w:t>
      </w:r>
      <w:r w:rsidRPr="00156E1C">
        <w:tab/>
        <w:t xml:space="preserve">an application for a visa made </w:t>
      </w:r>
      <w:r w:rsidR="00287EAB" w:rsidRPr="00156E1C">
        <w:t xml:space="preserve">on or </w:t>
      </w:r>
      <w:r w:rsidRPr="00156E1C">
        <w:t xml:space="preserve">after </w:t>
      </w:r>
      <w:r w:rsidR="00287EAB" w:rsidRPr="00156E1C">
        <w:t>1</w:t>
      </w:r>
      <w:r w:rsidR="00156E1C" w:rsidRPr="00156E1C">
        <w:t> </w:t>
      </w:r>
      <w:r w:rsidR="00287EAB" w:rsidRPr="00156E1C">
        <w:t>July 2017</w:t>
      </w:r>
      <w:r w:rsidRPr="00156E1C">
        <w:t>.</w:t>
      </w:r>
    </w:p>
    <w:p w:rsidR="00AE6689" w:rsidRPr="00156E1C" w:rsidRDefault="00BC58BD" w:rsidP="00AE6689">
      <w:pPr>
        <w:pStyle w:val="ActHead5"/>
      </w:pPr>
      <w:bookmarkStart w:id="69" w:name="_Toc483380239"/>
      <w:r w:rsidRPr="00156E1C">
        <w:rPr>
          <w:rStyle w:val="CharSectno"/>
        </w:rPr>
        <w:t>6502</w:t>
      </w:r>
      <w:r w:rsidRPr="00156E1C">
        <w:t xml:space="preserve">  Operation of Schedule</w:t>
      </w:r>
      <w:r w:rsidR="00156E1C" w:rsidRPr="00156E1C">
        <w:t> </w:t>
      </w:r>
      <w:r w:rsidRPr="00156E1C">
        <w:t>2</w:t>
      </w:r>
      <w:bookmarkEnd w:id="69"/>
    </w:p>
    <w:p w:rsidR="00AE6689" w:rsidRPr="00156E1C" w:rsidRDefault="00AE6689" w:rsidP="00AE6689">
      <w:pPr>
        <w:pStyle w:val="subsection"/>
      </w:pPr>
      <w:r w:rsidRPr="00156E1C">
        <w:tab/>
      </w:r>
      <w:r w:rsidRPr="00156E1C">
        <w:tab/>
        <w:t>The amendments of these Regulations made by Schedule</w:t>
      </w:r>
      <w:r w:rsidR="00156E1C" w:rsidRPr="00156E1C">
        <w:t> </w:t>
      </w:r>
      <w:r w:rsidR="00376D26" w:rsidRPr="00156E1C">
        <w:t xml:space="preserve">2 </w:t>
      </w:r>
      <w:r w:rsidRPr="00156E1C">
        <w:t xml:space="preserve">to the </w:t>
      </w:r>
      <w:r w:rsidR="00376D26" w:rsidRPr="00156E1C">
        <w:rPr>
          <w:i/>
        </w:rPr>
        <w:t>Migration Legislation Amendment (2017 Measures No.</w:t>
      </w:r>
      <w:r w:rsidR="00156E1C" w:rsidRPr="00156E1C">
        <w:rPr>
          <w:i/>
        </w:rPr>
        <w:t> </w:t>
      </w:r>
      <w:r w:rsidR="00376D26" w:rsidRPr="00156E1C">
        <w:rPr>
          <w:i/>
        </w:rPr>
        <w:t>3) Regulations</w:t>
      </w:r>
      <w:r w:rsidR="00156E1C" w:rsidRPr="00156E1C">
        <w:rPr>
          <w:i/>
        </w:rPr>
        <w:t> </w:t>
      </w:r>
      <w:r w:rsidR="00376D26" w:rsidRPr="00156E1C">
        <w:rPr>
          <w:i/>
        </w:rPr>
        <w:t xml:space="preserve">2017 </w:t>
      </w:r>
      <w:r w:rsidRPr="00156E1C">
        <w:t>apply in relation to cancellation of a visa on or after 1</w:t>
      </w:r>
      <w:r w:rsidR="00156E1C" w:rsidRPr="00156E1C">
        <w:t> </w:t>
      </w:r>
      <w:r w:rsidRPr="00156E1C">
        <w:t>July 2017, whether the visa was granted before, on or after that day.</w:t>
      </w:r>
    </w:p>
    <w:p w:rsidR="00AE6689" w:rsidRPr="00156E1C" w:rsidRDefault="00376D26" w:rsidP="00AE6689">
      <w:pPr>
        <w:pStyle w:val="ActHead5"/>
      </w:pPr>
      <w:bookmarkStart w:id="70" w:name="_Toc483380240"/>
      <w:r w:rsidRPr="00156E1C">
        <w:rPr>
          <w:rStyle w:val="CharSectno"/>
        </w:rPr>
        <w:t>6503</w:t>
      </w:r>
      <w:r w:rsidR="00AE6689" w:rsidRPr="00156E1C">
        <w:t xml:space="preserve">  Operation of Schedule</w:t>
      </w:r>
      <w:r w:rsidR="00156E1C" w:rsidRPr="00156E1C">
        <w:t> </w:t>
      </w:r>
      <w:r w:rsidRPr="00156E1C">
        <w:t>3</w:t>
      </w:r>
      <w:bookmarkEnd w:id="70"/>
    </w:p>
    <w:p w:rsidR="00AE6689" w:rsidRPr="00156E1C" w:rsidRDefault="00AE6689" w:rsidP="00AE6689">
      <w:pPr>
        <w:pStyle w:val="subsection"/>
      </w:pPr>
      <w:r w:rsidRPr="00156E1C">
        <w:tab/>
      </w:r>
      <w:r w:rsidRPr="00156E1C">
        <w:tab/>
        <w:t>The amendment</w:t>
      </w:r>
      <w:r w:rsidR="00EE7DFE" w:rsidRPr="00156E1C">
        <w:t>s</w:t>
      </w:r>
      <w:r w:rsidRPr="00156E1C">
        <w:t xml:space="preserve"> of these Regulations made by Schedule</w:t>
      </w:r>
      <w:r w:rsidR="00156E1C" w:rsidRPr="00156E1C">
        <w:t> </w:t>
      </w:r>
      <w:r w:rsidR="00376D26" w:rsidRPr="00156E1C">
        <w:t>3</w:t>
      </w:r>
      <w:r w:rsidRPr="00156E1C">
        <w:t xml:space="preserve"> to the </w:t>
      </w:r>
      <w:r w:rsidRPr="00156E1C">
        <w:rPr>
          <w:i/>
        </w:rPr>
        <w:t>Migration Legislation Amendment (2017 Measures No.</w:t>
      </w:r>
      <w:r w:rsidR="00156E1C" w:rsidRPr="00156E1C">
        <w:rPr>
          <w:i/>
        </w:rPr>
        <w:t> </w:t>
      </w:r>
      <w:r w:rsidRPr="00156E1C">
        <w:rPr>
          <w:i/>
        </w:rPr>
        <w:t>3) Regulations</w:t>
      </w:r>
      <w:r w:rsidR="00156E1C" w:rsidRPr="00156E1C">
        <w:rPr>
          <w:i/>
        </w:rPr>
        <w:t> </w:t>
      </w:r>
      <w:r w:rsidRPr="00156E1C">
        <w:rPr>
          <w:i/>
        </w:rPr>
        <w:t>2017</w:t>
      </w:r>
      <w:r w:rsidRPr="00156E1C">
        <w:t xml:space="preserve"> appl</w:t>
      </w:r>
      <w:r w:rsidR="00EE7DFE" w:rsidRPr="00156E1C">
        <w:t>y</w:t>
      </w:r>
      <w:r w:rsidRPr="00156E1C">
        <w:t xml:space="preserve"> in relation to an application for a Medical Treatment (Visitor) (Class UB) visa made on or after 1</w:t>
      </w:r>
      <w:r w:rsidR="00156E1C" w:rsidRPr="00156E1C">
        <w:t> </w:t>
      </w:r>
      <w:r w:rsidRPr="00156E1C">
        <w:t>July 2017.</w:t>
      </w:r>
    </w:p>
    <w:p w:rsidR="00AE6689" w:rsidRPr="00156E1C" w:rsidRDefault="00376D26" w:rsidP="00AE6689">
      <w:pPr>
        <w:pStyle w:val="ActHead5"/>
      </w:pPr>
      <w:bookmarkStart w:id="71" w:name="_Toc483380241"/>
      <w:r w:rsidRPr="00156E1C">
        <w:rPr>
          <w:rStyle w:val="CharSectno"/>
        </w:rPr>
        <w:t>6504</w:t>
      </w:r>
      <w:r w:rsidR="00AE6689" w:rsidRPr="00156E1C">
        <w:t xml:space="preserve">  </w:t>
      </w:r>
      <w:r w:rsidRPr="00156E1C">
        <w:t>Operation</w:t>
      </w:r>
      <w:r w:rsidR="00AE6689" w:rsidRPr="00156E1C">
        <w:t xml:space="preserve"> of Schedule</w:t>
      </w:r>
      <w:r w:rsidR="00156E1C" w:rsidRPr="00156E1C">
        <w:t> </w:t>
      </w:r>
      <w:r w:rsidR="00AE6689" w:rsidRPr="00156E1C">
        <w:t>5</w:t>
      </w:r>
      <w:bookmarkEnd w:id="71"/>
    </w:p>
    <w:p w:rsidR="00AE6689" w:rsidRPr="00156E1C" w:rsidRDefault="00AE6689" w:rsidP="00AE6689">
      <w:pPr>
        <w:pStyle w:val="subsection"/>
      </w:pPr>
      <w:r w:rsidRPr="00156E1C">
        <w:tab/>
        <w:t>(1)</w:t>
      </w:r>
      <w:r w:rsidRPr="00156E1C">
        <w:tab/>
        <w:t>The amendments of regulation</w:t>
      </w:r>
      <w:r w:rsidR="00156E1C" w:rsidRPr="00156E1C">
        <w:t> </w:t>
      </w:r>
      <w:r w:rsidRPr="00156E1C">
        <w:t>1.03 and paragraphs 461.212(2)(a) and (b) of Schedule</w:t>
      </w:r>
      <w:r w:rsidR="00156E1C" w:rsidRPr="00156E1C">
        <w:t> </w:t>
      </w:r>
      <w:r w:rsidRPr="00156E1C">
        <w:t>2 made by Schedule</w:t>
      </w:r>
      <w:r w:rsidR="00156E1C" w:rsidRPr="00156E1C">
        <w:t> </w:t>
      </w:r>
      <w:r w:rsidR="00376D26" w:rsidRPr="00156E1C">
        <w:t>5</w:t>
      </w:r>
      <w:r w:rsidRPr="00156E1C">
        <w:t xml:space="preserve"> to the </w:t>
      </w:r>
      <w:r w:rsidRPr="00156E1C">
        <w:rPr>
          <w:i/>
        </w:rPr>
        <w:t>Migration Legislation Amendment (2017 Measures No.</w:t>
      </w:r>
      <w:r w:rsidR="00156E1C" w:rsidRPr="00156E1C">
        <w:rPr>
          <w:i/>
        </w:rPr>
        <w:t> </w:t>
      </w:r>
      <w:r w:rsidR="003A0339" w:rsidRPr="00156E1C">
        <w:rPr>
          <w:i/>
        </w:rPr>
        <w:t>3</w:t>
      </w:r>
      <w:r w:rsidRPr="00156E1C">
        <w:rPr>
          <w:i/>
        </w:rPr>
        <w:t>) Regulations</w:t>
      </w:r>
      <w:r w:rsidR="00156E1C" w:rsidRPr="00156E1C">
        <w:rPr>
          <w:i/>
        </w:rPr>
        <w:t> </w:t>
      </w:r>
      <w:r w:rsidRPr="00156E1C">
        <w:rPr>
          <w:i/>
        </w:rPr>
        <w:t>2017</w:t>
      </w:r>
      <w:r w:rsidRPr="00156E1C">
        <w:t xml:space="preserve"> apply in relation to an application for a visa made on or after 1</w:t>
      </w:r>
      <w:r w:rsidR="00156E1C" w:rsidRPr="00156E1C">
        <w:t> </w:t>
      </w:r>
      <w:r w:rsidRPr="00156E1C">
        <w:t>July 2017.</w:t>
      </w:r>
    </w:p>
    <w:p w:rsidR="00AE6689" w:rsidRPr="00156E1C" w:rsidRDefault="00AE6689" w:rsidP="00AE6689">
      <w:pPr>
        <w:pStyle w:val="subsection"/>
      </w:pPr>
      <w:r w:rsidRPr="00156E1C">
        <w:tab/>
        <w:t>(2)</w:t>
      </w:r>
      <w:r w:rsidRPr="00156E1C">
        <w:tab/>
        <w:t>The amendments of regulation</w:t>
      </w:r>
      <w:r w:rsidR="00156E1C" w:rsidRPr="00156E1C">
        <w:t> </w:t>
      </w:r>
      <w:r w:rsidRPr="00156E1C">
        <w:t>2.16 made by Schedule</w:t>
      </w:r>
      <w:r w:rsidR="00156E1C" w:rsidRPr="00156E1C">
        <w:t> </w:t>
      </w:r>
      <w:r w:rsidR="003A0339" w:rsidRPr="00156E1C">
        <w:t>5</w:t>
      </w:r>
      <w:r w:rsidRPr="00156E1C">
        <w:t xml:space="preserve"> to the </w:t>
      </w:r>
      <w:r w:rsidRPr="00156E1C">
        <w:rPr>
          <w:i/>
        </w:rPr>
        <w:t>Migration Legislation Amendment (2017 Measures No.</w:t>
      </w:r>
      <w:r w:rsidR="00156E1C" w:rsidRPr="00156E1C">
        <w:rPr>
          <w:i/>
        </w:rPr>
        <w:t> </w:t>
      </w:r>
      <w:r w:rsidR="003A0339" w:rsidRPr="00156E1C">
        <w:rPr>
          <w:i/>
        </w:rPr>
        <w:t>3</w:t>
      </w:r>
      <w:r w:rsidRPr="00156E1C">
        <w:rPr>
          <w:i/>
        </w:rPr>
        <w:t>) Regulations</w:t>
      </w:r>
      <w:r w:rsidR="00156E1C" w:rsidRPr="00156E1C">
        <w:rPr>
          <w:i/>
        </w:rPr>
        <w:t> </w:t>
      </w:r>
      <w:r w:rsidRPr="00156E1C">
        <w:rPr>
          <w:i/>
        </w:rPr>
        <w:t>2017</w:t>
      </w:r>
      <w:r w:rsidRPr="00156E1C">
        <w:t xml:space="preserve"> apply in relation to the grant of a visa on or after 1</w:t>
      </w:r>
      <w:r w:rsidR="00156E1C" w:rsidRPr="00156E1C">
        <w:t> </w:t>
      </w:r>
      <w:r w:rsidRPr="00156E1C">
        <w:t>July 2017.</w:t>
      </w:r>
    </w:p>
    <w:p w:rsidR="00AE6689" w:rsidRPr="00156E1C" w:rsidRDefault="003A0339" w:rsidP="00AE6689">
      <w:pPr>
        <w:pStyle w:val="ActHead5"/>
      </w:pPr>
      <w:bookmarkStart w:id="72" w:name="_Toc483380242"/>
      <w:r w:rsidRPr="00156E1C">
        <w:rPr>
          <w:rStyle w:val="CharSectno"/>
        </w:rPr>
        <w:t>6505</w:t>
      </w:r>
      <w:r w:rsidR="00AE6689" w:rsidRPr="00156E1C">
        <w:t xml:space="preserve">  Operation of Schedule</w:t>
      </w:r>
      <w:r w:rsidR="00156E1C" w:rsidRPr="00156E1C">
        <w:t> </w:t>
      </w:r>
      <w:r w:rsidRPr="00156E1C">
        <w:t>6</w:t>
      </w:r>
      <w:bookmarkEnd w:id="72"/>
    </w:p>
    <w:p w:rsidR="00AE6689" w:rsidRPr="00156E1C" w:rsidRDefault="00AE6689" w:rsidP="00AE6689">
      <w:pPr>
        <w:pStyle w:val="SubsectionHead"/>
      </w:pPr>
      <w:r w:rsidRPr="00156E1C">
        <w:t>Employer nominations</w:t>
      </w:r>
    </w:p>
    <w:p w:rsidR="00AE6689" w:rsidRPr="00156E1C" w:rsidRDefault="00AE6689" w:rsidP="00AE6689">
      <w:pPr>
        <w:pStyle w:val="subsection"/>
      </w:pPr>
      <w:r w:rsidRPr="00156E1C">
        <w:tab/>
        <w:t>(1)</w:t>
      </w:r>
      <w:r w:rsidRPr="00156E1C">
        <w:tab/>
        <w:t>The amendments of these Regulations made by Part</w:t>
      </w:r>
      <w:r w:rsidR="00156E1C" w:rsidRPr="00156E1C">
        <w:t> </w:t>
      </w:r>
      <w:r w:rsidRPr="00156E1C">
        <w:t>1 of Schedule</w:t>
      </w:r>
      <w:r w:rsidR="00156E1C" w:rsidRPr="00156E1C">
        <w:t> </w:t>
      </w:r>
      <w:r w:rsidR="003A0339" w:rsidRPr="00156E1C">
        <w:t>6</w:t>
      </w:r>
      <w:r w:rsidRPr="00156E1C">
        <w:t xml:space="preserve"> to the </w:t>
      </w:r>
      <w:r w:rsidRPr="00156E1C">
        <w:rPr>
          <w:i/>
        </w:rPr>
        <w:t>Migration Legislation Amendment (2017 Measures No.</w:t>
      </w:r>
      <w:r w:rsidR="00156E1C" w:rsidRPr="00156E1C">
        <w:rPr>
          <w:i/>
        </w:rPr>
        <w:t> </w:t>
      </w:r>
      <w:r w:rsidRPr="00156E1C">
        <w:rPr>
          <w:i/>
        </w:rPr>
        <w:t>3) Regulations</w:t>
      </w:r>
      <w:r w:rsidR="00156E1C" w:rsidRPr="00156E1C">
        <w:rPr>
          <w:i/>
        </w:rPr>
        <w:t> </w:t>
      </w:r>
      <w:r w:rsidRPr="00156E1C">
        <w:rPr>
          <w:i/>
        </w:rPr>
        <w:t>2017</w:t>
      </w:r>
      <w:r w:rsidRPr="00156E1C">
        <w:t xml:space="preserve"> apply in relation to an application for the approval of a nomination, if the application is made on or after 1</w:t>
      </w:r>
      <w:r w:rsidR="00156E1C" w:rsidRPr="00156E1C">
        <w:t> </w:t>
      </w:r>
      <w:r w:rsidRPr="00156E1C">
        <w:t>July 2017.</w:t>
      </w:r>
    </w:p>
    <w:p w:rsidR="00AE6689" w:rsidRPr="00156E1C" w:rsidRDefault="00AE6689" w:rsidP="00AE6689">
      <w:pPr>
        <w:pStyle w:val="SubsectionHead"/>
      </w:pPr>
      <w:r w:rsidRPr="00156E1C">
        <w:t>Nominated and sponsored skilled visas</w:t>
      </w:r>
    </w:p>
    <w:p w:rsidR="00AE6689" w:rsidRPr="00156E1C" w:rsidRDefault="00AE6689" w:rsidP="00AE6689">
      <w:pPr>
        <w:pStyle w:val="subsection"/>
      </w:pPr>
      <w:r w:rsidRPr="00156E1C">
        <w:tab/>
        <w:t>(2)</w:t>
      </w:r>
      <w:r w:rsidRPr="00156E1C">
        <w:tab/>
        <w:t xml:space="preserve">Subject to </w:t>
      </w:r>
      <w:r w:rsidR="00156E1C" w:rsidRPr="00156E1C">
        <w:t>subclause (</w:t>
      </w:r>
      <w:r w:rsidRPr="00156E1C">
        <w:t>3), the amendments of these Regulations made by Part</w:t>
      </w:r>
      <w:r w:rsidR="00156E1C" w:rsidRPr="00156E1C">
        <w:t> </w:t>
      </w:r>
      <w:r w:rsidRPr="00156E1C">
        <w:t>2 of Schedule</w:t>
      </w:r>
      <w:r w:rsidR="00156E1C" w:rsidRPr="00156E1C">
        <w:t> </w:t>
      </w:r>
      <w:r w:rsidR="003A0339" w:rsidRPr="00156E1C">
        <w:t>6</w:t>
      </w:r>
      <w:r w:rsidRPr="00156E1C">
        <w:t xml:space="preserve"> to the </w:t>
      </w:r>
      <w:r w:rsidRPr="00156E1C">
        <w:rPr>
          <w:i/>
        </w:rPr>
        <w:t>Migration Legislation Amendment (2017 Measures No.</w:t>
      </w:r>
      <w:r w:rsidR="00156E1C" w:rsidRPr="00156E1C">
        <w:rPr>
          <w:i/>
        </w:rPr>
        <w:t> </w:t>
      </w:r>
      <w:r w:rsidRPr="00156E1C">
        <w:rPr>
          <w:i/>
        </w:rPr>
        <w:t>3) Regulations</w:t>
      </w:r>
      <w:r w:rsidR="00156E1C" w:rsidRPr="00156E1C">
        <w:rPr>
          <w:i/>
        </w:rPr>
        <w:t> </w:t>
      </w:r>
      <w:r w:rsidRPr="00156E1C">
        <w:rPr>
          <w:i/>
        </w:rPr>
        <w:t>2017</w:t>
      </w:r>
      <w:r w:rsidRPr="00156E1C">
        <w:t xml:space="preserve"> apply in relation to an application for a visa made on or after 1</w:t>
      </w:r>
      <w:r w:rsidR="00156E1C" w:rsidRPr="00156E1C">
        <w:t> </w:t>
      </w:r>
      <w:r w:rsidRPr="00156E1C">
        <w:t>July 2017.</w:t>
      </w:r>
    </w:p>
    <w:p w:rsidR="00AE6689" w:rsidRPr="00156E1C" w:rsidRDefault="00AE6689" w:rsidP="00AE6689">
      <w:pPr>
        <w:pStyle w:val="subsection"/>
      </w:pPr>
      <w:r w:rsidRPr="00156E1C">
        <w:tab/>
        <w:t>(3)</w:t>
      </w:r>
      <w:r w:rsidRPr="00156E1C">
        <w:tab/>
        <w:t>However, the amendments of subitems</w:t>
      </w:r>
      <w:r w:rsidR="00156E1C" w:rsidRPr="00156E1C">
        <w:t> </w:t>
      </w:r>
      <w:r w:rsidRPr="00156E1C">
        <w:t>1138(4) and 1230(4) of Schedule</w:t>
      </w:r>
      <w:r w:rsidR="00156E1C" w:rsidRPr="00156E1C">
        <w:t> </w:t>
      </w:r>
      <w:r w:rsidRPr="00156E1C">
        <w:t>1 to these Regulations made by that Part do not apply in relation to an application for a visa if:</w:t>
      </w:r>
    </w:p>
    <w:p w:rsidR="00AE6689" w:rsidRPr="00156E1C" w:rsidRDefault="00AE6689" w:rsidP="00AE6689">
      <w:pPr>
        <w:pStyle w:val="paragraph"/>
      </w:pPr>
      <w:r w:rsidRPr="00156E1C">
        <w:tab/>
        <w:t>(a)</w:t>
      </w:r>
      <w:r w:rsidRPr="00156E1C">
        <w:tab/>
        <w:t>both:</w:t>
      </w:r>
    </w:p>
    <w:p w:rsidR="00AE6689" w:rsidRPr="00156E1C" w:rsidRDefault="00AE6689" w:rsidP="00AE6689">
      <w:pPr>
        <w:pStyle w:val="paragraphsub"/>
      </w:pPr>
      <w:r w:rsidRPr="00156E1C">
        <w:tab/>
        <w:t>(i)</w:t>
      </w:r>
      <w:r w:rsidRPr="00156E1C">
        <w:tab/>
        <w:t>the application is made in response to an invitation given by the Minister before 1</w:t>
      </w:r>
      <w:r w:rsidR="00156E1C" w:rsidRPr="00156E1C">
        <w:t> </w:t>
      </w:r>
      <w:r w:rsidRPr="00156E1C">
        <w:t>July 2017; and</w:t>
      </w:r>
    </w:p>
    <w:p w:rsidR="00AE6689" w:rsidRPr="00156E1C" w:rsidRDefault="00AE6689" w:rsidP="00AE6689">
      <w:pPr>
        <w:pStyle w:val="paragraphsub"/>
      </w:pPr>
      <w:r w:rsidRPr="00156E1C">
        <w:tab/>
        <w:t>(ii)</w:t>
      </w:r>
      <w:r w:rsidRPr="00156E1C">
        <w:tab/>
        <w:t>the application is made on or after 1</w:t>
      </w:r>
      <w:r w:rsidR="00156E1C" w:rsidRPr="00156E1C">
        <w:t> </w:t>
      </w:r>
      <w:r w:rsidRPr="00156E1C">
        <w:t>July 2017; or</w:t>
      </w:r>
    </w:p>
    <w:p w:rsidR="00AE6689" w:rsidRPr="00156E1C" w:rsidRDefault="00AE6689" w:rsidP="00AE6689">
      <w:pPr>
        <w:pStyle w:val="paragraph"/>
      </w:pPr>
      <w:r w:rsidRPr="00156E1C">
        <w:tab/>
        <w:t>(b)</w:t>
      </w:r>
      <w:r w:rsidRPr="00156E1C">
        <w:tab/>
        <w:t>both:</w:t>
      </w:r>
    </w:p>
    <w:p w:rsidR="00AE6689" w:rsidRPr="00156E1C" w:rsidRDefault="00AE6689" w:rsidP="00AE6689">
      <w:pPr>
        <w:pStyle w:val="paragraphsub"/>
      </w:pPr>
      <w:r w:rsidRPr="00156E1C">
        <w:tab/>
        <w:t>(i)</w:t>
      </w:r>
      <w:r w:rsidRPr="00156E1C">
        <w:tab/>
        <w:t xml:space="preserve">the applicant claims to be a member of the family unit of an applicant (the </w:t>
      </w:r>
      <w:r w:rsidRPr="00156E1C">
        <w:rPr>
          <w:b/>
          <w:i/>
        </w:rPr>
        <w:t>primary applicant</w:t>
      </w:r>
      <w:r w:rsidRPr="00156E1C">
        <w:t xml:space="preserve">) to whom </w:t>
      </w:r>
      <w:r w:rsidR="00156E1C" w:rsidRPr="00156E1C">
        <w:t>paragraph (</w:t>
      </w:r>
      <w:r w:rsidRPr="00156E1C">
        <w:t>a) applies; and</w:t>
      </w:r>
    </w:p>
    <w:p w:rsidR="00AE6689" w:rsidRPr="00156E1C" w:rsidRDefault="00AE6689" w:rsidP="00AE6689">
      <w:pPr>
        <w:pStyle w:val="paragraphsub"/>
      </w:pPr>
      <w:r w:rsidRPr="00156E1C">
        <w:tab/>
        <w:t>(ii)</w:t>
      </w:r>
      <w:r w:rsidRPr="00156E1C">
        <w:tab/>
        <w:t>the application is combined with the application made by the primary applicant.</w:t>
      </w:r>
    </w:p>
    <w:p w:rsidR="00AE6689" w:rsidRPr="00156E1C" w:rsidRDefault="00AE6689" w:rsidP="00AE6689">
      <w:pPr>
        <w:pStyle w:val="SubsectionHead"/>
      </w:pPr>
      <w:r w:rsidRPr="00156E1C">
        <w:t>Refunds</w:t>
      </w:r>
    </w:p>
    <w:p w:rsidR="00AE6689" w:rsidRPr="00156E1C" w:rsidRDefault="00AE6689" w:rsidP="00AE6689">
      <w:pPr>
        <w:pStyle w:val="subsection"/>
      </w:pPr>
      <w:r w:rsidRPr="00156E1C">
        <w:tab/>
        <w:t>(4)</w:t>
      </w:r>
      <w:r w:rsidRPr="00156E1C">
        <w:tab/>
        <w:t>The amendments of these Regulati</w:t>
      </w:r>
      <w:r w:rsidR="003A0339" w:rsidRPr="00156E1C">
        <w:t>ons made by Part</w:t>
      </w:r>
      <w:r w:rsidR="00156E1C" w:rsidRPr="00156E1C">
        <w:t> </w:t>
      </w:r>
      <w:r w:rsidR="003A0339" w:rsidRPr="00156E1C">
        <w:t>3 of Schedule</w:t>
      </w:r>
      <w:r w:rsidR="00156E1C" w:rsidRPr="00156E1C">
        <w:t> </w:t>
      </w:r>
      <w:r w:rsidR="003A0339" w:rsidRPr="00156E1C">
        <w:t>6</w:t>
      </w:r>
      <w:r w:rsidRPr="00156E1C">
        <w:t xml:space="preserve"> to the </w:t>
      </w:r>
      <w:r w:rsidRPr="00156E1C">
        <w:rPr>
          <w:i/>
        </w:rPr>
        <w:t>Migration Legislation Amendment (2017 Measures No.</w:t>
      </w:r>
      <w:r w:rsidR="00156E1C" w:rsidRPr="00156E1C">
        <w:rPr>
          <w:i/>
        </w:rPr>
        <w:t> </w:t>
      </w:r>
      <w:r w:rsidRPr="00156E1C">
        <w:rPr>
          <w:i/>
        </w:rPr>
        <w:t>3) Regulations</w:t>
      </w:r>
      <w:r w:rsidR="00156E1C" w:rsidRPr="00156E1C">
        <w:rPr>
          <w:i/>
        </w:rPr>
        <w:t> </w:t>
      </w:r>
      <w:r w:rsidRPr="00156E1C">
        <w:rPr>
          <w:i/>
        </w:rPr>
        <w:t>2017</w:t>
      </w:r>
      <w:r w:rsidRPr="00156E1C">
        <w:t xml:space="preserve"> apply in relation to withdrawing a visa application on or after 1</w:t>
      </w:r>
      <w:r w:rsidR="00156E1C" w:rsidRPr="00156E1C">
        <w:t> </w:t>
      </w:r>
      <w:r w:rsidRPr="00156E1C">
        <w:t>July 2017, whether the visa application was made before, on or after 1</w:t>
      </w:r>
      <w:r w:rsidR="00156E1C" w:rsidRPr="00156E1C">
        <w:t> </w:t>
      </w:r>
      <w:r w:rsidRPr="00156E1C">
        <w:t>July 2017.</w:t>
      </w:r>
    </w:p>
    <w:p w:rsidR="00AE6689" w:rsidRPr="00156E1C" w:rsidRDefault="003A0339" w:rsidP="00AE6689">
      <w:pPr>
        <w:pStyle w:val="ActHead5"/>
      </w:pPr>
      <w:bookmarkStart w:id="73" w:name="_Toc483380243"/>
      <w:r w:rsidRPr="00156E1C">
        <w:rPr>
          <w:rStyle w:val="CharSectno"/>
        </w:rPr>
        <w:t>6506</w:t>
      </w:r>
      <w:r w:rsidR="00AE6689" w:rsidRPr="00156E1C">
        <w:t xml:space="preserve">  Operation of Schedule</w:t>
      </w:r>
      <w:r w:rsidR="00156E1C" w:rsidRPr="00156E1C">
        <w:t> </w:t>
      </w:r>
      <w:r w:rsidRPr="00156E1C">
        <w:t>8</w:t>
      </w:r>
      <w:bookmarkEnd w:id="73"/>
    </w:p>
    <w:p w:rsidR="00AE6689" w:rsidRPr="00156E1C" w:rsidRDefault="00AE6689" w:rsidP="00AE6689">
      <w:pPr>
        <w:pStyle w:val="subsection"/>
      </w:pPr>
      <w:r w:rsidRPr="00156E1C">
        <w:tab/>
        <w:t>(1)</w:t>
      </w:r>
      <w:r w:rsidRPr="00156E1C">
        <w:tab/>
        <w:t>The amendments of these Regulations made by items</w:t>
      </w:r>
      <w:r w:rsidR="00156E1C" w:rsidRPr="00156E1C">
        <w:t> </w:t>
      </w:r>
      <w:r w:rsidRPr="00156E1C">
        <w:t>1 and 2 of Schedule</w:t>
      </w:r>
      <w:r w:rsidR="00156E1C" w:rsidRPr="00156E1C">
        <w:t> </w:t>
      </w:r>
      <w:r w:rsidR="003A0339" w:rsidRPr="00156E1C">
        <w:t>8</w:t>
      </w:r>
      <w:r w:rsidRPr="00156E1C">
        <w:t xml:space="preserve"> to the </w:t>
      </w:r>
      <w:r w:rsidRPr="00156E1C">
        <w:rPr>
          <w:i/>
        </w:rPr>
        <w:t>Migration Legislation Amendment (2017 Measures No.</w:t>
      </w:r>
      <w:r w:rsidR="00156E1C" w:rsidRPr="00156E1C">
        <w:rPr>
          <w:i/>
        </w:rPr>
        <w:t> </w:t>
      </w:r>
      <w:r w:rsidRPr="00156E1C">
        <w:rPr>
          <w:i/>
        </w:rPr>
        <w:t>3) Regulations</w:t>
      </w:r>
      <w:r w:rsidR="00156E1C" w:rsidRPr="00156E1C">
        <w:rPr>
          <w:i/>
        </w:rPr>
        <w:t> </w:t>
      </w:r>
      <w:r w:rsidRPr="00156E1C">
        <w:rPr>
          <w:i/>
        </w:rPr>
        <w:t>2017</w:t>
      </w:r>
      <w:r w:rsidRPr="00156E1C">
        <w:t xml:space="preserve"> apply in relation to an application for a visa made on or after 1</w:t>
      </w:r>
      <w:r w:rsidR="00156E1C" w:rsidRPr="00156E1C">
        <w:t> </w:t>
      </w:r>
      <w:r w:rsidRPr="00156E1C">
        <w:t>July 2017.</w:t>
      </w:r>
    </w:p>
    <w:p w:rsidR="00AE6689" w:rsidRPr="00156E1C" w:rsidRDefault="00AE6689" w:rsidP="00AE6689">
      <w:pPr>
        <w:pStyle w:val="subsection"/>
      </w:pPr>
      <w:r w:rsidRPr="00156E1C">
        <w:tab/>
        <w:t>(2)</w:t>
      </w:r>
      <w:r w:rsidRPr="00156E1C">
        <w:tab/>
        <w:t>The amendment of these Regulations made by item</w:t>
      </w:r>
      <w:r w:rsidR="00156E1C" w:rsidRPr="00156E1C">
        <w:t> </w:t>
      </w:r>
      <w:r w:rsidRPr="00156E1C">
        <w:t>3 of Schedule</w:t>
      </w:r>
      <w:r w:rsidR="00156E1C" w:rsidRPr="00156E1C">
        <w:t> </w:t>
      </w:r>
      <w:r w:rsidR="003A0339" w:rsidRPr="00156E1C">
        <w:t>8</w:t>
      </w:r>
      <w:r w:rsidRPr="00156E1C">
        <w:t xml:space="preserve"> to the </w:t>
      </w:r>
      <w:r w:rsidRPr="00156E1C">
        <w:rPr>
          <w:i/>
        </w:rPr>
        <w:t>Migration Legislation Amendment (2017 Measures No.</w:t>
      </w:r>
      <w:r w:rsidR="00156E1C" w:rsidRPr="00156E1C">
        <w:rPr>
          <w:i/>
        </w:rPr>
        <w:t> </w:t>
      </w:r>
      <w:r w:rsidRPr="00156E1C">
        <w:rPr>
          <w:i/>
        </w:rPr>
        <w:t>3) Regulations</w:t>
      </w:r>
      <w:r w:rsidR="00156E1C" w:rsidRPr="00156E1C">
        <w:rPr>
          <w:i/>
        </w:rPr>
        <w:t> </w:t>
      </w:r>
      <w:r w:rsidRPr="00156E1C">
        <w:rPr>
          <w:i/>
        </w:rPr>
        <w:t>2017</w:t>
      </w:r>
      <w:r w:rsidRPr="00156E1C">
        <w:t xml:space="preserve"> applies in relation to an application for a visa made on or after 1</w:t>
      </w:r>
      <w:r w:rsidR="00156E1C" w:rsidRPr="00156E1C">
        <w:t> </w:t>
      </w:r>
      <w:r w:rsidRPr="00156E1C">
        <w:t>July 2017, whether the relevant employment or study occurred before, on or after 1</w:t>
      </w:r>
      <w:r w:rsidR="00156E1C" w:rsidRPr="00156E1C">
        <w:t> </w:t>
      </w:r>
      <w:r w:rsidRPr="00156E1C">
        <w:t>July 2017.</w:t>
      </w:r>
    </w:p>
    <w:p w:rsidR="00AE6689" w:rsidRPr="00156E1C" w:rsidRDefault="003A0339" w:rsidP="00AE6689">
      <w:pPr>
        <w:pStyle w:val="ActHead5"/>
      </w:pPr>
      <w:bookmarkStart w:id="74" w:name="_Toc483380244"/>
      <w:r w:rsidRPr="00156E1C">
        <w:rPr>
          <w:rStyle w:val="CharSectno"/>
        </w:rPr>
        <w:t>6507</w:t>
      </w:r>
      <w:r w:rsidR="00AE6689" w:rsidRPr="00156E1C">
        <w:t xml:space="preserve">  Operation of Schedule</w:t>
      </w:r>
      <w:r w:rsidR="00156E1C" w:rsidRPr="00156E1C">
        <w:t> </w:t>
      </w:r>
      <w:r w:rsidRPr="00156E1C">
        <w:t>9</w:t>
      </w:r>
      <w:bookmarkEnd w:id="74"/>
    </w:p>
    <w:p w:rsidR="00AE6689" w:rsidRPr="00156E1C" w:rsidRDefault="00AE6689" w:rsidP="00AE6689">
      <w:pPr>
        <w:pStyle w:val="subsection"/>
      </w:pPr>
      <w:r w:rsidRPr="00156E1C">
        <w:tab/>
      </w:r>
      <w:r w:rsidRPr="00156E1C">
        <w:tab/>
        <w:t>The amendments of these Regulations made by Schedule</w:t>
      </w:r>
      <w:r w:rsidR="00156E1C" w:rsidRPr="00156E1C">
        <w:t> </w:t>
      </w:r>
      <w:r w:rsidR="003A0339" w:rsidRPr="00156E1C">
        <w:t>9</w:t>
      </w:r>
      <w:r w:rsidRPr="00156E1C">
        <w:t xml:space="preserve"> to the</w:t>
      </w:r>
      <w:r w:rsidR="00345B98" w:rsidRPr="00156E1C">
        <w:t xml:space="preserve"> </w:t>
      </w:r>
      <w:r w:rsidR="003A0339" w:rsidRPr="00156E1C">
        <w:rPr>
          <w:i/>
        </w:rPr>
        <w:t>Migration Legislation Amendment (2017 Measures No.</w:t>
      </w:r>
      <w:r w:rsidR="00156E1C" w:rsidRPr="00156E1C">
        <w:rPr>
          <w:i/>
        </w:rPr>
        <w:t> </w:t>
      </w:r>
      <w:r w:rsidR="003A0339" w:rsidRPr="00156E1C">
        <w:rPr>
          <w:i/>
        </w:rPr>
        <w:t>3) Regulations</w:t>
      </w:r>
      <w:r w:rsidR="00156E1C" w:rsidRPr="00156E1C">
        <w:rPr>
          <w:i/>
        </w:rPr>
        <w:t> </w:t>
      </w:r>
      <w:r w:rsidR="003A0339" w:rsidRPr="00156E1C">
        <w:rPr>
          <w:i/>
        </w:rPr>
        <w:t>2017</w:t>
      </w:r>
      <w:r w:rsidRPr="00156E1C">
        <w:t xml:space="preserve"> apply in relation to an application for a visa made on or after 1</w:t>
      </w:r>
      <w:r w:rsidR="00156E1C" w:rsidRPr="00156E1C">
        <w:t> </w:t>
      </w:r>
      <w:r w:rsidRPr="00156E1C">
        <w:t>July 2017.</w:t>
      </w:r>
    </w:p>
    <w:p w:rsidR="00AE6689" w:rsidRPr="00156E1C" w:rsidRDefault="003A0339" w:rsidP="00AE6689">
      <w:pPr>
        <w:pStyle w:val="ActHead5"/>
      </w:pPr>
      <w:bookmarkStart w:id="75" w:name="_Toc483380245"/>
      <w:r w:rsidRPr="00156E1C">
        <w:rPr>
          <w:rStyle w:val="CharSectno"/>
        </w:rPr>
        <w:t>6508</w:t>
      </w:r>
      <w:r w:rsidR="00AE6689" w:rsidRPr="00156E1C">
        <w:t xml:space="preserve">  Operation of Schedule</w:t>
      </w:r>
      <w:r w:rsidR="00156E1C" w:rsidRPr="00156E1C">
        <w:t> </w:t>
      </w:r>
      <w:r w:rsidRPr="00156E1C">
        <w:t>11</w:t>
      </w:r>
      <w:bookmarkEnd w:id="75"/>
    </w:p>
    <w:p w:rsidR="00AE6689" w:rsidRPr="00156E1C" w:rsidRDefault="00AE6689" w:rsidP="00AE6689">
      <w:pPr>
        <w:pStyle w:val="subsection"/>
      </w:pPr>
      <w:r w:rsidRPr="00156E1C">
        <w:tab/>
      </w:r>
      <w:r w:rsidRPr="00156E1C">
        <w:tab/>
        <w:t>The amendments of these Regulations made by Schedule</w:t>
      </w:r>
      <w:r w:rsidR="00156E1C" w:rsidRPr="00156E1C">
        <w:t> </w:t>
      </w:r>
      <w:r w:rsidR="003A0339" w:rsidRPr="00156E1C">
        <w:t>11</w:t>
      </w:r>
      <w:r w:rsidRPr="00156E1C">
        <w:t xml:space="preserve"> to the </w:t>
      </w:r>
      <w:r w:rsidRPr="00156E1C">
        <w:rPr>
          <w:i/>
        </w:rPr>
        <w:t>Migration Legislation Amendment (2017 Measures No.</w:t>
      </w:r>
      <w:r w:rsidR="00156E1C" w:rsidRPr="00156E1C">
        <w:rPr>
          <w:i/>
        </w:rPr>
        <w:t> </w:t>
      </w:r>
      <w:r w:rsidRPr="00156E1C">
        <w:rPr>
          <w:i/>
        </w:rPr>
        <w:t>3) Regulations</w:t>
      </w:r>
      <w:r w:rsidR="00156E1C" w:rsidRPr="00156E1C">
        <w:rPr>
          <w:i/>
        </w:rPr>
        <w:t> </w:t>
      </w:r>
      <w:r w:rsidRPr="00156E1C">
        <w:rPr>
          <w:i/>
        </w:rPr>
        <w:t>2017</w:t>
      </w:r>
      <w:r w:rsidRPr="00156E1C">
        <w:t xml:space="preserve"> apply in relation to an application for a visa made on or after 1</w:t>
      </w:r>
      <w:r w:rsidR="00156E1C" w:rsidRPr="00156E1C">
        <w:t> </w:t>
      </w:r>
      <w:r w:rsidRPr="00156E1C">
        <w:t>July 2017.</w:t>
      </w:r>
    </w:p>
    <w:sectPr w:rsidR="00AE6689" w:rsidRPr="00156E1C" w:rsidSect="006060E7">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EDD" w:rsidRDefault="00175EDD" w:rsidP="0048364F">
      <w:pPr>
        <w:spacing w:line="240" w:lineRule="auto"/>
      </w:pPr>
      <w:r>
        <w:separator/>
      </w:r>
    </w:p>
  </w:endnote>
  <w:endnote w:type="continuationSeparator" w:id="0">
    <w:p w:rsidR="00175EDD" w:rsidRDefault="00175ED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EDD" w:rsidRPr="006060E7" w:rsidRDefault="006060E7" w:rsidP="006060E7">
    <w:pPr>
      <w:pStyle w:val="Footer"/>
      <w:tabs>
        <w:tab w:val="clear" w:pos="4153"/>
        <w:tab w:val="clear" w:pos="8306"/>
        <w:tab w:val="center" w:pos="4150"/>
        <w:tab w:val="right" w:pos="8307"/>
      </w:tabs>
      <w:spacing w:before="120"/>
      <w:rPr>
        <w:i/>
        <w:sz w:val="18"/>
      </w:rPr>
    </w:pPr>
    <w:r w:rsidRPr="006060E7">
      <w:rPr>
        <w:i/>
        <w:sz w:val="18"/>
      </w:rPr>
      <w:t>OPC62686 -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EDD" w:rsidRDefault="00175EDD" w:rsidP="00E97334"/>
  <w:p w:rsidR="00175EDD" w:rsidRPr="006060E7" w:rsidRDefault="006060E7" w:rsidP="006060E7">
    <w:pPr>
      <w:rPr>
        <w:rFonts w:cs="Times New Roman"/>
        <w:i/>
        <w:sz w:val="18"/>
      </w:rPr>
    </w:pPr>
    <w:r w:rsidRPr="006060E7">
      <w:rPr>
        <w:rFonts w:cs="Times New Roman"/>
        <w:i/>
        <w:sz w:val="18"/>
      </w:rPr>
      <w:t>OPC62686 -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EDD" w:rsidRPr="006060E7" w:rsidRDefault="006060E7" w:rsidP="006060E7">
    <w:pPr>
      <w:pStyle w:val="Footer"/>
      <w:tabs>
        <w:tab w:val="clear" w:pos="4153"/>
        <w:tab w:val="clear" w:pos="8306"/>
        <w:tab w:val="center" w:pos="4150"/>
        <w:tab w:val="right" w:pos="8307"/>
      </w:tabs>
      <w:spacing w:before="120"/>
      <w:rPr>
        <w:i/>
        <w:sz w:val="18"/>
      </w:rPr>
    </w:pPr>
    <w:r w:rsidRPr="006060E7">
      <w:rPr>
        <w:i/>
        <w:sz w:val="18"/>
      </w:rPr>
      <w:t>OPC62686 -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EDD" w:rsidRPr="00E33C1C" w:rsidRDefault="00175EDD"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75EDD" w:rsidTr="00DE26F5">
      <w:tc>
        <w:tcPr>
          <w:tcW w:w="709" w:type="dxa"/>
          <w:tcBorders>
            <w:top w:val="nil"/>
            <w:left w:val="nil"/>
            <w:bottom w:val="nil"/>
            <w:right w:val="nil"/>
          </w:tcBorders>
        </w:tcPr>
        <w:p w:rsidR="00175EDD" w:rsidRDefault="00175EDD" w:rsidP="00ED553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F2691">
            <w:rPr>
              <w:i/>
              <w:noProof/>
              <w:sz w:val="18"/>
            </w:rPr>
            <w:t>ii</w:t>
          </w:r>
          <w:r w:rsidRPr="00ED79B6">
            <w:rPr>
              <w:i/>
              <w:sz w:val="18"/>
            </w:rPr>
            <w:fldChar w:fldCharType="end"/>
          </w:r>
        </w:p>
      </w:tc>
      <w:tc>
        <w:tcPr>
          <w:tcW w:w="6379" w:type="dxa"/>
          <w:tcBorders>
            <w:top w:val="nil"/>
            <w:left w:val="nil"/>
            <w:bottom w:val="nil"/>
            <w:right w:val="nil"/>
          </w:tcBorders>
        </w:tcPr>
        <w:p w:rsidR="00175EDD" w:rsidRDefault="00175EDD" w:rsidP="00ED553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B5791">
            <w:rPr>
              <w:i/>
              <w:sz w:val="18"/>
            </w:rPr>
            <w:t>Migration Legislation Amendment (2017 Measures No. 3) Regulations 2017</w:t>
          </w:r>
          <w:r w:rsidRPr="007A1328">
            <w:rPr>
              <w:i/>
              <w:sz w:val="18"/>
            </w:rPr>
            <w:fldChar w:fldCharType="end"/>
          </w:r>
        </w:p>
      </w:tc>
      <w:tc>
        <w:tcPr>
          <w:tcW w:w="1384" w:type="dxa"/>
          <w:tcBorders>
            <w:top w:val="nil"/>
            <w:left w:val="nil"/>
            <w:bottom w:val="nil"/>
            <w:right w:val="nil"/>
          </w:tcBorders>
        </w:tcPr>
        <w:p w:rsidR="00175EDD" w:rsidRDefault="00175EDD" w:rsidP="00ED553B">
          <w:pPr>
            <w:spacing w:line="0" w:lineRule="atLeast"/>
            <w:jc w:val="right"/>
            <w:rPr>
              <w:sz w:val="18"/>
            </w:rPr>
          </w:pPr>
        </w:p>
      </w:tc>
    </w:tr>
  </w:tbl>
  <w:p w:rsidR="00175EDD" w:rsidRPr="006060E7" w:rsidRDefault="006060E7" w:rsidP="006060E7">
    <w:pPr>
      <w:rPr>
        <w:rFonts w:cs="Times New Roman"/>
        <w:i/>
        <w:sz w:val="18"/>
      </w:rPr>
    </w:pPr>
    <w:r w:rsidRPr="006060E7">
      <w:rPr>
        <w:rFonts w:cs="Times New Roman"/>
        <w:i/>
        <w:sz w:val="18"/>
      </w:rPr>
      <w:t>OPC62686 -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EDD" w:rsidRPr="00E33C1C" w:rsidRDefault="00175EDD"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175EDD" w:rsidTr="00DE26F5">
      <w:tc>
        <w:tcPr>
          <w:tcW w:w="1383" w:type="dxa"/>
          <w:tcBorders>
            <w:top w:val="nil"/>
            <w:left w:val="nil"/>
            <w:bottom w:val="nil"/>
            <w:right w:val="nil"/>
          </w:tcBorders>
        </w:tcPr>
        <w:p w:rsidR="00175EDD" w:rsidRDefault="00175EDD" w:rsidP="00ED553B">
          <w:pPr>
            <w:spacing w:line="0" w:lineRule="atLeast"/>
            <w:rPr>
              <w:sz w:val="18"/>
            </w:rPr>
          </w:pPr>
        </w:p>
      </w:tc>
      <w:tc>
        <w:tcPr>
          <w:tcW w:w="6379" w:type="dxa"/>
          <w:tcBorders>
            <w:top w:val="nil"/>
            <w:left w:val="nil"/>
            <w:bottom w:val="nil"/>
            <w:right w:val="nil"/>
          </w:tcBorders>
        </w:tcPr>
        <w:p w:rsidR="00175EDD" w:rsidRDefault="00175EDD" w:rsidP="00ED553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B5791">
            <w:rPr>
              <w:i/>
              <w:sz w:val="18"/>
            </w:rPr>
            <w:t>Migration Legislation Amendment (2017 Measures No. 3) Regulations 2017</w:t>
          </w:r>
          <w:r w:rsidRPr="007A1328">
            <w:rPr>
              <w:i/>
              <w:sz w:val="18"/>
            </w:rPr>
            <w:fldChar w:fldCharType="end"/>
          </w:r>
        </w:p>
      </w:tc>
      <w:tc>
        <w:tcPr>
          <w:tcW w:w="710" w:type="dxa"/>
          <w:tcBorders>
            <w:top w:val="nil"/>
            <w:left w:val="nil"/>
            <w:bottom w:val="nil"/>
            <w:right w:val="nil"/>
          </w:tcBorders>
        </w:tcPr>
        <w:p w:rsidR="00175EDD" w:rsidRDefault="00175EDD" w:rsidP="00ED553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E0742">
            <w:rPr>
              <w:i/>
              <w:noProof/>
              <w:sz w:val="18"/>
            </w:rPr>
            <w:t>i</w:t>
          </w:r>
          <w:r w:rsidRPr="00ED79B6">
            <w:rPr>
              <w:i/>
              <w:sz w:val="18"/>
            </w:rPr>
            <w:fldChar w:fldCharType="end"/>
          </w:r>
        </w:p>
      </w:tc>
    </w:tr>
  </w:tbl>
  <w:p w:rsidR="00175EDD" w:rsidRPr="006060E7" w:rsidRDefault="006060E7" w:rsidP="006060E7">
    <w:pPr>
      <w:rPr>
        <w:rFonts w:cs="Times New Roman"/>
        <w:i/>
        <w:sz w:val="18"/>
      </w:rPr>
    </w:pPr>
    <w:r w:rsidRPr="006060E7">
      <w:rPr>
        <w:rFonts w:cs="Times New Roman"/>
        <w:i/>
        <w:sz w:val="18"/>
      </w:rPr>
      <w:t>OPC62686 -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EDD" w:rsidRPr="00E33C1C" w:rsidRDefault="00175EDD"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75EDD" w:rsidTr="00DE26F5">
      <w:tc>
        <w:tcPr>
          <w:tcW w:w="709" w:type="dxa"/>
          <w:tcBorders>
            <w:top w:val="nil"/>
            <w:left w:val="nil"/>
            <w:bottom w:val="nil"/>
            <w:right w:val="nil"/>
          </w:tcBorders>
        </w:tcPr>
        <w:p w:rsidR="00175EDD" w:rsidRDefault="00175EDD" w:rsidP="00ED553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E0742">
            <w:rPr>
              <w:i/>
              <w:noProof/>
              <w:sz w:val="18"/>
            </w:rPr>
            <w:t>24</w:t>
          </w:r>
          <w:r w:rsidRPr="00ED79B6">
            <w:rPr>
              <w:i/>
              <w:sz w:val="18"/>
            </w:rPr>
            <w:fldChar w:fldCharType="end"/>
          </w:r>
        </w:p>
      </w:tc>
      <w:tc>
        <w:tcPr>
          <w:tcW w:w="6379" w:type="dxa"/>
          <w:tcBorders>
            <w:top w:val="nil"/>
            <w:left w:val="nil"/>
            <w:bottom w:val="nil"/>
            <w:right w:val="nil"/>
          </w:tcBorders>
        </w:tcPr>
        <w:p w:rsidR="00175EDD" w:rsidRDefault="00175EDD" w:rsidP="00ED553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B5791">
            <w:rPr>
              <w:i/>
              <w:sz w:val="18"/>
            </w:rPr>
            <w:t>Migration Legislation Amendment (2017 Measures No. 3) Regulations 2017</w:t>
          </w:r>
          <w:r w:rsidRPr="007A1328">
            <w:rPr>
              <w:i/>
              <w:sz w:val="18"/>
            </w:rPr>
            <w:fldChar w:fldCharType="end"/>
          </w:r>
        </w:p>
      </w:tc>
      <w:tc>
        <w:tcPr>
          <w:tcW w:w="1384" w:type="dxa"/>
          <w:tcBorders>
            <w:top w:val="nil"/>
            <w:left w:val="nil"/>
            <w:bottom w:val="nil"/>
            <w:right w:val="nil"/>
          </w:tcBorders>
        </w:tcPr>
        <w:p w:rsidR="00175EDD" w:rsidRDefault="00175EDD" w:rsidP="00ED553B">
          <w:pPr>
            <w:spacing w:line="0" w:lineRule="atLeast"/>
            <w:jc w:val="right"/>
            <w:rPr>
              <w:sz w:val="18"/>
            </w:rPr>
          </w:pPr>
        </w:p>
      </w:tc>
    </w:tr>
  </w:tbl>
  <w:p w:rsidR="00175EDD" w:rsidRPr="006060E7" w:rsidRDefault="006060E7" w:rsidP="006060E7">
    <w:pPr>
      <w:rPr>
        <w:rFonts w:cs="Times New Roman"/>
        <w:i/>
        <w:sz w:val="18"/>
      </w:rPr>
    </w:pPr>
    <w:r w:rsidRPr="006060E7">
      <w:rPr>
        <w:rFonts w:cs="Times New Roman"/>
        <w:i/>
        <w:sz w:val="18"/>
      </w:rPr>
      <w:t>OPC62686 -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EDD" w:rsidRPr="00E33C1C" w:rsidRDefault="00175EDD"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175EDD" w:rsidTr="00ED553B">
      <w:tc>
        <w:tcPr>
          <w:tcW w:w="1384" w:type="dxa"/>
          <w:tcBorders>
            <w:top w:val="nil"/>
            <w:left w:val="nil"/>
            <w:bottom w:val="nil"/>
            <w:right w:val="nil"/>
          </w:tcBorders>
        </w:tcPr>
        <w:p w:rsidR="00175EDD" w:rsidRDefault="00175EDD" w:rsidP="00ED553B">
          <w:pPr>
            <w:spacing w:line="0" w:lineRule="atLeast"/>
            <w:rPr>
              <w:sz w:val="18"/>
            </w:rPr>
          </w:pPr>
        </w:p>
      </w:tc>
      <w:tc>
        <w:tcPr>
          <w:tcW w:w="6379" w:type="dxa"/>
          <w:tcBorders>
            <w:top w:val="nil"/>
            <w:left w:val="nil"/>
            <w:bottom w:val="nil"/>
            <w:right w:val="nil"/>
          </w:tcBorders>
        </w:tcPr>
        <w:p w:rsidR="00175EDD" w:rsidRDefault="00175EDD" w:rsidP="00ED553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B5791">
            <w:rPr>
              <w:i/>
              <w:sz w:val="18"/>
            </w:rPr>
            <w:t>Migration Legislation Amendment (2017 Measures No. 3) Regulations 2017</w:t>
          </w:r>
          <w:r w:rsidRPr="007A1328">
            <w:rPr>
              <w:i/>
              <w:sz w:val="18"/>
            </w:rPr>
            <w:fldChar w:fldCharType="end"/>
          </w:r>
        </w:p>
      </w:tc>
      <w:tc>
        <w:tcPr>
          <w:tcW w:w="709" w:type="dxa"/>
          <w:tcBorders>
            <w:top w:val="nil"/>
            <w:left w:val="nil"/>
            <w:bottom w:val="nil"/>
            <w:right w:val="nil"/>
          </w:tcBorders>
        </w:tcPr>
        <w:p w:rsidR="00175EDD" w:rsidRDefault="00175EDD" w:rsidP="00ED553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F2691">
            <w:rPr>
              <w:i/>
              <w:noProof/>
              <w:sz w:val="18"/>
            </w:rPr>
            <w:t>1</w:t>
          </w:r>
          <w:r w:rsidRPr="00ED79B6">
            <w:rPr>
              <w:i/>
              <w:sz w:val="18"/>
            </w:rPr>
            <w:fldChar w:fldCharType="end"/>
          </w:r>
        </w:p>
      </w:tc>
    </w:tr>
  </w:tbl>
  <w:p w:rsidR="00175EDD" w:rsidRPr="006060E7" w:rsidRDefault="006060E7" w:rsidP="006060E7">
    <w:pPr>
      <w:rPr>
        <w:rFonts w:cs="Times New Roman"/>
        <w:i/>
        <w:sz w:val="18"/>
      </w:rPr>
    </w:pPr>
    <w:r w:rsidRPr="006060E7">
      <w:rPr>
        <w:rFonts w:cs="Times New Roman"/>
        <w:i/>
        <w:sz w:val="18"/>
      </w:rPr>
      <w:t>OPC62686 -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EDD" w:rsidRPr="00E33C1C" w:rsidRDefault="00175EDD"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175EDD" w:rsidTr="007A6863">
      <w:tc>
        <w:tcPr>
          <w:tcW w:w="1384" w:type="dxa"/>
          <w:tcBorders>
            <w:top w:val="nil"/>
            <w:left w:val="nil"/>
            <w:bottom w:val="nil"/>
            <w:right w:val="nil"/>
          </w:tcBorders>
        </w:tcPr>
        <w:p w:rsidR="00175EDD" w:rsidRDefault="00175EDD" w:rsidP="00ED553B">
          <w:pPr>
            <w:spacing w:line="0" w:lineRule="atLeast"/>
            <w:rPr>
              <w:sz w:val="18"/>
            </w:rPr>
          </w:pPr>
        </w:p>
      </w:tc>
      <w:tc>
        <w:tcPr>
          <w:tcW w:w="6379" w:type="dxa"/>
          <w:tcBorders>
            <w:top w:val="nil"/>
            <w:left w:val="nil"/>
            <w:bottom w:val="nil"/>
            <w:right w:val="nil"/>
          </w:tcBorders>
        </w:tcPr>
        <w:p w:rsidR="00175EDD" w:rsidRDefault="00175EDD" w:rsidP="00ED553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B5791">
            <w:rPr>
              <w:i/>
              <w:sz w:val="18"/>
            </w:rPr>
            <w:t>Migration Legislation Amendment (2017 Measures No. 3) Regulations 2017</w:t>
          </w:r>
          <w:r w:rsidRPr="007A1328">
            <w:rPr>
              <w:i/>
              <w:sz w:val="18"/>
            </w:rPr>
            <w:fldChar w:fldCharType="end"/>
          </w:r>
        </w:p>
      </w:tc>
      <w:tc>
        <w:tcPr>
          <w:tcW w:w="709" w:type="dxa"/>
          <w:tcBorders>
            <w:top w:val="nil"/>
            <w:left w:val="nil"/>
            <w:bottom w:val="nil"/>
            <w:right w:val="nil"/>
          </w:tcBorders>
        </w:tcPr>
        <w:p w:rsidR="00175EDD" w:rsidRDefault="00175EDD" w:rsidP="00ED553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66518">
            <w:rPr>
              <w:i/>
              <w:noProof/>
              <w:sz w:val="18"/>
            </w:rPr>
            <w:t>23</w:t>
          </w:r>
          <w:r w:rsidRPr="00ED79B6">
            <w:rPr>
              <w:i/>
              <w:sz w:val="18"/>
            </w:rPr>
            <w:fldChar w:fldCharType="end"/>
          </w:r>
        </w:p>
      </w:tc>
    </w:tr>
  </w:tbl>
  <w:p w:rsidR="00175EDD" w:rsidRPr="006060E7" w:rsidRDefault="006060E7" w:rsidP="006060E7">
    <w:pPr>
      <w:rPr>
        <w:rFonts w:cs="Times New Roman"/>
        <w:i/>
        <w:sz w:val="18"/>
      </w:rPr>
    </w:pPr>
    <w:r w:rsidRPr="006060E7">
      <w:rPr>
        <w:rFonts w:cs="Times New Roman"/>
        <w:i/>
        <w:sz w:val="18"/>
      </w:rPr>
      <w:t>OPC62686 -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EDD" w:rsidRDefault="00175EDD" w:rsidP="0048364F">
      <w:pPr>
        <w:spacing w:line="240" w:lineRule="auto"/>
      </w:pPr>
      <w:r>
        <w:separator/>
      </w:r>
    </w:p>
  </w:footnote>
  <w:footnote w:type="continuationSeparator" w:id="0">
    <w:p w:rsidR="00175EDD" w:rsidRDefault="00175EDD"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EDD" w:rsidRPr="005F1388" w:rsidRDefault="00175EDD"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EDD" w:rsidRPr="005F1388" w:rsidRDefault="00175EDD"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EDD" w:rsidRPr="005F1388" w:rsidRDefault="00175EDD"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EDD" w:rsidRPr="00ED79B6" w:rsidRDefault="00175EDD"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EDD" w:rsidRPr="00ED79B6" w:rsidRDefault="00175EDD"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EDD" w:rsidRPr="00ED79B6" w:rsidRDefault="00175EDD"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EDD" w:rsidRPr="00A961C4" w:rsidRDefault="00175EDD" w:rsidP="0048364F">
    <w:pPr>
      <w:rPr>
        <w:b/>
        <w:sz w:val="20"/>
      </w:rPr>
    </w:pPr>
    <w:r>
      <w:rPr>
        <w:b/>
        <w:sz w:val="20"/>
      </w:rPr>
      <w:fldChar w:fldCharType="begin"/>
    </w:r>
    <w:r>
      <w:rPr>
        <w:b/>
        <w:sz w:val="20"/>
      </w:rPr>
      <w:instrText xml:space="preserve"> STYLEREF CharAmSchNo </w:instrText>
    </w:r>
    <w:r w:rsidR="001E0742">
      <w:rPr>
        <w:b/>
        <w:sz w:val="20"/>
      </w:rPr>
      <w:fldChar w:fldCharType="separate"/>
    </w:r>
    <w:r w:rsidR="001E0742">
      <w:rPr>
        <w:b/>
        <w:noProof/>
        <w:sz w:val="20"/>
      </w:rPr>
      <w:t>Schedule 12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1E0742">
      <w:rPr>
        <w:sz w:val="20"/>
      </w:rPr>
      <w:fldChar w:fldCharType="separate"/>
    </w:r>
    <w:r w:rsidR="001E0742">
      <w:rPr>
        <w:noProof/>
        <w:sz w:val="20"/>
      </w:rPr>
      <w:t>Application and transitional provisions</w:t>
    </w:r>
    <w:r>
      <w:rPr>
        <w:sz w:val="20"/>
      </w:rPr>
      <w:fldChar w:fldCharType="end"/>
    </w:r>
  </w:p>
  <w:p w:rsidR="00175EDD" w:rsidRPr="00A961C4" w:rsidRDefault="00175EDD"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175EDD" w:rsidRPr="00A961C4" w:rsidRDefault="00175EDD"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EDD" w:rsidRPr="00A961C4" w:rsidRDefault="00175EDD"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175EDD" w:rsidRPr="00A961C4" w:rsidRDefault="00175EDD"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175EDD" w:rsidRPr="00A961C4" w:rsidRDefault="00175EDD"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EDD" w:rsidRPr="00A961C4" w:rsidRDefault="00175EDD"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D54"/>
    <w:rsid w:val="00000263"/>
    <w:rsid w:val="000113BC"/>
    <w:rsid w:val="000136AF"/>
    <w:rsid w:val="0004044E"/>
    <w:rsid w:val="0005120E"/>
    <w:rsid w:val="00054577"/>
    <w:rsid w:val="0005718A"/>
    <w:rsid w:val="000614BF"/>
    <w:rsid w:val="0007169C"/>
    <w:rsid w:val="00077593"/>
    <w:rsid w:val="00083F48"/>
    <w:rsid w:val="000A7DF9"/>
    <w:rsid w:val="000D05EF"/>
    <w:rsid w:val="000D5485"/>
    <w:rsid w:val="000F21C1"/>
    <w:rsid w:val="00100B7E"/>
    <w:rsid w:val="00105D72"/>
    <w:rsid w:val="0010745C"/>
    <w:rsid w:val="00117277"/>
    <w:rsid w:val="00142EE3"/>
    <w:rsid w:val="00156E1C"/>
    <w:rsid w:val="00160BD7"/>
    <w:rsid w:val="001643C9"/>
    <w:rsid w:val="00165568"/>
    <w:rsid w:val="00166082"/>
    <w:rsid w:val="00166C2F"/>
    <w:rsid w:val="001716C9"/>
    <w:rsid w:val="00175EDD"/>
    <w:rsid w:val="00184261"/>
    <w:rsid w:val="00193461"/>
    <w:rsid w:val="001939E1"/>
    <w:rsid w:val="00195382"/>
    <w:rsid w:val="001A3B9F"/>
    <w:rsid w:val="001A65C0"/>
    <w:rsid w:val="001B4736"/>
    <w:rsid w:val="001B6456"/>
    <w:rsid w:val="001B7A5D"/>
    <w:rsid w:val="001C69C4"/>
    <w:rsid w:val="001E0742"/>
    <w:rsid w:val="001E0A8D"/>
    <w:rsid w:val="001E3590"/>
    <w:rsid w:val="001E7407"/>
    <w:rsid w:val="00201D27"/>
    <w:rsid w:val="0020300C"/>
    <w:rsid w:val="00220A0C"/>
    <w:rsid w:val="00223E4A"/>
    <w:rsid w:val="002302EA"/>
    <w:rsid w:val="00240749"/>
    <w:rsid w:val="002468D7"/>
    <w:rsid w:val="00275628"/>
    <w:rsid w:val="00285CDD"/>
    <w:rsid w:val="00287EAB"/>
    <w:rsid w:val="00291167"/>
    <w:rsid w:val="00297ECB"/>
    <w:rsid w:val="002B6029"/>
    <w:rsid w:val="002C152A"/>
    <w:rsid w:val="002C4A2E"/>
    <w:rsid w:val="002D043A"/>
    <w:rsid w:val="002E2BD7"/>
    <w:rsid w:val="0031713F"/>
    <w:rsid w:val="00321913"/>
    <w:rsid w:val="003316DC"/>
    <w:rsid w:val="00332E0D"/>
    <w:rsid w:val="003415D3"/>
    <w:rsid w:val="00345B98"/>
    <w:rsid w:val="00346335"/>
    <w:rsid w:val="00352B0F"/>
    <w:rsid w:val="003561B0"/>
    <w:rsid w:val="00367960"/>
    <w:rsid w:val="00376D26"/>
    <w:rsid w:val="003A0339"/>
    <w:rsid w:val="003A15AC"/>
    <w:rsid w:val="003A56EB"/>
    <w:rsid w:val="003B0627"/>
    <w:rsid w:val="003B198E"/>
    <w:rsid w:val="003C5F2B"/>
    <w:rsid w:val="003D0BFE"/>
    <w:rsid w:val="003D5700"/>
    <w:rsid w:val="003F0F5A"/>
    <w:rsid w:val="00400A30"/>
    <w:rsid w:val="004022CA"/>
    <w:rsid w:val="00402A7E"/>
    <w:rsid w:val="004116CD"/>
    <w:rsid w:val="00414ADE"/>
    <w:rsid w:val="00424CA9"/>
    <w:rsid w:val="004257BB"/>
    <w:rsid w:val="004261D9"/>
    <w:rsid w:val="0044291A"/>
    <w:rsid w:val="00460499"/>
    <w:rsid w:val="00474835"/>
    <w:rsid w:val="004819C7"/>
    <w:rsid w:val="00483460"/>
    <w:rsid w:val="0048364F"/>
    <w:rsid w:val="00490F2E"/>
    <w:rsid w:val="00496DB3"/>
    <w:rsid w:val="00496F97"/>
    <w:rsid w:val="004A53EA"/>
    <w:rsid w:val="004B36F4"/>
    <w:rsid w:val="004E53B5"/>
    <w:rsid w:val="004F1FAC"/>
    <w:rsid w:val="004F2691"/>
    <w:rsid w:val="004F611A"/>
    <w:rsid w:val="004F676E"/>
    <w:rsid w:val="00516B8D"/>
    <w:rsid w:val="0052686F"/>
    <w:rsid w:val="0052756C"/>
    <w:rsid w:val="00530230"/>
    <w:rsid w:val="00530CC9"/>
    <w:rsid w:val="00531BAC"/>
    <w:rsid w:val="00537FBC"/>
    <w:rsid w:val="00541D73"/>
    <w:rsid w:val="00543469"/>
    <w:rsid w:val="005452CC"/>
    <w:rsid w:val="00546FA3"/>
    <w:rsid w:val="00554243"/>
    <w:rsid w:val="00557C7A"/>
    <w:rsid w:val="00562A58"/>
    <w:rsid w:val="0057130D"/>
    <w:rsid w:val="00571F40"/>
    <w:rsid w:val="00581211"/>
    <w:rsid w:val="00584811"/>
    <w:rsid w:val="00593AA6"/>
    <w:rsid w:val="00594161"/>
    <w:rsid w:val="00594749"/>
    <w:rsid w:val="005A482B"/>
    <w:rsid w:val="005B17F3"/>
    <w:rsid w:val="005B4067"/>
    <w:rsid w:val="005C1E45"/>
    <w:rsid w:val="005C36E0"/>
    <w:rsid w:val="005C3F41"/>
    <w:rsid w:val="005D168D"/>
    <w:rsid w:val="005D5EA1"/>
    <w:rsid w:val="005E61D3"/>
    <w:rsid w:val="005F4ABF"/>
    <w:rsid w:val="005F7738"/>
    <w:rsid w:val="00600219"/>
    <w:rsid w:val="006060E7"/>
    <w:rsid w:val="00613EAD"/>
    <w:rsid w:val="006158AC"/>
    <w:rsid w:val="00640402"/>
    <w:rsid w:val="00640F78"/>
    <w:rsid w:val="00646E7B"/>
    <w:rsid w:val="00655D6A"/>
    <w:rsid w:val="00656DE9"/>
    <w:rsid w:val="00677CC2"/>
    <w:rsid w:val="00685F42"/>
    <w:rsid w:val="006866A1"/>
    <w:rsid w:val="0069207B"/>
    <w:rsid w:val="006A4309"/>
    <w:rsid w:val="006A6A7A"/>
    <w:rsid w:val="006B7006"/>
    <w:rsid w:val="006C7F8C"/>
    <w:rsid w:val="006D7AB9"/>
    <w:rsid w:val="00700B2C"/>
    <w:rsid w:val="00713084"/>
    <w:rsid w:val="00720FC2"/>
    <w:rsid w:val="00731E00"/>
    <w:rsid w:val="00732E9D"/>
    <w:rsid w:val="0073491A"/>
    <w:rsid w:val="00736E96"/>
    <w:rsid w:val="007440B7"/>
    <w:rsid w:val="00747993"/>
    <w:rsid w:val="007634AD"/>
    <w:rsid w:val="007715C9"/>
    <w:rsid w:val="00774CF6"/>
    <w:rsid w:val="00774EDD"/>
    <w:rsid w:val="007757EC"/>
    <w:rsid w:val="007A35E6"/>
    <w:rsid w:val="007A6863"/>
    <w:rsid w:val="007B069C"/>
    <w:rsid w:val="007B5791"/>
    <w:rsid w:val="007C117C"/>
    <w:rsid w:val="007D45C1"/>
    <w:rsid w:val="007D741A"/>
    <w:rsid w:val="007E7D4A"/>
    <w:rsid w:val="007F48ED"/>
    <w:rsid w:val="007F7947"/>
    <w:rsid w:val="00812F45"/>
    <w:rsid w:val="0084172C"/>
    <w:rsid w:val="00856A31"/>
    <w:rsid w:val="008754D0"/>
    <w:rsid w:val="00877D48"/>
    <w:rsid w:val="0088345B"/>
    <w:rsid w:val="008A16A5"/>
    <w:rsid w:val="008C2B5D"/>
    <w:rsid w:val="008D0EE0"/>
    <w:rsid w:val="008D5B99"/>
    <w:rsid w:val="008D7A27"/>
    <w:rsid w:val="008E4702"/>
    <w:rsid w:val="008E69AA"/>
    <w:rsid w:val="008F4F1C"/>
    <w:rsid w:val="00922764"/>
    <w:rsid w:val="00932377"/>
    <w:rsid w:val="00943102"/>
    <w:rsid w:val="0094523D"/>
    <w:rsid w:val="009559E6"/>
    <w:rsid w:val="00966518"/>
    <w:rsid w:val="00976A63"/>
    <w:rsid w:val="00983419"/>
    <w:rsid w:val="009A015F"/>
    <w:rsid w:val="009C3431"/>
    <w:rsid w:val="009C5989"/>
    <w:rsid w:val="009D08DA"/>
    <w:rsid w:val="00A06860"/>
    <w:rsid w:val="00A136F5"/>
    <w:rsid w:val="00A231E2"/>
    <w:rsid w:val="00A2550D"/>
    <w:rsid w:val="00A4169B"/>
    <w:rsid w:val="00A445F2"/>
    <w:rsid w:val="00A50D55"/>
    <w:rsid w:val="00A5165B"/>
    <w:rsid w:val="00A52FDA"/>
    <w:rsid w:val="00A64912"/>
    <w:rsid w:val="00A70A74"/>
    <w:rsid w:val="00A82EC2"/>
    <w:rsid w:val="00AA0343"/>
    <w:rsid w:val="00AA2A5C"/>
    <w:rsid w:val="00AB34E5"/>
    <w:rsid w:val="00AB78E9"/>
    <w:rsid w:val="00AD3467"/>
    <w:rsid w:val="00AD5641"/>
    <w:rsid w:val="00AE0F9B"/>
    <w:rsid w:val="00AE6689"/>
    <w:rsid w:val="00AF55FF"/>
    <w:rsid w:val="00B032D8"/>
    <w:rsid w:val="00B33B3C"/>
    <w:rsid w:val="00B40D74"/>
    <w:rsid w:val="00B52663"/>
    <w:rsid w:val="00B56DCB"/>
    <w:rsid w:val="00B759C1"/>
    <w:rsid w:val="00B770D2"/>
    <w:rsid w:val="00B91727"/>
    <w:rsid w:val="00BA47A3"/>
    <w:rsid w:val="00BA5026"/>
    <w:rsid w:val="00BB6E79"/>
    <w:rsid w:val="00BC58BD"/>
    <w:rsid w:val="00BE3B31"/>
    <w:rsid w:val="00BE719A"/>
    <w:rsid w:val="00BE720A"/>
    <w:rsid w:val="00BF6650"/>
    <w:rsid w:val="00C067E5"/>
    <w:rsid w:val="00C164CA"/>
    <w:rsid w:val="00C42BF8"/>
    <w:rsid w:val="00C460AE"/>
    <w:rsid w:val="00C50043"/>
    <w:rsid w:val="00C50A0F"/>
    <w:rsid w:val="00C73D18"/>
    <w:rsid w:val="00C7573B"/>
    <w:rsid w:val="00C76CF3"/>
    <w:rsid w:val="00C91D54"/>
    <w:rsid w:val="00CA7844"/>
    <w:rsid w:val="00CB58EF"/>
    <w:rsid w:val="00CE7D64"/>
    <w:rsid w:val="00CF0BB2"/>
    <w:rsid w:val="00D13441"/>
    <w:rsid w:val="00D243A3"/>
    <w:rsid w:val="00D3200B"/>
    <w:rsid w:val="00D33440"/>
    <w:rsid w:val="00D52EFE"/>
    <w:rsid w:val="00D56A0D"/>
    <w:rsid w:val="00D63EF6"/>
    <w:rsid w:val="00D66518"/>
    <w:rsid w:val="00D70DFB"/>
    <w:rsid w:val="00D71EEA"/>
    <w:rsid w:val="00D735CD"/>
    <w:rsid w:val="00D766DF"/>
    <w:rsid w:val="00D95891"/>
    <w:rsid w:val="00DB2A74"/>
    <w:rsid w:val="00DB5CB4"/>
    <w:rsid w:val="00DC7A75"/>
    <w:rsid w:val="00DE149E"/>
    <w:rsid w:val="00DE26F5"/>
    <w:rsid w:val="00E05704"/>
    <w:rsid w:val="00E12F1A"/>
    <w:rsid w:val="00E21CFB"/>
    <w:rsid w:val="00E22935"/>
    <w:rsid w:val="00E54292"/>
    <w:rsid w:val="00E60191"/>
    <w:rsid w:val="00E74DC7"/>
    <w:rsid w:val="00E87699"/>
    <w:rsid w:val="00E92E27"/>
    <w:rsid w:val="00E9586B"/>
    <w:rsid w:val="00E97334"/>
    <w:rsid w:val="00EA0D36"/>
    <w:rsid w:val="00ED4928"/>
    <w:rsid w:val="00ED553B"/>
    <w:rsid w:val="00EE6190"/>
    <w:rsid w:val="00EE7DFE"/>
    <w:rsid w:val="00EF2E3A"/>
    <w:rsid w:val="00EF6402"/>
    <w:rsid w:val="00F047E2"/>
    <w:rsid w:val="00F04D57"/>
    <w:rsid w:val="00F078DC"/>
    <w:rsid w:val="00F13E86"/>
    <w:rsid w:val="00F210A3"/>
    <w:rsid w:val="00F32FCB"/>
    <w:rsid w:val="00F64F78"/>
    <w:rsid w:val="00F6709F"/>
    <w:rsid w:val="00F677A9"/>
    <w:rsid w:val="00F732EA"/>
    <w:rsid w:val="00F84CF5"/>
    <w:rsid w:val="00F8612E"/>
    <w:rsid w:val="00FA420B"/>
    <w:rsid w:val="00FD050D"/>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6E1C"/>
    <w:pPr>
      <w:spacing w:line="260" w:lineRule="atLeast"/>
    </w:pPr>
    <w:rPr>
      <w:sz w:val="22"/>
    </w:rPr>
  </w:style>
  <w:style w:type="paragraph" w:styleId="Heading1">
    <w:name w:val="heading 1"/>
    <w:basedOn w:val="Normal"/>
    <w:next w:val="Normal"/>
    <w:link w:val="Heading1Char"/>
    <w:uiPriority w:val="9"/>
    <w:qFormat/>
    <w:rsid w:val="00156E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56E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6E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6E1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6E1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56E1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56E1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6E1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6E1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56E1C"/>
  </w:style>
  <w:style w:type="paragraph" w:customStyle="1" w:styleId="OPCParaBase">
    <w:name w:val="OPCParaBase"/>
    <w:qFormat/>
    <w:rsid w:val="00156E1C"/>
    <w:pPr>
      <w:spacing w:line="260" w:lineRule="atLeast"/>
    </w:pPr>
    <w:rPr>
      <w:rFonts w:eastAsia="Times New Roman" w:cs="Times New Roman"/>
      <w:sz w:val="22"/>
      <w:lang w:eastAsia="en-AU"/>
    </w:rPr>
  </w:style>
  <w:style w:type="paragraph" w:customStyle="1" w:styleId="ShortT">
    <w:name w:val="ShortT"/>
    <w:basedOn w:val="OPCParaBase"/>
    <w:next w:val="Normal"/>
    <w:qFormat/>
    <w:rsid w:val="00156E1C"/>
    <w:pPr>
      <w:spacing w:line="240" w:lineRule="auto"/>
    </w:pPr>
    <w:rPr>
      <w:b/>
      <w:sz w:val="40"/>
    </w:rPr>
  </w:style>
  <w:style w:type="paragraph" w:customStyle="1" w:styleId="ActHead1">
    <w:name w:val="ActHead 1"/>
    <w:aliases w:val="c"/>
    <w:basedOn w:val="OPCParaBase"/>
    <w:next w:val="Normal"/>
    <w:qFormat/>
    <w:rsid w:val="00156E1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56E1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56E1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56E1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56E1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56E1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56E1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56E1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56E1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56E1C"/>
  </w:style>
  <w:style w:type="paragraph" w:customStyle="1" w:styleId="Blocks">
    <w:name w:val="Blocks"/>
    <w:aliases w:val="bb"/>
    <w:basedOn w:val="OPCParaBase"/>
    <w:qFormat/>
    <w:rsid w:val="00156E1C"/>
    <w:pPr>
      <w:spacing w:line="240" w:lineRule="auto"/>
    </w:pPr>
    <w:rPr>
      <w:sz w:val="24"/>
    </w:rPr>
  </w:style>
  <w:style w:type="paragraph" w:customStyle="1" w:styleId="BoxText">
    <w:name w:val="BoxText"/>
    <w:aliases w:val="bt"/>
    <w:basedOn w:val="OPCParaBase"/>
    <w:qFormat/>
    <w:rsid w:val="00156E1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56E1C"/>
    <w:rPr>
      <w:b/>
    </w:rPr>
  </w:style>
  <w:style w:type="paragraph" w:customStyle="1" w:styleId="BoxHeadItalic">
    <w:name w:val="BoxHeadItalic"/>
    <w:aliases w:val="bhi"/>
    <w:basedOn w:val="BoxText"/>
    <w:next w:val="BoxStep"/>
    <w:qFormat/>
    <w:rsid w:val="00156E1C"/>
    <w:rPr>
      <w:i/>
    </w:rPr>
  </w:style>
  <w:style w:type="paragraph" w:customStyle="1" w:styleId="BoxList">
    <w:name w:val="BoxList"/>
    <w:aliases w:val="bl"/>
    <w:basedOn w:val="BoxText"/>
    <w:qFormat/>
    <w:rsid w:val="00156E1C"/>
    <w:pPr>
      <w:ind w:left="1559" w:hanging="425"/>
    </w:pPr>
  </w:style>
  <w:style w:type="paragraph" w:customStyle="1" w:styleId="BoxNote">
    <w:name w:val="BoxNote"/>
    <w:aliases w:val="bn"/>
    <w:basedOn w:val="BoxText"/>
    <w:qFormat/>
    <w:rsid w:val="00156E1C"/>
    <w:pPr>
      <w:tabs>
        <w:tab w:val="left" w:pos="1985"/>
      </w:tabs>
      <w:spacing w:before="122" w:line="198" w:lineRule="exact"/>
      <w:ind w:left="2948" w:hanging="1814"/>
    </w:pPr>
    <w:rPr>
      <w:sz w:val="18"/>
    </w:rPr>
  </w:style>
  <w:style w:type="paragraph" w:customStyle="1" w:styleId="BoxPara">
    <w:name w:val="BoxPara"/>
    <w:aliases w:val="bp"/>
    <w:basedOn w:val="BoxText"/>
    <w:qFormat/>
    <w:rsid w:val="00156E1C"/>
    <w:pPr>
      <w:tabs>
        <w:tab w:val="right" w:pos="2268"/>
      </w:tabs>
      <w:ind w:left="2552" w:hanging="1418"/>
    </w:pPr>
  </w:style>
  <w:style w:type="paragraph" w:customStyle="1" w:styleId="BoxStep">
    <w:name w:val="BoxStep"/>
    <w:aliases w:val="bs"/>
    <w:basedOn w:val="BoxText"/>
    <w:qFormat/>
    <w:rsid w:val="00156E1C"/>
    <w:pPr>
      <w:ind w:left="1985" w:hanging="851"/>
    </w:pPr>
  </w:style>
  <w:style w:type="character" w:customStyle="1" w:styleId="CharAmPartNo">
    <w:name w:val="CharAmPartNo"/>
    <w:basedOn w:val="OPCCharBase"/>
    <w:qFormat/>
    <w:rsid w:val="00156E1C"/>
  </w:style>
  <w:style w:type="character" w:customStyle="1" w:styleId="CharAmPartText">
    <w:name w:val="CharAmPartText"/>
    <w:basedOn w:val="OPCCharBase"/>
    <w:qFormat/>
    <w:rsid w:val="00156E1C"/>
  </w:style>
  <w:style w:type="character" w:customStyle="1" w:styleId="CharAmSchNo">
    <w:name w:val="CharAmSchNo"/>
    <w:basedOn w:val="OPCCharBase"/>
    <w:qFormat/>
    <w:rsid w:val="00156E1C"/>
  </w:style>
  <w:style w:type="character" w:customStyle="1" w:styleId="CharAmSchText">
    <w:name w:val="CharAmSchText"/>
    <w:basedOn w:val="OPCCharBase"/>
    <w:qFormat/>
    <w:rsid w:val="00156E1C"/>
  </w:style>
  <w:style w:type="character" w:customStyle="1" w:styleId="CharBoldItalic">
    <w:name w:val="CharBoldItalic"/>
    <w:basedOn w:val="OPCCharBase"/>
    <w:uiPriority w:val="1"/>
    <w:qFormat/>
    <w:rsid w:val="00156E1C"/>
    <w:rPr>
      <w:b/>
      <w:i/>
    </w:rPr>
  </w:style>
  <w:style w:type="character" w:customStyle="1" w:styleId="CharChapNo">
    <w:name w:val="CharChapNo"/>
    <w:basedOn w:val="OPCCharBase"/>
    <w:uiPriority w:val="1"/>
    <w:qFormat/>
    <w:rsid w:val="00156E1C"/>
  </w:style>
  <w:style w:type="character" w:customStyle="1" w:styleId="CharChapText">
    <w:name w:val="CharChapText"/>
    <w:basedOn w:val="OPCCharBase"/>
    <w:uiPriority w:val="1"/>
    <w:qFormat/>
    <w:rsid w:val="00156E1C"/>
  </w:style>
  <w:style w:type="character" w:customStyle="1" w:styleId="CharDivNo">
    <w:name w:val="CharDivNo"/>
    <w:basedOn w:val="OPCCharBase"/>
    <w:uiPriority w:val="1"/>
    <w:qFormat/>
    <w:rsid w:val="00156E1C"/>
  </w:style>
  <w:style w:type="character" w:customStyle="1" w:styleId="CharDivText">
    <w:name w:val="CharDivText"/>
    <w:basedOn w:val="OPCCharBase"/>
    <w:uiPriority w:val="1"/>
    <w:qFormat/>
    <w:rsid w:val="00156E1C"/>
  </w:style>
  <w:style w:type="character" w:customStyle="1" w:styleId="CharItalic">
    <w:name w:val="CharItalic"/>
    <w:basedOn w:val="OPCCharBase"/>
    <w:uiPriority w:val="1"/>
    <w:qFormat/>
    <w:rsid w:val="00156E1C"/>
    <w:rPr>
      <w:i/>
    </w:rPr>
  </w:style>
  <w:style w:type="character" w:customStyle="1" w:styleId="CharPartNo">
    <w:name w:val="CharPartNo"/>
    <w:basedOn w:val="OPCCharBase"/>
    <w:uiPriority w:val="1"/>
    <w:qFormat/>
    <w:rsid w:val="00156E1C"/>
  </w:style>
  <w:style w:type="character" w:customStyle="1" w:styleId="CharPartText">
    <w:name w:val="CharPartText"/>
    <w:basedOn w:val="OPCCharBase"/>
    <w:uiPriority w:val="1"/>
    <w:qFormat/>
    <w:rsid w:val="00156E1C"/>
  </w:style>
  <w:style w:type="character" w:customStyle="1" w:styleId="CharSectno">
    <w:name w:val="CharSectno"/>
    <w:basedOn w:val="OPCCharBase"/>
    <w:qFormat/>
    <w:rsid w:val="00156E1C"/>
  </w:style>
  <w:style w:type="character" w:customStyle="1" w:styleId="CharSubdNo">
    <w:name w:val="CharSubdNo"/>
    <w:basedOn w:val="OPCCharBase"/>
    <w:uiPriority w:val="1"/>
    <w:qFormat/>
    <w:rsid w:val="00156E1C"/>
  </w:style>
  <w:style w:type="character" w:customStyle="1" w:styleId="CharSubdText">
    <w:name w:val="CharSubdText"/>
    <w:basedOn w:val="OPCCharBase"/>
    <w:uiPriority w:val="1"/>
    <w:qFormat/>
    <w:rsid w:val="00156E1C"/>
  </w:style>
  <w:style w:type="paragraph" w:customStyle="1" w:styleId="CTA--">
    <w:name w:val="CTA --"/>
    <w:basedOn w:val="OPCParaBase"/>
    <w:next w:val="Normal"/>
    <w:rsid w:val="00156E1C"/>
    <w:pPr>
      <w:spacing w:before="60" w:line="240" w:lineRule="atLeast"/>
      <w:ind w:left="142" w:hanging="142"/>
    </w:pPr>
    <w:rPr>
      <w:sz w:val="20"/>
    </w:rPr>
  </w:style>
  <w:style w:type="paragraph" w:customStyle="1" w:styleId="CTA-">
    <w:name w:val="CTA -"/>
    <w:basedOn w:val="OPCParaBase"/>
    <w:rsid w:val="00156E1C"/>
    <w:pPr>
      <w:spacing w:before="60" w:line="240" w:lineRule="atLeast"/>
      <w:ind w:left="85" w:hanging="85"/>
    </w:pPr>
    <w:rPr>
      <w:sz w:val="20"/>
    </w:rPr>
  </w:style>
  <w:style w:type="paragraph" w:customStyle="1" w:styleId="CTA---">
    <w:name w:val="CTA ---"/>
    <w:basedOn w:val="OPCParaBase"/>
    <w:next w:val="Normal"/>
    <w:rsid w:val="00156E1C"/>
    <w:pPr>
      <w:spacing w:before="60" w:line="240" w:lineRule="atLeast"/>
      <w:ind w:left="198" w:hanging="198"/>
    </w:pPr>
    <w:rPr>
      <w:sz w:val="20"/>
    </w:rPr>
  </w:style>
  <w:style w:type="paragraph" w:customStyle="1" w:styleId="CTA----">
    <w:name w:val="CTA ----"/>
    <w:basedOn w:val="OPCParaBase"/>
    <w:next w:val="Normal"/>
    <w:rsid w:val="00156E1C"/>
    <w:pPr>
      <w:spacing w:before="60" w:line="240" w:lineRule="atLeast"/>
      <w:ind w:left="255" w:hanging="255"/>
    </w:pPr>
    <w:rPr>
      <w:sz w:val="20"/>
    </w:rPr>
  </w:style>
  <w:style w:type="paragraph" w:customStyle="1" w:styleId="CTA1a">
    <w:name w:val="CTA 1(a)"/>
    <w:basedOn w:val="OPCParaBase"/>
    <w:rsid w:val="00156E1C"/>
    <w:pPr>
      <w:tabs>
        <w:tab w:val="right" w:pos="414"/>
      </w:tabs>
      <w:spacing w:before="40" w:line="240" w:lineRule="atLeast"/>
      <w:ind w:left="675" w:hanging="675"/>
    </w:pPr>
    <w:rPr>
      <w:sz w:val="20"/>
    </w:rPr>
  </w:style>
  <w:style w:type="paragraph" w:customStyle="1" w:styleId="CTA1ai">
    <w:name w:val="CTA 1(a)(i)"/>
    <w:basedOn w:val="OPCParaBase"/>
    <w:rsid w:val="00156E1C"/>
    <w:pPr>
      <w:tabs>
        <w:tab w:val="right" w:pos="1004"/>
      </w:tabs>
      <w:spacing w:before="40" w:line="240" w:lineRule="atLeast"/>
      <w:ind w:left="1253" w:hanging="1253"/>
    </w:pPr>
    <w:rPr>
      <w:sz w:val="20"/>
    </w:rPr>
  </w:style>
  <w:style w:type="paragraph" w:customStyle="1" w:styleId="CTA2a">
    <w:name w:val="CTA 2(a)"/>
    <w:basedOn w:val="OPCParaBase"/>
    <w:rsid w:val="00156E1C"/>
    <w:pPr>
      <w:tabs>
        <w:tab w:val="right" w:pos="482"/>
      </w:tabs>
      <w:spacing w:before="40" w:line="240" w:lineRule="atLeast"/>
      <w:ind w:left="748" w:hanging="748"/>
    </w:pPr>
    <w:rPr>
      <w:sz w:val="20"/>
    </w:rPr>
  </w:style>
  <w:style w:type="paragraph" w:customStyle="1" w:styleId="CTA2ai">
    <w:name w:val="CTA 2(a)(i)"/>
    <w:basedOn w:val="OPCParaBase"/>
    <w:rsid w:val="00156E1C"/>
    <w:pPr>
      <w:tabs>
        <w:tab w:val="right" w:pos="1089"/>
      </w:tabs>
      <w:spacing w:before="40" w:line="240" w:lineRule="atLeast"/>
      <w:ind w:left="1327" w:hanging="1327"/>
    </w:pPr>
    <w:rPr>
      <w:sz w:val="20"/>
    </w:rPr>
  </w:style>
  <w:style w:type="paragraph" w:customStyle="1" w:styleId="CTA3a">
    <w:name w:val="CTA 3(a)"/>
    <w:basedOn w:val="OPCParaBase"/>
    <w:rsid w:val="00156E1C"/>
    <w:pPr>
      <w:tabs>
        <w:tab w:val="right" w:pos="556"/>
      </w:tabs>
      <w:spacing w:before="40" w:line="240" w:lineRule="atLeast"/>
      <w:ind w:left="805" w:hanging="805"/>
    </w:pPr>
    <w:rPr>
      <w:sz w:val="20"/>
    </w:rPr>
  </w:style>
  <w:style w:type="paragraph" w:customStyle="1" w:styleId="CTA3ai">
    <w:name w:val="CTA 3(a)(i)"/>
    <w:basedOn w:val="OPCParaBase"/>
    <w:rsid w:val="00156E1C"/>
    <w:pPr>
      <w:tabs>
        <w:tab w:val="right" w:pos="1140"/>
      </w:tabs>
      <w:spacing w:before="40" w:line="240" w:lineRule="atLeast"/>
      <w:ind w:left="1361" w:hanging="1361"/>
    </w:pPr>
    <w:rPr>
      <w:sz w:val="20"/>
    </w:rPr>
  </w:style>
  <w:style w:type="paragraph" w:customStyle="1" w:styleId="CTA4a">
    <w:name w:val="CTA 4(a)"/>
    <w:basedOn w:val="OPCParaBase"/>
    <w:rsid w:val="00156E1C"/>
    <w:pPr>
      <w:tabs>
        <w:tab w:val="right" w:pos="624"/>
      </w:tabs>
      <w:spacing w:before="40" w:line="240" w:lineRule="atLeast"/>
      <w:ind w:left="873" w:hanging="873"/>
    </w:pPr>
    <w:rPr>
      <w:sz w:val="20"/>
    </w:rPr>
  </w:style>
  <w:style w:type="paragraph" w:customStyle="1" w:styleId="CTA4ai">
    <w:name w:val="CTA 4(a)(i)"/>
    <w:basedOn w:val="OPCParaBase"/>
    <w:rsid w:val="00156E1C"/>
    <w:pPr>
      <w:tabs>
        <w:tab w:val="right" w:pos="1213"/>
      </w:tabs>
      <w:spacing w:before="40" w:line="240" w:lineRule="atLeast"/>
      <w:ind w:left="1452" w:hanging="1452"/>
    </w:pPr>
    <w:rPr>
      <w:sz w:val="20"/>
    </w:rPr>
  </w:style>
  <w:style w:type="paragraph" w:customStyle="1" w:styleId="CTACAPS">
    <w:name w:val="CTA CAPS"/>
    <w:basedOn w:val="OPCParaBase"/>
    <w:rsid w:val="00156E1C"/>
    <w:pPr>
      <w:spacing w:before="60" w:line="240" w:lineRule="atLeast"/>
    </w:pPr>
    <w:rPr>
      <w:sz w:val="20"/>
    </w:rPr>
  </w:style>
  <w:style w:type="paragraph" w:customStyle="1" w:styleId="CTAright">
    <w:name w:val="CTA right"/>
    <w:basedOn w:val="OPCParaBase"/>
    <w:rsid w:val="00156E1C"/>
    <w:pPr>
      <w:spacing w:before="60" w:line="240" w:lineRule="auto"/>
      <w:jc w:val="right"/>
    </w:pPr>
    <w:rPr>
      <w:sz w:val="20"/>
    </w:rPr>
  </w:style>
  <w:style w:type="paragraph" w:customStyle="1" w:styleId="subsection">
    <w:name w:val="subsection"/>
    <w:aliases w:val="ss,Subsection"/>
    <w:basedOn w:val="OPCParaBase"/>
    <w:link w:val="subsectionChar"/>
    <w:rsid w:val="00156E1C"/>
    <w:pPr>
      <w:tabs>
        <w:tab w:val="right" w:pos="1021"/>
      </w:tabs>
      <w:spacing w:before="180" w:line="240" w:lineRule="auto"/>
      <w:ind w:left="1134" w:hanging="1134"/>
    </w:pPr>
  </w:style>
  <w:style w:type="paragraph" w:customStyle="1" w:styleId="Definition">
    <w:name w:val="Definition"/>
    <w:aliases w:val="dd"/>
    <w:basedOn w:val="OPCParaBase"/>
    <w:rsid w:val="00156E1C"/>
    <w:pPr>
      <w:spacing w:before="180" w:line="240" w:lineRule="auto"/>
      <w:ind w:left="1134"/>
    </w:pPr>
  </w:style>
  <w:style w:type="paragraph" w:customStyle="1" w:styleId="ETAsubitem">
    <w:name w:val="ETA(subitem)"/>
    <w:basedOn w:val="OPCParaBase"/>
    <w:rsid w:val="00156E1C"/>
    <w:pPr>
      <w:tabs>
        <w:tab w:val="right" w:pos="340"/>
      </w:tabs>
      <w:spacing w:before="60" w:line="240" w:lineRule="auto"/>
      <w:ind w:left="454" w:hanging="454"/>
    </w:pPr>
    <w:rPr>
      <w:sz w:val="20"/>
    </w:rPr>
  </w:style>
  <w:style w:type="paragraph" w:customStyle="1" w:styleId="ETApara">
    <w:name w:val="ETA(para)"/>
    <w:basedOn w:val="OPCParaBase"/>
    <w:rsid w:val="00156E1C"/>
    <w:pPr>
      <w:tabs>
        <w:tab w:val="right" w:pos="754"/>
      </w:tabs>
      <w:spacing w:before="60" w:line="240" w:lineRule="auto"/>
      <w:ind w:left="828" w:hanging="828"/>
    </w:pPr>
    <w:rPr>
      <w:sz w:val="20"/>
    </w:rPr>
  </w:style>
  <w:style w:type="paragraph" w:customStyle="1" w:styleId="ETAsubpara">
    <w:name w:val="ETA(subpara)"/>
    <w:basedOn w:val="OPCParaBase"/>
    <w:rsid w:val="00156E1C"/>
    <w:pPr>
      <w:tabs>
        <w:tab w:val="right" w:pos="1083"/>
      </w:tabs>
      <w:spacing w:before="60" w:line="240" w:lineRule="auto"/>
      <w:ind w:left="1191" w:hanging="1191"/>
    </w:pPr>
    <w:rPr>
      <w:sz w:val="20"/>
    </w:rPr>
  </w:style>
  <w:style w:type="paragraph" w:customStyle="1" w:styleId="ETAsub-subpara">
    <w:name w:val="ETA(sub-subpara)"/>
    <w:basedOn w:val="OPCParaBase"/>
    <w:rsid w:val="00156E1C"/>
    <w:pPr>
      <w:tabs>
        <w:tab w:val="right" w:pos="1412"/>
      </w:tabs>
      <w:spacing w:before="60" w:line="240" w:lineRule="auto"/>
      <w:ind w:left="1525" w:hanging="1525"/>
    </w:pPr>
    <w:rPr>
      <w:sz w:val="20"/>
    </w:rPr>
  </w:style>
  <w:style w:type="paragraph" w:customStyle="1" w:styleId="Formula">
    <w:name w:val="Formula"/>
    <w:basedOn w:val="OPCParaBase"/>
    <w:rsid w:val="00156E1C"/>
    <w:pPr>
      <w:spacing w:line="240" w:lineRule="auto"/>
      <w:ind w:left="1134"/>
    </w:pPr>
    <w:rPr>
      <w:sz w:val="20"/>
    </w:rPr>
  </w:style>
  <w:style w:type="paragraph" w:styleId="Header">
    <w:name w:val="header"/>
    <w:basedOn w:val="OPCParaBase"/>
    <w:link w:val="HeaderChar"/>
    <w:unhideWhenUsed/>
    <w:rsid w:val="00156E1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56E1C"/>
    <w:rPr>
      <w:rFonts w:eastAsia="Times New Roman" w:cs="Times New Roman"/>
      <w:sz w:val="16"/>
      <w:lang w:eastAsia="en-AU"/>
    </w:rPr>
  </w:style>
  <w:style w:type="paragraph" w:customStyle="1" w:styleId="House">
    <w:name w:val="House"/>
    <w:basedOn w:val="OPCParaBase"/>
    <w:rsid w:val="00156E1C"/>
    <w:pPr>
      <w:spacing w:line="240" w:lineRule="auto"/>
    </w:pPr>
    <w:rPr>
      <w:sz w:val="28"/>
    </w:rPr>
  </w:style>
  <w:style w:type="paragraph" w:customStyle="1" w:styleId="Item">
    <w:name w:val="Item"/>
    <w:aliases w:val="i"/>
    <w:basedOn w:val="OPCParaBase"/>
    <w:next w:val="ItemHead"/>
    <w:rsid w:val="00156E1C"/>
    <w:pPr>
      <w:keepLines/>
      <w:spacing w:before="80" w:line="240" w:lineRule="auto"/>
      <w:ind w:left="709"/>
    </w:pPr>
  </w:style>
  <w:style w:type="paragraph" w:customStyle="1" w:styleId="ItemHead">
    <w:name w:val="ItemHead"/>
    <w:aliases w:val="ih"/>
    <w:basedOn w:val="OPCParaBase"/>
    <w:next w:val="Item"/>
    <w:rsid w:val="00156E1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56E1C"/>
    <w:pPr>
      <w:spacing w:line="240" w:lineRule="auto"/>
    </w:pPr>
    <w:rPr>
      <w:b/>
      <w:sz w:val="32"/>
    </w:rPr>
  </w:style>
  <w:style w:type="paragraph" w:customStyle="1" w:styleId="notedraft">
    <w:name w:val="note(draft)"/>
    <w:aliases w:val="nd"/>
    <w:basedOn w:val="OPCParaBase"/>
    <w:rsid w:val="00156E1C"/>
    <w:pPr>
      <w:spacing w:before="240" w:line="240" w:lineRule="auto"/>
      <w:ind w:left="284" w:hanging="284"/>
    </w:pPr>
    <w:rPr>
      <w:i/>
      <w:sz w:val="24"/>
    </w:rPr>
  </w:style>
  <w:style w:type="paragraph" w:customStyle="1" w:styleId="notemargin">
    <w:name w:val="note(margin)"/>
    <w:aliases w:val="nm"/>
    <w:basedOn w:val="OPCParaBase"/>
    <w:rsid w:val="00156E1C"/>
    <w:pPr>
      <w:tabs>
        <w:tab w:val="left" w:pos="709"/>
      </w:tabs>
      <w:spacing w:before="122" w:line="198" w:lineRule="exact"/>
      <w:ind w:left="709" w:hanging="709"/>
    </w:pPr>
    <w:rPr>
      <w:sz w:val="18"/>
    </w:rPr>
  </w:style>
  <w:style w:type="paragraph" w:customStyle="1" w:styleId="noteToPara">
    <w:name w:val="noteToPara"/>
    <w:aliases w:val="ntp"/>
    <w:basedOn w:val="OPCParaBase"/>
    <w:rsid w:val="00156E1C"/>
    <w:pPr>
      <w:spacing w:before="122" w:line="198" w:lineRule="exact"/>
      <w:ind w:left="2353" w:hanging="709"/>
    </w:pPr>
    <w:rPr>
      <w:sz w:val="18"/>
    </w:rPr>
  </w:style>
  <w:style w:type="paragraph" w:customStyle="1" w:styleId="noteParlAmend">
    <w:name w:val="note(ParlAmend)"/>
    <w:aliases w:val="npp"/>
    <w:basedOn w:val="OPCParaBase"/>
    <w:next w:val="ParlAmend"/>
    <w:rsid w:val="00156E1C"/>
    <w:pPr>
      <w:spacing w:line="240" w:lineRule="auto"/>
      <w:jc w:val="right"/>
    </w:pPr>
    <w:rPr>
      <w:rFonts w:ascii="Arial" w:hAnsi="Arial"/>
      <w:b/>
      <w:i/>
    </w:rPr>
  </w:style>
  <w:style w:type="paragraph" w:customStyle="1" w:styleId="Page1">
    <w:name w:val="Page1"/>
    <w:basedOn w:val="OPCParaBase"/>
    <w:rsid w:val="00156E1C"/>
    <w:pPr>
      <w:spacing w:before="5600" w:line="240" w:lineRule="auto"/>
    </w:pPr>
    <w:rPr>
      <w:b/>
      <w:sz w:val="32"/>
    </w:rPr>
  </w:style>
  <w:style w:type="paragraph" w:customStyle="1" w:styleId="PageBreak">
    <w:name w:val="PageBreak"/>
    <w:aliases w:val="pb"/>
    <w:basedOn w:val="OPCParaBase"/>
    <w:rsid w:val="00156E1C"/>
    <w:pPr>
      <w:spacing w:line="240" w:lineRule="auto"/>
    </w:pPr>
    <w:rPr>
      <w:sz w:val="20"/>
    </w:rPr>
  </w:style>
  <w:style w:type="paragraph" w:customStyle="1" w:styleId="paragraphsub">
    <w:name w:val="paragraph(sub)"/>
    <w:aliases w:val="aa"/>
    <w:basedOn w:val="OPCParaBase"/>
    <w:rsid w:val="00156E1C"/>
    <w:pPr>
      <w:tabs>
        <w:tab w:val="right" w:pos="1985"/>
      </w:tabs>
      <w:spacing w:before="40" w:line="240" w:lineRule="auto"/>
      <w:ind w:left="2098" w:hanging="2098"/>
    </w:pPr>
  </w:style>
  <w:style w:type="paragraph" w:customStyle="1" w:styleId="paragraphsub-sub">
    <w:name w:val="paragraph(sub-sub)"/>
    <w:aliases w:val="aaa"/>
    <w:basedOn w:val="OPCParaBase"/>
    <w:rsid w:val="00156E1C"/>
    <w:pPr>
      <w:tabs>
        <w:tab w:val="right" w:pos="2722"/>
      </w:tabs>
      <w:spacing w:before="40" w:line="240" w:lineRule="auto"/>
      <w:ind w:left="2835" w:hanging="2835"/>
    </w:pPr>
  </w:style>
  <w:style w:type="paragraph" w:customStyle="1" w:styleId="paragraph">
    <w:name w:val="paragraph"/>
    <w:aliases w:val="a"/>
    <w:basedOn w:val="OPCParaBase"/>
    <w:rsid w:val="00156E1C"/>
    <w:pPr>
      <w:tabs>
        <w:tab w:val="right" w:pos="1531"/>
      </w:tabs>
      <w:spacing w:before="40" w:line="240" w:lineRule="auto"/>
      <w:ind w:left="1644" w:hanging="1644"/>
    </w:pPr>
  </w:style>
  <w:style w:type="paragraph" w:customStyle="1" w:styleId="ParlAmend">
    <w:name w:val="ParlAmend"/>
    <w:aliases w:val="pp"/>
    <w:basedOn w:val="OPCParaBase"/>
    <w:rsid w:val="00156E1C"/>
    <w:pPr>
      <w:spacing w:before="240" w:line="240" w:lineRule="atLeast"/>
      <w:ind w:hanging="567"/>
    </w:pPr>
    <w:rPr>
      <w:sz w:val="24"/>
    </w:rPr>
  </w:style>
  <w:style w:type="paragraph" w:customStyle="1" w:styleId="Penalty">
    <w:name w:val="Penalty"/>
    <w:basedOn w:val="OPCParaBase"/>
    <w:rsid w:val="00156E1C"/>
    <w:pPr>
      <w:tabs>
        <w:tab w:val="left" w:pos="2977"/>
      </w:tabs>
      <w:spacing w:before="180" w:line="240" w:lineRule="auto"/>
      <w:ind w:left="1985" w:hanging="851"/>
    </w:pPr>
  </w:style>
  <w:style w:type="paragraph" w:customStyle="1" w:styleId="Portfolio">
    <w:name w:val="Portfolio"/>
    <w:basedOn w:val="OPCParaBase"/>
    <w:rsid w:val="00156E1C"/>
    <w:pPr>
      <w:spacing w:line="240" w:lineRule="auto"/>
    </w:pPr>
    <w:rPr>
      <w:i/>
      <w:sz w:val="20"/>
    </w:rPr>
  </w:style>
  <w:style w:type="paragraph" w:customStyle="1" w:styleId="Preamble">
    <w:name w:val="Preamble"/>
    <w:basedOn w:val="OPCParaBase"/>
    <w:next w:val="Normal"/>
    <w:rsid w:val="00156E1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56E1C"/>
    <w:pPr>
      <w:spacing w:line="240" w:lineRule="auto"/>
    </w:pPr>
    <w:rPr>
      <w:i/>
      <w:sz w:val="20"/>
    </w:rPr>
  </w:style>
  <w:style w:type="paragraph" w:customStyle="1" w:styleId="Session">
    <w:name w:val="Session"/>
    <w:basedOn w:val="OPCParaBase"/>
    <w:rsid w:val="00156E1C"/>
    <w:pPr>
      <w:spacing w:line="240" w:lineRule="auto"/>
    </w:pPr>
    <w:rPr>
      <w:sz w:val="28"/>
    </w:rPr>
  </w:style>
  <w:style w:type="paragraph" w:customStyle="1" w:styleId="Sponsor">
    <w:name w:val="Sponsor"/>
    <w:basedOn w:val="OPCParaBase"/>
    <w:rsid w:val="00156E1C"/>
    <w:pPr>
      <w:spacing w:line="240" w:lineRule="auto"/>
    </w:pPr>
    <w:rPr>
      <w:i/>
    </w:rPr>
  </w:style>
  <w:style w:type="paragraph" w:customStyle="1" w:styleId="Subitem">
    <w:name w:val="Subitem"/>
    <w:aliases w:val="iss"/>
    <w:basedOn w:val="OPCParaBase"/>
    <w:rsid w:val="00156E1C"/>
    <w:pPr>
      <w:spacing w:before="180" w:line="240" w:lineRule="auto"/>
      <w:ind w:left="709" w:hanging="709"/>
    </w:pPr>
  </w:style>
  <w:style w:type="paragraph" w:customStyle="1" w:styleId="SubitemHead">
    <w:name w:val="SubitemHead"/>
    <w:aliases w:val="issh"/>
    <w:basedOn w:val="OPCParaBase"/>
    <w:rsid w:val="00156E1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56E1C"/>
    <w:pPr>
      <w:spacing w:before="40" w:line="240" w:lineRule="auto"/>
      <w:ind w:left="1134"/>
    </w:pPr>
  </w:style>
  <w:style w:type="paragraph" w:customStyle="1" w:styleId="SubsectionHead">
    <w:name w:val="SubsectionHead"/>
    <w:aliases w:val="ssh"/>
    <w:basedOn w:val="OPCParaBase"/>
    <w:next w:val="subsection"/>
    <w:rsid w:val="00156E1C"/>
    <w:pPr>
      <w:keepNext/>
      <w:keepLines/>
      <w:spacing w:before="240" w:line="240" w:lineRule="auto"/>
      <w:ind w:left="1134"/>
    </w:pPr>
    <w:rPr>
      <w:i/>
    </w:rPr>
  </w:style>
  <w:style w:type="paragraph" w:customStyle="1" w:styleId="Tablea">
    <w:name w:val="Table(a)"/>
    <w:aliases w:val="ta"/>
    <w:basedOn w:val="OPCParaBase"/>
    <w:rsid w:val="00156E1C"/>
    <w:pPr>
      <w:spacing w:before="60" w:line="240" w:lineRule="auto"/>
      <w:ind w:left="284" w:hanging="284"/>
    </w:pPr>
    <w:rPr>
      <w:sz w:val="20"/>
    </w:rPr>
  </w:style>
  <w:style w:type="paragraph" w:customStyle="1" w:styleId="TableAA">
    <w:name w:val="Table(AA)"/>
    <w:aliases w:val="taaa"/>
    <w:basedOn w:val="OPCParaBase"/>
    <w:rsid w:val="00156E1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56E1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56E1C"/>
    <w:pPr>
      <w:spacing w:before="60" w:line="240" w:lineRule="atLeast"/>
    </w:pPr>
    <w:rPr>
      <w:sz w:val="20"/>
    </w:rPr>
  </w:style>
  <w:style w:type="paragraph" w:customStyle="1" w:styleId="TLPBoxTextnote">
    <w:name w:val="TLPBoxText(note"/>
    <w:aliases w:val="right)"/>
    <w:basedOn w:val="OPCParaBase"/>
    <w:rsid w:val="00156E1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56E1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56E1C"/>
    <w:pPr>
      <w:spacing w:before="122" w:line="198" w:lineRule="exact"/>
      <w:ind w:left="1985" w:hanging="851"/>
      <w:jc w:val="right"/>
    </w:pPr>
    <w:rPr>
      <w:sz w:val="18"/>
    </w:rPr>
  </w:style>
  <w:style w:type="paragraph" w:customStyle="1" w:styleId="TLPTableBullet">
    <w:name w:val="TLPTableBullet"/>
    <w:aliases w:val="ttb"/>
    <w:basedOn w:val="OPCParaBase"/>
    <w:rsid w:val="00156E1C"/>
    <w:pPr>
      <w:spacing w:line="240" w:lineRule="exact"/>
      <w:ind w:left="284" w:hanging="284"/>
    </w:pPr>
    <w:rPr>
      <w:sz w:val="20"/>
    </w:rPr>
  </w:style>
  <w:style w:type="paragraph" w:styleId="TOC1">
    <w:name w:val="toc 1"/>
    <w:basedOn w:val="OPCParaBase"/>
    <w:next w:val="Normal"/>
    <w:uiPriority w:val="39"/>
    <w:semiHidden/>
    <w:unhideWhenUsed/>
    <w:rsid w:val="00156E1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156E1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56E1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156E1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156E1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156E1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156E1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56E1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156E1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56E1C"/>
    <w:pPr>
      <w:keepLines/>
      <w:spacing w:before="240" w:after="120" w:line="240" w:lineRule="auto"/>
      <w:ind w:left="794"/>
    </w:pPr>
    <w:rPr>
      <w:b/>
      <w:kern w:val="28"/>
      <w:sz w:val="20"/>
    </w:rPr>
  </w:style>
  <w:style w:type="paragraph" w:customStyle="1" w:styleId="TofSectsHeading">
    <w:name w:val="TofSects(Heading)"/>
    <w:basedOn w:val="OPCParaBase"/>
    <w:rsid w:val="00156E1C"/>
    <w:pPr>
      <w:spacing w:before="240" w:after="120" w:line="240" w:lineRule="auto"/>
    </w:pPr>
    <w:rPr>
      <w:b/>
      <w:sz w:val="24"/>
    </w:rPr>
  </w:style>
  <w:style w:type="paragraph" w:customStyle="1" w:styleId="TofSectsSection">
    <w:name w:val="TofSects(Section)"/>
    <w:basedOn w:val="OPCParaBase"/>
    <w:rsid w:val="00156E1C"/>
    <w:pPr>
      <w:keepLines/>
      <w:spacing w:before="40" w:line="240" w:lineRule="auto"/>
      <w:ind w:left="1588" w:hanging="794"/>
    </w:pPr>
    <w:rPr>
      <w:kern w:val="28"/>
      <w:sz w:val="18"/>
    </w:rPr>
  </w:style>
  <w:style w:type="paragraph" w:customStyle="1" w:styleId="TofSectsSubdiv">
    <w:name w:val="TofSects(Subdiv)"/>
    <w:basedOn w:val="OPCParaBase"/>
    <w:rsid w:val="00156E1C"/>
    <w:pPr>
      <w:keepLines/>
      <w:spacing w:before="80" w:line="240" w:lineRule="auto"/>
      <w:ind w:left="1588" w:hanging="794"/>
    </w:pPr>
    <w:rPr>
      <w:kern w:val="28"/>
    </w:rPr>
  </w:style>
  <w:style w:type="paragraph" w:customStyle="1" w:styleId="WRStyle">
    <w:name w:val="WR Style"/>
    <w:aliases w:val="WR"/>
    <w:basedOn w:val="OPCParaBase"/>
    <w:rsid w:val="00156E1C"/>
    <w:pPr>
      <w:spacing w:before="240" w:line="240" w:lineRule="auto"/>
      <w:ind w:left="284" w:hanging="284"/>
    </w:pPr>
    <w:rPr>
      <w:b/>
      <w:i/>
      <w:kern w:val="28"/>
      <w:sz w:val="24"/>
    </w:rPr>
  </w:style>
  <w:style w:type="paragraph" w:customStyle="1" w:styleId="notepara">
    <w:name w:val="note(para)"/>
    <w:aliases w:val="na"/>
    <w:basedOn w:val="OPCParaBase"/>
    <w:rsid w:val="00156E1C"/>
    <w:pPr>
      <w:spacing w:before="40" w:line="198" w:lineRule="exact"/>
      <w:ind w:left="2354" w:hanging="369"/>
    </w:pPr>
    <w:rPr>
      <w:sz w:val="18"/>
    </w:rPr>
  </w:style>
  <w:style w:type="paragraph" w:styleId="Footer">
    <w:name w:val="footer"/>
    <w:link w:val="FooterChar"/>
    <w:rsid w:val="00156E1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56E1C"/>
    <w:rPr>
      <w:rFonts w:eastAsia="Times New Roman" w:cs="Times New Roman"/>
      <w:sz w:val="22"/>
      <w:szCs w:val="24"/>
      <w:lang w:eastAsia="en-AU"/>
    </w:rPr>
  </w:style>
  <w:style w:type="character" w:styleId="LineNumber">
    <w:name w:val="line number"/>
    <w:basedOn w:val="OPCCharBase"/>
    <w:uiPriority w:val="99"/>
    <w:semiHidden/>
    <w:unhideWhenUsed/>
    <w:rsid w:val="00156E1C"/>
    <w:rPr>
      <w:sz w:val="16"/>
    </w:rPr>
  </w:style>
  <w:style w:type="table" w:customStyle="1" w:styleId="CFlag">
    <w:name w:val="CFlag"/>
    <w:basedOn w:val="TableNormal"/>
    <w:uiPriority w:val="99"/>
    <w:rsid w:val="00156E1C"/>
    <w:rPr>
      <w:rFonts w:eastAsia="Times New Roman" w:cs="Times New Roman"/>
      <w:lang w:eastAsia="en-AU"/>
    </w:rPr>
    <w:tblPr/>
  </w:style>
  <w:style w:type="paragraph" w:styleId="BalloonText">
    <w:name w:val="Balloon Text"/>
    <w:basedOn w:val="Normal"/>
    <w:link w:val="BalloonTextChar"/>
    <w:uiPriority w:val="99"/>
    <w:semiHidden/>
    <w:unhideWhenUsed/>
    <w:rsid w:val="00156E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E1C"/>
    <w:rPr>
      <w:rFonts w:ascii="Tahoma" w:hAnsi="Tahoma" w:cs="Tahoma"/>
      <w:sz w:val="16"/>
      <w:szCs w:val="16"/>
    </w:rPr>
  </w:style>
  <w:style w:type="table" w:styleId="TableGrid">
    <w:name w:val="Table Grid"/>
    <w:basedOn w:val="TableNormal"/>
    <w:uiPriority w:val="59"/>
    <w:rsid w:val="00156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56E1C"/>
    <w:rPr>
      <w:b/>
      <w:sz w:val="28"/>
      <w:szCs w:val="32"/>
    </w:rPr>
  </w:style>
  <w:style w:type="paragraph" w:customStyle="1" w:styleId="LegislationMadeUnder">
    <w:name w:val="LegislationMadeUnder"/>
    <w:basedOn w:val="OPCParaBase"/>
    <w:next w:val="Normal"/>
    <w:rsid w:val="00156E1C"/>
    <w:rPr>
      <w:i/>
      <w:sz w:val="32"/>
      <w:szCs w:val="32"/>
    </w:rPr>
  </w:style>
  <w:style w:type="paragraph" w:customStyle="1" w:styleId="SignCoverPageEnd">
    <w:name w:val="SignCoverPageEnd"/>
    <w:basedOn w:val="OPCParaBase"/>
    <w:next w:val="Normal"/>
    <w:rsid w:val="00156E1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56E1C"/>
    <w:pPr>
      <w:pBdr>
        <w:top w:val="single" w:sz="4" w:space="1" w:color="auto"/>
      </w:pBdr>
      <w:spacing w:before="360"/>
      <w:ind w:right="397"/>
      <w:jc w:val="both"/>
    </w:pPr>
  </w:style>
  <w:style w:type="paragraph" w:customStyle="1" w:styleId="NotesHeading1">
    <w:name w:val="NotesHeading 1"/>
    <w:basedOn w:val="OPCParaBase"/>
    <w:next w:val="Normal"/>
    <w:rsid w:val="00156E1C"/>
    <w:rPr>
      <w:b/>
      <w:sz w:val="28"/>
      <w:szCs w:val="28"/>
    </w:rPr>
  </w:style>
  <w:style w:type="paragraph" w:customStyle="1" w:styleId="NotesHeading2">
    <w:name w:val="NotesHeading 2"/>
    <w:basedOn w:val="OPCParaBase"/>
    <w:next w:val="Normal"/>
    <w:rsid w:val="00156E1C"/>
    <w:rPr>
      <w:b/>
      <w:sz w:val="28"/>
      <w:szCs w:val="28"/>
    </w:rPr>
  </w:style>
  <w:style w:type="paragraph" w:customStyle="1" w:styleId="ENotesText">
    <w:name w:val="ENotesText"/>
    <w:aliases w:val="Ent"/>
    <w:basedOn w:val="OPCParaBase"/>
    <w:next w:val="Normal"/>
    <w:rsid w:val="00156E1C"/>
    <w:pPr>
      <w:spacing w:before="120"/>
    </w:pPr>
  </w:style>
  <w:style w:type="paragraph" w:customStyle="1" w:styleId="CompiledActNo">
    <w:name w:val="CompiledActNo"/>
    <w:basedOn w:val="OPCParaBase"/>
    <w:next w:val="Normal"/>
    <w:rsid w:val="00156E1C"/>
    <w:rPr>
      <w:b/>
      <w:sz w:val="24"/>
      <w:szCs w:val="24"/>
    </w:rPr>
  </w:style>
  <w:style w:type="paragraph" w:customStyle="1" w:styleId="CompiledMadeUnder">
    <w:name w:val="CompiledMadeUnder"/>
    <w:basedOn w:val="OPCParaBase"/>
    <w:next w:val="Normal"/>
    <w:rsid w:val="00156E1C"/>
    <w:rPr>
      <w:i/>
      <w:sz w:val="24"/>
      <w:szCs w:val="24"/>
    </w:rPr>
  </w:style>
  <w:style w:type="paragraph" w:customStyle="1" w:styleId="Paragraphsub-sub-sub">
    <w:name w:val="Paragraph(sub-sub-sub)"/>
    <w:aliases w:val="aaaa"/>
    <w:basedOn w:val="OPCParaBase"/>
    <w:rsid w:val="00156E1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56E1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56E1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56E1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56E1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56E1C"/>
    <w:pPr>
      <w:spacing w:before="60" w:line="240" w:lineRule="auto"/>
    </w:pPr>
    <w:rPr>
      <w:rFonts w:cs="Arial"/>
      <w:sz w:val="20"/>
      <w:szCs w:val="22"/>
    </w:rPr>
  </w:style>
  <w:style w:type="paragraph" w:customStyle="1" w:styleId="NoteToSubpara">
    <w:name w:val="NoteToSubpara"/>
    <w:aliases w:val="nts"/>
    <w:basedOn w:val="OPCParaBase"/>
    <w:rsid w:val="00156E1C"/>
    <w:pPr>
      <w:spacing w:before="40" w:line="198" w:lineRule="exact"/>
      <w:ind w:left="2835" w:hanging="709"/>
    </w:pPr>
    <w:rPr>
      <w:sz w:val="18"/>
    </w:rPr>
  </w:style>
  <w:style w:type="paragraph" w:customStyle="1" w:styleId="ENoteTableHeading">
    <w:name w:val="ENoteTableHeading"/>
    <w:aliases w:val="enth"/>
    <w:basedOn w:val="OPCParaBase"/>
    <w:rsid w:val="00156E1C"/>
    <w:pPr>
      <w:keepNext/>
      <w:spacing w:before="60" w:line="240" w:lineRule="atLeast"/>
    </w:pPr>
    <w:rPr>
      <w:rFonts w:ascii="Arial" w:hAnsi="Arial"/>
      <w:b/>
      <w:sz w:val="16"/>
    </w:rPr>
  </w:style>
  <w:style w:type="paragraph" w:customStyle="1" w:styleId="ENoteTTi">
    <w:name w:val="ENoteTTi"/>
    <w:aliases w:val="entti"/>
    <w:basedOn w:val="OPCParaBase"/>
    <w:rsid w:val="00156E1C"/>
    <w:pPr>
      <w:keepNext/>
      <w:spacing w:before="60" w:line="240" w:lineRule="atLeast"/>
      <w:ind w:left="170"/>
    </w:pPr>
    <w:rPr>
      <w:sz w:val="16"/>
    </w:rPr>
  </w:style>
  <w:style w:type="paragraph" w:customStyle="1" w:styleId="ENotesHeading1">
    <w:name w:val="ENotesHeading 1"/>
    <w:aliases w:val="Enh1"/>
    <w:basedOn w:val="OPCParaBase"/>
    <w:next w:val="Normal"/>
    <w:rsid w:val="00156E1C"/>
    <w:pPr>
      <w:spacing w:before="120"/>
      <w:outlineLvl w:val="1"/>
    </w:pPr>
    <w:rPr>
      <w:b/>
      <w:sz w:val="28"/>
      <w:szCs w:val="28"/>
    </w:rPr>
  </w:style>
  <w:style w:type="paragraph" w:customStyle="1" w:styleId="ENotesHeading2">
    <w:name w:val="ENotesHeading 2"/>
    <w:aliases w:val="Enh2"/>
    <w:basedOn w:val="OPCParaBase"/>
    <w:next w:val="Normal"/>
    <w:rsid w:val="00156E1C"/>
    <w:pPr>
      <w:spacing w:before="120" w:after="120"/>
      <w:outlineLvl w:val="2"/>
    </w:pPr>
    <w:rPr>
      <w:b/>
      <w:sz w:val="24"/>
      <w:szCs w:val="28"/>
    </w:rPr>
  </w:style>
  <w:style w:type="paragraph" w:customStyle="1" w:styleId="ENoteTTIndentHeading">
    <w:name w:val="ENoteTTIndentHeading"/>
    <w:aliases w:val="enTTHi"/>
    <w:basedOn w:val="OPCParaBase"/>
    <w:rsid w:val="00156E1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56E1C"/>
    <w:pPr>
      <w:spacing w:before="60" w:line="240" w:lineRule="atLeast"/>
    </w:pPr>
    <w:rPr>
      <w:sz w:val="16"/>
    </w:rPr>
  </w:style>
  <w:style w:type="paragraph" w:customStyle="1" w:styleId="MadeunderText">
    <w:name w:val="MadeunderText"/>
    <w:basedOn w:val="OPCParaBase"/>
    <w:next w:val="CompiledMadeUnder"/>
    <w:rsid w:val="00156E1C"/>
    <w:pPr>
      <w:spacing w:before="240"/>
    </w:pPr>
    <w:rPr>
      <w:sz w:val="24"/>
      <w:szCs w:val="24"/>
    </w:rPr>
  </w:style>
  <w:style w:type="paragraph" w:customStyle="1" w:styleId="ENotesHeading3">
    <w:name w:val="ENotesHeading 3"/>
    <w:aliases w:val="Enh3"/>
    <w:basedOn w:val="OPCParaBase"/>
    <w:next w:val="Normal"/>
    <w:rsid w:val="00156E1C"/>
    <w:pPr>
      <w:keepNext/>
      <w:spacing w:before="120" w:line="240" w:lineRule="auto"/>
      <w:outlineLvl w:val="4"/>
    </w:pPr>
    <w:rPr>
      <w:b/>
      <w:szCs w:val="24"/>
    </w:rPr>
  </w:style>
  <w:style w:type="character" w:customStyle="1" w:styleId="CharSubPartTextCASA">
    <w:name w:val="CharSubPartText(CASA)"/>
    <w:basedOn w:val="OPCCharBase"/>
    <w:uiPriority w:val="1"/>
    <w:rsid w:val="00156E1C"/>
  </w:style>
  <w:style w:type="character" w:customStyle="1" w:styleId="CharSubPartNoCASA">
    <w:name w:val="CharSubPartNo(CASA)"/>
    <w:basedOn w:val="OPCCharBase"/>
    <w:uiPriority w:val="1"/>
    <w:rsid w:val="00156E1C"/>
  </w:style>
  <w:style w:type="paragraph" w:customStyle="1" w:styleId="ENoteTTIndentHeadingSub">
    <w:name w:val="ENoteTTIndentHeadingSub"/>
    <w:aliases w:val="enTTHis"/>
    <w:basedOn w:val="OPCParaBase"/>
    <w:rsid w:val="00156E1C"/>
    <w:pPr>
      <w:keepNext/>
      <w:spacing w:before="60" w:line="240" w:lineRule="atLeast"/>
      <w:ind w:left="340"/>
    </w:pPr>
    <w:rPr>
      <w:b/>
      <w:sz w:val="16"/>
    </w:rPr>
  </w:style>
  <w:style w:type="paragraph" w:customStyle="1" w:styleId="ENoteTTiSub">
    <w:name w:val="ENoteTTiSub"/>
    <w:aliases w:val="enttis"/>
    <w:basedOn w:val="OPCParaBase"/>
    <w:rsid w:val="00156E1C"/>
    <w:pPr>
      <w:keepNext/>
      <w:spacing w:before="60" w:line="240" w:lineRule="atLeast"/>
      <w:ind w:left="340"/>
    </w:pPr>
    <w:rPr>
      <w:sz w:val="16"/>
    </w:rPr>
  </w:style>
  <w:style w:type="paragraph" w:customStyle="1" w:styleId="SubDivisionMigration">
    <w:name w:val="SubDivisionMigration"/>
    <w:aliases w:val="sdm"/>
    <w:basedOn w:val="OPCParaBase"/>
    <w:rsid w:val="00156E1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56E1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56E1C"/>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156E1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56E1C"/>
    <w:rPr>
      <w:sz w:val="22"/>
    </w:rPr>
  </w:style>
  <w:style w:type="paragraph" w:customStyle="1" w:styleId="SOTextNote">
    <w:name w:val="SO TextNote"/>
    <w:aliases w:val="sont"/>
    <w:basedOn w:val="SOText"/>
    <w:qFormat/>
    <w:rsid w:val="00156E1C"/>
    <w:pPr>
      <w:spacing w:before="122" w:line="198" w:lineRule="exact"/>
      <w:ind w:left="1843" w:hanging="709"/>
    </w:pPr>
    <w:rPr>
      <w:sz w:val="18"/>
    </w:rPr>
  </w:style>
  <w:style w:type="paragraph" w:customStyle="1" w:styleId="SOPara">
    <w:name w:val="SO Para"/>
    <w:aliases w:val="soa"/>
    <w:basedOn w:val="SOText"/>
    <w:link w:val="SOParaChar"/>
    <w:qFormat/>
    <w:rsid w:val="00156E1C"/>
    <w:pPr>
      <w:tabs>
        <w:tab w:val="right" w:pos="1786"/>
      </w:tabs>
      <w:spacing w:before="40"/>
      <w:ind w:left="2070" w:hanging="936"/>
    </w:pPr>
  </w:style>
  <w:style w:type="character" w:customStyle="1" w:styleId="SOParaChar">
    <w:name w:val="SO Para Char"/>
    <w:aliases w:val="soa Char"/>
    <w:basedOn w:val="DefaultParagraphFont"/>
    <w:link w:val="SOPara"/>
    <w:rsid w:val="00156E1C"/>
    <w:rPr>
      <w:sz w:val="22"/>
    </w:rPr>
  </w:style>
  <w:style w:type="paragraph" w:customStyle="1" w:styleId="FileName">
    <w:name w:val="FileName"/>
    <w:basedOn w:val="Normal"/>
    <w:rsid w:val="00156E1C"/>
  </w:style>
  <w:style w:type="paragraph" w:customStyle="1" w:styleId="TableHeading">
    <w:name w:val="TableHeading"/>
    <w:aliases w:val="th"/>
    <w:basedOn w:val="OPCParaBase"/>
    <w:next w:val="Tabletext"/>
    <w:rsid w:val="00156E1C"/>
    <w:pPr>
      <w:keepNext/>
      <w:spacing w:before="60" w:line="240" w:lineRule="atLeast"/>
    </w:pPr>
    <w:rPr>
      <w:b/>
      <w:sz w:val="20"/>
    </w:rPr>
  </w:style>
  <w:style w:type="paragraph" w:customStyle="1" w:styleId="SOHeadBold">
    <w:name w:val="SO HeadBold"/>
    <w:aliases w:val="sohb"/>
    <w:basedOn w:val="SOText"/>
    <w:next w:val="SOText"/>
    <w:link w:val="SOHeadBoldChar"/>
    <w:qFormat/>
    <w:rsid w:val="00156E1C"/>
    <w:rPr>
      <w:b/>
    </w:rPr>
  </w:style>
  <w:style w:type="character" w:customStyle="1" w:styleId="SOHeadBoldChar">
    <w:name w:val="SO HeadBold Char"/>
    <w:aliases w:val="sohb Char"/>
    <w:basedOn w:val="DefaultParagraphFont"/>
    <w:link w:val="SOHeadBold"/>
    <w:rsid w:val="00156E1C"/>
    <w:rPr>
      <w:b/>
      <w:sz w:val="22"/>
    </w:rPr>
  </w:style>
  <w:style w:type="paragraph" w:customStyle="1" w:styleId="SOHeadItalic">
    <w:name w:val="SO HeadItalic"/>
    <w:aliases w:val="sohi"/>
    <w:basedOn w:val="SOText"/>
    <w:next w:val="SOText"/>
    <w:link w:val="SOHeadItalicChar"/>
    <w:qFormat/>
    <w:rsid w:val="00156E1C"/>
    <w:rPr>
      <w:i/>
    </w:rPr>
  </w:style>
  <w:style w:type="character" w:customStyle="1" w:styleId="SOHeadItalicChar">
    <w:name w:val="SO HeadItalic Char"/>
    <w:aliases w:val="sohi Char"/>
    <w:basedOn w:val="DefaultParagraphFont"/>
    <w:link w:val="SOHeadItalic"/>
    <w:rsid w:val="00156E1C"/>
    <w:rPr>
      <w:i/>
      <w:sz w:val="22"/>
    </w:rPr>
  </w:style>
  <w:style w:type="paragraph" w:customStyle="1" w:styleId="SOBullet">
    <w:name w:val="SO Bullet"/>
    <w:aliases w:val="sotb"/>
    <w:basedOn w:val="SOText"/>
    <w:link w:val="SOBulletChar"/>
    <w:qFormat/>
    <w:rsid w:val="00156E1C"/>
    <w:pPr>
      <w:ind w:left="1559" w:hanging="425"/>
    </w:pPr>
  </w:style>
  <w:style w:type="character" w:customStyle="1" w:styleId="SOBulletChar">
    <w:name w:val="SO Bullet Char"/>
    <w:aliases w:val="sotb Char"/>
    <w:basedOn w:val="DefaultParagraphFont"/>
    <w:link w:val="SOBullet"/>
    <w:rsid w:val="00156E1C"/>
    <w:rPr>
      <w:sz w:val="22"/>
    </w:rPr>
  </w:style>
  <w:style w:type="paragraph" w:customStyle="1" w:styleId="SOBulletNote">
    <w:name w:val="SO BulletNote"/>
    <w:aliases w:val="sonb"/>
    <w:basedOn w:val="SOTextNote"/>
    <w:link w:val="SOBulletNoteChar"/>
    <w:qFormat/>
    <w:rsid w:val="00156E1C"/>
    <w:pPr>
      <w:tabs>
        <w:tab w:val="left" w:pos="1560"/>
      </w:tabs>
      <w:ind w:left="2268" w:hanging="1134"/>
    </w:pPr>
  </w:style>
  <w:style w:type="character" w:customStyle="1" w:styleId="SOBulletNoteChar">
    <w:name w:val="SO BulletNote Char"/>
    <w:aliases w:val="sonb Char"/>
    <w:basedOn w:val="DefaultParagraphFont"/>
    <w:link w:val="SOBulletNote"/>
    <w:rsid w:val="00156E1C"/>
    <w:rPr>
      <w:sz w:val="18"/>
    </w:rPr>
  </w:style>
  <w:style w:type="paragraph" w:customStyle="1" w:styleId="SOText2">
    <w:name w:val="SO Text2"/>
    <w:aliases w:val="sot2"/>
    <w:basedOn w:val="Normal"/>
    <w:next w:val="SOText"/>
    <w:link w:val="SOText2Char"/>
    <w:rsid w:val="00156E1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56E1C"/>
    <w:rPr>
      <w:sz w:val="22"/>
    </w:rPr>
  </w:style>
  <w:style w:type="paragraph" w:customStyle="1" w:styleId="SubPartCASA">
    <w:name w:val="SubPart(CASA)"/>
    <w:aliases w:val="csp"/>
    <w:basedOn w:val="OPCParaBase"/>
    <w:next w:val="ActHead3"/>
    <w:rsid w:val="00156E1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56E1C"/>
    <w:rPr>
      <w:rFonts w:eastAsia="Times New Roman" w:cs="Times New Roman"/>
      <w:sz w:val="22"/>
      <w:lang w:eastAsia="en-AU"/>
    </w:rPr>
  </w:style>
  <w:style w:type="character" w:customStyle="1" w:styleId="notetextChar">
    <w:name w:val="note(text) Char"/>
    <w:aliases w:val="n Char"/>
    <w:basedOn w:val="DefaultParagraphFont"/>
    <w:link w:val="notetext"/>
    <w:rsid w:val="00156E1C"/>
    <w:rPr>
      <w:rFonts w:eastAsia="Times New Roman" w:cs="Times New Roman"/>
      <w:sz w:val="18"/>
      <w:lang w:eastAsia="en-AU"/>
    </w:rPr>
  </w:style>
  <w:style w:type="character" w:customStyle="1" w:styleId="Heading1Char">
    <w:name w:val="Heading 1 Char"/>
    <w:basedOn w:val="DefaultParagraphFont"/>
    <w:link w:val="Heading1"/>
    <w:uiPriority w:val="9"/>
    <w:rsid w:val="00156E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56E1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6E1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6E1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6E1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56E1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56E1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6E1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6E1C"/>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6E1C"/>
    <w:pPr>
      <w:spacing w:line="260" w:lineRule="atLeast"/>
    </w:pPr>
    <w:rPr>
      <w:sz w:val="22"/>
    </w:rPr>
  </w:style>
  <w:style w:type="paragraph" w:styleId="Heading1">
    <w:name w:val="heading 1"/>
    <w:basedOn w:val="Normal"/>
    <w:next w:val="Normal"/>
    <w:link w:val="Heading1Char"/>
    <w:uiPriority w:val="9"/>
    <w:qFormat/>
    <w:rsid w:val="00156E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56E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6E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6E1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6E1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56E1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56E1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6E1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6E1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56E1C"/>
  </w:style>
  <w:style w:type="paragraph" w:customStyle="1" w:styleId="OPCParaBase">
    <w:name w:val="OPCParaBase"/>
    <w:qFormat/>
    <w:rsid w:val="00156E1C"/>
    <w:pPr>
      <w:spacing w:line="260" w:lineRule="atLeast"/>
    </w:pPr>
    <w:rPr>
      <w:rFonts w:eastAsia="Times New Roman" w:cs="Times New Roman"/>
      <w:sz w:val="22"/>
      <w:lang w:eastAsia="en-AU"/>
    </w:rPr>
  </w:style>
  <w:style w:type="paragraph" w:customStyle="1" w:styleId="ShortT">
    <w:name w:val="ShortT"/>
    <w:basedOn w:val="OPCParaBase"/>
    <w:next w:val="Normal"/>
    <w:qFormat/>
    <w:rsid w:val="00156E1C"/>
    <w:pPr>
      <w:spacing w:line="240" w:lineRule="auto"/>
    </w:pPr>
    <w:rPr>
      <w:b/>
      <w:sz w:val="40"/>
    </w:rPr>
  </w:style>
  <w:style w:type="paragraph" w:customStyle="1" w:styleId="ActHead1">
    <w:name w:val="ActHead 1"/>
    <w:aliases w:val="c"/>
    <w:basedOn w:val="OPCParaBase"/>
    <w:next w:val="Normal"/>
    <w:qFormat/>
    <w:rsid w:val="00156E1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56E1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56E1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56E1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56E1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56E1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56E1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56E1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56E1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56E1C"/>
  </w:style>
  <w:style w:type="paragraph" w:customStyle="1" w:styleId="Blocks">
    <w:name w:val="Blocks"/>
    <w:aliases w:val="bb"/>
    <w:basedOn w:val="OPCParaBase"/>
    <w:qFormat/>
    <w:rsid w:val="00156E1C"/>
    <w:pPr>
      <w:spacing w:line="240" w:lineRule="auto"/>
    </w:pPr>
    <w:rPr>
      <w:sz w:val="24"/>
    </w:rPr>
  </w:style>
  <w:style w:type="paragraph" w:customStyle="1" w:styleId="BoxText">
    <w:name w:val="BoxText"/>
    <w:aliases w:val="bt"/>
    <w:basedOn w:val="OPCParaBase"/>
    <w:qFormat/>
    <w:rsid w:val="00156E1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56E1C"/>
    <w:rPr>
      <w:b/>
    </w:rPr>
  </w:style>
  <w:style w:type="paragraph" w:customStyle="1" w:styleId="BoxHeadItalic">
    <w:name w:val="BoxHeadItalic"/>
    <w:aliases w:val="bhi"/>
    <w:basedOn w:val="BoxText"/>
    <w:next w:val="BoxStep"/>
    <w:qFormat/>
    <w:rsid w:val="00156E1C"/>
    <w:rPr>
      <w:i/>
    </w:rPr>
  </w:style>
  <w:style w:type="paragraph" w:customStyle="1" w:styleId="BoxList">
    <w:name w:val="BoxList"/>
    <w:aliases w:val="bl"/>
    <w:basedOn w:val="BoxText"/>
    <w:qFormat/>
    <w:rsid w:val="00156E1C"/>
    <w:pPr>
      <w:ind w:left="1559" w:hanging="425"/>
    </w:pPr>
  </w:style>
  <w:style w:type="paragraph" w:customStyle="1" w:styleId="BoxNote">
    <w:name w:val="BoxNote"/>
    <w:aliases w:val="bn"/>
    <w:basedOn w:val="BoxText"/>
    <w:qFormat/>
    <w:rsid w:val="00156E1C"/>
    <w:pPr>
      <w:tabs>
        <w:tab w:val="left" w:pos="1985"/>
      </w:tabs>
      <w:spacing w:before="122" w:line="198" w:lineRule="exact"/>
      <w:ind w:left="2948" w:hanging="1814"/>
    </w:pPr>
    <w:rPr>
      <w:sz w:val="18"/>
    </w:rPr>
  </w:style>
  <w:style w:type="paragraph" w:customStyle="1" w:styleId="BoxPara">
    <w:name w:val="BoxPara"/>
    <w:aliases w:val="bp"/>
    <w:basedOn w:val="BoxText"/>
    <w:qFormat/>
    <w:rsid w:val="00156E1C"/>
    <w:pPr>
      <w:tabs>
        <w:tab w:val="right" w:pos="2268"/>
      </w:tabs>
      <w:ind w:left="2552" w:hanging="1418"/>
    </w:pPr>
  </w:style>
  <w:style w:type="paragraph" w:customStyle="1" w:styleId="BoxStep">
    <w:name w:val="BoxStep"/>
    <w:aliases w:val="bs"/>
    <w:basedOn w:val="BoxText"/>
    <w:qFormat/>
    <w:rsid w:val="00156E1C"/>
    <w:pPr>
      <w:ind w:left="1985" w:hanging="851"/>
    </w:pPr>
  </w:style>
  <w:style w:type="character" w:customStyle="1" w:styleId="CharAmPartNo">
    <w:name w:val="CharAmPartNo"/>
    <w:basedOn w:val="OPCCharBase"/>
    <w:qFormat/>
    <w:rsid w:val="00156E1C"/>
  </w:style>
  <w:style w:type="character" w:customStyle="1" w:styleId="CharAmPartText">
    <w:name w:val="CharAmPartText"/>
    <w:basedOn w:val="OPCCharBase"/>
    <w:qFormat/>
    <w:rsid w:val="00156E1C"/>
  </w:style>
  <w:style w:type="character" w:customStyle="1" w:styleId="CharAmSchNo">
    <w:name w:val="CharAmSchNo"/>
    <w:basedOn w:val="OPCCharBase"/>
    <w:qFormat/>
    <w:rsid w:val="00156E1C"/>
  </w:style>
  <w:style w:type="character" w:customStyle="1" w:styleId="CharAmSchText">
    <w:name w:val="CharAmSchText"/>
    <w:basedOn w:val="OPCCharBase"/>
    <w:qFormat/>
    <w:rsid w:val="00156E1C"/>
  </w:style>
  <w:style w:type="character" w:customStyle="1" w:styleId="CharBoldItalic">
    <w:name w:val="CharBoldItalic"/>
    <w:basedOn w:val="OPCCharBase"/>
    <w:uiPriority w:val="1"/>
    <w:qFormat/>
    <w:rsid w:val="00156E1C"/>
    <w:rPr>
      <w:b/>
      <w:i/>
    </w:rPr>
  </w:style>
  <w:style w:type="character" w:customStyle="1" w:styleId="CharChapNo">
    <w:name w:val="CharChapNo"/>
    <w:basedOn w:val="OPCCharBase"/>
    <w:uiPriority w:val="1"/>
    <w:qFormat/>
    <w:rsid w:val="00156E1C"/>
  </w:style>
  <w:style w:type="character" w:customStyle="1" w:styleId="CharChapText">
    <w:name w:val="CharChapText"/>
    <w:basedOn w:val="OPCCharBase"/>
    <w:uiPriority w:val="1"/>
    <w:qFormat/>
    <w:rsid w:val="00156E1C"/>
  </w:style>
  <w:style w:type="character" w:customStyle="1" w:styleId="CharDivNo">
    <w:name w:val="CharDivNo"/>
    <w:basedOn w:val="OPCCharBase"/>
    <w:uiPriority w:val="1"/>
    <w:qFormat/>
    <w:rsid w:val="00156E1C"/>
  </w:style>
  <w:style w:type="character" w:customStyle="1" w:styleId="CharDivText">
    <w:name w:val="CharDivText"/>
    <w:basedOn w:val="OPCCharBase"/>
    <w:uiPriority w:val="1"/>
    <w:qFormat/>
    <w:rsid w:val="00156E1C"/>
  </w:style>
  <w:style w:type="character" w:customStyle="1" w:styleId="CharItalic">
    <w:name w:val="CharItalic"/>
    <w:basedOn w:val="OPCCharBase"/>
    <w:uiPriority w:val="1"/>
    <w:qFormat/>
    <w:rsid w:val="00156E1C"/>
    <w:rPr>
      <w:i/>
    </w:rPr>
  </w:style>
  <w:style w:type="character" w:customStyle="1" w:styleId="CharPartNo">
    <w:name w:val="CharPartNo"/>
    <w:basedOn w:val="OPCCharBase"/>
    <w:uiPriority w:val="1"/>
    <w:qFormat/>
    <w:rsid w:val="00156E1C"/>
  </w:style>
  <w:style w:type="character" w:customStyle="1" w:styleId="CharPartText">
    <w:name w:val="CharPartText"/>
    <w:basedOn w:val="OPCCharBase"/>
    <w:uiPriority w:val="1"/>
    <w:qFormat/>
    <w:rsid w:val="00156E1C"/>
  </w:style>
  <w:style w:type="character" w:customStyle="1" w:styleId="CharSectno">
    <w:name w:val="CharSectno"/>
    <w:basedOn w:val="OPCCharBase"/>
    <w:qFormat/>
    <w:rsid w:val="00156E1C"/>
  </w:style>
  <w:style w:type="character" w:customStyle="1" w:styleId="CharSubdNo">
    <w:name w:val="CharSubdNo"/>
    <w:basedOn w:val="OPCCharBase"/>
    <w:uiPriority w:val="1"/>
    <w:qFormat/>
    <w:rsid w:val="00156E1C"/>
  </w:style>
  <w:style w:type="character" w:customStyle="1" w:styleId="CharSubdText">
    <w:name w:val="CharSubdText"/>
    <w:basedOn w:val="OPCCharBase"/>
    <w:uiPriority w:val="1"/>
    <w:qFormat/>
    <w:rsid w:val="00156E1C"/>
  </w:style>
  <w:style w:type="paragraph" w:customStyle="1" w:styleId="CTA--">
    <w:name w:val="CTA --"/>
    <w:basedOn w:val="OPCParaBase"/>
    <w:next w:val="Normal"/>
    <w:rsid w:val="00156E1C"/>
    <w:pPr>
      <w:spacing w:before="60" w:line="240" w:lineRule="atLeast"/>
      <w:ind w:left="142" w:hanging="142"/>
    </w:pPr>
    <w:rPr>
      <w:sz w:val="20"/>
    </w:rPr>
  </w:style>
  <w:style w:type="paragraph" w:customStyle="1" w:styleId="CTA-">
    <w:name w:val="CTA -"/>
    <w:basedOn w:val="OPCParaBase"/>
    <w:rsid w:val="00156E1C"/>
    <w:pPr>
      <w:spacing w:before="60" w:line="240" w:lineRule="atLeast"/>
      <w:ind w:left="85" w:hanging="85"/>
    </w:pPr>
    <w:rPr>
      <w:sz w:val="20"/>
    </w:rPr>
  </w:style>
  <w:style w:type="paragraph" w:customStyle="1" w:styleId="CTA---">
    <w:name w:val="CTA ---"/>
    <w:basedOn w:val="OPCParaBase"/>
    <w:next w:val="Normal"/>
    <w:rsid w:val="00156E1C"/>
    <w:pPr>
      <w:spacing w:before="60" w:line="240" w:lineRule="atLeast"/>
      <w:ind w:left="198" w:hanging="198"/>
    </w:pPr>
    <w:rPr>
      <w:sz w:val="20"/>
    </w:rPr>
  </w:style>
  <w:style w:type="paragraph" w:customStyle="1" w:styleId="CTA----">
    <w:name w:val="CTA ----"/>
    <w:basedOn w:val="OPCParaBase"/>
    <w:next w:val="Normal"/>
    <w:rsid w:val="00156E1C"/>
    <w:pPr>
      <w:spacing w:before="60" w:line="240" w:lineRule="atLeast"/>
      <w:ind w:left="255" w:hanging="255"/>
    </w:pPr>
    <w:rPr>
      <w:sz w:val="20"/>
    </w:rPr>
  </w:style>
  <w:style w:type="paragraph" w:customStyle="1" w:styleId="CTA1a">
    <w:name w:val="CTA 1(a)"/>
    <w:basedOn w:val="OPCParaBase"/>
    <w:rsid w:val="00156E1C"/>
    <w:pPr>
      <w:tabs>
        <w:tab w:val="right" w:pos="414"/>
      </w:tabs>
      <w:spacing w:before="40" w:line="240" w:lineRule="atLeast"/>
      <w:ind w:left="675" w:hanging="675"/>
    </w:pPr>
    <w:rPr>
      <w:sz w:val="20"/>
    </w:rPr>
  </w:style>
  <w:style w:type="paragraph" w:customStyle="1" w:styleId="CTA1ai">
    <w:name w:val="CTA 1(a)(i)"/>
    <w:basedOn w:val="OPCParaBase"/>
    <w:rsid w:val="00156E1C"/>
    <w:pPr>
      <w:tabs>
        <w:tab w:val="right" w:pos="1004"/>
      </w:tabs>
      <w:spacing w:before="40" w:line="240" w:lineRule="atLeast"/>
      <w:ind w:left="1253" w:hanging="1253"/>
    </w:pPr>
    <w:rPr>
      <w:sz w:val="20"/>
    </w:rPr>
  </w:style>
  <w:style w:type="paragraph" w:customStyle="1" w:styleId="CTA2a">
    <w:name w:val="CTA 2(a)"/>
    <w:basedOn w:val="OPCParaBase"/>
    <w:rsid w:val="00156E1C"/>
    <w:pPr>
      <w:tabs>
        <w:tab w:val="right" w:pos="482"/>
      </w:tabs>
      <w:spacing w:before="40" w:line="240" w:lineRule="atLeast"/>
      <w:ind w:left="748" w:hanging="748"/>
    </w:pPr>
    <w:rPr>
      <w:sz w:val="20"/>
    </w:rPr>
  </w:style>
  <w:style w:type="paragraph" w:customStyle="1" w:styleId="CTA2ai">
    <w:name w:val="CTA 2(a)(i)"/>
    <w:basedOn w:val="OPCParaBase"/>
    <w:rsid w:val="00156E1C"/>
    <w:pPr>
      <w:tabs>
        <w:tab w:val="right" w:pos="1089"/>
      </w:tabs>
      <w:spacing w:before="40" w:line="240" w:lineRule="atLeast"/>
      <w:ind w:left="1327" w:hanging="1327"/>
    </w:pPr>
    <w:rPr>
      <w:sz w:val="20"/>
    </w:rPr>
  </w:style>
  <w:style w:type="paragraph" w:customStyle="1" w:styleId="CTA3a">
    <w:name w:val="CTA 3(a)"/>
    <w:basedOn w:val="OPCParaBase"/>
    <w:rsid w:val="00156E1C"/>
    <w:pPr>
      <w:tabs>
        <w:tab w:val="right" w:pos="556"/>
      </w:tabs>
      <w:spacing w:before="40" w:line="240" w:lineRule="atLeast"/>
      <w:ind w:left="805" w:hanging="805"/>
    </w:pPr>
    <w:rPr>
      <w:sz w:val="20"/>
    </w:rPr>
  </w:style>
  <w:style w:type="paragraph" w:customStyle="1" w:styleId="CTA3ai">
    <w:name w:val="CTA 3(a)(i)"/>
    <w:basedOn w:val="OPCParaBase"/>
    <w:rsid w:val="00156E1C"/>
    <w:pPr>
      <w:tabs>
        <w:tab w:val="right" w:pos="1140"/>
      </w:tabs>
      <w:spacing w:before="40" w:line="240" w:lineRule="atLeast"/>
      <w:ind w:left="1361" w:hanging="1361"/>
    </w:pPr>
    <w:rPr>
      <w:sz w:val="20"/>
    </w:rPr>
  </w:style>
  <w:style w:type="paragraph" w:customStyle="1" w:styleId="CTA4a">
    <w:name w:val="CTA 4(a)"/>
    <w:basedOn w:val="OPCParaBase"/>
    <w:rsid w:val="00156E1C"/>
    <w:pPr>
      <w:tabs>
        <w:tab w:val="right" w:pos="624"/>
      </w:tabs>
      <w:spacing w:before="40" w:line="240" w:lineRule="atLeast"/>
      <w:ind w:left="873" w:hanging="873"/>
    </w:pPr>
    <w:rPr>
      <w:sz w:val="20"/>
    </w:rPr>
  </w:style>
  <w:style w:type="paragraph" w:customStyle="1" w:styleId="CTA4ai">
    <w:name w:val="CTA 4(a)(i)"/>
    <w:basedOn w:val="OPCParaBase"/>
    <w:rsid w:val="00156E1C"/>
    <w:pPr>
      <w:tabs>
        <w:tab w:val="right" w:pos="1213"/>
      </w:tabs>
      <w:spacing w:before="40" w:line="240" w:lineRule="atLeast"/>
      <w:ind w:left="1452" w:hanging="1452"/>
    </w:pPr>
    <w:rPr>
      <w:sz w:val="20"/>
    </w:rPr>
  </w:style>
  <w:style w:type="paragraph" w:customStyle="1" w:styleId="CTACAPS">
    <w:name w:val="CTA CAPS"/>
    <w:basedOn w:val="OPCParaBase"/>
    <w:rsid w:val="00156E1C"/>
    <w:pPr>
      <w:spacing w:before="60" w:line="240" w:lineRule="atLeast"/>
    </w:pPr>
    <w:rPr>
      <w:sz w:val="20"/>
    </w:rPr>
  </w:style>
  <w:style w:type="paragraph" w:customStyle="1" w:styleId="CTAright">
    <w:name w:val="CTA right"/>
    <w:basedOn w:val="OPCParaBase"/>
    <w:rsid w:val="00156E1C"/>
    <w:pPr>
      <w:spacing w:before="60" w:line="240" w:lineRule="auto"/>
      <w:jc w:val="right"/>
    </w:pPr>
    <w:rPr>
      <w:sz w:val="20"/>
    </w:rPr>
  </w:style>
  <w:style w:type="paragraph" w:customStyle="1" w:styleId="subsection">
    <w:name w:val="subsection"/>
    <w:aliases w:val="ss,Subsection"/>
    <w:basedOn w:val="OPCParaBase"/>
    <w:link w:val="subsectionChar"/>
    <w:rsid w:val="00156E1C"/>
    <w:pPr>
      <w:tabs>
        <w:tab w:val="right" w:pos="1021"/>
      </w:tabs>
      <w:spacing w:before="180" w:line="240" w:lineRule="auto"/>
      <w:ind w:left="1134" w:hanging="1134"/>
    </w:pPr>
  </w:style>
  <w:style w:type="paragraph" w:customStyle="1" w:styleId="Definition">
    <w:name w:val="Definition"/>
    <w:aliases w:val="dd"/>
    <w:basedOn w:val="OPCParaBase"/>
    <w:rsid w:val="00156E1C"/>
    <w:pPr>
      <w:spacing w:before="180" w:line="240" w:lineRule="auto"/>
      <w:ind w:left="1134"/>
    </w:pPr>
  </w:style>
  <w:style w:type="paragraph" w:customStyle="1" w:styleId="ETAsubitem">
    <w:name w:val="ETA(subitem)"/>
    <w:basedOn w:val="OPCParaBase"/>
    <w:rsid w:val="00156E1C"/>
    <w:pPr>
      <w:tabs>
        <w:tab w:val="right" w:pos="340"/>
      </w:tabs>
      <w:spacing w:before="60" w:line="240" w:lineRule="auto"/>
      <w:ind w:left="454" w:hanging="454"/>
    </w:pPr>
    <w:rPr>
      <w:sz w:val="20"/>
    </w:rPr>
  </w:style>
  <w:style w:type="paragraph" w:customStyle="1" w:styleId="ETApara">
    <w:name w:val="ETA(para)"/>
    <w:basedOn w:val="OPCParaBase"/>
    <w:rsid w:val="00156E1C"/>
    <w:pPr>
      <w:tabs>
        <w:tab w:val="right" w:pos="754"/>
      </w:tabs>
      <w:spacing w:before="60" w:line="240" w:lineRule="auto"/>
      <w:ind w:left="828" w:hanging="828"/>
    </w:pPr>
    <w:rPr>
      <w:sz w:val="20"/>
    </w:rPr>
  </w:style>
  <w:style w:type="paragraph" w:customStyle="1" w:styleId="ETAsubpara">
    <w:name w:val="ETA(subpara)"/>
    <w:basedOn w:val="OPCParaBase"/>
    <w:rsid w:val="00156E1C"/>
    <w:pPr>
      <w:tabs>
        <w:tab w:val="right" w:pos="1083"/>
      </w:tabs>
      <w:spacing w:before="60" w:line="240" w:lineRule="auto"/>
      <w:ind w:left="1191" w:hanging="1191"/>
    </w:pPr>
    <w:rPr>
      <w:sz w:val="20"/>
    </w:rPr>
  </w:style>
  <w:style w:type="paragraph" w:customStyle="1" w:styleId="ETAsub-subpara">
    <w:name w:val="ETA(sub-subpara)"/>
    <w:basedOn w:val="OPCParaBase"/>
    <w:rsid w:val="00156E1C"/>
    <w:pPr>
      <w:tabs>
        <w:tab w:val="right" w:pos="1412"/>
      </w:tabs>
      <w:spacing w:before="60" w:line="240" w:lineRule="auto"/>
      <w:ind w:left="1525" w:hanging="1525"/>
    </w:pPr>
    <w:rPr>
      <w:sz w:val="20"/>
    </w:rPr>
  </w:style>
  <w:style w:type="paragraph" w:customStyle="1" w:styleId="Formula">
    <w:name w:val="Formula"/>
    <w:basedOn w:val="OPCParaBase"/>
    <w:rsid w:val="00156E1C"/>
    <w:pPr>
      <w:spacing w:line="240" w:lineRule="auto"/>
      <w:ind w:left="1134"/>
    </w:pPr>
    <w:rPr>
      <w:sz w:val="20"/>
    </w:rPr>
  </w:style>
  <w:style w:type="paragraph" w:styleId="Header">
    <w:name w:val="header"/>
    <w:basedOn w:val="OPCParaBase"/>
    <w:link w:val="HeaderChar"/>
    <w:unhideWhenUsed/>
    <w:rsid w:val="00156E1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56E1C"/>
    <w:rPr>
      <w:rFonts w:eastAsia="Times New Roman" w:cs="Times New Roman"/>
      <w:sz w:val="16"/>
      <w:lang w:eastAsia="en-AU"/>
    </w:rPr>
  </w:style>
  <w:style w:type="paragraph" w:customStyle="1" w:styleId="House">
    <w:name w:val="House"/>
    <w:basedOn w:val="OPCParaBase"/>
    <w:rsid w:val="00156E1C"/>
    <w:pPr>
      <w:spacing w:line="240" w:lineRule="auto"/>
    </w:pPr>
    <w:rPr>
      <w:sz w:val="28"/>
    </w:rPr>
  </w:style>
  <w:style w:type="paragraph" w:customStyle="1" w:styleId="Item">
    <w:name w:val="Item"/>
    <w:aliases w:val="i"/>
    <w:basedOn w:val="OPCParaBase"/>
    <w:next w:val="ItemHead"/>
    <w:rsid w:val="00156E1C"/>
    <w:pPr>
      <w:keepLines/>
      <w:spacing w:before="80" w:line="240" w:lineRule="auto"/>
      <w:ind w:left="709"/>
    </w:pPr>
  </w:style>
  <w:style w:type="paragraph" w:customStyle="1" w:styleId="ItemHead">
    <w:name w:val="ItemHead"/>
    <w:aliases w:val="ih"/>
    <w:basedOn w:val="OPCParaBase"/>
    <w:next w:val="Item"/>
    <w:rsid w:val="00156E1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56E1C"/>
    <w:pPr>
      <w:spacing w:line="240" w:lineRule="auto"/>
    </w:pPr>
    <w:rPr>
      <w:b/>
      <w:sz w:val="32"/>
    </w:rPr>
  </w:style>
  <w:style w:type="paragraph" w:customStyle="1" w:styleId="notedraft">
    <w:name w:val="note(draft)"/>
    <w:aliases w:val="nd"/>
    <w:basedOn w:val="OPCParaBase"/>
    <w:rsid w:val="00156E1C"/>
    <w:pPr>
      <w:spacing w:before="240" w:line="240" w:lineRule="auto"/>
      <w:ind w:left="284" w:hanging="284"/>
    </w:pPr>
    <w:rPr>
      <w:i/>
      <w:sz w:val="24"/>
    </w:rPr>
  </w:style>
  <w:style w:type="paragraph" w:customStyle="1" w:styleId="notemargin">
    <w:name w:val="note(margin)"/>
    <w:aliases w:val="nm"/>
    <w:basedOn w:val="OPCParaBase"/>
    <w:rsid w:val="00156E1C"/>
    <w:pPr>
      <w:tabs>
        <w:tab w:val="left" w:pos="709"/>
      </w:tabs>
      <w:spacing w:before="122" w:line="198" w:lineRule="exact"/>
      <w:ind w:left="709" w:hanging="709"/>
    </w:pPr>
    <w:rPr>
      <w:sz w:val="18"/>
    </w:rPr>
  </w:style>
  <w:style w:type="paragraph" w:customStyle="1" w:styleId="noteToPara">
    <w:name w:val="noteToPara"/>
    <w:aliases w:val="ntp"/>
    <w:basedOn w:val="OPCParaBase"/>
    <w:rsid w:val="00156E1C"/>
    <w:pPr>
      <w:spacing w:before="122" w:line="198" w:lineRule="exact"/>
      <w:ind w:left="2353" w:hanging="709"/>
    </w:pPr>
    <w:rPr>
      <w:sz w:val="18"/>
    </w:rPr>
  </w:style>
  <w:style w:type="paragraph" w:customStyle="1" w:styleId="noteParlAmend">
    <w:name w:val="note(ParlAmend)"/>
    <w:aliases w:val="npp"/>
    <w:basedOn w:val="OPCParaBase"/>
    <w:next w:val="ParlAmend"/>
    <w:rsid w:val="00156E1C"/>
    <w:pPr>
      <w:spacing w:line="240" w:lineRule="auto"/>
      <w:jc w:val="right"/>
    </w:pPr>
    <w:rPr>
      <w:rFonts w:ascii="Arial" w:hAnsi="Arial"/>
      <w:b/>
      <w:i/>
    </w:rPr>
  </w:style>
  <w:style w:type="paragraph" w:customStyle="1" w:styleId="Page1">
    <w:name w:val="Page1"/>
    <w:basedOn w:val="OPCParaBase"/>
    <w:rsid w:val="00156E1C"/>
    <w:pPr>
      <w:spacing w:before="5600" w:line="240" w:lineRule="auto"/>
    </w:pPr>
    <w:rPr>
      <w:b/>
      <w:sz w:val="32"/>
    </w:rPr>
  </w:style>
  <w:style w:type="paragraph" w:customStyle="1" w:styleId="PageBreak">
    <w:name w:val="PageBreak"/>
    <w:aliases w:val="pb"/>
    <w:basedOn w:val="OPCParaBase"/>
    <w:rsid w:val="00156E1C"/>
    <w:pPr>
      <w:spacing w:line="240" w:lineRule="auto"/>
    </w:pPr>
    <w:rPr>
      <w:sz w:val="20"/>
    </w:rPr>
  </w:style>
  <w:style w:type="paragraph" w:customStyle="1" w:styleId="paragraphsub">
    <w:name w:val="paragraph(sub)"/>
    <w:aliases w:val="aa"/>
    <w:basedOn w:val="OPCParaBase"/>
    <w:rsid w:val="00156E1C"/>
    <w:pPr>
      <w:tabs>
        <w:tab w:val="right" w:pos="1985"/>
      </w:tabs>
      <w:spacing w:before="40" w:line="240" w:lineRule="auto"/>
      <w:ind w:left="2098" w:hanging="2098"/>
    </w:pPr>
  </w:style>
  <w:style w:type="paragraph" w:customStyle="1" w:styleId="paragraphsub-sub">
    <w:name w:val="paragraph(sub-sub)"/>
    <w:aliases w:val="aaa"/>
    <w:basedOn w:val="OPCParaBase"/>
    <w:rsid w:val="00156E1C"/>
    <w:pPr>
      <w:tabs>
        <w:tab w:val="right" w:pos="2722"/>
      </w:tabs>
      <w:spacing w:before="40" w:line="240" w:lineRule="auto"/>
      <w:ind w:left="2835" w:hanging="2835"/>
    </w:pPr>
  </w:style>
  <w:style w:type="paragraph" w:customStyle="1" w:styleId="paragraph">
    <w:name w:val="paragraph"/>
    <w:aliases w:val="a"/>
    <w:basedOn w:val="OPCParaBase"/>
    <w:rsid w:val="00156E1C"/>
    <w:pPr>
      <w:tabs>
        <w:tab w:val="right" w:pos="1531"/>
      </w:tabs>
      <w:spacing w:before="40" w:line="240" w:lineRule="auto"/>
      <w:ind w:left="1644" w:hanging="1644"/>
    </w:pPr>
  </w:style>
  <w:style w:type="paragraph" w:customStyle="1" w:styleId="ParlAmend">
    <w:name w:val="ParlAmend"/>
    <w:aliases w:val="pp"/>
    <w:basedOn w:val="OPCParaBase"/>
    <w:rsid w:val="00156E1C"/>
    <w:pPr>
      <w:spacing w:before="240" w:line="240" w:lineRule="atLeast"/>
      <w:ind w:hanging="567"/>
    </w:pPr>
    <w:rPr>
      <w:sz w:val="24"/>
    </w:rPr>
  </w:style>
  <w:style w:type="paragraph" w:customStyle="1" w:styleId="Penalty">
    <w:name w:val="Penalty"/>
    <w:basedOn w:val="OPCParaBase"/>
    <w:rsid w:val="00156E1C"/>
    <w:pPr>
      <w:tabs>
        <w:tab w:val="left" w:pos="2977"/>
      </w:tabs>
      <w:spacing w:before="180" w:line="240" w:lineRule="auto"/>
      <w:ind w:left="1985" w:hanging="851"/>
    </w:pPr>
  </w:style>
  <w:style w:type="paragraph" w:customStyle="1" w:styleId="Portfolio">
    <w:name w:val="Portfolio"/>
    <w:basedOn w:val="OPCParaBase"/>
    <w:rsid w:val="00156E1C"/>
    <w:pPr>
      <w:spacing w:line="240" w:lineRule="auto"/>
    </w:pPr>
    <w:rPr>
      <w:i/>
      <w:sz w:val="20"/>
    </w:rPr>
  </w:style>
  <w:style w:type="paragraph" w:customStyle="1" w:styleId="Preamble">
    <w:name w:val="Preamble"/>
    <w:basedOn w:val="OPCParaBase"/>
    <w:next w:val="Normal"/>
    <w:rsid w:val="00156E1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56E1C"/>
    <w:pPr>
      <w:spacing w:line="240" w:lineRule="auto"/>
    </w:pPr>
    <w:rPr>
      <w:i/>
      <w:sz w:val="20"/>
    </w:rPr>
  </w:style>
  <w:style w:type="paragraph" w:customStyle="1" w:styleId="Session">
    <w:name w:val="Session"/>
    <w:basedOn w:val="OPCParaBase"/>
    <w:rsid w:val="00156E1C"/>
    <w:pPr>
      <w:spacing w:line="240" w:lineRule="auto"/>
    </w:pPr>
    <w:rPr>
      <w:sz w:val="28"/>
    </w:rPr>
  </w:style>
  <w:style w:type="paragraph" w:customStyle="1" w:styleId="Sponsor">
    <w:name w:val="Sponsor"/>
    <w:basedOn w:val="OPCParaBase"/>
    <w:rsid w:val="00156E1C"/>
    <w:pPr>
      <w:spacing w:line="240" w:lineRule="auto"/>
    </w:pPr>
    <w:rPr>
      <w:i/>
    </w:rPr>
  </w:style>
  <w:style w:type="paragraph" w:customStyle="1" w:styleId="Subitem">
    <w:name w:val="Subitem"/>
    <w:aliases w:val="iss"/>
    <w:basedOn w:val="OPCParaBase"/>
    <w:rsid w:val="00156E1C"/>
    <w:pPr>
      <w:spacing w:before="180" w:line="240" w:lineRule="auto"/>
      <w:ind w:left="709" w:hanging="709"/>
    </w:pPr>
  </w:style>
  <w:style w:type="paragraph" w:customStyle="1" w:styleId="SubitemHead">
    <w:name w:val="SubitemHead"/>
    <w:aliases w:val="issh"/>
    <w:basedOn w:val="OPCParaBase"/>
    <w:rsid w:val="00156E1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56E1C"/>
    <w:pPr>
      <w:spacing w:before="40" w:line="240" w:lineRule="auto"/>
      <w:ind w:left="1134"/>
    </w:pPr>
  </w:style>
  <w:style w:type="paragraph" w:customStyle="1" w:styleId="SubsectionHead">
    <w:name w:val="SubsectionHead"/>
    <w:aliases w:val="ssh"/>
    <w:basedOn w:val="OPCParaBase"/>
    <w:next w:val="subsection"/>
    <w:rsid w:val="00156E1C"/>
    <w:pPr>
      <w:keepNext/>
      <w:keepLines/>
      <w:spacing w:before="240" w:line="240" w:lineRule="auto"/>
      <w:ind w:left="1134"/>
    </w:pPr>
    <w:rPr>
      <w:i/>
    </w:rPr>
  </w:style>
  <w:style w:type="paragraph" w:customStyle="1" w:styleId="Tablea">
    <w:name w:val="Table(a)"/>
    <w:aliases w:val="ta"/>
    <w:basedOn w:val="OPCParaBase"/>
    <w:rsid w:val="00156E1C"/>
    <w:pPr>
      <w:spacing w:before="60" w:line="240" w:lineRule="auto"/>
      <w:ind w:left="284" w:hanging="284"/>
    </w:pPr>
    <w:rPr>
      <w:sz w:val="20"/>
    </w:rPr>
  </w:style>
  <w:style w:type="paragraph" w:customStyle="1" w:styleId="TableAA">
    <w:name w:val="Table(AA)"/>
    <w:aliases w:val="taaa"/>
    <w:basedOn w:val="OPCParaBase"/>
    <w:rsid w:val="00156E1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56E1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56E1C"/>
    <w:pPr>
      <w:spacing w:before="60" w:line="240" w:lineRule="atLeast"/>
    </w:pPr>
    <w:rPr>
      <w:sz w:val="20"/>
    </w:rPr>
  </w:style>
  <w:style w:type="paragraph" w:customStyle="1" w:styleId="TLPBoxTextnote">
    <w:name w:val="TLPBoxText(note"/>
    <w:aliases w:val="right)"/>
    <w:basedOn w:val="OPCParaBase"/>
    <w:rsid w:val="00156E1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56E1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56E1C"/>
    <w:pPr>
      <w:spacing w:before="122" w:line="198" w:lineRule="exact"/>
      <w:ind w:left="1985" w:hanging="851"/>
      <w:jc w:val="right"/>
    </w:pPr>
    <w:rPr>
      <w:sz w:val="18"/>
    </w:rPr>
  </w:style>
  <w:style w:type="paragraph" w:customStyle="1" w:styleId="TLPTableBullet">
    <w:name w:val="TLPTableBullet"/>
    <w:aliases w:val="ttb"/>
    <w:basedOn w:val="OPCParaBase"/>
    <w:rsid w:val="00156E1C"/>
    <w:pPr>
      <w:spacing w:line="240" w:lineRule="exact"/>
      <w:ind w:left="284" w:hanging="284"/>
    </w:pPr>
    <w:rPr>
      <w:sz w:val="20"/>
    </w:rPr>
  </w:style>
  <w:style w:type="paragraph" w:styleId="TOC1">
    <w:name w:val="toc 1"/>
    <w:basedOn w:val="OPCParaBase"/>
    <w:next w:val="Normal"/>
    <w:uiPriority w:val="39"/>
    <w:semiHidden/>
    <w:unhideWhenUsed/>
    <w:rsid w:val="00156E1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156E1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56E1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156E1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156E1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156E1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156E1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56E1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156E1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56E1C"/>
    <w:pPr>
      <w:keepLines/>
      <w:spacing w:before="240" w:after="120" w:line="240" w:lineRule="auto"/>
      <w:ind w:left="794"/>
    </w:pPr>
    <w:rPr>
      <w:b/>
      <w:kern w:val="28"/>
      <w:sz w:val="20"/>
    </w:rPr>
  </w:style>
  <w:style w:type="paragraph" w:customStyle="1" w:styleId="TofSectsHeading">
    <w:name w:val="TofSects(Heading)"/>
    <w:basedOn w:val="OPCParaBase"/>
    <w:rsid w:val="00156E1C"/>
    <w:pPr>
      <w:spacing w:before="240" w:after="120" w:line="240" w:lineRule="auto"/>
    </w:pPr>
    <w:rPr>
      <w:b/>
      <w:sz w:val="24"/>
    </w:rPr>
  </w:style>
  <w:style w:type="paragraph" w:customStyle="1" w:styleId="TofSectsSection">
    <w:name w:val="TofSects(Section)"/>
    <w:basedOn w:val="OPCParaBase"/>
    <w:rsid w:val="00156E1C"/>
    <w:pPr>
      <w:keepLines/>
      <w:spacing w:before="40" w:line="240" w:lineRule="auto"/>
      <w:ind w:left="1588" w:hanging="794"/>
    </w:pPr>
    <w:rPr>
      <w:kern w:val="28"/>
      <w:sz w:val="18"/>
    </w:rPr>
  </w:style>
  <w:style w:type="paragraph" w:customStyle="1" w:styleId="TofSectsSubdiv">
    <w:name w:val="TofSects(Subdiv)"/>
    <w:basedOn w:val="OPCParaBase"/>
    <w:rsid w:val="00156E1C"/>
    <w:pPr>
      <w:keepLines/>
      <w:spacing w:before="80" w:line="240" w:lineRule="auto"/>
      <w:ind w:left="1588" w:hanging="794"/>
    </w:pPr>
    <w:rPr>
      <w:kern w:val="28"/>
    </w:rPr>
  </w:style>
  <w:style w:type="paragraph" w:customStyle="1" w:styleId="WRStyle">
    <w:name w:val="WR Style"/>
    <w:aliases w:val="WR"/>
    <w:basedOn w:val="OPCParaBase"/>
    <w:rsid w:val="00156E1C"/>
    <w:pPr>
      <w:spacing w:before="240" w:line="240" w:lineRule="auto"/>
      <w:ind w:left="284" w:hanging="284"/>
    </w:pPr>
    <w:rPr>
      <w:b/>
      <w:i/>
      <w:kern w:val="28"/>
      <w:sz w:val="24"/>
    </w:rPr>
  </w:style>
  <w:style w:type="paragraph" w:customStyle="1" w:styleId="notepara">
    <w:name w:val="note(para)"/>
    <w:aliases w:val="na"/>
    <w:basedOn w:val="OPCParaBase"/>
    <w:rsid w:val="00156E1C"/>
    <w:pPr>
      <w:spacing w:before="40" w:line="198" w:lineRule="exact"/>
      <w:ind w:left="2354" w:hanging="369"/>
    </w:pPr>
    <w:rPr>
      <w:sz w:val="18"/>
    </w:rPr>
  </w:style>
  <w:style w:type="paragraph" w:styleId="Footer">
    <w:name w:val="footer"/>
    <w:link w:val="FooterChar"/>
    <w:rsid w:val="00156E1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56E1C"/>
    <w:rPr>
      <w:rFonts w:eastAsia="Times New Roman" w:cs="Times New Roman"/>
      <w:sz w:val="22"/>
      <w:szCs w:val="24"/>
      <w:lang w:eastAsia="en-AU"/>
    </w:rPr>
  </w:style>
  <w:style w:type="character" w:styleId="LineNumber">
    <w:name w:val="line number"/>
    <w:basedOn w:val="OPCCharBase"/>
    <w:uiPriority w:val="99"/>
    <w:semiHidden/>
    <w:unhideWhenUsed/>
    <w:rsid w:val="00156E1C"/>
    <w:rPr>
      <w:sz w:val="16"/>
    </w:rPr>
  </w:style>
  <w:style w:type="table" w:customStyle="1" w:styleId="CFlag">
    <w:name w:val="CFlag"/>
    <w:basedOn w:val="TableNormal"/>
    <w:uiPriority w:val="99"/>
    <w:rsid w:val="00156E1C"/>
    <w:rPr>
      <w:rFonts w:eastAsia="Times New Roman" w:cs="Times New Roman"/>
      <w:lang w:eastAsia="en-AU"/>
    </w:rPr>
    <w:tblPr/>
  </w:style>
  <w:style w:type="paragraph" w:styleId="BalloonText">
    <w:name w:val="Balloon Text"/>
    <w:basedOn w:val="Normal"/>
    <w:link w:val="BalloonTextChar"/>
    <w:uiPriority w:val="99"/>
    <w:semiHidden/>
    <w:unhideWhenUsed/>
    <w:rsid w:val="00156E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E1C"/>
    <w:rPr>
      <w:rFonts w:ascii="Tahoma" w:hAnsi="Tahoma" w:cs="Tahoma"/>
      <w:sz w:val="16"/>
      <w:szCs w:val="16"/>
    </w:rPr>
  </w:style>
  <w:style w:type="table" w:styleId="TableGrid">
    <w:name w:val="Table Grid"/>
    <w:basedOn w:val="TableNormal"/>
    <w:uiPriority w:val="59"/>
    <w:rsid w:val="00156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56E1C"/>
    <w:rPr>
      <w:b/>
      <w:sz w:val="28"/>
      <w:szCs w:val="32"/>
    </w:rPr>
  </w:style>
  <w:style w:type="paragraph" w:customStyle="1" w:styleId="LegislationMadeUnder">
    <w:name w:val="LegislationMadeUnder"/>
    <w:basedOn w:val="OPCParaBase"/>
    <w:next w:val="Normal"/>
    <w:rsid w:val="00156E1C"/>
    <w:rPr>
      <w:i/>
      <w:sz w:val="32"/>
      <w:szCs w:val="32"/>
    </w:rPr>
  </w:style>
  <w:style w:type="paragraph" w:customStyle="1" w:styleId="SignCoverPageEnd">
    <w:name w:val="SignCoverPageEnd"/>
    <w:basedOn w:val="OPCParaBase"/>
    <w:next w:val="Normal"/>
    <w:rsid w:val="00156E1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56E1C"/>
    <w:pPr>
      <w:pBdr>
        <w:top w:val="single" w:sz="4" w:space="1" w:color="auto"/>
      </w:pBdr>
      <w:spacing w:before="360"/>
      <w:ind w:right="397"/>
      <w:jc w:val="both"/>
    </w:pPr>
  </w:style>
  <w:style w:type="paragraph" w:customStyle="1" w:styleId="NotesHeading1">
    <w:name w:val="NotesHeading 1"/>
    <w:basedOn w:val="OPCParaBase"/>
    <w:next w:val="Normal"/>
    <w:rsid w:val="00156E1C"/>
    <w:rPr>
      <w:b/>
      <w:sz w:val="28"/>
      <w:szCs w:val="28"/>
    </w:rPr>
  </w:style>
  <w:style w:type="paragraph" w:customStyle="1" w:styleId="NotesHeading2">
    <w:name w:val="NotesHeading 2"/>
    <w:basedOn w:val="OPCParaBase"/>
    <w:next w:val="Normal"/>
    <w:rsid w:val="00156E1C"/>
    <w:rPr>
      <w:b/>
      <w:sz w:val="28"/>
      <w:szCs w:val="28"/>
    </w:rPr>
  </w:style>
  <w:style w:type="paragraph" w:customStyle="1" w:styleId="ENotesText">
    <w:name w:val="ENotesText"/>
    <w:aliases w:val="Ent"/>
    <w:basedOn w:val="OPCParaBase"/>
    <w:next w:val="Normal"/>
    <w:rsid w:val="00156E1C"/>
    <w:pPr>
      <w:spacing w:before="120"/>
    </w:pPr>
  </w:style>
  <w:style w:type="paragraph" w:customStyle="1" w:styleId="CompiledActNo">
    <w:name w:val="CompiledActNo"/>
    <w:basedOn w:val="OPCParaBase"/>
    <w:next w:val="Normal"/>
    <w:rsid w:val="00156E1C"/>
    <w:rPr>
      <w:b/>
      <w:sz w:val="24"/>
      <w:szCs w:val="24"/>
    </w:rPr>
  </w:style>
  <w:style w:type="paragraph" w:customStyle="1" w:styleId="CompiledMadeUnder">
    <w:name w:val="CompiledMadeUnder"/>
    <w:basedOn w:val="OPCParaBase"/>
    <w:next w:val="Normal"/>
    <w:rsid w:val="00156E1C"/>
    <w:rPr>
      <w:i/>
      <w:sz w:val="24"/>
      <w:szCs w:val="24"/>
    </w:rPr>
  </w:style>
  <w:style w:type="paragraph" w:customStyle="1" w:styleId="Paragraphsub-sub-sub">
    <w:name w:val="Paragraph(sub-sub-sub)"/>
    <w:aliases w:val="aaaa"/>
    <w:basedOn w:val="OPCParaBase"/>
    <w:rsid w:val="00156E1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56E1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56E1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56E1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56E1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56E1C"/>
    <w:pPr>
      <w:spacing w:before="60" w:line="240" w:lineRule="auto"/>
    </w:pPr>
    <w:rPr>
      <w:rFonts w:cs="Arial"/>
      <w:sz w:val="20"/>
      <w:szCs w:val="22"/>
    </w:rPr>
  </w:style>
  <w:style w:type="paragraph" w:customStyle="1" w:styleId="NoteToSubpara">
    <w:name w:val="NoteToSubpara"/>
    <w:aliases w:val="nts"/>
    <w:basedOn w:val="OPCParaBase"/>
    <w:rsid w:val="00156E1C"/>
    <w:pPr>
      <w:spacing w:before="40" w:line="198" w:lineRule="exact"/>
      <w:ind w:left="2835" w:hanging="709"/>
    </w:pPr>
    <w:rPr>
      <w:sz w:val="18"/>
    </w:rPr>
  </w:style>
  <w:style w:type="paragraph" w:customStyle="1" w:styleId="ENoteTableHeading">
    <w:name w:val="ENoteTableHeading"/>
    <w:aliases w:val="enth"/>
    <w:basedOn w:val="OPCParaBase"/>
    <w:rsid w:val="00156E1C"/>
    <w:pPr>
      <w:keepNext/>
      <w:spacing w:before="60" w:line="240" w:lineRule="atLeast"/>
    </w:pPr>
    <w:rPr>
      <w:rFonts w:ascii="Arial" w:hAnsi="Arial"/>
      <w:b/>
      <w:sz w:val="16"/>
    </w:rPr>
  </w:style>
  <w:style w:type="paragraph" w:customStyle="1" w:styleId="ENoteTTi">
    <w:name w:val="ENoteTTi"/>
    <w:aliases w:val="entti"/>
    <w:basedOn w:val="OPCParaBase"/>
    <w:rsid w:val="00156E1C"/>
    <w:pPr>
      <w:keepNext/>
      <w:spacing w:before="60" w:line="240" w:lineRule="atLeast"/>
      <w:ind w:left="170"/>
    </w:pPr>
    <w:rPr>
      <w:sz w:val="16"/>
    </w:rPr>
  </w:style>
  <w:style w:type="paragraph" w:customStyle="1" w:styleId="ENotesHeading1">
    <w:name w:val="ENotesHeading 1"/>
    <w:aliases w:val="Enh1"/>
    <w:basedOn w:val="OPCParaBase"/>
    <w:next w:val="Normal"/>
    <w:rsid w:val="00156E1C"/>
    <w:pPr>
      <w:spacing w:before="120"/>
      <w:outlineLvl w:val="1"/>
    </w:pPr>
    <w:rPr>
      <w:b/>
      <w:sz w:val="28"/>
      <w:szCs w:val="28"/>
    </w:rPr>
  </w:style>
  <w:style w:type="paragraph" w:customStyle="1" w:styleId="ENotesHeading2">
    <w:name w:val="ENotesHeading 2"/>
    <w:aliases w:val="Enh2"/>
    <w:basedOn w:val="OPCParaBase"/>
    <w:next w:val="Normal"/>
    <w:rsid w:val="00156E1C"/>
    <w:pPr>
      <w:spacing w:before="120" w:after="120"/>
      <w:outlineLvl w:val="2"/>
    </w:pPr>
    <w:rPr>
      <w:b/>
      <w:sz w:val="24"/>
      <w:szCs w:val="28"/>
    </w:rPr>
  </w:style>
  <w:style w:type="paragraph" w:customStyle="1" w:styleId="ENoteTTIndentHeading">
    <w:name w:val="ENoteTTIndentHeading"/>
    <w:aliases w:val="enTTHi"/>
    <w:basedOn w:val="OPCParaBase"/>
    <w:rsid w:val="00156E1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56E1C"/>
    <w:pPr>
      <w:spacing w:before="60" w:line="240" w:lineRule="atLeast"/>
    </w:pPr>
    <w:rPr>
      <w:sz w:val="16"/>
    </w:rPr>
  </w:style>
  <w:style w:type="paragraph" w:customStyle="1" w:styleId="MadeunderText">
    <w:name w:val="MadeunderText"/>
    <w:basedOn w:val="OPCParaBase"/>
    <w:next w:val="CompiledMadeUnder"/>
    <w:rsid w:val="00156E1C"/>
    <w:pPr>
      <w:spacing w:before="240"/>
    </w:pPr>
    <w:rPr>
      <w:sz w:val="24"/>
      <w:szCs w:val="24"/>
    </w:rPr>
  </w:style>
  <w:style w:type="paragraph" w:customStyle="1" w:styleId="ENotesHeading3">
    <w:name w:val="ENotesHeading 3"/>
    <w:aliases w:val="Enh3"/>
    <w:basedOn w:val="OPCParaBase"/>
    <w:next w:val="Normal"/>
    <w:rsid w:val="00156E1C"/>
    <w:pPr>
      <w:keepNext/>
      <w:spacing w:before="120" w:line="240" w:lineRule="auto"/>
      <w:outlineLvl w:val="4"/>
    </w:pPr>
    <w:rPr>
      <w:b/>
      <w:szCs w:val="24"/>
    </w:rPr>
  </w:style>
  <w:style w:type="character" w:customStyle="1" w:styleId="CharSubPartTextCASA">
    <w:name w:val="CharSubPartText(CASA)"/>
    <w:basedOn w:val="OPCCharBase"/>
    <w:uiPriority w:val="1"/>
    <w:rsid w:val="00156E1C"/>
  </w:style>
  <w:style w:type="character" w:customStyle="1" w:styleId="CharSubPartNoCASA">
    <w:name w:val="CharSubPartNo(CASA)"/>
    <w:basedOn w:val="OPCCharBase"/>
    <w:uiPriority w:val="1"/>
    <w:rsid w:val="00156E1C"/>
  </w:style>
  <w:style w:type="paragraph" w:customStyle="1" w:styleId="ENoteTTIndentHeadingSub">
    <w:name w:val="ENoteTTIndentHeadingSub"/>
    <w:aliases w:val="enTTHis"/>
    <w:basedOn w:val="OPCParaBase"/>
    <w:rsid w:val="00156E1C"/>
    <w:pPr>
      <w:keepNext/>
      <w:spacing w:before="60" w:line="240" w:lineRule="atLeast"/>
      <w:ind w:left="340"/>
    </w:pPr>
    <w:rPr>
      <w:b/>
      <w:sz w:val="16"/>
    </w:rPr>
  </w:style>
  <w:style w:type="paragraph" w:customStyle="1" w:styleId="ENoteTTiSub">
    <w:name w:val="ENoteTTiSub"/>
    <w:aliases w:val="enttis"/>
    <w:basedOn w:val="OPCParaBase"/>
    <w:rsid w:val="00156E1C"/>
    <w:pPr>
      <w:keepNext/>
      <w:spacing w:before="60" w:line="240" w:lineRule="atLeast"/>
      <w:ind w:left="340"/>
    </w:pPr>
    <w:rPr>
      <w:sz w:val="16"/>
    </w:rPr>
  </w:style>
  <w:style w:type="paragraph" w:customStyle="1" w:styleId="SubDivisionMigration">
    <w:name w:val="SubDivisionMigration"/>
    <w:aliases w:val="sdm"/>
    <w:basedOn w:val="OPCParaBase"/>
    <w:rsid w:val="00156E1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56E1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56E1C"/>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156E1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56E1C"/>
    <w:rPr>
      <w:sz w:val="22"/>
    </w:rPr>
  </w:style>
  <w:style w:type="paragraph" w:customStyle="1" w:styleId="SOTextNote">
    <w:name w:val="SO TextNote"/>
    <w:aliases w:val="sont"/>
    <w:basedOn w:val="SOText"/>
    <w:qFormat/>
    <w:rsid w:val="00156E1C"/>
    <w:pPr>
      <w:spacing w:before="122" w:line="198" w:lineRule="exact"/>
      <w:ind w:left="1843" w:hanging="709"/>
    </w:pPr>
    <w:rPr>
      <w:sz w:val="18"/>
    </w:rPr>
  </w:style>
  <w:style w:type="paragraph" w:customStyle="1" w:styleId="SOPara">
    <w:name w:val="SO Para"/>
    <w:aliases w:val="soa"/>
    <w:basedOn w:val="SOText"/>
    <w:link w:val="SOParaChar"/>
    <w:qFormat/>
    <w:rsid w:val="00156E1C"/>
    <w:pPr>
      <w:tabs>
        <w:tab w:val="right" w:pos="1786"/>
      </w:tabs>
      <w:spacing w:before="40"/>
      <w:ind w:left="2070" w:hanging="936"/>
    </w:pPr>
  </w:style>
  <w:style w:type="character" w:customStyle="1" w:styleId="SOParaChar">
    <w:name w:val="SO Para Char"/>
    <w:aliases w:val="soa Char"/>
    <w:basedOn w:val="DefaultParagraphFont"/>
    <w:link w:val="SOPara"/>
    <w:rsid w:val="00156E1C"/>
    <w:rPr>
      <w:sz w:val="22"/>
    </w:rPr>
  </w:style>
  <w:style w:type="paragraph" w:customStyle="1" w:styleId="FileName">
    <w:name w:val="FileName"/>
    <w:basedOn w:val="Normal"/>
    <w:rsid w:val="00156E1C"/>
  </w:style>
  <w:style w:type="paragraph" w:customStyle="1" w:styleId="TableHeading">
    <w:name w:val="TableHeading"/>
    <w:aliases w:val="th"/>
    <w:basedOn w:val="OPCParaBase"/>
    <w:next w:val="Tabletext"/>
    <w:rsid w:val="00156E1C"/>
    <w:pPr>
      <w:keepNext/>
      <w:spacing w:before="60" w:line="240" w:lineRule="atLeast"/>
    </w:pPr>
    <w:rPr>
      <w:b/>
      <w:sz w:val="20"/>
    </w:rPr>
  </w:style>
  <w:style w:type="paragraph" w:customStyle="1" w:styleId="SOHeadBold">
    <w:name w:val="SO HeadBold"/>
    <w:aliases w:val="sohb"/>
    <w:basedOn w:val="SOText"/>
    <w:next w:val="SOText"/>
    <w:link w:val="SOHeadBoldChar"/>
    <w:qFormat/>
    <w:rsid w:val="00156E1C"/>
    <w:rPr>
      <w:b/>
    </w:rPr>
  </w:style>
  <w:style w:type="character" w:customStyle="1" w:styleId="SOHeadBoldChar">
    <w:name w:val="SO HeadBold Char"/>
    <w:aliases w:val="sohb Char"/>
    <w:basedOn w:val="DefaultParagraphFont"/>
    <w:link w:val="SOHeadBold"/>
    <w:rsid w:val="00156E1C"/>
    <w:rPr>
      <w:b/>
      <w:sz w:val="22"/>
    </w:rPr>
  </w:style>
  <w:style w:type="paragraph" w:customStyle="1" w:styleId="SOHeadItalic">
    <w:name w:val="SO HeadItalic"/>
    <w:aliases w:val="sohi"/>
    <w:basedOn w:val="SOText"/>
    <w:next w:val="SOText"/>
    <w:link w:val="SOHeadItalicChar"/>
    <w:qFormat/>
    <w:rsid w:val="00156E1C"/>
    <w:rPr>
      <w:i/>
    </w:rPr>
  </w:style>
  <w:style w:type="character" w:customStyle="1" w:styleId="SOHeadItalicChar">
    <w:name w:val="SO HeadItalic Char"/>
    <w:aliases w:val="sohi Char"/>
    <w:basedOn w:val="DefaultParagraphFont"/>
    <w:link w:val="SOHeadItalic"/>
    <w:rsid w:val="00156E1C"/>
    <w:rPr>
      <w:i/>
      <w:sz w:val="22"/>
    </w:rPr>
  </w:style>
  <w:style w:type="paragraph" w:customStyle="1" w:styleId="SOBullet">
    <w:name w:val="SO Bullet"/>
    <w:aliases w:val="sotb"/>
    <w:basedOn w:val="SOText"/>
    <w:link w:val="SOBulletChar"/>
    <w:qFormat/>
    <w:rsid w:val="00156E1C"/>
    <w:pPr>
      <w:ind w:left="1559" w:hanging="425"/>
    </w:pPr>
  </w:style>
  <w:style w:type="character" w:customStyle="1" w:styleId="SOBulletChar">
    <w:name w:val="SO Bullet Char"/>
    <w:aliases w:val="sotb Char"/>
    <w:basedOn w:val="DefaultParagraphFont"/>
    <w:link w:val="SOBullet"/>
    <w:rsid w:val="00156E1C"/>
    <w:rPr>
      <w:sz w:val="22"/>
    </w:rPr>
  </w:style>
  <w:style w:type="paragraph" w:customStyle="1" w:styleId="SOBulletNote">
    <w:name w:val="SO BulletNote"/>
    <w:aliases w:val="sonb"/>
    <w:basedOn w:val="SOTextNote"/>
    <w:link w:val="SOBulletNoteChar"/>
    <w:qFormat/>
    <w:rsid w:val="00156E1C"/>
    <w:pPr>
      <w:tabs>
        <w:tab w:val="left" w:pos="1560"/>
      </w:tabs>
      <w:ind w:left="2268" w:hanging="1134"/>
    </w:pPr>
  </w:style>
  <w:style w:type="character" w:customStyle="1" w:styleId="SOBulletNoteChar">
    <w:name w:val="SO BulletNote Char"/>
    <w:aliases w:val="sonb Char"/>
    <w:basedOn w:val="DefaultParagraphFont"/>
    <w:link w:val="SOBulletNote"/>
    <w:rsid w:val="00156E1C"/>
    <w:rPr>
      <w:sz w:val="18"/>
    </w:rPr>
  </w:style>
  <w:style w:type="paragraph" w:customStyle="1" w:styleId="SOText2">
    <w:name w:val="SO Text2"/>
    <w:aliases w:val="sot2"/>
    <w:basedOn w:val="Normal"/>
    <w:next w:val="SOText"/>
    <w:link w:val="SOText2Char"/>
    <w:rsid w:val="00156E1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56E1C"/>
    <w:rPr>
      <w:sz w:val="22"/>
    </w:rPr>
  </w:style>
  <w:style w:type="paragraph" w:customStyle="1" w:styleId="SubPartCASA">
    <w:name w:val="SubPart(CASA)"/>
    <w:aliases w:val="csp"/>
    <w:basedOn w:val="OPCParaBase"/>
    <w:next w:val="ActHead3"/>
    <w:rsid w:val="00156E1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56E1C"/>
    <w:rPr>
      <w:rFonts w:eastAsia="Times New Roman" w:cs="Times New Roman"/>
      <w:sz w:val="22"/>
      <w:lang w:eastAsia="en-AU"/>
    </w:rPr>
  </w:style>
  <w:style w:type="character" w:customStyle="1" w:styleId="notetextChar">
    <w:name w:val="note(text) Char"/>
    <w:aliases w:val="n Char"/>
    <w:basedOn w:val="DefaultParagraphFont"/>
    <w:link w:val="notetext"/>
    <w:rsid w:val="00156E1C"/>
    <w:rPr>
      <w:rFonts w:eastAsia="Times New Roman" w:cs="Times New Roman"/>
      <w:sz w:val="18"/>
      <w:lang w:eastAsia="en-AU"/>
    </w:rPr>
  </w:style>
  <w:style w:type="character" w:customStyle="1" w:styleId="Heading1Char">
    <w:name w:val="Heading 1 Char"/>
    <w:basedOn w:val="DefaultParagraphFont"/>
    <w:link w:val="Heading1"/>
    <w:uiPriority w:val="9"/>
    <w:rsid w:val="00156E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56E1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6E1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6E1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6E1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56E1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56E1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6E1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6E1C"/>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29</Pages>
  <Words>5349</Words>
  <Characters>28283</Characters>
  <Application>Microsoft Office Word</Application>
  <DocSecurity>0</DocSecurity>
  <PresentationFormat/>
  <Lines>770</Lines>
  <Paragraphs>525</Paragraphs>
  <ScaleCrop>false</ScaleCrop>
  <HeadingPairs>
    <vt:vector size="2" baseType="variant">
      <vt:variant>
        <vt:lpstr>Title</vt:lpstr>
      </vt:variant>
      <vt:variant>
        <vt:i4>1</vt:i4>
      </vt:variant>
    </vt:vector>
  </HeadingPairs>
  <TitlesOfParts>
    <vt:vector size="1" baseType="lpstr">
      <vt:lpstr>Migration Legislation Amendment (2017 Measures No. 3) Regulations 2017</vt:lpstr>
    </vt:vector>
  </TitlesOfParts>
  <Manager/>
  <Company/>
  <LinksUpToDate>false</LinksUpToDate>
  <CharactersWithSpaces>33431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2017-06-22T05:26:00Z</dcterms:created>
  <dcterms:modified xsi:type="dcterms:W3CDTF">2017-06-22T05:26:00Z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Migration Legislation Amendment (2017 Measures No. 3) Regulations 2017</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
  </property>
  <property fmtid="{D5CDD505-2E9C-101B-9397-08002B2CF9AE}" pid="9" name="DateMade">
    <vt:lpwstr>27 June 2017</vt:lpwstr>
  </property>
  <property fmtid="{D5CDD505-2E9C-101B-9397-08002B2CF9AE}" pid="10" name="ID">
    <vt:lpwstr>OPC62686</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ExcoDate">
    <vt:lpwstr>27 June 2017</vt:lpwstr>
  </property>
</Properties>
</file>