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68544F" w:rsidRDefault="00193461" w:rsidP="00C63713">
      <w:pPr>
        <w:rPr>
          <w:sz w:val="28"/>
        </w:rPr>
      </w:pPr>
      <w:r w:rsidRPr="0068544F">
        <w:rPr>
          <w:noProof/>
          <w:lang w:eastAsia="en-AU"/>
        </w:rPr>
        <w:drawing>
          <wp:inline distT="0" distB="0" distL="0" distR="0" wp14:anchorId="501516DF" wp14:editId="541B4C24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68544F" w:rsidRDefault="0048364F" w:rsidP="0048364F">
      <w:pPr>
        <w:rPr>
          <w:sz w:val="19"/>
        </w:rPr>
      </w:pPr>
    </w:p>
    <w:p w:rsidR="0048364F" w:rsidRPr="0068544F" w:rsidRDefault="0088072E" w:rsidP="0048364F">
      <w:pPr>
        <w:pStyle w:val="ShortT"/>
      </w:pPr>
      <w:r w:rsidRPr="0068544F">
        <w:t>Financial Framework (Supplementary Powers) Amendment (Attorney</w:t>
      </w:r>
      <w:r w:rsidR="0068544F">
        <w:noBreakHyphen/>
      </w:r>
      <w:r w:rsidRPr="0068544F">
        <w:t xml:space="preserve">General’s </w:t>
      </w:r>
      <w:r w:rsidR="006159A1" w:rsidRPr="0068544F">
        <w:t xml:space="preserve">Portfolio </w:t>
      </w:r>
      <w:r w:rsidRPr="0068544F">
        <w:t>Measures No.</w:t>
      </w:r>
      <w:r w:rsidR="0068544F" w:rsidRPr="0068544F">
        <w:t> </w:t>
      </w:r>
      <w:r w:rsidRPr="0068544F">
        <w:t>2) Regulations</w:t>
      </w:r>
      <w:r w:rsidR="0068544F" w:rsidRPr="0068544F">
        <w:t> </w:t>
      </w:r>
      <w:r w:rsidRPr="0068544F">
        <w:t>2017</w:t>
      </w:r>
    </w:p>
    <w:p w:rsidR="0088072E" w:rsidRPr="0068544F" w:rsidRDefault="0088072E" w:rsidP="007517B8">
      <w:pPr>
        <w:pStyle w:val="SignCoverPageStart"/>
        <w:spacing w:before="240"/>
        <w:rPr>
          <w:szCs w:val="22"/>
        </w:rPr>
      </w:pPr>
      <w:r w:rsidRPr="0068544F">
        <w:rPr>
          <w:szCs w:val="22"/>
        </w:rPr>
        <w:t xml:space="preserve">I, General the Honourable Sir Peter Cosgrove AK MC (Ret’d), </w:t>
      </w:r>
      <w:r w:rsidR="0068544F" w:rsidRPr="0068544F">
        <w:rPr>
          <w:szCs w:val="22"/>
        </w:rPr>
        <w:t>Governor</w:t>
      </w:r>
      <w:r w:rsidR="0068544F">
        <w:rPr>
          <w:szCs w:val="22"/>
        </w:rPr>
        <w:noBreakHyphen/>
      </w:r>
      <w:r w:rsidR="0068544F" w:rsidRPr="0068544F">
        <w:rPr>
          <w:szCs w:val="22"/>
        </w:rPr>
        <w:t>General</w:t>
      </w:r>
      <w:r w:rsidRPr="0068544F">
        <w:rPr>
          <w:szCs w:val="22"/>
        </w:rPr>
        <w:t xml:space="preserve"> of the Commonwealth of Australia, acting with the advice of the Federal Executive Council, make the following regulations.</w:t>
      </w:r>
    </w:p>
    <w:p w:rsidR="0088072E" w:rsidRPr="0068544F" w:rsidRDefault="0088072E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68544F">
        <w:rPr>
          <w:szCs w:val="22"/>
        </w:rPr>
        <w:t xml:space="preserve">Dated </w:t>
      </w:r>
      <w:bookmarkStart w:id="0" w:name="BKCheck15B_1"/>
      <w:bookmarkEnd w:id="0"/>
      <w:r w:rsidRPr="0068544F">
        <w:rPr>
          <w:szCs w:val="22"/>
        </w:rPr>
        <w:fldChar w:fldCharType="begin"/>
      </w:r>
      <w:r w:rsidRPr="0068544F">
        <w:rPr>
          <w:szCs w:val="22"/>
        </w:rPr>
        <w:instrText xml:space="preserve"> DOCPROPERTY  DateMade </w:instrText>
      </w:r>
      <w:r w:rsidRPr="0068544F">
        <w:rPr>
          <w:szCs w:val="22"/>
        </w:rPr>
        <w:fldChar w:fldCharType="separate"/>
      </w:r>
      <w:r w:rsidR="00582FD5">
        <w:rPr>
          <w:szCs w:val="22"/>
        </w:rPr>
        <w:t>27 June 2017</w:t>
      </w:r>
      <w:r w:rsidRPr="0068544F">
        <w:rPr>
          <w:szCs w:val="22"/>
        </w:rPr>
        <w:fldChar w:fldCharType="end"/>
      </w:r>
    </w:p>
    <w:p w:rsidR="0088072E" w:rsidRPr="0068544F" w:rsidRDefault="0088072E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68544F">
        <w:rPr>
          <w:szCs w:val="22"/>
        </w:rPr>
        <w:t>Peter Cosgrove</w:t>
      </w:r>
    </w:p>
    <w:p w:rsidR="0088072E" w:rsidRPr="0068544F" w:rsidRDefault="0068544F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8544F">
        <w:rPr>
          <w:szCs w:val="22"/>
        </w:rPr>
        <w:t>Governor</w:t>
      </w:r>
      <w:r>
        <w:rPr>
          <w:szCs w:val="22"/>
        </w:rPr>
        <w:noBreakHyphen/>
      </w:r>
      <w:r w:rsidRPr="0068544F">
        <w:rPr>
          <w:szCs w:val="22"/>
        </w:rPr>
        <w:t>General</w:t>
      </w:r>
    </w:p>
    <w:p w:rsidR="0088072E" w:rsidRPr="0068544F" w:rsidRDefault="0088072E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68544F">
        <w:rPr>
          <w:szCs w:val="22"/>
        </w:rPr>
        <w:t>By His Excellency’s Command</w:t>
      </w:r>
    </w:p>
    <w:p w:rsidR="0088072E" w:rsidRPr="0068544F" w:rsidRDefault="0088072E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8544F">
        <w:rPr>
          <w:szCs w:val="22"/>
        </w:rPr>
        <w:t>Mathias Cormann</w:t>
      </w:r>
    </w:p>
    <w:p w:rsidR="0088072E" w:rsidRPr="0068544F" w:rsidRDefault="0088072E" w:rsidP="007517B8">
      <w:pPr>
        <w:pStyle w:val="SignCoverPageEnd"/>
        <w:rPr>
          <w:szCs w:val="22"/>
        </w:rPr>
      </w:pPr>
      <w:r w:rsidRPr="0068544F">
        <w:rPr>
          <w:szCs w:val="22"/>
        </w:rPr>
        <w:t>Minister for Finance</w:t>
      </w:r>
    </w:p>
    <w:p w:rsidR="0088072E" w:rsidRPr="0068544F" w:rsidRDefault="0088072E" w:rsidP="007517B8"/>
    <w:p w:rsidR="0048364F" w:rsidRPr="0068544F" w:rsidRDefault="0048364F" w:rsidP="0048364F">
      <w:pPr>
        <w:pStyle w:val="Header"/>
        <w:tabs>
          <w:tab w:val="clear" w:pos="4150"/>
          <w:tab w:val="clear" w:pos="8307"/>
        </w:tabs>
      </w:pPr>
      <w:r w:rsidRPr="0068544F">
        <w:rPr>
          <w:rStyle w:val="CharAmSchNo"/>
        </w:rPr>
        <w:t xml:space="preserve"> </w:t>
      </w:r>
      <w:r w:rsidRPr="0068544F">
        <w:rPr>
          <w:rStyle w:val="CharAmSchText"/>
        </w:rPr>
        <w:t xml:space="preserve"> </w:t>
      </w:r>
    </w:p>
    <w:p w:rsidR="0048364F" w:rsidRPr="0068544F" w:rsidRDefault="0048364F" w:rsidP="0048364F">
      <w:pPr>
        <w:pStyle w:val="Header"/>
        <w:tabs>
          <w:tab w:val="clear" w:pos="4150"/>
          <w:tab w:val="clear" w:pos="8307"/>
        </w:tabs>
      </w:pPr>
      <w:r w:rsidRPr="0068544F">
        <w:rPr>
          <w:rStyle w:val="CharAmPartNo"/>
        </w:rPr>
        <w:t xml:space="preserve"> </w:t>
      </w:r>
      <w:r w:rsidRPr="0068544F">
        <w:rPr>
          <w:rStyle w:val="CharAmPartText"/>
        </w:rPr>
        <w:t xml:space="preserve"> </w:t>
      </w:r>
    </w:p>
    <w:p w:rsidR="0048364F" w:rsidRPr="0068544F" w:rsidRDefault="0048364F" w:rsidP="0048364F">
      <w:pPr>
        <w:sectPr w:rsidR="0048364F" w:rsidRPr="0068544F" w:rsidSect="00333F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68544F" w:rsidRDefault="0048364F" w:rsidP="00D92168">
      <w:pPr>
        <w:rPr>
          <w:sz w:val="36"/>
        </w:rPr>
      </w:pPr>
      <w:r w:rsidRPr="0068544F">
        <w:rPr>
          <w:sz w:val="36"/>
        </w:rPr>
        <w:lastRenderedPageBreak/>
        <w:t>Contents</w:t>
      </w:r>
    </w:p>
    <w:bookmarkStart w:id="1" w:name="BKCheck15B_2"/>
    <w:bookmarkEnd w:id="1"/>
    <w:p w:rsidR="00DA41ED" w:rsidRPr="0068544F" w:rsidRDefault="00DA41E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8544F">
        <w:fldChar w:fldCharType="begin"/>
      </w:r>
      <w:r w:rsidRPr="0068544F">
        <w:instrText xml:space="preserve"> TOC \o "1-9" </w:instrText>
      </w:r>
      <w:r w:rsidRPr="0068544F">
        <w:fldChar w:fldCharType="separate"/>
      </w:r>
      <w:r w:rsidRPr="0068544F">
        <w:rPr>
          <w:noProof/>
        </w:rPr>
        <w:t>1</w:t>
      </w:r>
      <w:r w:rsidRPr="0068544F">
        <w:rPr>
          <w:noProof/>
        </w:rPr>
        <w:tab/>
        <w:t>Name</w:t>
      </w:r>
      <w:r w:rsidRPr="0068544F">
        <w:rPr>
          <w:noProof/>
        </w:rPr>
        <w:tab/>
      </w:r>
      <w:r w:rsidRPr="0068544F">
        <w:rPr>
          <w:noProof/>
        </w:rPr>
        <w:fldChar w:fldCharType="begin"/>
      </w:r>
      <w:r w:rsidRPr="0068544F">
        <w:rPr>
          <w:noProof/>
        </w:rPr>
        <w:instrText xml:space="preserve"> PAGEREF _Toc484598867 \h </w:instrText>
      </w:r>
      <w:r w:rsidRPr="0068544F">
        <w:rPr>
          <w:noProof/>
        </w:rPr>
      </w:r>
      <w:r w:rsidRPr="0068544F">
        <w:rPr>
          <w:noProof/>
        </w:rPr>
        <w:fldChar w:fldCharType="separate"/>
      </w:r>
      <w:r w:rsidR="00582FD5">
        <w:rPr>
          <w:noProof/>
        </w:rPr>
        <w:t>1</w:t>
      </w:r>
      <w:r w:rsidRPr="0068544F">
        <w:rPr>
          <w:noProof/>
        </w:rPr>
        <w:fldChar w:fldCharType="end"/>
      </w:r>
    </w:p>
    <w:p w:rsidR="00DA41ED" w:rsidRPr="0068544F" w:rsidRDefault="00DA41E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8544F">
        <w:rPr>
          <w:noProof/>
        </w:rPr>
        <w:t>2</w:t>
      </w:r>
      <w:r w:rsidRPr="0068544F">
        <w:rPr>
          <w:noProof/>
        </w:rPr>
        <w:tab/>
        <w:t>Commencement</w:t>
      </w:r>
      <w:r w:rsidRPr="0068544F">
        <w:rPr>
          <w:noProof/>
        </w:rPr>
        <w:tab/>
      </w:r>
      <w:r w:rsidRPr="0068544F">
        <w:rPr>
          <w:noProof/>
        </w:rPr>
        <w:fldChar w:fldCharType="begin"/>
      </w:r>
      <w:r w:rsidRPr="0068544F">
        <w:rPr>
          <w:noProof/>
        </w:rPr>
        <w:instrText xml:space="preserve"> PAGEREF _Toc484598868 \h </w:instrText>
      </w:r>
      <w:r w:rsidRPr="0068544F">
        <w:rPr>
          <w:noProof/>
        </w:rPr>
      </w:r>
      <w:r w:rsidRPr="0068544F">
        <w:rPr>
          <w:noProof/>
        </w:rPr>
        <w:fldChar w:fldCharType="separate"/>
      </w:r>
      <w:r w:rsidR="00582FD5">
        <w:rPr>
          <w:noProof/>
        </w:rPr>
        <w:t>1</w:t>
      </w:r>
      <w:r w:rsidRPr="0068544F">
        <w:rPr>
          <w:noProof/>
        </w:rPr>
        <w:fldChar w:fldCharType="end"/>
      </w:r>
    </w:p>
    <w:p w:rsidR="00DA41ED" w:rsidRPr="0068544F" w:rsidRDefault="00DA41E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8544F">
        <w:rPr>
          <w:noProof/>
        </w:rPr>
        <w:t>3</w:t>
      </w:r>
      <w:r w:rsidRPr="0068544F">
        <w:rPr>
          <w:noProof/>
        </w:rPr>
        <w:tab/>
        <w:t>Authority</w:t>
      </w:r>
      <w:r w:rsidRPr="0068544F">
        <w:rPr>
          <w:noProof/>
        </w:rPr>
        <w:tab/>
      </w:r>
      <w:r w:rsidRPr="0068544F">
        <w:rPr>
          <w:noProof/>
        </w:rPr>
        <w:fldChar w:fldCharType="begin"/>
      </w:r>
      <w:r w:rsidRPr="0068544F">
        <w:rPr>
          <w:noProof/>
        </w:rPr>
        <w:instrText xml:space="preserve"> PAGEREF _Toc484598869 \h </w:instrText>
      </w:r>
      <w:r w:rsidRPr="0068544F">
        <w:rPr>
          <w:noProof/>
        </w:rPr>
      </w:r>
      <w:r w:rsidRPr="0068544F">
        <w:rPr>
          <w:noProof/>
        </w:rPr>
        <w:fldChar w:fldCharType="separate"/>
      </w:r>
      <w:r w:rsidR="00582FD5">
        <w:rPr>
          <w:noProof/>
        </w:rPr>
        <w:t>1</w:t>
      </w:r>
      <w:r w:rsidRPr="0068544F">
        <w:rPr>
          <w:noProof/>
        </w:rPr>
        <w:fldChar w:fldCharType="end"/>
      </w:r>
    </w:p>
    <w:p w:rsidR="00DA41ED" w:rsidRPr="0068544F" w:rsidRDefault="00DA41E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8544F">
        <w:rPr>
          <w:noProof/>
        </w:rPr>
        <w:t>4</w:t>
      </w:r>
      <w:r w:rsidRPr="0068544F">
        <w:rPr>
          <w:noProof/>
        </w:rPr>
        <w:tab/>
        <w:t>Schedules</w:t>
      </w:r>
      <w:r w:rsidRPr="0068544F">
        <w:rPr>
          <w:noProof/>
        </w:rPr>
        <w:tab/>
      </w:r>
      <w:r w:rsidRPr="0068544F">
        <w:rPr>
          <w:noProof/>
        </w:rPr>
        <w:fldChar w:fldCharType="begin"/>
      </w:r>
      <w:r w:rsidRPr="0068544F">
        <w:rPr>
          <w:noProof/>
        </w:rPr>
        <w:instrText xml:space="preserve"> PAGEREF _Toc484598870 \h </w:instrText>
      </w:r>
      <w:r w:rsidRPr="0068544F">
        <w:rPr>
          <w:noProof/>
        </w:rPr>
      </w:r>
      <w:r w:rsidRPr="0068544F">
        <w:rPr>
          <w:noProof/>
        </w:rPr>
        <w:fldChar w:fldCharType="separate"/>
      </w:r>
      <w:r w:rsidR="00582FD5">
        <w:rPr>
          <w:noProof/>
        </w:rPr>
        <w:t>1</w:t>
      </w:r>
      <w:r w:rsidRPr="0068544F">
        <w:rPr>
          <w:noProof/>
        </w:rPr>
        <w:fldChar w:fldCharType="end"/>
      </w:r>
    </w:p>
    <w:p w:rsidR="00DA41ED" w:rsidRPr="0068544F" w:rsidRDefault="00DA41E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8544F">
        <w:rPr>
          <w:noProof/>
        </w:rPr>
        <w:t>Schedule</w:t>
      </w:r>
      <w:r w:rsidR="0068544F" w:rsidRPr="0068544F">
        <w:rPr>
          <w:noProof/>
        </w:rPr>
        <w:t> </w:t>
      </w:r>
      <w:r w:rsidRPr="0068544F">
        <w:rPr>
          <w:noProof/>
        </w:rPr>
        <w:t>1—Amendments</w:t>
      </w:r>
      <w:r w:rsidRPr="0068544F">
        <w:rPr>
          <w:b w:val="0"/>
          <w:noProof/>
          <w:sz w:val="18"/>
        </w:rPr>
        <w:tab/>
      </w:r>
      <w:r w:rsidRPr="0068544F">
        <w:rPr>
          <w:b w:val="0"/>
          <w:noProof/>
          <w:sz w:val="18"/>
        </w:rPr>
        <w:fldChar w:fldCharType="begin"/>
      </w:r>
      <w:r w:rsidRPr="0068544F">
        <w:rPr>
          <w:b w:val="0"/>
          <w:noProof/>
          <w:sz w:val="18"/>
        </w:rPr>
        <w:instrText xml:space="preserve"> PAGEREF _Toc484598871 \h </w:instrText>
      </w:r>
      <w:r w:rsidRPr="0068544F">
        <w:rPr>
          <w:b w:val="0"/>
          <w:noProof/>
          <w:sz w:val="18"/>
        </w:rPr>
      </w:r>
      <w:r w:rsidRPr="0068544F">
        <w:rPr>
          <w:b w:val="0"/>
          <w:noProof/>
          <w:sz w:val="18"/>
        </w:rPr>
        <w:fldChar w:fldCharType="separate"/>
      </w:r>
      <w:r w:rsidR="00582FD5">
        <w:rPr>
          <w:b w:val="0"/>
          <w:noProof/>
          <w:sz w:val="18"/>
        </w:rPr>
        <w:t>2</w:t>
      </w:r>
      <w:r w:rsidRPr="0068544F">
        <w:rPr>
          <w:b w:val="0"/>
          <w:noProof/>
          <w:sz w:val="18"/>
        </w:rPr>
        <w:fldChar w:fldCharType="end"/>
      </w:r>
    </w:p>
    <w:p w:rsidR="00DA41ED" w:rsidRPr="0068544F" w:rsidRDefault="00DA41E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8544F">
        <w:rPr>
          <w:noProof/>
        </w:rPr>
        <w:t>Financial Framework (Supplementary Powers) Regulations</w:t>
      </w:r>
      <w:r w:rsidR="0068544F" w:rsidRPr="0068544F">
        <w:rPr>
          <w:noProof/>
        </w:rPr>
        <w:t> </w:t>
      </w:r>
      <w:r w:rsidRPr="0068544F">
        <w:rPr>
          <w:noProof/>
        </w:rPr>
        <w:t>1997</w:t>
      </w:r>
      <w:r w:rsidRPr="0068544F">
        <w:rPr>
          <w:i w:val="0"/>
          <w:noProof/>
          <w:sz w:val="18"/>
        </w:rPr>
        <w:tab/>
      </w:r>
      <w:r w:rsidRPr="0068544F">
        <w:rPr>
          <w:i w:val="0"/>
          <w:noProof/>
          <w:sz w:val="18"/>
        </w:rPr>
        <w:fldChar w:fldCharType="begin"/>
      </w:r>
      <w:r w:rsidRPr="0068544F">
        <w:rPr>
          <w:i w:val="0"/>
          <w:noProof/>
          <w:sz w:val="18"/>
        </w:rPr>
        <w:instrText xml:space="preserve"> PAGEREF _Toc484598872 \h </w:instrText>
      </w:r>
      <w:r w:rsidRPr="0068544F">
        <w:rPr>
          <w:i w:val="0"/>
          <w:noProof/>
          <w:sz w:val="18"/>
        </w:rPr>
      </w:r>
      <w:r w:rsidRPr="0068544F">
        <w:rPr>
          <w:i w:val="0"/>
          <w:noProof/>
          <w:sz w:val="18"/>
        </w:rPr>
        <w:fldChar w:fldCharType="separate"/>
      </w:r>
      <w:r w:rsidR="00582FD5">
        <w:rPr>
          <w:i w:val="0"/>
          <w:noProof/>
          <w:sz w:val="18"/>
        </w:rPr>
        <w:t>2</w:t>
      </w:r>
      <w:r w:rsidRPr="0068544F">
        <w:rPr>
          <w:i w:val="0"/>
          <w:noProof/>
          <w:sz w:val="18"/>
        </w:rPr>
        <w:fldChar w:fldCharType="end"/>
      </w:r>
    </w:p>
    <w:p w:rsidR="00833416" w:rsidRPr="0068544F" w:rsidRDefault="00DA41ED" w:rsidP="0048364F">
      <w:r w:rsidRPr="0068544F">
        <w:fldChar w:fldCharType="end"/>
      </w:r>
    </w:p>
    <w:p w:rsidR="00722023" w:rsidRPr="0068544F" w:rsidRDefault="00722023" w:rsidP="0048364F">
      <w:pPr>
        <w:sectPr w:rsidR="00722023" w:rsidRPr="0068544F" w:rsidSect="00333F1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68544F" w:rsidRDefault="0048364F" w:rsidP="0048364F">
      <w:pPr>
        <w:pStyle w:val="ActHead5"/>
      </w:pPr>
      <w:bookmarkStart w:id="2" w:name="_Toc484598867"/>
      <w:r w:rsidRPr="0068544F">
        <w:rPr>
          <w:rStyle w:val="CharSectno"/>
        </w:rPr>
        <w:lastRenderedPageBreak/>
        <w:t>1</w:t>
      </w:r>
      <w:r w:rsidRPr="0068544F">
        <w:t xml:space="preserve">  </w:t>
      </w:r>
      <w:r w:rsidR="004F676E" w:rsidRPr="0068544F">
        <w:t>Name</w:t>
      </w:r>
      <w:bookmarkEnd w:id="2"/>
    </w:p>
    <w:p w:rsidR="0048364F" w:rsidRPr="0068544F" w:rsidRDefault="0048364F" w:rsidP="0048364F">
      <w:pPr>
        <w:pStyle w:val="subsection"/>
      </w:pPr>
      <w:r w:rsidRPr="0068544F">
        <w:tab/>
      </w:r>
      <w:r w:rsidRPr="0068544F">
        <w:tab/>
        <w:t>Th</w:t>
      </w:r>
      <w:r w:rsidR="00F24C35" w:rsidRPr="0068544F">
        <w:t>is</w:t>
      </w:r>
      <w:r w:rsidRPr="0068544F">
        <w:t xml:space="preserve"> </w:t>
      </w:r>
      <w:r w:rsidR="0088072E" w:rsidRPr="0068544F">
        <w:t xml:space="preserve">instrument </w:t>
      </w:r>
      <w:r w:rsidR="00F24C35" w:rsidRPr="0068544F">
        <w:t>is</w:t>
      </w:r>
      <w:r w:rsidR="003801D0" w:rsidRPr="0068544F">
        <w:t xml:space="preserve"> the</w:t>
      </w:r>
      <w:r w:rsidRPr="0068544F">
        <w:t xml:space="preserve"> </w:t>
      </w:r>
      <w:bookmarkStart w:id="3" w:name="BKCheck15B_3"/>
      <w:bookmarkEnd w:id="3"/>
      <w:r w:rsidR="00CB0180" w:rsidRPr="0068544F">
        <w:rPr>
          <w:i/>
        </w:rPr>
        <w:fldChar w:fldCharType="begin"/>
      </w:r>
      <w:r w:rsidR="00CB0180" w:rsidRPr="0068544F">
        <w:rPr>
          <w:i/>
        </w:rPr>
        <w:instrText xml:space="preserve"> STYLEREF  ShortT </w:instrText>
      </w:r>
      <w:r w:rsidR="00CB0180" w:rsidRPr="0068544F">
        <w:rPr>
          <w:i/>
        </w:rPr>
        <w:fldChar w:fldCharType="separate"/>
      </w:r>
      <w:r w:rsidR="00582FD5">
        <w:rPr>
          <w:i/>
          <w:noProof/>
        </w:rPr>
        <w:t>Financial Framework (Supplementary Powers) Amendment (Attorney-General’s Portfolio Measures No. 2) Regulations 2017</w:t>
      </w:r>
      <w:r w:rsidR="00CB0180" w:rsidRPr="0068544F">
        <w:rPr>
          <w:i/>
        </w:rPr>
        <w:fldChar w:fldCharType="end"/>
      </w:r>
      <w:r w:rsidRPr="0068544F">
        <w:t>.</w:t>
      </w:r>
    </w:p>
    <w:p w:rsidR="0048364F" w:rsidRPr="0068544F" w:rsidRDefault="0048364F" w:rsidP="0048364F">
      <w:pPr>
        <w:pStyle w:val="ActHead5"/>
      </w:pPr>
      <w:bookmarkStart w:id="4" w:name="_Toc484598868"/>
      <w:r w:rsidRPr="0068544F">
        <w:rPr>
          <w:rStyle w:val="CharSectno"/>
        </w:rPr>
        <w:t>2</w:t>
      </w:r>
      <w:r w:rsidRPr="0068544F">
        <w:t xml:space="preserve">  Commencement</w:t>
      </w:r>
      <w:bookmarkEnd w:id="4"/>
    </w:p>
    <w:p w:rsidR="0088072E" w:rsidRPr="0068544F" w:rsidRDefault="0088072E" w:rsidP="00A664CA">
      <w:pPr>
        <w:pStyle w:val="subsection"/>
      </w:pPr>
      <w:r w:rsidRPr="0068544F">
        <w:tab/>
        <w:t>(1)</w:t>
      </w:r>
      <w:r w:rsidRPr="0068544F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88072E" w:rsidRPr="0068544F" w:rsidRDefault="0088072E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88072E" w:rsidRPr="0068544F" w:rsidTr="0088072E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88072E" w:rsidRPr="0068544F" w:rsidRDefault="0088072E" w:rsidP="00A664CA">
            <w:pPr>
              <w:pStyle w:val="TableHeading"/>
            </w:pPr>
            <w:r w:rsidRPr="0068544F">
              <w:t>Commencement information</w:t>
            </w:r>
          </w:p>
        </w:tc>
      </w:tr>
      <w:tr w:rsidR="0088072E" w:rsidRPr="0068544F" w:rsidTr="0088072E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88072E" w:rsidRPr="0068544F" w:rsidRDefault="0088072E" w:rsidP="00A664CA">
            <w:pPr>
              <w:pStyle w:val="TableHeading"/>
            </w:pPr>
            <w:r w:rsidRPr="0068544F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88072E" w:rsidRPr="0068544F" w:rsidRDefault="0088072E" w:rsidP="00A664CA">
            <w:pPr>
              <w:pStyle w:val="TableHeading"/>
            </w:pPr>
            <w:r w:rsidRPr="0068544F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88072E" w:rsidRPr="0068544F" w:rsidRDefault="0088072E" w:rsidP="00A664CA">
            <w:pPr>
              <w:pStyle w:val="TableHeading"/>
            </w:pPr>
            <w:r w:rsidRPr="0068544F">
              <w:t>Column 3</w:t>
            </w:r>
          </w:p>
        </w:tc>
      </w:tr>
      <w:tr w:rsidR="0088072E" w:rsidRPr="0068544F" w:rsidTr="0088072E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88072E" w:rsidRPr="0068544F" w:rsidRDefault="0088072E" w:rsidP="00A664CA">
            <w:pPr>
              <w:pStyle w:val="TableHeading"/>
            </w:pPr>
            <w:r w:rsidRPr="0068544F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88072E" w:rsidRPr="0068544F" w:rsidRDefault="0088072E" w:rsidP="00A664CA">
            <w:pPr>
              <w:pStyle w:val="TableHeading"/>
            </w:pPr>
            <w:r w:rsidRPr="0068544F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88072E" w:rsidRPr="0068544F" w:rsidRDefault="0088072E" w:rsidP="00A664CA">
            <w:pPr>
              <w:pStyle w:val="TableHeading"/>
            </w:pPr>
            <w:r w:rsidRPr="0068544F">
              <w:t>Date/Details</w:t>
            </w:r>
          </w:p>
        </w:tc>
      </w:tr>
      <w:tr w:rsidR="0088072E" w:rsidRPr="0068544F" w:rsidTr="0088072E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88072E" w:rsidRPr="0068544F" w:rsidRDefault="0088072E" w:rsidP="00A664CA">
            <w:pPr>
              <w:pStyle w:val="Tabletext"/>
            </w:pPr>
            <w:r w:rsidRPr="0068544F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8072E" w:rsidRPr="0068544F" w:rsidRDefault="0088072E" w:rsidP="00A664CA">
            <w:pPr>
              <w:pStyle w:val="Tabletext"/>
            </w:pPr>
            <w:r w:rsidRPr="0068544F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8072E" w:rsidRPr="0068544F" w:rsidRDefault="00EF0E60" w:rsidP="00A664CA">
            <w:pPr>
              <w:pStyle w:val="Tabletext"/>
            </w:pPr>
            <w:r>
              <w:t>30 June 2017</w:t>
            </w:r>
            <w:bookmarkStart w:id="5" w:name="_GoBack"/>
            <w:bookmarkEnd w:id="5"/>
          </w:p>
        </w:tc>
      </w:tr>
    </w:tbl>
    <w:p w:rsidR="0088072E" w:rsidRPr="0068544F" w:rsidRDefault="0088072E" w:rsidP="00A664CA">
      <w:pPr>
        <w:pStyle w:val="notetext"/>
      </w:pPr>
      <w:r w:rsidRPr="0068544F">
        <w:rPr>
          <w:snapToGrid w:val="0"/>
          <w:lang w:eastAsia="en-US"/>
        </w:rPr>
        <w:t>Note:</w:t>
      </w:r>
      <w:r w:rsidRPr="0068544F">
        <w:rPr>
          <w:snapToGrid w:val="0"/>
          <w:lang w:eastAsia="en-US"/>
        </w:rPr>
        <w:tab/>
        <w:t xml:space="preserve">This table relates only to the provisions of this </w:t>
      </w:r>
      <w:r w:rsidRPr="0068544F">
        <w:t xml:space="preserve">instrument </w:t>
      </w:r>
      <w:r w:rsidRPr="0068544F">
        <w:rPr>
          <w:snapToGrid w:val="0"/>
          <w:lang w:eastAsia="en-US"/>
        </w:rPr>
        <w:t xml:space="preserve">as originally made. It will not be amended to deal with any later amendments of this </w:t>
      </w:r>
      <w:r w:rsidRPr="0068544F">
        <w:t>instrument</w:t>
      </w:r>
      <w:r w:rsidRPr="0068544F">
        <w:rPr>
          <w:snapToGrid w:val="0"/>
          <w:lang w:eastAsia="en-US"/>
        </w:rPr>
        <w:t>.</w:t>
      </w:r>
    </w:p>
    <w:p w:rsidR="0088072E" w:rsidRPr="0068544F" w:rsidRDefault="0088072E" w:rsidP="00D455E3">
      <w:pPr>
        <w:pStyle w:val="subsection"/>
      </w:pPr>
      <w:r w:rsidRPr="0068544F">
        <w:tab/>
        <w:t>(2)</w:t>
      </w:r>
      <w:r w:rsidRPr="0068544F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68544F" w:rsidRDefault="007769D4" w:rsidP="007769D4">
      <w:pPr>
        <w:pStyle w:val="ActHead5"/>
      </w:pPr>
      <w:bookmarkStart w:id="6" w:name="_Toc484598869"/>
      <w:r w:rsidRPr="0068544F">
        <w:rPr>
          <w:rStyle w:val="CharSectno"/>
        </w:rPr>
        <w:t>3</w:t>
      </w:r>
      <w:r w:rsidRPr="0068544F">
        <w:t xml:space="preserve">  Authority</w:t>
      </w:r>
      <w:bookmarkEnd w:id="6"/>
    </w:p>
    <w:p w:rsidR="007769D4" w:rsidRPr="0068544F" w:rsidRDefault="007769D4" w:rsidP="007769D4">
      <w:pPr>
        <w:pStyle w:val="subsection"/>
      </w:pPr>
      <w:r w:rsidRPr="0068544F">
        <w:tab/>
      </w:r>
      <w:r w:rsidRPr="0068544F">
        <w:tab/>
      </w:r>
      <w:r w:rsidR="00AF0336" w:rsidRPr="0068544F">
        <w:t xml:space="preserve">This </w:t>
      </w:r>
      <w:r w:rsidR="0088072E" w:rsidRPr="0068544F">
        <w:t>instrument</w:t>
      </w:r>
      <w:r w:rsidR="00AF0336" w:rsidRPr="0068544F">
        <w:t xml:space="preserve"> is made under the </w:t>
      </w:r>
      <w:r w:rsidR="0088072E" w:rsidRPr="0068544F">
        <w:rPr>
          <w:i/>
        </w:rPr>
        <w:t>Financial Framework (Supplementary Powers) Act 1997</w:t>
      </w:r>
      <w:r w:rsidR="00D83D21" w:rsidRPr="0068544F">
        <w:rPr>
          <w:i/>
        </w:rPr>
        <w:t>.</w:t>
      </w:r>
    </w:p>
    <w:p w:rsidR="00557C7A" w:rsidRPr="0068544F" w:rsidRDefault="007769D4" w:rsidP="00557C7A">
      <w:pPr>
        <w:pStyle w:val="ActHead5"/>
      </w:pPr>
      <w:bookmarkStart w:id="7" w:name="_Toc484598870"/>
      <w:r w:rsidRPr="0068544F">
        <w:rPr>
          <w:rStyle w:val="CharSectno"/>
        </w:rPr>
        <w:t>4</w:t>
      </w:r>
      <w:r w:rsidR="00557C7A" w:rsidRPr="0068544F">
        <w:t xml:space="preserve">  </w:t>
      </w:r>
      <w:r w:rsidR="00B332B8" w:rsidRPr="0068544F">
        <w:t>Schedules</w:t>
      </w:r>
      <w:bookmarkEnd w:id="7"/>
    </w:p>
    <w:p w:rsidR="000F6B02" w:rsidRPr="0068544F" w:rsidRDefault="00557C7A" w:rsidP="000F6B02">
      <w:pPr>
        <w:pStyle w:val="subsection"/>
      </w:pPr>
      <w:r w:rsidRPr="0068544F">
        <w:tab/>
      </w:r>
      <w:r w:rsidRPr="0068544F">
        <w:tab/>
      </w:r>
      <w:r w:rsidR="000F6B02" w:rsidRPr="0068544F">
        <w:t xml:space="preserve">Each instrument that is specified in a Schedule to </w:t>
      </w:r>
      <w:r w:rsidR="0088072E" w:rsidRPr="0068544F">
        <w:t>this instrument</w:t>
      </w:r>
      <w:r w:rsidR="000F6B02" w:rsidRPr="0068544F">
        <w:t xml:space="preserve"> is amended or repealed as set out in the applicable items in the Schedule concerned, and any other item in a Schedule to </w:t>
      </w:r>
      <w:r w:rsidR="0088072E" w:rsidRPr="0068544F">
        <w:t>this instrument</w:t>
      </w:r>
      <w:r w:rsidR="000F6B02" w:rsidRPr="0068544F">
        <w:t xml:space="preserve"> has effect according to its terms.</w:t>
      </w:r>
    </w:p>
    <w:p w:rsidR="0048364F" w:rsidRPr="0068544F" w:rsidRDefault="0048364F" w:rsidP="00FF3089">
      <w:pPr>
        <w:pStyle w:val="ActHead6"/>
        <w:pageBreakBefore/>
      </w:pPr>
      <w:bookmarkStart w:id="8" w:name="_Toc484598871"/>
      <w:bookmarkStart w:id="9" w:name="opcAmSched"/>
      <w:bookmarkStart w:id="10" w:name="opcCurrentFind"/>
      <w:r w:rsidRPr="0068544F">
        <w:rPr>
          <w:rStyle w:val="CharAmSchNo"/>
        </w:rPr>
        <w:t>Schedule</w:t>
      </w:r>
      <w:r w:rsidR="0068544F" w:rsidRPr="0068544F">
        <w:rPr>
          <w:rStyle w:val="CharAmSchNo"/>
        </w:rPr>
        <w:t> </w:t>
      </w:r>
      <w:r w:rsidRPr="0068544F">
        <w:rPr>
          <w:rStyle w:val="CharAmSchNo"/>
        </w:rPr>
        <w:t>1</w:t>
      </w:r>
      <w:r w:rsidRPr="0068544F">
        <w:t>—</w:t>
      </w:r>
      <w:r w:rsidR="00460499" w:rsidRPr="0068544F">
        <w:rPr>
          <w:rStyle w:val="CharAmSchText"/>
        </w:rPr>
        <w:t>Amendments</w:t>
      </w:r>
      <w:bookmarkEnd w:id="8"/>
    </w:p>
    <w:bookmarkEnd w:id="9"/>
    <w:bookmarkEnd w:id="10"/>
    <w:p w:rsidR="0004044E" w:rsidRPr="0068544F" w:rsidRDefault="0004044E" w:rsidP="0004044E">
      <w:pPr>
        <w:pStyle w:val="Header"/>
      </w:pPr>
      <w:r w:rsidRPr="0068544F">
        <w:rPr>
          <w:rStyle w:val="CharAmPartNo"/>
        </w:rPr>
        <w:t xml:space="preserve"> </w:t>
      </w:r>
      <w:r w:rsidRPr="0068544F">
        <w:rPr>
          <w:rStyle w:val="CharAmPartText"/>
        </w:rPr>
        <w:t xml:space="preserve"> </w:t>
      </w:r>
    </w:p>
    <w:p w:rsidR="0088072E" w:rsidRPr="0068544F" w:rsidRDefault="0088072E" w:rsidP="0088072E">
      <w:pPr>
        <w:pStyle w:val="ActHead9"/>
      </w:pPr>
      <w:bookmarkStart w:id="11" w:name="_Toc484598872"/>
      <w:r w:rsidRPr="0068544F">
        <w:t>Financial Framework (Supplementary Powers) Regulations</w:t>
      </w:r>
      <w:r w:rsidR="0068544F" w:rsidRPr="0068544F">
        <w:t> </w:t>
      </w:r>
      <w:r w:rsidRPr="0068544F">
        <w:t>1997</w:t>
      </w:r>
      <w:bookmarkEnd w:id="11"/>
    </w:p>
    <w:p w:rsidR="0088072E" w:rsidRPr="0068544F" w:rsidRDefault="0088072E" w:rsidP="0088072E">
      <w:pPr>
        <w:pStyle w:val="ItemHead"/>
        <w:tabs>
          <w:tab w:val="left" w:pos="6663"/>
        </w:tabs>
      </w:pPr>
      <w:r w:rsidRPr="0068544F">
        <w:t>1  In the appropriate position in Part</w:t>
      </w:r>
      <w:r w:rsidR="0068544F" w:rsidRPr="0068544F">
        <w:t> </w:t>
      </w:r>
      <w:r w:rsidRPr="0068544F">
        <w:t>4 of Schedule</w:t>
      </w:r>
      <w:r w:rsidR="0068544F" w:rsidRPr="0068544F">
        <w:t> </w:t>
      </w:r>
      <w:r w:rsidRPr="0068544F">
        <w:t>1AB (table)</w:t>
      </w:r>
    </w:p>
    <w:p w:rsidR="0088072E" w:rsidRPr="0068544F" w:rsidRDefault="0088072E" w:rsidP="0088072E">
      <w:pPr>
        <w:pStyle w:val="Item"/>
      </w:pPr>
      <w:r w:rsidRPr="0068544F">
        <w:t>Insert:</w:t>
      </w:r>
    </w:p>
    <w:p w:rsidR="0088072E" w:rsidRPr="0068544F" w:rsidRDefault="0088072E" w:rsidP="0088072E">
      <w:pPr>
        <w:pStyle w:val="Tabletext"/>
      </w:pPr>
    </w:p>
    <w:tbl>
      <w:tblPr>
        <w:tblW w:w="8506" w:type="dxa"/>
        <w:tblInd w:w="-3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2"/>
        <w:gridCol w:w="5103"/>
      </w:tblGrid>
      <w:tr w:rsidR="0088072E" w:rsidRPr="0068544F" w:rsidTr="00030A14">
        <w:trPr>
          <w:trHeight w:val="3834"/>
        </w:trPr>
        <w:tc>
          <w:tcPr>
            <w:tcW w:w="851" w:type="dxa"/>
            <w:shd w:val="clear" w:color="auto" w:fill="auto"/>
          </w:tcPr>
          <w:p w:rsidR="0088072E" w:rsidRPr="0068544F" w:rsidRDefault="008269A8" w:rsidP="00975DE8">
            <w:pPr>
              <w:pStyle w:val="Tabletext"/>
            </w:pPr>
            <w:r w:rsidRPr="0068544F">
              <w:t>2</w:t>
            </w:r>
            <w:r w:rsidR="00975DE8" w:rsidRPr="0068544F">
              <w:t>40</w:t>
            </w:r>
          </w:p>
        </w:tc>
        <w:tc>
          <w:tcPr>
            <w:tcW w:w="2552" w:type="dxa"/>
            <w:shd w:val="clear" w:color="auto" w:fill="auto"/>
          </w:tcPr>
          <w:p w:rsidR="0088072E" w:rsidRPr="0068544F" w:rsidRDefault="0088072E" w:rsidP="008A669F">
            <w:pPr>
              <w:pStyle w:val="Tabletext"/>
            </w:pPr>
            <w:r w:rsidRPr="0068544F">
              <w:t>National Facial Biometric Matching Capability</w:t>
            </w:r>
          </w:p>
        </w:tc>
        <w:tc>
          <w:tcPr>
            <w:tcW w:w="5103" w:type="dxa"/>
            <w:shd w:val="clear" w:color="auto" w:fill="auto"/>
          </w:tcPr>
          <w:p w:rsidR="0088072E" w:rsidRPr="0068544F" w:rsidRDefault="0088072E" w:rsidP="008A669F">
            <w:pPr>
              <w:pStyle w:val="Tabletext"/>
            </w:pPr>
            <w:r w:rsidRPr="0068544F">
              <w:t>To facilitate the secure and accountable sharing of facial images and associated identity information between Commonwealth, State and Territory agencies to promote</w:t>
            </w:r>
            <w:r w:rsidR="00030A14" w:rsidRPr="0068544F">
              <w:t xml:space="preserve"> </w:t>
            </w:r>
            <w:r w:rsidRPr="0068544F">
              <w:t>identity security</w:t>
            </w:r>
            <w:r w:rsidR="00030A14" w:rsidRPr="0068544F">
              <w:t xml:space="preserve">, </w:t>
            </w:r>
            <w:r w:rsidRPr="0068544F">
              <w:t>national security and law enforcement</w:t>
            </w:r>
            <w:r w:rsidR="00030A14" w:rsidRPr="0068544F">
              <w:t xml:space="preserve"> </w:t>
            </w:r>
            <w:r w:rsidRPr="0068544F">
              <w:t>by funding the establishment and ongoing costs of the Interoperability Hub and National Driver Licence Facial Recognition Solution, to the extent that the</w:t>
            </w:r>
            <w:r w:rsidR="003E7375" w:rsidRPr="0068544F">
              <w:t xml:space="preserve"> </w:t>
            </w:r>
            <w:r w:rsidRPr="0068544F">
              <w:t>measures:</w:t>
            </w:r>
          </w:p>
          <w:p w:rsidR="0088072E" w:rsidRPr="0068544F" w:rsidRDefault="0088072E" w:rsidP="008A669F">
            <w:pPr>
              <w:pStyle w:val="Tablea"/>
            </w:pPr>
            <w:r w:rsidRPr="0068544F">
              <w:t>(</w:t>
            </w:r>
            <w:r w:rsidR="00030A14" w:rsidRPr="0068544F">
              <w:t>a</w:t>
            </w:r>
            <w:r w:rsidRPr="0068544F">
              <w:t xml:space="preserve">) are in connection with </w:t>
            </w:r>
            <w:r w:rsidR="00711D69" w:rsidRPr="0068544F">
              <w:t xml:space="preserve">online and </w:t>
            </w:r>
            <w:r w:rsidR="003E7375" w:rsidRPr="0068544F">
              <w:t xml:space="preserve">electronic </w:t>
            </w:r>
            <w:r w:rsidRPr="0068544F">
              <w:t>communications; or</w:t>
            </w:r>
          </w:p>
          <w:p w:rsidR="0088072E" w:rsidRPr="0068544F" w:rsidRDefault="0088072E" w:rsidP="008A669F">
            <w:pPr>
              <w:pStyle w:val="Tablea"/>
            </w:pPr>
            <w:r w:rsidRPr="0068544F">
              <w:t>(</w:t>
            </w:r>
            <w:r w:rsidR="00030A14" w:rsidRPr="0068544F">
              <w:t>b</w:t>
            </w:r>
            <w:r w:rsidRPr="0068544F">
              <w:t xml:space="preserve">) are for the purposes of the defence of the Commonwealth </w:t>
            </w:r>
            <w:r w:rsidR="00030A14" w:rsidRPr="0068544F">
              <w:t>and</w:t>
            </w:r>
            <w:r w:rsidRPr="0068544F">
              <w:t xml:space="preserve"> the States; or</w:t>
            </w:r>
          </w:p>
          <w:p w:rsidR="0088072E" w:rsidRPr="0068544F" w:rsidRDefault="0088072E" w:rsidP="008A669F">
            <w:pPr>
              <w:pStyle w:val="Tablea"/>
            </w:pPr>
            <w:r w:rsidRPr="0068544F">
              <w:t>(</w:t>
            </w:r>
            <w:r w:rsidR="00030A14" w:rsidRPr="0068544F">
              <w:t>c</w:t>
            </w:r>
            <w:r w:rsidRPr="0068544F">
              <w:t xml:space="preserve">) relate to aliens </w:t>
            </w:r>
            <w:r w:rsidR="003E7375" w:rsidRPr="0068544F">
              <w:t>or</w:t>
            </w:r>
            <w:r w:rsidRPr="0068544F">
              <w:t xml:space="preserve"> immigrants; or</w:t>
            </w:r>
          </w:p>
          <w:p w:rsidR="00030A14" w:rsidRPr="0068544F" w:rsidRDefault="0088072E" w:rsidP="00E90F87">
            <w:pPr>
              <w:pStyle w:val="Tablea"/>
            </w:pPr>
            <w:r w:rsidRPr="0068544F">
              <w:t>(</w:t>
            </w:r>
            <w:r w:rsidR="00030A14" w:rsidRPr="0068544F">
              <w:t>d</w:t>
            </w:r>
            <w:r w:rsidRPr="0068544F">
              <w:t xml:space="preserve">) relate to </w:t>
            </w:r>
            <w:r w:rsidR="004C5288" w:rsidRPr="0068544F">
              <w:t xml:space="preserve">a </w:t>
            </w:r>
            <w:r w:rsidRPr="0068544F">
              <w:t>Territor</w:t>
            </w:r>
            <w:r w:rsidR="004C5288" w:rsidRPr="0068544F">
              <w:t>y</w:t>
            </w:r>
            <w:r w:rsidR="00030A14" w:rsidRPr="0068544F">
              <w:t>; or</w:t>
            </w:r>
          </w:p>
          <w:p w:rsidR="000C04FB" w:rsidRPr="0068544F" w:rsidRDefault="000C04FB" w:rsidP="000C04FB">
            <w:pPr>
              <w:pStyle w:val="Tablea"/>
            </w:pPr>
            <w:r w:rsidRPr="0068544F">
              <w:t>(e) are peculiarly adapted to the government of a nation and cannot otherwise be carried on for the benefit of the nation; or</w:t>
            </w:r>
          </w:p>
          <w:p w:rsidR="0088072E" w:rsidRPr="0068544F" w:rsidRDefault="00030A14" w:rsidP="000C04FB">
            <w:pPr>
              <w:pStyle w:val="Tablea"/>
            </w:pPr>
            <w:r w:rsidRPr="0068544F">
              <w:t>(</w:t>
            </w:r>
            <w:r w:rsidR="000C04FB" w:rsidRPr="0068544F">
              <w:t>f</w:t>
            </w:r>
            <w:r w:rsidRPr="0068544F">
              <w:t>) are undertaken in the exercise of the executive power of the Commonwealth.</w:t>
            </w:r>
          </w:p>
        </w:tc>
      </w:tr>
    </w:tbl>
    <w:p w:rsidR="006D3667" w:rsidRPr="0068544F" w:rsidRDefault="006D3667" w:rsidP="0088072E">
      <w:pPr>
        <w:pStyle w:val="Tabletext"/>
      </w:pPr>
    </w:p>
    <w:sectPr w:rsidR="006D3667" w:rsidRPr="0068544F" w:rsidSect="00333F1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72E" w:rsidRDefault="0088072E" w:rsidP="0048364F">
      <w:pPr>
        <w:spacing w:line="240" w:lineRule="auto"/>
      </w:pPr>
      <w:r>
        <w:separator/>
      </w:r>
    </w:p>
  </w:endnote>
  <w:endnote w:type="continuationSeparator" w:id="0">
    <w:p w:rsidR="0088072E" w:rsidRDefault="0088072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333F13" w:rsidRDefault="00333F13" w:rsidP="00333F1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33F13">
      <w:rPr>
        <w:i/>
        <w:sz w:val="18"/>
      </w:rPr>
      <w:t>OPC62674 -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F13" w:rsidRPr="00333F13" w:rsidRDefault="00333F13" w:rsidP="00333F13">
    <w:pPr>
      <w:pStyle w:val="Footer"/>
      <w:rPr>
        <w:i/>
        <w:sz w:val="18"/>
      </w:rPr>
    </w:pPr>
    <w:r w:rsidRPr="00333F13">
      <w:rPr>
        <w:i/>
        <w:sz w:val="18"/>
      </w:rPr>
      <w:t>OPC62674 -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Default="007A7F9F" w:rsidP="00486382">
    <w:pPr>
      <w:pStyle w:val="Footer"/>
    </w:pPr>
  </w:p>
  <w:p w:rsidR="00486382" w:rsidRPr="00333F13" w:rsidRDefault="00333F13" w:rsidP="00333F13">
    <w:pPr>
      <w:pStyle w:val="Footer"/>
      <w:rPr>
        <w:i/>
        <w:sz w:val="18"/>
      </w:rPr>
    </w:pPr>
    <w:r w:rsidRPr="00333F13">
      <w:rPr>
        <w:i/>
        <w:sz w:val="18"/>
      </w:rPr>
      <w:t>OPC62674 -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Tr="0088072E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27968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82FD5">
            <w:rPr>
              <w:i/>
              <w:sz w:val="18"/>
            </w:rPr>
            <w:t>Financial Framework (Supplementary Powers) Amendment (Attorney-General’s Portfolio Measures No. 2)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6D3667" w:rsidRPr="00333F13" w:rsidRDefault="00333F13" w:rsidP="00333F13">
    <w:pPr>
      <w:rPr>
        <w:rFonts w:cs="Times New Roman"/>
        <w:i/>
        <w:sz w:val="18"/>
      </w:rPr>
    </w:pPr>
    <w:r w:rsidRPr="00333F13">
      <w:rPr>
        <w:rFonts w:cs="Times New Roman"/>
        <w:i/>
        <w:sz w:val="18"/>
      </w:rPr>
      <w:t>OPC62674 -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88072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82FD5">
            <w:rPr>
              <w:i/>
              <w:sz w:val="18"/>
            </w:rPr>
            <w:t>Financial Framework (Supplementary Powers) Amendment (Attorney-General’s Portfolio Measures No. 2)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F0E6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333F13" w:rsidRDefault="00333F13" w:rsidP="00333F13">
    <w:pPr>
      <w:rPr>
        <w:rFonts w:cs="Times New Roman"/>
        <w:i/>
        <w:sz w:val="18"/>
      </w:rPr>
    </w:pPr>
    <w:r w:rsidRPr="00333F13">
      <w:rPr>
        <w:rFonts w:cs="Times New Roman"/>
        <w:i/>
        <w:sz w:val="18"/>
      </w:rPr>
      <w:t>OPC62674 -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E33C1C" w:rsidRDefault="00304E75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Tr="0088072E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F0E6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82FD5">
            <w:rPr>
              <w:i/>
              <w:sz w:val="18"/>
            </w:rPr>
            <w:t>Financial Framework (Supplementary Powers) Amendment (Attorney-General’s Portfolio Measures No. 2)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304E75" w:rsidRPr="00333F13" w:rsidRDefault="00333F13" w:rsidP="00333F13">
    <w:pPr>
      <w:rPr>
        <w:rFonts w:cs="Times New Roman"/>
        <w:i/>
        <w:sz w:val="18"/>
      </w:rPr>
    </w:pPr>
    <w:r w:rsidRPr="00333F13">
      <w:rPr>
        <w:rFonts w:cs="Times New Roman"/>
        <w:i/>
        <w:sz w:val="18"/>
      </w:rPr>
      <w:t>OPC62674 -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88072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82FD5">
            <w:rPr>
              <w:i/>
              <w:sz w:val="18"/>
            </w:rPr>
            <w:t>Financial Framework (Supplementary Powers) Amendment (Attorney-General’s Portfolio Measures No. 2)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F0E6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333F13" w:rsidRDefault="00333F13" w:rsidP="00333F13">
    <w:pPr>
      <w:rPr>
        <w:rFonts w:cs="Times New Roman"/>
        <w:i/>
        <w:sz w:val="18"/>
      </w:rPr>
    </w:pPr>
    <w:r w:rsidRPr="00333F13">
      <w:rPr>
        <w:rFonts w:cs="Times New Roman"/>
        <w:i/>
        <w:sz w:val="18"/>
      </w:rPr>
      <w:t>OPC62674 -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88072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82FD5">
            <w:rPr>
              <w:i/>
              <w:sz w:val="18"/>
            </w:rPr>
            <w:t>Financial Framework (Supplementary Powers) Amendment (Attorney-General’s Portfolio Measures No. 2)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2796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333F13" w:rsidRDefault="00333F13" w:rsidP="00333F13">
    <w:pPr>
      <w:rPr>
        <w:rFonts w:cs="Times New Roman"/>
        <w:i/>
        <w:sz w:val="18"/>
      </w:rPr>
    </w:pPr>
    <w:r w:rsidRPr="00333F13">
      <w:rPr>
        <w:rFonts w:cs="Times New Roman"/>
        <w:i/>
        <w:sz w:val="18"/>
      </w:rPr>
      <w:t>OPC62674 -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72E" w:rsidRDefault="0088072E" w:rsidP="0048364F">
      <w:pPr>
        <w:spacing w:line="240" w:lineRule="auto"/>
      </w:pPr>
      <w:r>
        <w:separator/>
      </w:r>
    </w:p>
  </w:footnote>
  <w:footnote w:type="continuationSeparator" w:id="0">
    <w:p w:rsidR="0088072E" w:rsidRDefault="0088072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F0E6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F0E60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2E"/>
    <w:rsid w:val="000041C6"/>
    <w:rsid w:val="000050F5"/>
    <w:rsid w:val="000063E4"/>
    <w:rsid w:val="00011222"/>
    <w:rsid w:val="000113BC"/>
    <w:rsid w:val="000136AF"/>
    <w:rsid w:val="00022EF7"/>
    <w:rsid w:val="00025060"/>
    <w:rsid w:val="00030A14"/>
    <w:rsid w:val="0004044E"/>
    <w:rsid w:val="000614BF"/>
    <w:rsid w:val="00071F41"/>
    <w:rsid w:val="00092EAD"/>
    <w:rsid w:val="000C04FB"/>
    <w:rsid w:val="000C4E79"/>
    <w:rsid w:val="000D05EF"/>
    <w:rsid w:val="000F21C1"/>
    <w:rsid w:val="000F6B02"/>
    <w:rsid w:val="000F7427"/>
    <w:rsid w:val="000F7DD2"/>
    <w:rsid w:val="00104200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839E3"/>
    <w:rsid w:val="00187A5A"/>
    <w:rsid w:val="00191859"/>
    <w:rsid w:val="00193461"/>
    <w:rsid w:val="001939E1"/>
    <w:rsid w:val="00195382"/>
    <w:rsid w:val="001B3097"/>
    <w:rsid w:val="001B7A5D"/>
    <w:rsid w:val="001C69C4"/>
    <w:rsid w:val="001D2D5E"/>
    <w:rsid w:val="001D4229"/>
    <w:rsid w:val="001D7F83"/>
    <w:rsid w:val="001E04A3"/>
    <w:rsid w:val="001E16D0"/>
    <w:rsid w:val="001E3590"/>
    <w:rsid w:val="001E562E"/>
    <w:rsid w:val="001E7407"/>
    <w:rsid w:val="001F0908"/>
    <w:rsid w:val="001F6924"/>
    <w:rsid w:val="00201D27"/>
    <w:rsid w:val="00231427"/>
    <w:rsid w:val="00240749"/>
    <w:rsid w:val="00240916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C160A"/>
    <w:rsid w:val="002D043A"/>
    <w:rsid w:val="002F12DF"/>
    <w:rsid w:val="00304E75"/>
    <w:rsid w:val="003072FA"/>
    <w:rsid w:val="0031713F"/>
    <w:rsid w:val="00333F13"/>
    <w:rsid w:val="003415D3"/>
    <w:rsid w:val="00350F84"/>
    <w:rsid w:val="00352B0F"/>
    <w:rsid w:val="00361BD9"/>
    <w:rsid w:val="00363549"/>
    <w:rsid w:val="00366358"/>
    <w:rsid w:val="003801D0"/>
    <w:rsid w:val="0039213E"/>
    <w:rsid w:val="0039228E"/>
    <w:rsid w:val="003926B5"/>
    <w:rsid w:val="003B04EC"/>
    <w:rsid w:val="003B6547"/>
    <w:rsid w:val="003C5F2B"/>
    <w:rsid w:val="003D0BFE"/>
    <w:rsid w:val="003D419A"/>
    <w:rsid w:val="003D5700"/>
    <w:rsid w:val="003E5FF5"/>
    <w:rsid w:val="003E737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C0255"/>
    <w:rsid w:val="004C5288"/>
    <w:rsid w:val="004C5B5A"/>
    <w:rsid w:val="004C6444"/>
    <w:rsid w:val="004C6DE1"/>
    <w:rsid w:val="004D4B20"/>
    <w:rsid w:val="004F1FAC"/>
    <w:rsid w:val="004F3A90"/>
    <w:rsid w:val="004F676E"/>
    <w:rsid w:val="00516B8D"/>
    <w:rsid w:val="00520A1E"/>
    <w:rsid w:val="00537FBC"/>
    <w:rsid w:val="00543469"/>
    <w:rsid w:val="00557C7A"/>
    <w:rsid w:val="00582FD5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159A1"/>
    <w:rsid w:val="006249E6"/>
    <w:rsid w:val="00630733"/>
    <w:rsid w:val="0064399A"/>
    <w:rsid w:val="0064468A"/>
    <w:rsid w:val="00654CCA"/>
    <w:rsid w:val="00656DE9"/>
    <w:rsid w:val="00663BDD"/>
    <w:rsid w:val="00677CC2"/>
    <w:rsid w:val="00680F17"/>
    <w:rsid w:val="0068544F"/>
    <w:rsid w:val="00685F42"/>
    <w:rsid w:val="00691B73"/>
    <w:rsid w:val="0069207B"/>
    <w:rsid w:val="006937E2"/>
    <w:rsid w:val="0069392E"/>
    <w:rsid w:val="006977FB"/>
    <w:rsid w:val="006B262A"/>
    <w:rsid w:val="006C0DAC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1D69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E7D4A"/>
    <w:rsid w:val="00800669"/>
    <w:rsid w:val="00821C9B"/>
    <w:rsid w:val="008269A8"/>
    <w:rsid w:val="00826DA5"/>
    <w:rsid w:val="00833416"/>
    <w:rsid w:val="00856A31"/>
    <w:rsid w:val="0086525B"/>
    <w:rsid w:val="00874B69"/>
    <w:rsid w:val="008754D0"/>
    <w:rsid w:val="00877D48"/>
    <w:rsid w:val="0088072E"/>
    <w:rsid w:val="00880795"/>
    <w:rsid w:val="0089783B"/>
    <w:rsid w:val="008C58F9"/>
    <w:rsid w:val="008D0EE0"/>
    <w:rsid w:val="008F07E3"/>
    <w:rsid w:val="008F2F5C"/>
    <w:rsid w:val="008F4F1C"/>
    <w:rsid w:val="00907271"/>
    <w:rsid w:val="00927968"/>
    <w:rsid w:val="00930498"/>
    <w:rsid w:val="00932377"/>
    <w:rsid w:val="00932A33"/>
    <w:rsid w:val="00975DE8"/>
    <w:rsid w:val="009848EC"/>
    <w:rsid w:val="009B3629"/>
    <w:rsid w:val="009B398E"/>
    <w:rsid w:val="009C49D8"/>
    <w:rsid w:val="009D7011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332B8"/>
    <w:rsid w:val="00B33B3C"/>
    <w:rsid w:val="00B44657"/>
    <w:rsid w:val="00B61D2C"/>
    <w:rsid w:val="00B63BDE"/>
    <w:rsid w:val="00B655DE"/>
    <w:rsid w:val="00BA5026"/>
    <w:rsid w:val="00BB6E79"/>
    <w:rsid w:val="00BC4F91"/>
    <w:rsid w:val="00BD60E6"/>
    <w:rsid w:val="00BD646E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63713"/>
    <w:rsid w:val="00C7573B"/>
    <w:rsid w:val="00C76CF3"/>
    <w:rsid w:val="00C77E30"/>
    <w:rsid w:val="00C814F5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168"/>
    <w:rsid w:val="00D925D1"/>
    <w:rsid w:val="00DA41ED"/>
    <w:rsid w:val="00DD0ABE"/>
    <w:rsid w:val="00DE4ACA"/>
    <w:rsid w:val="00E05704"/>
    <w:rsid w:val="00E05C46"/>
    <w:rsid w:val="00E30206"/>
    <w:rsid w:val="00E33C1C"/>
    <w:rsid w:val="00E33FE1"/>
    <w:rsid w:val="00E443FC"/>
    <w:rsid w:val="00E45FE7"/>
    <w:rsid w:val="00E476B8"/>
    <w:rsid w:val="00E50AE7"/>
    <w:rsid w:val="00E54292"/>
    <w:rsid w:val="00E55BCD"/>
    <w:rsid w:val="00E73EC4"/>
    <w:rsid w:val="00E74DC7"/>
    <w:rsid w:val="00E76FAB"/>
    <w:rsid w:val="00E83E2E"/>
    <w:rsid w:val="00E84B32"/>
    <w:rsid w:val="00E87699"/>
    <w:rsid w:val="00E90F87"/>
    <w:rsid w:val="00ED3A7D"/>
    <w:rsid w:val="00EF0E60"/>
    <w:rsid w:val="00EF2E3A"/>
    <w:rsid w:val="00F047E2"/>
    <w:rsid w:val="00F078DC"/>
    <w:rsid w:val="00F13E86"/>
    <w:rsid w:val="00F24C35"/>
    <w:rsid w:val="00F47DFC"/>
    <w:rsid w:val="00F56759"/>
    <w:rsid w:val="00F677A9"/>
    <w:rsid w:val="00F84CF5"/>
    <w:rsid w:val="00FA420B"/>
    <w:rsid w:val="00FB03B3"/>
    <w:rsid w:val="00FB192C"/>
    <w:rsid w:val="00FC3C68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8544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4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4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4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44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4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4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4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44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44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8544F"/>
  </w:style>
  <w:style w:type="paragraph" w:customStyle="1" w:styleId="OPCParaBase">
    <w:name w:val="OPCParaBase"/>
    <w:qFormat/>
    <w:rsid w:val="0068544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8544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8544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8544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8544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8544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8544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8544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8544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8544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8544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8544F"/>
  </w:style>
  <w:style w:type="paragraph" w:customStyle="1" w:styleId="Blocks">
    <w:name w:val="Blocks"/>
    <w:aliases w:val="bb"/>
    <w:basedOn w:val="OPCParaBase"/>
    <w:qFormat/>
    <w:rsid w:val="0068544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854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8544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8544F"/>
    <w:rPr>
      <w:i/>
    </w:rPr>
  </w:style>
  <w:style w:type="paragraph" w:customStyle="1" w:styleId="BoxList">
    <w:name w:val="BoxList"/>
    <w:aliases w:val="bl"/>
    <w:basedOn w:val="BoxText"/>
    <w:qFormat/>
    <w:rsid w:val="0068544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8544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8544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8544F"/>
    <w:pPr>
      <w:ind w:left="1985" w:hanging="851"/>
    </w:pPr>
  </w:style>
  <w:style w:type="character" w:customStyle="1" w:styleId="CharAmPartNo">
    <w:name w:val="CharAmPartNo"/>
    <w:basedOn w:val="OPCCharBase"/>
    <w:qFormat/>
    <w:rsid w:val="0068544F"/>
  </w:style>
  <w:style w:type="character" w:customStyle="1" w:styleId="CharAmPartText">
    <w:name w:val="CharAmPartText"/>
    <w:basedOn w:val="OPCCharBase"/>
    <w:qFormat/>
    <w:rsid w:val="0068544F"/>
  </w:style>
  <w:style w:type="character" w:customStyle="1" w:styleId="CharAmSchNo">
    <w:name w:val="CharAmSchNo"/>
    <w:basedOn w:val="OPCCharBase"/>
    <w:qFormat/>
    <w:rsid w:val="0068544F"/>
  </w:style>
  <w:style w:type="character" w:customStyle="1" w:styleId="CharAmSchText">
    <w:name w:val="CharAmSchText"/>
    <w:basedOn w:val="OPCCharBase"/>
    <w:qFormat/>
    <w:rsid w:val="0068544F"/>
  </w:style>
  <w:style w:type="character" w:customStyle="1" w:styleId="CharBoldItalic">
    <w:name w:val="CharBoldItalic"/>
    <w:basedOn w:val="OPCCharBase"/>
    <w:uiPriority w:val="1"/>
    <w:qFormat/>
    <w:rsid w:val="0068544F"/>
    <w:rPr>
      <w:b/>
      <w:i/>
    </w:rPr>
  </w:style>
  <w:style w:type="character" w:customStyle="1" w:styleId="CharChapNo">
    <w:name w:val="CharChapNo"/>
    <w:basedOn w:val="OPCCharBase"/>
    <w:uiPriority w:val="1"/>
    <w:qFormat/>
    <w:rsid w:val="0068544F"/>
  </w:style>
  <w:style w:type="character" w:customStyle="1" w:styleId="CharChapText">
    <w:name w:val="CharChapText"/>
    <w:basedOn w:val="OPCCharBase"/>
    <w:uiPriority w:val="1"/>
    <w:qFormat/>
    <w:rsid w:val="0068544F"/>
  </w:style>
  <w:style w:type="character" w:customStyle="1" w:styleId="CharDivNo">
    <w:name w:val="CharDivNo"/>
    <w:basedOn w:val="OPCCharBase"/>
    <w:uiPriority w:val="1"/>
    <w:qFormat/>
    <w:rsid w:val="0068544F"/>
  </w:style>
  <w:style w:type="character" w:customStyle="1" w:styleId="CharDivText">
    <w:name w:val="CharDivText"/>
    <w:basedOn w:val="OPCCharBase"/>
    <w:uiPriority w:val="1"/>
    <w:qFormat/>
    <w:rsid w:val="0068544F"/>
  </w:style>
  <w:style w:type="character" w:customStyle="1" w:styleId="CharItalic">
    <w:name w:val="CharItalic"/>
    <w:basedOn w:val="OPCCharBase"/>
    <w:uiPriority w:val="1"/>
    <w:qFormat/>
    <w:rsid w:val="0068544F"/>
    <w:rPr>
      <w:i/>
    </w:rPr>
  </w:style>
  <w:style w:type="character" w:customStyle="1" w:styleId="CharPartNo">
    <w:name w:val="CharPartNo"/>
    <w:basedOn w:val="OPCCharBase"/>
    <w:uiPriority w:val="1"/>
    <w:qFormat/>
    <w:rsid w:val="0068544F"/>
  </w:style>
  <w:style w:type="character" w:customStyle="1" w:styleId="CharPartText">
    <w:name w:val="CharPartText"/>
    <w:basedOn w:val="OPCCharBase"/>
    <w:uiPriority w:val="1"/>
    <w:qFormat/>
    <w:rsid w:val="0068544F"/>
  </w:style>
  <w:style w:type="character" w:customStyle="1" w:styleId="CharSectno">
    <w:name w:val="CharSectno"/>
    <w:basedOn w:val="OPCCharBase"/>
    <w:qFormat/>
    <w:rsid w:val="0068544F"/>
  </w:style>
  <w:style w:type="character" w:customStyle="1" w:styleId="CharSubdNo">
    <w:name w:val="CharSubdNo"/>
    <w:basedOn w:val="OPCCharBase"/>
    <w:uiPriority w:val="1"/>
    <w:qFormat/>
    <w:rsid w:val="0068544F"/>
  </w:style>
  <w:style w:type="character" w:customStyle="1" w:styleId="CharSubdText">
    <w:name w:val="CharSubdText"/>
    <w:basedOn w:val="OPCCharBase"/>
    <w:uiPriority w:val="1"/>
    <w:qFormat/>
    <w:rsid w:val="0068544F"/>
  </w:style>
  <w:style w:type="paragraph" w:customStyle="1" w:styleId="CTA--">
    <w:name w:val="CTA --"/>
    <w:basedOn w:val="OPCParaBase"/>
    <w:next w:val="Normal"/>
    <w:rsid w:val="0068544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8544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8544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8544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8544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8544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8544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8544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8544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8544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8544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8544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8544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8544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8544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8544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8544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8544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8544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8544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8544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8544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8544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8544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8544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8544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8544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8544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8544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8544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8544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8544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8544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8544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8544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8544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8544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8544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8544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8544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8544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8544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8544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8544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8544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8544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8544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8544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8544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8544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8544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854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8544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8544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8544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8544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8544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8544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8544F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8544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8544F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8544F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8544F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8544F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8544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8544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8544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8544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8544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8544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854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854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8544F"/>
    <w:rPr>
      <w:sz w:val="16"/>
    </w:rPr>
  </w:style>
  <w:style w:type="table" w:customStyle="1" w:styleId="CFlag">
    <w:name w:val="CFlag"/>
    <w:basedOn w:val="TableNormal"/>
    <w:uiPriority w:val="99"/>
    <w:rsid w:val="0068544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854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4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685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8544F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8544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8544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8544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8544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8544F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8544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8544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8544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68544F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68544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8544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8544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8544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68544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8544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8544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8544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8544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8544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8544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8544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8544F"/>
  </w:style>
  <w:style w:type="character" w:customStyle="1" w:styleId="CharSubPartNoCASA">
    <w:name w:val="CharSubPartNo(CASA)"/>
    <w:basedOn w:val="OPCCharBase"/>
    <w:uiPriority w:val="1"/>
    <w:rsid w:val="0068544F"/>
  </w:style>
  <w:style w:type="paragraph" w:customStyle="1" w:styleId="ENoteTTIndentHeadingSub">
    <w:name w:val="ENoteTTIndentHeadingSub"/>
    <w:aliases w:val="enTTHis"/>
    <w:basedOn w:val="OPCParaBase"/>
    <w:rsid w:val="0068544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8544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8544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8544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8544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8072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854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8544F"/>
    <w:rPr>
      <w:sz w:val="22"/>
    </w:rPr>
  </w:style>
  <w:style w:type="paragraph" w:customStyle="1" w:styleId="SOTextNote">
    <w:name w:val="SO TextNote"/>
    <w:aliases w:val="sont"/>
    <w:basedOn w:val="SOText"/>
    <w:qFormat/>
    <w:rsid w:val="0068544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8544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8544F"/>
    <w:rPr>
      <w:sz w:val="22"/>
    </w:rPr>
  </w:style>
  <w:style w:type="paragraph" w:customStyle="1" w:styleId="FileName">
    <w:name w:val="FileName"/>
    <w:basedOn w:val="Normal"/>
    <w:rsid w:val="0068544F"/>
  </w:style>
  <w:style w:type="paragraph" w:customStyle="1" w:styleId="TableHeading">
    <w:name w:val="TableHeading"/>
    <w:aliases w:val="th"/>
    <w:basedOn w:val="OPCParaBase"/>
    <w:next w:val="Tabletext"/>
    <w:rsid w:val="0068544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8544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8544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8544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8544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8544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8544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8544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8544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854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8544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8544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8544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8544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854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4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44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44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44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44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44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44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44F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8544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4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4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4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44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4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4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4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44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44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8544F"/>
  </w:style>
  <w:style w:type="paragraph" w:customStyle="1" w:styleId="OPCParaBase">
    <w:name w:val="OPCParaBase"/>
    <w:qFormat/>
    <w:rsid w:val="0068544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8544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8544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8544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8544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8544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8544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8544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8544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8544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8544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8544F"/>
  </w:style>
  <w:style w:type="paragraph" w:customStyle="1" w:styleId="Blocks">
    <w:name w:val="Blocks"/>
    <w:aliases w:val="bb"/>
    <w:basedOn w:val="OPCParaBase"/>
    <w:qFormat/>
    <w:rsid w:val="0068544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854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8544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8544F"/>
    <w:rPr>
      <w:i/>
    </w:rPr>
  </w:style>
  <w:style w:type="paragraph" w:customStyle="1" w:styleId="BoxList">
    <w:name w:val="BoxList"/>
    <w:aliases w:val="bl"/>
    <w:basedOn w:val="BoxText"/>
    <w:qFormat/>
    <w:rsid w:val="0068544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8544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8544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8544F"/>
    <w:pPr>
      <w:ind w:left="1985" w:hanging="851"/>
    </w:pPr>
  </w:style>
  <w:style w:type="character" w:customStyle="1" w:styleId="CharAmPartNo">
    <w:name w:val="CharAmPartNo"/>
    <w:basedOn w:val="OPCCharBase"/>
    <w:qFormat/>
    <w:rsid w:val="0068544F"/>
  </w:style>
  <w:style w:type="character" w:customStyle="1" w:styleId="CharAmPartText">
    <w:name w:val="CharAmPartText"/>
    <w:basedOn w:val="OPCCharBase"/>
    <w:qFormat/>
    <w:rsid w:val="0068544F"/>
  </w:style>
  <w:style w:type="character" w:customStyle="1" w:styleId="CharAmSchNo">
    <w:name w:val="CharAmSchNo"/>
    <w:basedOn w:val="OPCCharBase"/>
    <w:qFormat/>
    <w:rsid w:val="0068544F"/>
  </w:style>
  <w:style w:type="character" w:customStyle="1" w:styleId="CharAmSchText">
    <w:name w:val="CharAmSchText"/>
    <w:basedOn w:val="OPCCharBase"/>
    <w:qFormat/>
    <w:rsid w:val="0068544F"/>
  </w:style>
  <w:style w:type="character" w:customStyle="1" w:styleId="CharBoldItalic">
    <w:name w:val="CharBoldItalic"/>
    <w:basedOn w:val="OPCCharBase"/>
    <w:uiPriority w:val="1"/>
    <w:qFormat/>
    <w:rsid w:val="0068544F"/>
    <w:rPr>
      <w:b/>
      <w:i/>
    </w:rPr>
  </w:style>
  <w:style w:type="character" w:customStyle="1" w:styleId="CharChapNo">
    <w:name w:val="CharChapNo"/>
    <w:basedOn w:val="OPCCharBase"/>
    <w:uiPriority w:val="1"/>
    <w:qFormat/>
    <w:rsid w:val="0068544F"/>
  </w:style>
  <w:style w:type="character" w:customStyle="1" w:styleId="CharChapText">
    <w:name w:val="CharChapText"/>
    <w:basedOn w:val="OPCCharBase"/>
    <w:uiPriority w:val="1"/>
    <w:qFormat/>
    <w:rsid w:val="0068544F"/>
  </w:style>
  <w:style w:type="character" w:customStyle="1" w:styleId="CharDivNo">
    <w:name w:val="CharDivNo"/>
    <w:basedOn w:val="OPCCharBase"/>
    <w:uiPriority w:val="1"/>
    <w:qFormat/>
    <w:rsid w:val="0068544F"/>
  </w:style>
  <w:style w:type="character" w:customStyle="1" w:styleId="CharDivText">
    <w:name w:val="CharDivText"/>
    <w:basedOn w:val="OPCCharBase"/>
    <w:uiPriority w:val="1"/>
    <w:qFormat/>
    <w:rsid w:val="0068544F"/>
  </w:style>
  <w:style w:type="character" w:customStyle="1" w:styleId="CharItalic">
    <w:name w:val="CharItalic"/>
    <w:basedOn w:val="OPCCharBase"/>
    <w:uiPriority w:val="1"/>
    <w:qFormat/>
    <w:rsid w:val="0068544F"/>
    <w:rPr>
      <w:i/>
    </w:rPr>
  </w:style>
  <w:style w:type="character" w:customStyle="1" w:styleId="CharPartNo">
    <w:name w:val="CharPartNo"/>
    <w:basedOn w:val="OPCCharBase"/>
    <w:uiPriority w:val="1"/>
    <w:qFormat/>
    <w:rsid w:val="0068544F"/>
  </w:style>
  <w:style w:type="character" w:customStyle="1" w:styleId="CharPartText">
    <w:name w:val="CharPartText"/>
    <w:basedOn w:val="OPCCharBase"/>
    <w:uiPriority w:val="1"/>
    <w:qFormat/>
    <w:rsid w:val="0068544F"/>
  </w:style>
  <w:style w:type="character" w:customStyle="1" w:styleId="CharSectno">
    <w:name w:val="CharSectno"/>
    <w:basedOn w:val="OPCCharBase"/>
    <w:qFormat/>
    <w:rsid w:val="0068544F"/>
  </w:style>
  <w:style w:type="character" w:customStyle="1" w:styleId="CharSubdNo">
    <w:name w:val="CharSubdNo"/>
    <w:basedOn w:val="OPCCharBase"/>
    <w:uiPriority w:val="1"/>
    <w:qFormat/>
    <w:rsid w:val="0068544F"/>
  </w:style>
  <w:style w:type="character" w:customStyle="1" w:styleId="CharSubdText">
    <w:name w:val="CharSubdText"/>
    <w:basedOn w:val="OPCCharBase"/>
    <w:uiPriority w:val="1"/>
    <w:qFormat/>
    <w:rsid w:val="0068544F"/>
  </w:style>
  <w:style w:type="paragraph" w:customStyle="1" w:styleId="CTA--">
    <w:name w:val="CTA --"/>
    <w:basedOn w:val="OPCParaBase"/>
    <w:next w:val="Normal"/>
    <w:rsid w:val="0068544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8544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8544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8544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8544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8544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8544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8544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8544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8544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8544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8544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8544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8544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8544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8544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8544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8544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8544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8544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8544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8544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8544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8544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8544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8544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8544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8544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8544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8544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8544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8544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8544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8544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8544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8544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8544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8544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8544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8544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8544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8544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8544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8544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8544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8544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8544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8544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8544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8544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8544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854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8544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8544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8544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8544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8544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8544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8544F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8544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8544F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8544F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8544F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8544F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8544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8544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8544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8544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8544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8544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854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854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8544F"/>
    <w:rPr>
      <w:sz w:val="16"/>
    </w:rPr>
  </w:style>
  <w:style w:type="table" w:customStyle="1" w:styleId="CFlag">
    <w:name w:val="CFlag"/>
    <w:basedOn w:val="TableNormal"/>
    <w:uiPriority w:val="99"/>
    <w:rsid w:val="0068544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854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4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685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8544F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8544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8544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8544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8544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8544F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8544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8544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8544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68544F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68544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8544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8544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8544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68544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8544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8544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8544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8544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8544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8544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8544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8544F"/>
  </w:style>
  <w:style w:type="character" w:customStyle="1" w:styleId="CharSubPartNoCASA">
    <w:name w:val="CharSubPartNo(CASA)"/>
    <w:basedOn w:val="OPCCharBase"/>
    <w:uiPriority w:val="1"/>
    <w:rsid w:val="0068544F"/>
  </w:style>
  <w:style w:type="paragraph" w:customStyle="1" w:styleId="ENoteTTIndentHeadingSub">
    <w:name w:val="ENoteTTIndentHeadingSub"/>
    <w:aliases w:val="enTTHis"/>
    <w:basedOn w:val="OPCParaBase"/>
    <w:rsid w:val="0068544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8544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8544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8544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8544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8072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854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8544F"/>
    <w:rPr>
      <w:sz w:val="22"/>
    </w:rPr>
  </w:style>
  <w:style w:type="paragraph" w:customStyle="1" w:styleId="SOTextNote">
    <w:name w:val="SO TextNote"/>
    <w:aliases w:val="sont"/>
    <w:basedOn w:val="SOText"/>
    <w:qFormat/>
    <w:rsid w:val="0068544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8544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8544F"/>
    <w:rPr>
      <w:sz w:val="22"/>
    </w:rPr>
  </w:style>
  <w:style w:type="paragraph" w:customStyle="1" w:styleId="FileName">
    <w:name w:val="FileName"/>
    <w:basedOn w:val="Normal"/>
    <w:rsid w:val="0068544F"/>
  </w:style>
  <w:style w:type="paragraph" w:customStyle="1" w:styleId="TableHeading">
    <w:name w:val="TableHeading"/>
    <w:aliases w:val="th"/>
    <w:basedOn w:val="OPCParaBase"/>
    <w:next w:val="Tabletext"/>
    <w:rsid w:val="0068544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8544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8544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8544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8544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8544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8544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8544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8544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854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8544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8544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8544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8544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854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4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44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44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44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44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44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44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44F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470</Words>
  <Characters>2685</Characters>
  <Application>Microsoft Office Word</Application>
  <DocSecurity>4</DocSecurity>
  <PresentationFormat/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2017-05-24T02:26:00Z</cp:lastPrinted>
  <dcterms:created xsi:type="dcterms:W3CDTF">2017-06-29T06:06:00Z</dcterms:created>
  <dcterms:modified xsi:type="dcterms:W3CDTF">2017-06-29T06:06:00Z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Financial Framework (Supplementary Powers) Amendment (Attorney-General’s Portfolio Measures No. 2) Regulations 2017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27 June 2017</vt:lpwstr>
  </property>
  <property fmtid="{D5CDD505-2E9C-101B-9397-08002B2CF9AE}" pid="10" name="Authority">
    <vt:lpwstr/>
  </property>
  <property fmtid="{D5CDD505-2E9C-101B-9397-08002B2CF9AE}" pid="11" name="ID">
    <vt:lpwstr>OPC62674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Financial Framework (Supplementary Powers) Act 1997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27 June 2017</vt:lpwstr>
  </property>
</Properties>
</file>