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5D6B" w:rsidRDefault="00193461" w:rsidP="00C63713">
      <w:pPr>
        <w:rPr>
          <w:sz w:val="28"/>
        </w:rPr>
      </w:pPr>
      <w:r w:rsidRPr="00B85D6B">
        <w:rPr>
          <w:noProof/>
          <w:lang w:eastAsia="en-AU"/>
        </w:rPr>
        <w:drawing>
          <wp:inline distT="0" distB="0" distL="0" distR="0" wp14:anchorId="2BE43318" wp14:editId="6C88F0F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5D6B" w:rsidRDefault="0048364F" w:rsidP="0048364F">
      <w:pPr>
        <w:rPr>
          <w:sz w:val="19"/>
        </w:rPr>
      </w:pPr>
    </w:p>
    <w:p w:rsidR="0048364F" w:rsidRPr="00B85D6B" w:rsidRDefault="000F6D19" w:rsidP="0048364F">
      <w:pPr>
        <w:pStyle w:val="ShortT"/>
      </w:pPr>
      <w:r w:rsidRPr="00B85D6B">
        <w:t>Customs (Prohibited Exports) Amendment (Liquefied Natural Gas) Regulations</w:t>
      </w:r>
      <w:r w:rsidR="00B85D6B" w:rsidRPr="00B85D6B">
        <w:t> </w:t>
      </w:r>
      <w:r w:rsidRPr="00B85D6B">
        <w:t>2017</w:t>
      </w:r>
    </w:p>
    <w:p w:rsidR="000F6D19" w:rsidRPr="00B85D6B" w:rsidRDefault="000F6D19" w:rsidP="007517B8">
      <w:pPr>
        <w:pStyle w:val="SignCoverPageStart"/>
        <w:spacing w:before="240"/>
        <w:rPr>
          <w:szCs w:val="22"/>
        </w:rPr>
      </w:pPr>
      <w:r w:rsidRPr="00B85D6B">
        <w:rPr>
          <w:szCs w:val="22"/>
        </w:rPr>
        <w:t>I, General the Honourable Sir Peter Cosgrove AK MC (</w:t>
      </w:r>
      <w:proofErr w:type="spellStart"/>
      <w:r w:rsidRPr="00B85D6B">
        <w:rPr>
          <w:szCs w:val="22"/>
        </w:rPr>
        <w:t>Ret’d</w:t>
      </w:r>
      <w:proofErr w:type="spellEnd"/>
      <w:r w:rsidRPr="00B85D6B">
        <w:rPr>
          <w:szCs w:val="22"/>
        </w:rPr>
        <w:t xml:space="preserve">), </w:t>
      </w:r>
      <w:r w:rsidR="00B85D6B" w:rsidRPr="00B85D6B">
        <w:rPr>
          <w:szCs w:val="22"/>
        </w:rPr>
        <w:t>Governor</w:t>
      </w:r>
      <w:r w:rsidR="00B85D6B">
        <w:rPr>
          <w:szCs w:val="22"/>
        </w:rPr>
        <w:noBreakHyphen/>
      </w:r>
      <w:r w:rsidR="00B85D6B" w:rsidRPr="00B85D6B">
        <w:rPr>
          <w:szCs w:val="22"/>
        </w:rPr>
        <w:t>General</w:t>
      </w:r>
      <w:r w:rsidRPr="00B85D6B">
        <w:rPr>
          <w:szCs w:val="22"/>
        </w:rPr>
        <w:t xml:space="preserve"> of the Commonwealth of Australia, acting with the advice of the Federal Executive Council, make the following regulation</w:t>
      </w:r>
      <w:r w:rsidR="006662F1" w:rsidRPr="00B85D6B">
        <w:rPr>
          <w:szCs w:val="22"/>
        </w:rPr>
        <w:t>s</w:t>
      </w:r>
      <w:r w:rsidRPr="00B85D6B">
        <w:rPr>
          <w:szCs w:val="22"/>
        </w:rPr>
        <w:t>.</w:t>
      </w:r>
    </w:p>
    <w:p w:rsidR="000F6D19" w:rsidRPr="00B85D6B" w:rsidRDefault="000F6D1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5D6B">
        <w:rPr>
          <w:szCs w:val="22"/>
        </w:rPr>
        <w:t xml:space="preserve">Dated </w:t>
      </w:r>
      <w:bookmarkStart w:id="0" w:name="BKCheck15B_1"/>
      <w:bookmarkEnd w:id="0"/>
      <w:r w:rsidRPr="00B85D6B">
        <w:rPr>
          <w:szCs w:val="22"/>
        </w:rPr>
        <w:fldChar w:fldCharType="begin"/>
      </w:r>
      <w:r w:rsidRPr="00B85D6B">
        <w:rPr>
          <w:szCs w:val="22"/>
        </w:rPr>
        <w:instrText xml:space="preserve"> DOCPROPERTY  DateMade </w:instrText>
      </w:r>
      <w:r w:rsidRPr="00B85D6B">
        <w:rPr>
          <w:szCs w:val="22"/>
        </w:rPr>
        <w:fldChar w:fldCharType="separate"/>
      </w:r>
      <w:r w:rsidR="00FA00FE">
        <w:rPr>
          <w:szCs w:val="22"/>
        </w:rPr>
        <w:t>27 June 2017</w:t>
      </w:r>
      <w:r w:rsidRPr="00B85D6B">
        <w:rPr>
          <w:szCs w:val="22"/>
        </w:rPr>
        <w:fldChar w:fldCharType="end"/>
      </w:r>
    </w:p>
    <w:p w:rsidR="000F6D19" w:rsidRPr="00B85D6B" w:rsidRDefault="000F6D1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5D6B">
        <w:rPr>
          <w:szCs w:val="22"/>
        </w:rPr>
        <w:t>Peter Cosgrove</w:t>
      </w:r>
    </w:p>
    <w:p w:rsidR="000F6D19" w:rsidRPr="00B85D6B" w:rsidRDefault="00B85D6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5D6B">
        <w:rPr>
          <w:szCs w:val="22"/>
        </w:rPr>
        <w:t>Governor</w:t>
      </w:r>
      <w:r>
        <w:rPr>
          <w:szCs w:val="22"/>
        </w:rPr>
        <w:noBreakHyphen/>
      </w:r>
      <w:r w:rsidRPr="00B85D6B">
        <w:rPr>
          <w:szCs w:val="22"/>
        </w:rPr>
        <w:t>General</w:t>
      </w:r>
    </w:p>
    <w:p w:rsidR="000F6D19" w:rsidRPr="00B85D6B" w:rsidRDefault="000F6D1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5D6B">
        <w:rPr>
          <w:szCs w:val="22"/>
        </w:rPr>
        <w:t>By His Excellency’s Command</w:t>
      </w:r>
    </w:p>
    <w:p w:rsidR="000F6D19" w:rsidRPr="00B85D6B" w:rsidRDefault="000F6D1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5D6B">
        <w:rPr>
          <w:szCs w:val="22"/>
        </w:rPr>
        <w:t>Peter Dutton</w:t>
      </w:r>
    </w:p>
    <w:p w:rsidR="000F6D19" w:rsidRPr="00B85D6B" w:rsidRDefault="000F6D19" w:rsidP="007517B8">
      <w:pPr>
        <w:pStyle w:val="SignCoverPageEnd"/>
        <w:rPr>
          <w:szCs w:val="22"/>
        </w:rPr>
      </w:pPr>
      <w:r w:rsidRPr="00B85D6B">
        <w:rPr>
          <w:szCs w:val="22"/>
        </w:rPr>
        <w:t>Minister for Immigration and Border Protection</w:t>
      </w:r>
    </w:p>
    <w:p w:rsidR="000F6D19" w:rsidRPr="00B85D6B" w:rsidRDefault="000F6D19" w:rsidP="007517B8"/>
    <w:p w:rsidR="000F6D19" w:rsidRPr="00B85D6B" w:rsidRDefault="000F6D19" w:rsidP="007517B8"/>
    <w:p w:rsidR="000F6D19" w:rsidRPr="00B85D6B" w:rsidRDefault="000F6D19" w:rsidP="007517B8"/>
    <w:p w:rsidR="000F6D19" w:rsidRPr="00B85D6B" w:rsidRDefault="000F6D19" w:rsidP="000F6D19"/>
    <w:p w:rsidR="0048364F" w:rsidRPr="00B85D6B" w:rsidRDefault="0048364F" w:rsidP="0048364F">
      <w:pPr>
        <w:pStyle w:val="Header"/>
        <w:tabs>
          <w:tab w:val="clear" w:pos="4150"/>
          <w:tab w:val="clear" w:pos="8307"/>
        </w:tabs>
      </w:pPr>
      <w:r w:rsidRPr="00B85D6B">
        <w:rPr>
          <w:rStyle w:val="CharAmSchNo"/>
        </w:rPr>
        <w:t xml:space="preserve"> </w:t>
      </w:r>
      <w:r w:rsidRPr="00B85D6B">
        <w:rPr>
          <w:rStyle w:val="CharAmSchText"/>
        </w:rPr>
        <w:t xml:space="preserve"> </w:t>
      </w:r>
    </w:p>
    <w:p w:rsidR="0048364F" w:rsidRPr="00B85D6B" w:rsidRDefault="0048364F" w:rsidP="0048364F">
      <w:pPr>
        <w:pStyle w:val="Header"/>
        <w:tabs>
          <w:tab w:val="clear" w:pos="4150"/>
          <w:tab w:val="clear" w:pos="8307"/>
        </w:tabs>
      </w:pPr>
      <w:r w:rsidRPr="00B85D6B">
        <w:rPr>
          <w:rStyle w:val="CharAmPartNo"/>
        </w:rPr>
        <w:t xml:space="preserve"> </w:t>
      </w:r>
      <w:r w:rsidRPr="00B85D6B">
        <w:rPr>
          <w:rStyle w:val="CharAmPartText"/>
        </w:rPr>
        <w:t xml:space="preserve"> </w:t>
      </w:r>
    </w:p>
    <w:p w:rsidR="0048364F" w:rsidRPr="00B85D6B" w:rsidRDefault="0048364F" w:rsidP="0048364F">
      <w:pPr>
        <w:sectPr w:rsidR="0048364F" w:rsidRPr="00B85D6B" w:rsidSect="004257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85D6B" w:rsidRDefault="0048364F" w:rsidP="008148C9">
      <w:pPr>
        <w:rPr>
          <w:sz w:val="36"/>
        </w:rPr>
      </w:pPr>
      <w:r w:rsidRPr="00B85D6B">
        <w:rPr>
          <w:sz w:val="36"/>
        </w:rPr>
        <w:lastRenderedPageBreak/>
        <w:t>Contents</w:t>
      </w:r>
    </w:p>
    <w:bookmarkStart w:id="1" w:name="BKCheck15B_2"/>
    <w:bookmarkEnd w:id="1"/>
    <w:p w:rsidR="00DD7F5D" w:rsidRPr="00B85D6B" w:rsidRDefault="00DD7F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D6B">
        <w:fldChar w:fldCharType="begin"/>
      </w:r>
      <w:r w:rsidRPr="00B85D6B">
        <w:instrText xml:space="preserve"> TOC \o "1-9" </w:instrText>
      </w:r>
      <w:r w:rsidRPr="00B85D6B">
        <w:fldChar w:fldCharType="separate"/>
      </w:r>
      <w:r w:rsidRPr="00B85D6B">
        <w:rPr>
          <w:noProof/>
        </w:rPr>
        <w:t>1</w:t>
      </w:r>
      <w:r w:rsidRPr="00B85D6B">
        <w:rPr>
          <w:noProof/>
        </w:rPr>
        <w:tab/>
        <w:t>Name</w:t>
      </w:r>
      <w:r w:rsidRPr="00B85D6B">
        <w:rPr>
          <w:noProof/>
        </w:rPr>
        <w:tab/>
      </w:r>
      <w:r w:rsidRPr="00B85D6B">
        <w:rPr>
          <w:noProof/>
        </w:rPr>
        <w:fldChar w:fldCharType="begin"/>
      </w:r>
      <w:r w:rsidRPr="00B85D6B">
        <w:rPr>
          <w:noProof/>
        </w:rPr>
        <w:instrText xml:space="preserve"> PAGEREF _Toc485372630 \h </w:instrText>
      </w:r>
      <w:r w:rsidRPr="00B85D6B">
        <w:rPr>
          <w:noProof/>
        </w:rPr>
      </w:r>
      <w:r w:rsidRPr="00B85D6B">
        <w:rPr>
          <w:noProof/>
        </w:rPr>
        <w:fldChar w:fldCharType="separate"/>
      </w:r>
      <w:r w:rsidR="00FA00FE">
        <w:rPr>
          <w:noProof/>
        </w:rPr>
        <w:t>1</w:t>
      </w:r>
      <w:r w:rsidRPr="00B85D6B">
        <w:rPr>
          <w:noProof/>
        </w:rPr>
        <w:fldChar w:fldCharType="end"/>
      </w:r>
    </w:p>
    <w:p w:rsidR="00DD7F5D" w:rsidRPr="00B85D6B" w:rsidRDefault="00DD7F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D6B">
        <w:rPr>
          <w:noProof/>
        </w:rPr>
        <w:t>2</w:t>
      </w:r>
      <w:r w:rsidRPr="00B85D6B">
        <w:rPr>
          <w:noProof/>
        </w:rPr>
        <w:tab/>
        <w:t>Commencement</w:t>
      </w:r>
      <w:r w:rsidRPr="00B85D6B">
        <w:rPr>
          <w:noProof/>
        </w:rPr>
        <w:tab/>
      </w:r>
      <w:r w:rsidRPr="00B85D6B">
        <w:rPr>
          <w:noProof/>
        </w:rPr>
        <w:fldChar w:fldCharType="begin"/>
      </w:r>
      <w:r w:rsidRPr="00B85D6B">
        <w:rPr>
          <w:noProof/>
        </w:rPr>
        <w:instrText xml:space="preserve"> PAGEREF _Toc485372631 \h </w:instrText>
      </w:r>
      <w:r w:rsidRPr="00B85D6B">
        <w:rPr>
          <w:noProof/>
        </w:rPr>
      </w:r>
      <w:r w:rsidRPr="00B85D6B">
        <w:rPr>
          <w:noProof/>
        </w:rPr>
        <w:fldChar w:fldCharType="separate"/>
      </w:r>
      <w:r w:rsidR="00FA00FE">
        <w:rPr>
          <w:noProof/>
        </w:rPr>
        <w:t>1</w:t>
      </w:r>
      <w:r w:rsidRPr="00B85D6B">
        <w:rPr>
          <w:noProof/>
        </w:rPr>
        <w:fldChar w:fldCharType="end"/>
      </w:r>
    </w:p>
    <w:p w:rsidR="00DD7F5D" w:rsidRPr="00B85D6B" w:rsidRDefault="00DD7F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D6B">
        <w:rPr>
          <w:noProof/>
        </w:rPr>
        <w:t>3</w:t>
      </w:r>
      <w:r w:rsidRPr="00B85D6B">
        <w:rPr>
          <w:noProof/>
        </w:rPr>
        <w:tab/>
        <w:t>Authority</w:t>
      </w:r>
      <w:r w:rsidRPr="00B85D6B">
        <w:rPr>
          <w:noProof/>
        </w:rPr>
        <w:tab/>
      </w:r>
      <w:r w:rsidRPr="00B85D6B">
        <w:rPr>
          <w:noProof/>
        </w:rPr>
        <w:fldChar w:fldCharType="begin"/>
      </w:r>
      <w:r w:rsidRPr="00B85D6B">
        <w:rPr>
          <w:noProof/>
        </w:rPr>
        <w:instrText xml:space="preserve"> PAGEREF _Toc485372632 \h </w:instrText>
      </w:r>
      <w:r w:rsidRPr="00B85D6B">
        <w:rPr>
          <w:noProof/>
        </w:rPr>
      </w:r>
      <w:r w:rsidRPr="00B85D6B">
        <w:rPr>
          <w:noProof/>
        </w:rPr>
        <w:fldChar w:fldCharType="separate"/>
      </w:r>
      <w:r w:rsidR="00FA00FE">
        <w:rPr>
          <w:noProof/>
        </w:rPr>
        <w:t>1</w:t>
      </w:r>
      <w:r w:rsidRPr="00B85D6B">
        <w:rPr>
          <w:noProof/>
        </w:rPr>
        <w:fldChar w:fldCharType="end"/>
      </w:r>
    </w:p>
    <w:p w:rsidR="00DD7F5D" w:rsidRPr="00B85D6B" w:rsidRDefault="00DD7F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D6B">
        <w:rPr>
          <w:noProof/>
        </w:rPr>
        <w:t>4</w:t>
      </w:r>
      <w:r w:rsidRPr="00B85D6B">
        <w:rPr>
          <w:noProof/>
        </w:rPr>
        <w:tab/>
        <w:t>Schedules</w:t>
      </w:r>
      <w:r w:rsidRPr="00B85D6B">
        <w:rPr>
          <w:noProof/>
        </w:rPr>
        <w:tab/>
      </w:r>
      <w:r w:rsidRPr="00B85D6B">
        <w:rPr>
          <w:noProof/>
        </w:rPr>
        <w:fldChar w:fldCharType="begin"/>
      </w:r>
      <w:r w:rsidRPr="00B85D6B">
        <w:rPr>
          <w:noProof/>
        </w:rPr>
        <w:instrText xml:space="preserve"> PAGEREF _Toc485372633 \h </w:instrText>
      </w:r>
      <w:r w:rsidRPr="00B85D6B">
        <w:rPr>
          <w:noProof/>
        </w:rPr>
      </w:r>
      <w:r w:rsidRPr="00B85D6B">
        <w:rPr>
          <w:noProof/>
        </w:rPr>
        <w:fldChar w:fldCharType="separate"/>
      </w:r>
      <w:r w:rsidR="00FA00FE">
        <w:rPr>
          <w:noProof/>
        </w:rPr>
        <w:t>1</w:t>
      </w:r>
      <w:r w:rsidRPr="00B85D6B">
        <w:rPr>
          <w:noProof/>
        </w:rPr>
        <w:fldChar w:fldCharType="end"/>
      </w:r>
    </w:p>
    <w:p w:rsidR="00DD7F5D" w:rsidRPr="00B85D6B" w:rsidRDefault="00DD7F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5D6B">
        <w:rPr>
          <w:noProof/>
        </w:rPr>
        <w:t>Schedule</w:t>
      </w:r>
      <w:r w:rsidR="00B85D6B" w:rsidRPr="00B85D6B">
        <w:rPr>
          <w:noProof/>
        </w:rPr>
        <w:t> </w:t>
      </w:r>
      <w:r w:rsidRPr="00B85D6B">
        <w:rPr>
          <w:noProof/>
        </w:rPr>
        <w:t>1—Amendments</w:t>
      </w:r>
      <w:r w:rsidRPr="00B85D6B">
        <w:rPr>
          <w:b w:val="0"/>
          <w:noProof/>
          <w:sz w:val="18"/>
        </w:rPr>
        <w:tab/>
      </w:r>
      <w:r w:rsidRPr="00B85D6B">
        <w:rPr>
          <w:b w:val="0"/>
          <w:noProof/>
          <w:sz w:val="18"/>
        </w:rPr>
        <w:fldChar w:fldCharType="begin"/>
      </w:r>
      <w:r w:rsidRPr="00B85D6B">
        <w:rPr>
          <w:b w:val="0"/>
          <w:noProof/>
          <w:sz w:val="18"/>
        </w:rPr>
        <w:instrText xml:space="preserve"> PAGEREF _Toc485372634 \h </w:instrText>
      </w:r>
      <w:r w:rsidRPr="00B85D6B">
        <w:rPr>
          <w:b w:val="0"/>
          <w:noProof/>
          <w:sz w:val="18"/>
        </w:rPr>
      </w:r>
      <w:r w:rsidRPr="00B85D6B">
        <w:rPr>
          <w:b w:val="0"/>
          <w:noProof/>
          <w:sz w:val="18"/>
        </w:rPr>
        <w:fldChar w:fldCharType="separate"/>
      </w:r>
      <w:r w:rsidR="00FA00FE">
        <w:rPr>
          <w:b w:val="0"/>
          <w:noProof/>
          <w:sz w:val="18"/>
        </w:rPr>
        <w:t>2</w:t>
      </w:r>
      <w:r w:rsidRPr="00B85D6B">
        <w:rPr>
          <w:b w:val="0"/>
          <w:noProof/>
          <w:sz w:val="18"/>
        </w:rPr>
        <w:fldChar w:fldCharType="end"/>
      </w:r>
    </w:p>
    <w:p w:rsidR="00DD7F5D" w:rsidRPr="00B85D6B" w:rsidRDefault="00DD7F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5D6B">
        <w:rPr>
          <w:noProof/>
        </w:rPr>
        <w:t>Customs (Prohibited Exports) Regulations</w:t>
      </w:r>
      <w:r w:rsidR="00B85D6B" w:rsidRPr="00B85D6B">
        <w:rPr>
          <w:noProof/>
        </w:rPr>
        <w:t> </w:t>
      </w:r>
      <w:r w:rsidRPr="00B85D6B">
        <w:rPr>
          <w:noProof/>
        </w:rPr>
        <w:t>1958</w:t>
      </w:r>
      <w:r w:rsidRPr="00B85D6B">
        <w:rPr>
          <w:i w:val="0"/>
          <w:noProof/>
          <w:sz w:val="18"/>
        </w:rPr>
        <w:tab/>
      </w:r>
      <w:r w:rsidRPr="00B85D6B">
        <w:rPr>
          <w:i w:val="0"/>
          <w:noProof/>
          <w:sz w:val="18"/>
        </w:rPr>
        <w:fldChar w:fldCharType="begin"/>
      </w:r>
      <w:r w:rsidRPr="00B85D6B">
        <w:rPr>
          <w:i w:val="0"/>
          <w:noProof/>
          <w:sz w:val="18"/>
        </w:rPr>
        <w:instrText xml:space="preserve"> PAGEREF _Toc485372635 \h </w:instrText>
      </w:r>
      <w:r w:rsidRPr="00B85D6B">
        <w:rPr>
          <w:i w:val="0"/>
          <w:noProof/>
          <w:sz w:val="18"/>
        </w:rPr>
      </w:r>
      <w:r w:rsidRPr="00B85D6B">
        <w:rPr>
          <w:i w:val="0"/>
          <w:noProof/>
          <w:sz w:val="18"/>
        </w:rPr>
        <w:fldChar w:fldCharType="separate"/>
      </w:r>
      <w:r w:rsidR="00FA00FE">
        <w:rPr>
          <w:i w:val="0"/>
          <w:noProof/>
          <w:sz w:val="18"/>
        </w:rPr>
        <w:t>2</w:t>
      </w:r>
      <w:r w:rsidRPr="00B85D6B">
        <w:rPr>
          <w:i w:val="0"/>
          <w:noProof/>
          <w:sz w:val="18"/>
        </w:rPr>
        <w:fldChar w:fldCharType="end"/>
      </w:r>
    </w:p>
    <w:p w:rsidR="00833416" w:rsidRPr="00B85D6B" w:rsidRDefault="00DD7F5D" w:rsidP="0048364F">
      <w:r w:rsidRPr="00B85D6B">
        <w:fldChar w:fldCharType="end"/>
      </w:r>
    </w:p>
    <w:p w:rsidR="00722023" w:rsidRPr="00B85D6B" w:rsidRDefault="00722023" w:rsidP="0048364F">
      <w:pPr>
        <w:sectPr w:rsidR="00722023" w:rsidRPr="00B85D6B" w:rsidSect="004257A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5D6B" w:rsidRDefault="0048364F" w:rsidP="0048364F">
      <w:pPr>
        <w:pStyle w:val="ActHead5"/>
      </w:pPr>
      <w:bookmarkStart w:id="2" w:name="_Toc485372630"/>
      <w:r w:rsidRPr="00B85D6B">
        <w:rPr>
          <w:rStyle w:val="CharSectno"/>
        </w:rPr>
        <w:lastRenderedPageBreak/>
        <w:t>1</w:t>
      </w:r>
      <w:r w:rsidRPr="00B85D6B">
        <w:t xml:space="preserve">  </w:t>
      </w:r>
      <w:r w:rsidR="004F676E" w:rsidRPr="00B85D6B">
        <w:t>Name</w:t>
      </w:r>
      <w:bookmarkEnd w:id="2"/>
    </w:p>
    <w:p w:rsidR="0048364F" w:rsidRPr="00B85D6B" w:rsidRDefault="0048364F" w:rsidP="0048364F">
      <w:pPr>
        <w:pStyle w:val="subsection"/>
      </w:pPr>
      <w:r w:rsidRPr="00B85D6B">
        <w:tab/>
      </w:r>
      <w:r w:rsidRPr="00B85D6B">
        <w:tab/>
        <w:t>Th</w:t>
      </w:r>
      <w:r w:rsidR="00F24C35" w:rsidRPr="00B85D6B">
        <w:t>is</w:t>
      </w:r>
      <w:r w:rsidRPr="00B85D6B">
        <w:t xml:space="preserve"> </w:t>
      </w:r>
      <w:r w:rsidR="006662F1" w:rsidRPr="00B85D6B">
        <w:t xml:space="preserve">instrument </w:t>
      </w:r>
      <w:r w:rsidR="00F24C35" w:rsidRPr="00B85D6B">
        <w:t>is</w:t>
      </w:r>
      <w:r w:rsidR="003801D0" w:rsidRPr="00B85D6B">
        <w:t xml:space="preserve"> the</w:t>
      </w:r>
      <w:r w:rsidRPr="00B85D6B">
        <w:t xml:space="preserve"> </w:t>
      </w:r>
      <w:bookmarkStart w:id="3" w:name="BKCheck15B_3"/>
      <w:bookmarkEnd w:id="3"/>
      <w:r w:rsidR="00CB0180" w:rsidRPr="00B85D6B">
        <w:rPr>
          <w:i/>
        </w:rPr>
        <w:fldChar w:fldCharType="begin"/>
      </w:r>
      <w:r w:rsidR="00CB0180" w:rsidRPr="00B85D6B">
        <w:rPr>
          <w:i/>
        </w:rPr>
        <w:instrText xml:space="preserve"> STYLEREF  ShortT </w:instrText>
      </w:r>
      <w:r w:rsidR="00CB0180" w:rsidRPr="00B85D6B">
        <w:rPr>
          <w:i/>
        </w:rPr>
        <w:fldChar w:fldCharType="separate"/>
      </w:r>
      <w:r w:rsidR="00FA00FE">
        <w:rPr>
          <w:i/>
          <w:noProof/>
        </w:rPr>
        <w:t>Customs (Prohibited Exports) Amendment (Liquefied Natural Gas) Regulations 2017</w:t>
      </w:r>
      <w:r w:rsidR="00CB0180" w:rsidRPr="00B85D6B">
        <w:rPr>
          <w:i/>
        </w:rPr>
        <w:fldChar w:fldCharType="end"/>
      </w:r>
      <w:r w:rsidRPr="00B85D6B">
        <w:t>.</w:t>
      </w:r>
    </w:p>
    <w:p w:rsidR="0048364F" w:rsidRPr="00B85D6B" w:rsidRDefault="0048364F" w:rsidP="0048364F">
      <w:pPr>
        <w:pStyle w:val="ActHead5"/>
      </w:pPr>
      <w:bookmarkStart w:id="4" w:name="_Toc485372631"/>
      <w:r w:rsidRPr="00B85D6B">
        <w:rPr>
          <w:rStyle w:val="CharSectno"/>
        </w:rPr>
        <w:t>2</w:t>
      </w:r>
      <w:r w:rsidRPr="00B85D6B">
        <w:t xml:space="preserve">  Commencement</w:t>
      </w:r>
      <w:bookmarkEnd w:id="4"/>
    </w:p>
    <w:p w:rsidR="000F6D19" w:rsidRPr="00B85D6B" w:rsidRDefault="000F6D19" w:rsidP="00A664CA">
      <w:pPr>
        <w:pStyle w:val="subsection"/>
      </w:pPr>
      <w:r w:rsidRPr="00B85D6B">
        <w:tab/>
        <w:t>(1)</w:t>
      </w:r>
      <w:r w:rsidRPr="00B85D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F6D19" w:rsidRPr="00B85D6B" w:rsidRDefault="000F6D1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F6D19" w:rsidRPr="00B85D6B" w:rsidTr="000F6D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Commencement information</w:t>
            </w:r>
          </w:p>
        </w:tc>
      </w:tr>
      <w:tr w:rsidR="000F6D19" w:rsidRPr="00B85D6B" w:rsidTr="000F6D1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Column 3</w:t>
            </w:r>
          </w:p>
        </w:tc>
      </w:tr>
      <w:tr w:rsidR="000F6D19" w:rsidRPr="00B85D6B" w:rsidTr="000F6D1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Heading"/>
            </w:pPr>
            <w:r w:rsidRPr="00B85D6B">
              <w:t>Date/Details</w:t>
            </w:r>
          </w:p>
        </w:tc>
      </w:tr>
      <w:tr w:rsidR="000F6D19" w:rsidRPr="00B85D6B" w:rsidTr="000F6D1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6D19" w:rsidRPr="00B85D6B" w:rsidRDefault="000F6D19" w:rsidP="00A664CA">
            <w:pPr>
              <w:pStyle w:val="Tabletext"/>
            </w:pPr>
            <w:r w:rsidRPr="00B85D6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6D19" w:rsidRPr="00B85D6B" w:rsidRDefault="000F6D19" w:rsidP="00A664CA">
            <w:pPr>
              <w:pStyle w:val="Tabletext"/>
            </w:pPr>
            <w:r w:rsidRPr="00B85D6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6D19" w:rsidRPr="00B85D6B" w:rsidRDefault="0032263F" w:rsidP="00A664CA">
            <w:pPr>
              <w:pStyle w:val="Tabletext"/>
            </w:pPr>
            <w:r>
              <w:t>1 July 2017</w:t>
            </w:r>
            <w:bookmarkStart w:id="5" w:name="_GoBack"/>
            <w:bookmarkEnd w:id="5"/>
          </w:p>
        </w:tc>
      </w:tr>
    </w:tbl>
    <w:p w:rsidR="000F6D19" w:rsidRPr="00B85D6B" w:rsidRDefault="000F6D19" w:rsidP="00A664CA">
      <w:pPr>
        <w:pStyle w:val="notetext"/>
      </w:pPr>
      <w:r w:rsidRPr="00B85D6B">
        <w:rPr>
          <w:snapToGrid w:val="0"/>
          <w:lang w:eastAsia="en-US"/>
        </w:rPr>
        <w:t>Note:</w:t>
      </w:r>
      <w:r w:rsidRPr="00B85D6B">
        <w:rPr>
          <w:snapToGrid w:val="0"/>
          <w:lang w:eastAsia="en-US"/>
        </w:rPr>
        <w:tab/>
        <w:t xml:space="preserve">This table relates only to the provisions of this </w:t>
      </w:r>
      <w:r w:rsidRPr="00B85D6B">
        <w:t xml:space="preserve">instrument </w:t>
      </w:r>
      <w:r w:rsidRPr="00B85D6B">
        <w:rPr>
          <w:snapToGrid w:val="0"/>
          <w:lang w:eastAsia="en-US"/>
        </w:rPr>
        <w:t xml:space="preserve">as originally made. It will not be amended to deal with any later amendments of this </w:t>
      </w:r>
      <w:r w:rsidRPr="00B85D6B">
        <w:t>instrument</w:t>
      </w:r>
      <w:r w:rsidRPr="00B85D6B">
        <w:rPr>
          <w:snapToGrid w:val="0"/>
          <w:lang w:eastAsia="en-US"/>
        </w:rPr>
        <w:t>.</w:t>
      </w:r>
    </w:p>
    <w:p w:rsidR="000F6D19" w:rsidRPr="00B85D6B" w:rsidRDefault="000F6D19" w:rsidP="00D455E3">
      <w:pPr>
        <w:pStyle w:val="subsection"/>
      </w:pPr>
      <w:r w:rsidRPr="00B85D6B">
        <w:tab/>
        <w:t>(2)</w:t>
      </w:r>
      <w:r w:rsidRPr="00B85D6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85D6B" w:rsidRDefault="007769D4" w:rsidP="007769D4">
      <w:pPr>
        <w:pStyle w:val="ActHead5"/>
      </w:pPr>
      <w:bookmarkStart w:id="6" w:name="_Toc485372632"/>
      <w:r w:rsidRPr="00B85D6B">
        <w:rPr>
          <w:rStyle w:val="CharSectno"/>
        </w:rPr>
        <w:t>3</w:t>
      </w:r>
      <w:r w:rsidRPr="00B85D6B">
        <w:t xml:space="preserve">  Authority</w:t>
      </w:r>
      <w:bookmarkEnd w:id="6"/>
    </w:p>
    <w:p w:rsidR="007769D4" w:rsidRPr="00B85D6B" w:rsidRDefault="007769D4" w:rsidP="007769D4">
      <w:pPr>
        <w:pStyle w:val="subsection"/>
        <w:rPr>
          <w:i/>
        </w:rPr>
      </w:pPr>
      <w:r w:rsidRPr="00B85D6B">
        <w:tab/>
      </w:r>
      <w:r w:rsidRPr="00B85D6B">
        <w:tab/>
      </w:r>
      <w:r w:rsidR="00AF0336" w:rsidRPr="00B85D6B">
        <w:t xml:space="preserve">This </w:t>
      </w:r>
      <w:r w:rsidR="000F6D19" w:rsidRPr="00B85D6B">
        <w:t>instrument</w:t>
      </w:r>
      <w:r w:rsidR="00AF0336" w:rsidRPr="00B85D6B">
        <w:t xml:space="preserve"> is made under </w:t>
      </w:r>
      <w:r w:rsidR="00B5647A" w:rsidRPr="00B85D6B">
        <w:t>section</w:t>
      </w:r>
      <w:r w:rsidR="00D91F8B" w:rsidRPr="00B85D6B">
        <w:t>s</w:t>
      </w:r>
      <w:r w:rsidR="00B85D6B" w:rsidRPr="00B85D6B">
        <w:t> </w:t>
      </w:r>
      <w:r w:rsidR="00B5647A" w:rsidRPr="00B85D6B">
        <w:t xml:space="preserve">112 </w:t>
      </w:r>
      <w:r w:rsidR="00D91F8B" w:rsidRPr="00B85D6B">
        <w:t xml:space="preserve">and 270 </w:t>
      </w:r>
      <w:r w:rsidR="00B5647A" w:rsidRPr="00B85D6B">
        <w:t xml:space="preserve">of </w:t>
      </w:r>
      <w:r w:rsidR="00AF0336" w:rsidRPr="00B85D6B">
        <w:t xml:space="preserve">the </w:t>
      </w:r>
      <w:r w:rsidR="000F6D19" w:rsidRPr="00B85D6B">
        <w:rPr>
          <w:i/>
        </w:rPr>
        <w:t>Customs Act 1901</w:t>
      </w:r>
      <w:r w:rsidR="00D83D21" w:rsidRPr="00B85D6B">
        <w:rPr>
          <w:i/>
        </w:rPr>
        <w:t>.</w:t>
      </w:r>
    </w:p>
    <w:p w:rsidR="00557C7A" w:rsidRPr="00B85D6B" w:rsidRDefault="007769D4" w:rsidP="00557C7A">
      <w:pPr>
        <w:pStyle w:val="ActHead5"/>
      </w:pPr>
      <w:bookmarkStart w:id="7" w:name="_Toc485372633"/>
      <w:r w:rsidRPr="00B85D6B">
        <w:rPr>
          <w:rStyle w:val="CharSectno"/>
        </w:rPr>
        <w:t>4</w:t>
      </w:r>
      <w:r w:rsidR="00557C7A" w:rsidRPr="00B85D6B">
        <w:t xml:space="preserve">  </w:t>
      </w:r>
      <w:r w:rsidR="00B332B8" w:rsidRPr="00B85D6B">
        <w:t>Schedules</w:t>
      </w:r>
      <w:bookmarkEnd w:id="7"/>
    </w:p>
    <w:p w:rsidR="000F6B02" w:rsidRPr="00B85D6B" w:rsidRDefault="00557C7A" w:rsidP="000F6B02">
      <w:pPr>
        <w:pStyle w:val="subsection"/>
      </w:pPr>
      <w:r w:rsidRPr="00B85D6B">
        <w:tab/>
      </w:r>
      <w:r w:rsidRPr="00B85D6B">
        <w:tab/>
      </w:r>
      <w:r w:rsidR="000F6B02" w:rsidRPr="00B85D6B">
        <w:t xml:space="preserve">Each instrument that is specified in a Schedule to </w:t>
      </w:r>
      <w:r w:rsidR="000F6D19" w:rsidRPr="00B85D6B">
        <w:t>this instrument</w:t>
      </w:r>
      <w:r w:rsidR="000F6B02" w:rsidRPr="00B85D6B">
        <w:t xml:space="preserve"> is amended or repealed as set out in the applicable items in the Schedule concerned, and any other item in a Schedule to </w:t>
      </w:r>
      <w:r w:rsidR="000F6D19" w:rsidRPr="00B85D6B">
        <w:t>this instrument</w:t>
      </w:r>
      <w:r w:rsidR="000F6B02" w:rsidRPr="00B85D6B">
        <w:t xml:space="preserve"> has effect according to its terms.</w:t>
      </w:r>
    </w:p>
    <w:p w:rsidR="0048364F" w:rsidRPr="00B85D6B" w:rsidRDefault="0048364F" w:rsidP="00FF3089">
      <w:pPr>
        <w:pStyle w:val="ActHead6"/>
        <w:pageBreakBefore/>
      </w:pPr>
      <w:bookmarkStart w:id="8" w:name="_Toc485372634"/>
      <w:bookmarkStart w:id="9" w:name="opcAmSched"/>
      <w:bookmarkStart w:id="10" w:name="opcCurrentFind"/>
      <w:r w:rsidRPr="00B85D6B">
        <w:rPr>
          <w:rStyle w:val="CharAmSchNo"/>
        </w:rPr>
        <w:t>Schedule</w:t>
      </w:r>
      <w:r w:rsidR="00B85D6B" w:rsidRPr="00B85D6B">
        <w:rPr>
          <w:rStyle w:val="CharAmSchNo"/>
        </w:rPr>
        <w:t> </w:t>
      </w:r>
      <w:r w:rsidRPr="00B85D6B">
        <w:rPr>
          <w:rStyle w:val="CharAmSchNo"/>
        </w:rPr>
        <w:t>1</w:t>
      </w:r>
      <w:r w:rsidRPr="00B85D6B">
        <w:t>—</w:t>
      </w:r>
      <w:r w:rsidR="00460499" w:rsidRPr="00B85D6B">
        <w:rPr>
          <w:rStyle w:val="CharAmSchText"/>
        </w:rPr>
        <w:t>Amendments</w:t>
      </w:r>
      <w:bookmarkEnd w:id="8"/>
    </w:p>
    <w:bookmarkEnd w:id="9"/>
    <w:bookmarkEnd w:id="10"/>
    <w:p w:rsidR="0004044E" w:rsidRPr="00B85D6B" w:rsidRDefault="0004044E" w:rsidP="0004044E">
      <w:pPr>
        <w:pStyle w:val="Header"/>
      </w:pPr>
      <w:r w:rsidRPr="00B85D6B">
        <w:rPr>
          <w:rStyle w:val="CharAmPartNo"/>
        </w:rPr>
        <w:t xml:space="preserve"> </w:t>
      </w:r>
      <w:r w:rsidRPr="00B85D6B">
        <w:rPr>
          <w:rStyle w:val="CharAmPartText"/>
        </w:rPr>
        <w:t xml:space="preserve"> </w:t>
      </w:r>
    </w:p>
    <w:p w:rsidR="000F6D19" w:rsidRPr="00B85D6B" w:rsidRDefault="000F6D19" w:rsidP="000F6D19">
      <w:pPr>
        <w:pStyle w:val="ActHead9"/>
      </w:pPr>
      <w:bookmarkStart w:id="11" w:name="_Toc485372635"/>
      <w:r w:rsidRPr="00B85D6B">
        <w:t>Customs (Prohibited Exports) Regulations</w:t>
      </w:r>
      <w:r w:rsidR="00B85D6B" w:rsidRPr="00B85D6B">
        <w:t> </w:t>
      </w:r>
      <w:r w:rsidRPr="00B85D6B">
        <w:t>1958</w:t>
      </w:r>
      <w:bookmarkEnd w:id="11"/>
    </w:p>
    <w:p w:rsidR="006D3667" w:rsidRPr="00B85D6B" w:rsidRDefault="00D65BF1" w:rsidP="006C2C12">
      <w:pPr>
        <w:pStyle w:val="ItemHead"/>
        <w:tabs>
          <w:tab w:val="left" w:pos="6663"/>
        </w:tabs>
      </w:pPr>
      <w:r w:rsidRPr="00B85D6B">
        <w:t>1</w:t>
      </w:r>
      <w:r w:rsidR="00BB6E79" w:rsidRPr="00B85D6B">
        <w:t xml:space="preserve">  </w:t>
      </w:r>
      <w:r w:rsidR="000F6D19" w:rsidRPr="00B85D6B">
        <w:t>At the end of Part</w:t>
      </w:r>
      <w:r w:rsidR="00B85D6B" w:rsidRPr="00B85D6B">
        <w:t> </w:t>
      </w:r>
      <w:r w:rsidR="000F6D19" w:rsidRPr="00B85D6B">
        <w:t>3</w:t>
      </w:r>
    </w:p>
    <w:p w:rsidR="000F6D19" w:rsidRPr="00B85D6B" w:rsidRDefault="000F6D19" w:rsidP="000F6D19">
      <w:pPr>
        <w:pStyle w:val="Item"/>
      </w:pPr>
      <w:r w:rsidRPr="00B85D6B">
        <w:t>Add:</w:t>
      </w:r>
    </w:p>
    <w:p w:rsidR="000F6D19" w:rsidRPr="00B85D6B" w:rsidRDefault="000F6D19" w:rsidP="000F6D19">
      <w:pPr>
        <w:pStyle w:val="ActHead3"/>
      </w:pPr>
      <w:bookmarkStart w:id="12" w:name="_Toc485372636"/>
      <w:r w:rsidRPr="00B85D6B">
        <w:rPr>
          <w:rStyle w:val="CharDivNo"/>
        </w:rPr>
        <w:t>Division</w:t>
      </w:r>
      <w:r w:rsidR="00B85D6B" w:rsidRPr="00B85D6B">
        <w:rPr>
          <w:rStyle w:val="CharDivNo"/>
        </w:rPr>
        <w:t> </w:t>
      </w:r>
      <w:r w:rsidRPr="00B85D6B">
        <w:rPr>
          <w:rStyle w:val="CharDivNo"/>
        </w:rPr>
        <w:t>6</w:t>
      </w:r>
      <w:r w:rsidRPr="00B85D6B">
        <w:t>—</w:t>
      </w:r>
      <w:r w:rsidRPr="00B85D6B">
        <w:rPr>
          <w:rStyle w:val="CharDivText"/>
        </w:rPr>
        <w:t>Liquefied natural gas</w:t>
      </w:r>
      <w:bookmarkEnd w:id="12"/>
    </w:p>
    <w:p w:rsidR="00D65BF1" w:rsidRPr="00B85D6B" w:rsidRDefault="000F6D19" w:rsidP="000F6D19">
      <w:pPr>
        <w:pStyle w:val="ActHead5"/>
      </w:pPr>
      <w:bookmarkStart w:id="13" w:name="_Toc485372637"/>
      <w:r w:rsidRPr="00B85D6B">
        <w:rPr>
          <w:rStyle w:val="CharSectno"/>
        </w:rPr>
        <w:t>13GB</w:t>
      </w:r>
      <w:r w:rsidRPr="00B85D6B">
        <w:t xml:space="preserve">  </w:t>
      </w:r>
      <w:r w:rsidR="00D65BF1" w:rsidRPr="00B85D6B">
        <w:t>Definitions</w:t>
      </w:r>
      <w:bookmarkEnd w:id="13"/>
    </w:p>
    <w:p w:rsidR="00D65BF1" w:rsidRPr="00B85D6B" w:rsidRDefault="00D65BF1" w:rsidP="00D65BF1">
      <w:pPr>
        <w:pStyle w:val="subsection"/>
      </w:pPr>
      <w:r w:rsidRPr="00B85D6B">
        <w:tab/>
      </w:r>
      <w:r w:rsidRPr="00B85D6B">
        <w:tab/>
        <w:t>In this Division:</w:t>
      </w:r>
    </w:p>
    <w:p w:rsidR="008B2A81" w:rsidRPr="00B85D6B" w:rsidRDefault="008B2A81" w:rsidP="008B2A81">
      <w:pPr>
        <w:pStyle w:val="Definition"/>
      </w:pPr>
      <w:r w:rsidRPr="00B85D6B">
        <w:rPr>
          <w:b/>
          <w:i/>
        </w:rPr>
        <w:t>authorised officer</w:t>
      </w:r>
      <w:r w:rsidRPr="00B85D6B">
        <w:t xml:space="preserve"> means an </w:t>
      </w:r>
      <w:r w:rsidR="00D03263" w:rsidRPr="00B85D6B">
        <w:t>SES employee</w:t>
      </w:r>
      <w:r w:rsidRPr="00B85D6B">
        <w:t xml:space="preserve"> </w:t>
      </w:r>
      <w:r w:rsidR="00D03263" w:rsidRPr="00B85D6B">
        <w:t>in</w:t>
      </w:r>
      <w:r w:rsidRPr="00B85D6B">
        <w:t xml:space="preserve"> the Resources Department authorised in writing by the Resources Minister for the purposes of this Division.</w:t>
      </w:r>
    </w:p>
    <w:p w:rsidR="00D65BF1" w:rsidRPr="00B85D6B" w:rsidRDefault="00D65BF1" w:rsidP="00D65BF1">
      <w:pPr>
        <w:pStyle w:val="Definition"/>
      </w:pPr>
      <w:r w:rsidRPr="00B85D6B">
        <w:rPr>
          <w:b/>
          <w:i/>
        </w:rPr>
        <w:t>domestic shortfall year</w:t>
      </w:r>
      <w:r w:rsidRPr="00B85D6B">
        <w:t xml:space="preserve"> has the meaning given by </w:t>
      </w:r>
      <w:proofErr w:type="spellStart"/>
      <w:r w:rsidR="00D544C9" w:rsidRPr="00B85D6B">
        <w:t>sub</w:t>
      </w:r>
      <w:r w:rsidR="00AE1B46" w:rsidRPr="00B85D6B">
        <w:t>regulation</w:t>
      </w:r>
      <w:proofErr w:type="spellEnd"/>
      <w:r w:rsidR="00B85D6B" w:rsidRPr="00B85D6B">
        <w:t> </w:t>
      </w:r>
      <w:r w:rsidRPr="00B85D6B">
        <w:t>13G</w:t>
      </w:r>
      <w:r w:rsidR="00AA6778" w:rsidRPr="00B85D6B">
        <w:t>E</w:t>
      </w:r>
      <w:r w:rsidR="008B2A81" w:rsidRPr="00B85D6B">
        <w:t>(1</w:t>
      </w:r>
      <w:r w:rsidRPr="00B85D6B">
        <w:t>).</w:t>
      </w:r>
    </w:p>
    <w:p w:rsidR="008B6B5E" w:rsidRPr="00B85D6B" w:rsidRDefault="008B6B5E" w:rsidP="00D65BF1">
      <w:pPr>
        <w:pStyle w:val="Definition"/>
      </w:pPr>
      <w:r w:rsidRPr="00B85D6B">
        <w:rPr>
          <w:b/>
          <w:i/>
        </w:rPr>
        <w:t>Energy Minister</w:t>
      </w:r>
      <w:r w:rsidRPr="00B85D6B">
        <w:t xml:space="preserve"> means the Minister administering the </w:t>
      </w:r>
      <w:r w:rsidRPr="00B85D6B">
        <w:rPr>
          <w:i/>
        </w:rPr>
        <w:t>Australian Energy Market Act 2004</w:t>
      </w:r>
      <w:r w:rsidRPr="00B85D6B">
        <w:t>.</w:t>
      </w:r>
    </w:p>
    <w:p w:rsidR="008B6B5E" w:rsidRPr="00B85D6B" w:rsidRDefault="008B6B5E" w:rsidP="00D65BF1">
      <w:pPr>
        <w:pStyle w:val="Definition"/>
      </w:pPr>
      <w:r w:rsidRPr="00B85D6B">
        <w:rPr>
          <w:b/>
          <w:i/>
        </w:rPr>
        <w:t>Industry Minister</w:t>
      </w:r>
      <w:r w:rsidRPr="00B85D6B">
        <w:t xml:space="preserve"> means the Minister administering the</w:t>
      </w:r>
      <w:r w:rsidRPr="00B85D6B">
        <w:rPr>
          <w:i/>
        </w:rPr>
        <w:t xml:space="preserve"> Industry Research and Development Act 1986</w:t>
      </w:r>
      <w:r w:rsidRPr="00B85D6B">
        <w:t>.</w:t>
      </w:r>
    </w:p>
    <w:p w:rsidR="00F77605" w:rsidRPr="00B85D6B" w:rsidRDefault="00F77605" w:rsidP="00D56058">
      <w:pPr>
        <w:pStyle w:val="Definition"/>
      </w:pPr>
      <w:r w:rsidRPr="00B85D6B">
        <w:rPr>
          <w:b/>
          <w:i/>
        </w:rPr>
        <w:t>permission</w:t>
      </w:r>
      <w:r w:rsidRPr="00B85D6B">
        <w:t xml:space="preserve"> means a permission to export liquefied natural gas during a domestic shortfall year.</w:t>
      </w:r>
    </w:p>
    <w:p w:rsidR="00D56058" w:rsidRPr="00B85D6B" w:rsidRDefault="00D56058" w:rsidP="00D56058">
      <w:pPr>
        <w:pStyle w:val="Definition"/>
      </w:pPr>
      <w:r w:rsidRPr="00B85D6B">
        <w:rPr>
          <w:b/>
          <w:i/>
        </w:rPr>
        <w:t>Resources Department</w:t>
      </w:r>
      <w:r w:rsidRPr="00B85D6B">
        <w:t xml:space="preserve"> means the Department administered by the Resources Minister.</w:t>
      </w:r>
    </w:p>
    <w:p w:rsidR="00D65BF1" w:rsidRPr="00B85D6B" w:rsidRDefault="00D65BF1" w:rsidP="00D65BF1">
      <w:pPr>
        <w:pStyle w:val="Definition"/>
      </w:pPr>
      <w:r w:rsidRPr="00B85D6B">
        <w:rPr>
          <w:b/>
          <w:i/>
        </w:rPr>
        <w:t>Resources Minister</w:t>
      </w:r>
      <w:r w:rsidRPr="00B85D6B">
        <w:t xml:space="preserve"> means the Minister administering the </w:t>
      </w:r>
      <w:r w:rsidRPr="00B85D6B">
        <w:rPr>
          <w:i/>
        </w:rPr>
        <w:t>Offshore Petroleum and Greenhouse Gas Storage Act 2006</w:t>
      </w:r>
      <w:r w:rsidRPr="00B85D6B">
        <w:t>.</w:t>
      </w:r>
    </w:p>
    <w:p w:rsidR="008B6B5E" w:rsidRPr="00B85D6B" w:rsidRDefault="008B6B5E" w:rsidP="008B6B5E">
      <w:pPr>
        <w:pStyle w:val="Definition"/>
      </w:pPr>
      <w:r w:rsidRPr="00B85D6B">
        <w:rPr>
          <w:b/>
          <w:i/>
        </w:rPr>
        <w:t>Trade Minister</w:t>
      </w:r>
      <w:r w:rsidRPr="00B85D6B">
        <w:t xml:space="preserve"> means the Minister administering the </w:t>
      </w:r>
      <w:r w:rsidRPr="00B85D6B">
        <w:rPr>
          <w:i/>
        </w:rPr>
        <w:t>Australian Trade and Investment Commission Act 1985</w:t>
      </w:r>
      <w:r w:rsidRPr="00B85D6B">
        <w:t>.</w:t>
      </w:r>
    </w:p>
    <w:p w:rsidR="007678F2" w:rsidRPr="00B85D6B" w:rsidRDefault="007678F2" w:rsidP="008B6B5E">
      <w:pPr>
        <w:pStyle w:val="Definition"/>
      </w:pPr>
      <w:r w:rsidRPr="00B85D6B">
        <w:rPr>
          <w:b/>
          <w:i/>
        </w:rPr>
        <w:t>vary</w:t>
      </w:r>
      <w:r w:rsidRPr="00B85D6B">
        <w:t>, in relation to condition</w:t>
      </w:r>
      <w:r w:rsidR="00B5647A" w:rsidRPr="00B85D6B">
        <w:t>s of</w:t>
      </w:r>
      <w:r w:rsidRPr="00B85D6B">
        <w:t xml:space="preserve"> </w:t>
      </w:r>
      <w:r w:rsidR="00B5647A" w:rsidRPr="00B85D6B">
        <w:t xml:space="preserve">a </w:t>
      </w:r>
      <w:r w:rsidRPr="00B85D6B">
        <w:t xml:space="preserve">permission, includes omit or substitute </w:t>
      </w:r>
      <w:r w:rsidR="00B5647A" w:rsidRPr="00B85D6B">
        <w:t>conditions</w:t>
      </w:r>
      <w:r w:rsidRPr="00B85D6B">
        <w:t>.</w:t>
      </w:r>
    </w:p>
    <w:p w:rsidR="000F6D19" w:rsidRPr="00B85D6B" w:rsidRDefault="00C8621E" w:rsidP="000F6D19">
      <w:pPr>
        <w:pStyle w:val="ActHead5"/>
      </w:pPr>
      <w:bookmarkStart w:id="14" w:name="_Toc485372638"/>
      <w:r w:rsidRPr="00B85D6B">
        <w:rPr>
          <w:rStyle w:val="CharSectno"/>
        </w:rPr>
        <w:t>13GC</w:t>
      </w:r>
      <w:r w:rsidR="00D65BF1" w:rsidRPr="00B85D6B">
        <w:t xml:space="preserve">  </w:t>
      </w:r>
      <w:r w:rsidR="00C63470" w:rsidRPr="00B85D6B">
        <w:t>E</w:t>
      </w:r>
      <w:r w:rsidRPr="00B85D6B">
        <w:t>xport</w:t>
      </w:r>
      <w:r w:rsidR="00C321D8" w:rsidRPr="00B85D6B">
        <w:t xml:space="preserve"> prohibited</w:t>
      </w:r>
      <w:r w:rsidR="00C63470" w:rsidRPr="00B85D6B">
        <w:t xml:space="preserve"> during domestic shortfall</w:t>
      </w:r>
      <w:r w:rsidR="00621984" w:rsidRPr="00B85D6B">
        <w:t xml:space="preserve"> years</w:t>
      </w:r>
      <w:bookmarkEnd w:id="14"/>
    </w:p>
    <w:p w:rsidR="00C321D8" w:rsidRPr="00B85D6B" w:rsidRDefault="0063034B" w:rsidP="0063034B">
      <w:pPr>
        <w:pStyle w:val="subsection"/>
      </w:pPr>
      <w:r w:rsidRPr="00B85D6B">
        <w:tab/>
        <w:t>(1)</w:t>
      </w:r>
      <w:r w:rsidRPr="00B85D6B">
        <w:tab/>
        <w:t xml:space="preserve">The exportation </w:t>
      </w:r>
      <w:r w:rsidR="001A62B5" w:rsidRPr="00B85D6B">
        <w:t xml:space="preserve">from Australia </w:t>
      </w:r>
      <w:r w:rsidRPr="00B85D6B">
        <w:t xml:space="preserve">of liquefied natural gas is prohibited </w:t>
      </w:r>
      <w:r w:rsidR="00C321D8" w:rsidRPr="00B85D6B">
        <w:t>during a domestic shortfall</w:t>
      </w:r>
      <w:r w:rsidR="00621984" w:rsidRPr="00B85D6B">
        <w:t xml:space="preserve"> year</w:t>
      </w:r>
      <w:r w:rsidR="001A62B5" w:rsidRPr="00B85D6B">
        <w:t xml:space="preserve"> unless:</w:t>
      </w:r>
    </w:p>
    <w:p w:rsidR="001A62B5" w:rsidRPr="00B85D6B" w:rsidRDefault="001A62B5" w:rsidP="001A62B5">
      <w:pPr>
        <w:pStyle w:val="paragraph"/>
      </w:pPr>
      <w:r w:rsidRPr="00B85D6B">
        <w:tab/>
        <w:t>(a)</w:t>
      </w:r>
      <w:r w:rsidRPr="00B85D6B">
        <w:tab/>
        <w:t>a permission in writing to export the liquefied natural gas has been granted by the Resources Minister or an authorised officer; and</w:t>
      </w:r>
    </w:p>
    <w:p w:rsidR="001A62B5" w:rsidRPr="00B85D6B" w:rsidRDefault="001A62B5" w:rsidP="001A62B5">
      <w:pPr>
        <w:pStyle w:val="paragraph"/>
      </w:pPr>
      <w:r w:rsidRPr="00B85D6B">
        <w:tab/>
        <w:t>(b)</w:t>
      </w:r>
      <w:r w:rsidRPr="00B85D6B">
        <w:tab/>
        <w:t>the permission is produced to the Collector.</w:t>
      </w:r>
    </w:p>
    <w:p w:rsidR="00502049" w:rsidRPr="00B85D6B" w:rsidRDefault="00502049" w:rsidP="00502049">
      <w:pPr>
        <w:pStyle w:val="notetext"/>
      </w:pPr>
      <w:r w:rsidRPr="00B85D6B">
        <w:t>Note:</w:t>
      </w:r>
      <w:r w:rsidRPr="00B85D6B">
        <w:tab/>
        <w:t>A permission may be granted for a period that is longer than a domestic shortfall year.</w:t>
      </w:r>
    </w:p>
    <w:p w:rsidR="00C8621E" w:rsidRPr="00B85D6B" w:rsidRDefault="00C8621E" w:rsidP="00C8621E">
      <w:pPr>
        <w:pStyle w:val="subsection"/>
      </w:pPr>
      <w:r w:rsidRPr="00B85D6B">
        <w:tab/>
        <w:t>(2)</w:t>
      </w:r>
      <w:r w:rsidRPr="00B85D6B">
        <w:tab/>
        <w:t>A permission may specify:</w:t>
      </w:r>
    </w:p>
    <w:p w:rsidR="00C8621E" w:rsidRPr="00B85D6B" w:rsidRDefault="00C8621E" w:rsidP="00C8621E">
      <w:pPr>
        <w:pStyle w:val="paragraph"/>
      </w:pPr>
      <w:r w:rsidRPr="00B85D6B">
        <w:tab/>
        <w:t>(a)</w:t>
      </w:r>
      <w:r w:rsidRPr="00B85D6B">
        <w:tab/>
        <w:t>conditions to be complied with by the holder of the permission; and</w:t>
      </w:r>
    </w:p>
    <w:p w:rsidR="00C8621E" w:rsidRPr="00B85D6B" w:rsidRDefault="00C8621E" w:rsidP="00C8621E">
      <w:pPr>
        <w:pStyle w:val="paragraph"/>
      </w:pPr>
      <w:r w:rsidRPr="00B85D6B">
        <w:tab/>
        <w:t>(b)</w:t>
      </w:r>
      <w:r w:rsidRPr="00B85D6B">
        <w:tab/>
        <w:t>when the holder must comply with a condition.</w:t>
      </w:r>
    </w:p>
    <w:p w:rsidR="008F0B70" w:rsidRPr="00B85D6B" w:rsidRDefault="00FA4297" w:rsidP="00C8621E">
      <w:pPr>
        <w:pStyle w:val="subsection"/>
      </w:pPr>
      <w:r w:rsidRPr="00B85D6B">
        <w:tab/>
        <w:t>(3)</w:t>
      </w:r>
      <w:r w:rsidRPr="00B85D6B">
        <w:tab/>
        <w:t>The Resources Minister or an authorised officer may</w:t>
      </w:r>
      <w:r w:rsidR="008F0B70" w:rsidRPr="00B85D6B">
        <w:t>:</w:t>
      </w:r>
    </w:p>
    <w:p w:rsidR="00FA4297" w:rsidRPr="00B85D6B" w:rsidRDefault="008F0B70" w:rsidP="008F0B70">
      <w:pPr>
        <w:pStyle w:val="paragraph"/>
      </w:pPr>
      <w:r w:rsidRPr="00B85D6B">
        <w:tab/>
        <w:t>(a)</w:t>
      </w:r>
      <w:r w:rsidRPr="00B85D6B">
        <w:tab/>
      </w:r>
      <w:r w:rsidR="00FA4297" w:rsidRPr="00B85D6B">
        <w:t>vary a condition of a permission with the consent of the holder of the</w:t>
      </w:r>
      <w:r w:rsidR="008B2A81" w:rsidRPr="00B85D6B">
        <w:t xml:space="preserve"> permission; or</w:t>
      </w:r>
    </w:p>
    <w:p w:rsidR="008B2A81" w:rsidRPr="00B85D6B" w:rsidRDefault="008B2A81" w:rsidP="008F0B70">
      <w:pPr>
        <w:pStyle w:val="paragraph"/>
      </w:pPr>
      <w:r w:rsidRPr="00B85D6B">
        <w:tab/>
        <w:t>(b)</w:t>
      </w:r>
      <w:r w:rsidRPr="00B85D6B">
        <w:tab/>
        <w:t>accept the surrender of a permission, including in exchange for granting another permission.</w:t>
      </w:r>
    </w:p>
    <w:p w:rsidR="007678F2" w:rsidRPr="00B85D6B" w:rsidRDefault="00C8621E" w:rsidP="00C8621E">
      <w:pPr>
        <w:pStyle w:val="subsection"/>
      </w:pPr>
      <w:r w:rsidRPr="00B85D6B">
        <w:tab/>
        <w:t>(</w:t>
      </w:r>
      <w:r w:rsidR="00FA4297" w:rsidRPr="00B85D6B">
        <w:t>4</w:t>
      </w:r>
      <w:r w:rsidRPr="00B85D6B">
        <w:t>)</w:t>
      </w:r>
      <w:r w:rsidRPr="00B85D6B">
        <w:tab/>
        <w:t xml:space="preserve">If the holder of a permission does not comply with a condition of the permission, the </w:t>
      </w:r>
      <w:r w:rsidR="005D552C" w:rsidRPr="00B85D6B">
        <w:t xml:space="preserve">Resources </w:t>
      </w:r>
      <w:r w:rsidRPr="00B85D6B">
        <w:t>Minister</w:t>
      </w:r>
      <w:r w:rsidR="00506596" w:rsidRPr="00B85D6B">
        <w:t xml:space="preserve"> may</w:t>
      </w:r>
      <w:r w:rsidRPr="00B85D6B">
        <w:t>, by writing</w:t>
      </w:r>
      <w:r w:rsidR="007678F2" w:rsidRPr="00B85D6B">
        <w:t>:</w:t>
      </w:r>
    </w:p>
    <w:p w:rsidR="00C8621E" w:rsidRPr="00B85D6B" w:rsidRDefault="007678F2" w:rsidP="007678F2">
      <w:pPr>
        <w:pStyle w:val="paragraph"/>
      </w:pPr>
      <w:r w:rsidRPr="00B85D6B">
        <w:tab/>
        <w:t>(a)</w:t>
      </w:r>
      <w:r w:rsidRPr="00B85D6B">
        <w:tab/>
        <w:t>revoke the permission; or</w:t>
      </w:r>
    </w:p>
    <w:p w:rsidR="007678F2" w:rsidRPr="00B85D6B" w:rsidRDefault="007678F2" w:rsidP="007678F2">
      <w:pPr>
        <w:pStyle w:val="paragraph"/>
      </w:pPr>
      <w:r w:rsidRPr="00B85D6B">
        <w:tab/>
        <w:t>(b)</w:t>
      </w:r>
      <w:r w:rsidRPr="00B85D6B">
        <w:tab/>
        <w:t xml:space="preserve">vary </w:t>
      </w:r>
      <w:r w:rsidR="00B5647A" w:rsidRPr="00B85D6B">
        <w:t>one or more conditions of the permission.</w:t>
      </w:r>
    </w:p>
    <w:p w:rsidR="00BE7C9E" w:rsidRPr="00B85D6B" w:rsidRDefault="00BE7C9E" w:rsidP="00EA38D7">
      <w:pPr>
        <w:pStyle w:val="ActHead5"/>
      </w:pPr>
      <w:bookmarkStart w:id="15" w:name="_Toc485372639"/>
      <w:r w:rsidRPr="00B85D6B">
        <w:rPr>
          <w:rStyle w:val="CharSectno"/>
        </w:rPr>
        <w:t>13GD</w:t>
      </w:r>
      <w:r w:rsidRPr="00B85D6B">
        <w:t xml:space="preserve">  Assignment of permissions</w:t>
      </w:r>
      <w:bookmarkEnd w:id="15"/>
    </w:p>
    <w:p w:rsidR="00BE7C9E" w:rsidRPr="00B85D6B" w:rsidRDefault="00BE7C9E" w:rsidP="00BE7C9E">
      <w:pPr>
        <w:pStyle w:val="subsection"/>
      </w:pPr>
      <w:r w:rsidRPr="00B85D6B">
        <w:tab/>
        <w:t>(1)</w:t>
      </w:r>
      <w:r w:rsidRPr="00B85D6B">
        <w:tab/>
        <w:t xml:space="preserve">A permission may specify that the permission may be assigned with the written consent of the </w:t>
      </w:r>
      <w:r w:rsidR="005A0778" w:rsidRPr="00B85D6B">
        <w:t xml:space="preserve">Resources </w:t>
      </w:r>
      <w:r w:rsidRPr="00B85D6B">
        <w:t>Minister or an authorised person.</w:t>
      </w:r>
    </w:p>
    <w:p w:rsidR="00BE7C9E" w:rsidRPr="00B85D6B" w:rsidRDefault="00BE7C9E" w:rsidP="00BE7C9E">
      <w:pPr>
        <w:pStyle w:val="subsection"/>
      </w:pPr>
      <w:r w:rsidRPr="00B85D6B">
        <w:tab/>
        <w:t>(2)</w:t>
      </w:r>
      <w:r w:rsidRPr="00B85D6B">
        <w:tab/>
        <w:t xml:space="preserve">If the </w:t>
      </w:r>
      <w:r w:rsidR="005A0778" w:rsidRPr="00B85D6B">
        <w:t xml:space="preserve">Resources </w:t>
      </w:r>
      <w:r w:rsidRPr="00B85D6B">
        <w:t>Minister or an authorised person consents to the assignment of a permission, the Minister or authorised person may vary the conditions of the permission.</w:t>
      </w:r>
    </w:p>
    <w:p w:rsidR="00BE7C9E" w:rsidRPr="00B85D6B" w:rsidRDefault="00BE7C9E" w:rsidP="00BE7C9E">
      <w:pPr>
        <w:pStyle w:val="subsection"/>
      </w:pPr>
      <w:r w:rsidRPr="00B85D6B">
        <w:tab/>
        <w:t>(3)</w:t>
      </w:r>
      <w:r w:rsidRPr="00B85D6B">
        <w:tab/>
        <w:t>The consent and any vari</w:t>
      </w:r>
      <w:r w:rsidR="00332D4D" w:rsidRPr="00B85D6B">
        <w:t xml:space="preserve">ations to </w:t>
      </w:r>
      <w:r w:rsidRPr="00B85D6B">
        <w:t>conditions must be endorsed on or annexed to the permission.</w:t>
      </w:r>
    </w:p>
    <w:p w:rsidR="008F0B70" w:rsidRPr="00B85D6B" w:rsidRDefault="00FA4297" w:rsidP="00FA4297">
      <w:pPr>
        <w:pStyle w:val="ActHead5"/>
      </w:pPr>
      <w:bookmarkStart w:id="16" w:name="_Toc485372640"/>
      <w:r w:rsidRPr="00B85D6B">
        <w:rPr>
          <w:rStyle w:val="CharSectno"/>
        </w:rPr>
        <w:t>13G</w:t>
      </w:r>
      <w:r w:rsidR="005612F1" w:rsidRPr="00B85D6B">
        <w:rPr>
          <w:rStyle w:val="CharSectno"/>
        </w:rPr>
        <w:t>E</w:t>
      </w:r>
      <w:r w:rsidRPr="00B85D6B">
        <w:t xml:space="preserve">  </w:t>
      </w:r>
      <w:r w:rsidR="008B2A81" w:rsidRPr="00B85D6B">
        <w:t>D</w:t>
      </w:r>
      <w:r w:rsidR="0060389A" w:rsidRPr="00B85D6B">
        <w:t xml:space="preserve">etermining </w:t>
      </w:r>
      <w:r w:rsidR="005D552C" w:rsidRPr="00B85D6B">
        <w:t xml:space="preserve">a </w:t>
      </w:r>
      <w:r w:rsidR="0060389A" w:rsidRPr="00B85D6B">
        <w:t>d</w:t>
      </w:r>
      <w:r w:rsidR="008B2A81" w:rsidRPr="00B85D6B">
        <w:t>omestic shortfall year</w:t>
      </w:r>
      <w:bookmarkEnd w:id="16"/>
    </w:p>
    <w:p w:rsidR="004D0E81" w:rsidRPr="00B85D6B" w:rsidRDefault="008B2A81" w:rsidP="0063034B">
      <w:pPr>
        <w:pStyle w:val="subsection"/>
      </w:pPr>
      <w:r w:rsidRPr="00B85D6B">
        <w:tab/>
        <w:t>(1</w:t>
      </w:r>
      <w:r w:rsidR="00C321D8" w:rsidRPr="00B85D6B">
        <w:t>)</w:t>
      </w:r>
      <w:r w:rsidR="00C321D8" w:rsidRPr="00B85D6B">
        <w:tab/>
        <w:t xml:space="preserve">A </w:t>
      </w:r>
      <w:r w:rsidR="00C321D8" w:rsidRPr="00B85D6B">
        <w:rPr>
          <w:b/>
          <w:i/>
        </w:rPr>
        <w:t>domestic shortfall</w:t>
      </w:r>
      <w:r w:rsidR="00621984" w:rsidRPr="00B85D6B">
        <w:rPr>
          <w:b/>
          <w:i/>
        </w:rPr>
        <w:t xml:space="preserve"> year</w:t>
      </w:r>
      <w:r w:rsidR="00C63470" w:rsidRPr="00B85D6B">
        <w:t xml:space="preserve"> is a </w:t>
      </w:r>
      <w:r w:rsidR="00C80D9E" w:rsidRPr="00B85D6B">
        <w:t>calendar year</w:t>
      </w:r>
      <w:r w:rsidR="00C63470" w:rsidRPr="00B85D6B">
        <w:t xml:space="preserve"> determined by the </w:t>
      </w:r>
      <w:r w:rsidR="00C80D9E" w:rsidRPr="00B85D6B">
        <w:t>Resources</w:t>
      </w:r>
      <w:r w:rsidR="009839BF" w:rsidRPr="00B85D6B">
        <w:t xml:space="preserve"> </w:t>
      </w:r>
      <w:r w:rsidR="00C63470" w:rsidRPr="00B85D6B">
        <w:t>Minister by notifiable</w:t>
      </w:r>
      <w:r w:rsidR="004D0E81" w:rsidRPr="00B85D6B">
        <w:t xml:space="preserve"> instrumen</w:t>
      </w:r>
      <w:r w:rsidR="007C6241" w:rsidRPr="00B85D6B">
        <w:t>t</w:t>
      </w:r>
      <w:r w:rsidR="00127A73" w:rsidRPr="00B85D6B">
        <w:t xml:space="preserve"> on or before 1</w:t>
      </w:r>
      <w:r w:rsidR="00B85D6B" w:rsidRPr="00B85D6B">
        <w:t> </w:t>
      </w:r>
      <w:r w:rsidR="00D03263" w:rsidRPr="00B85D6B">
        <w:t>November</w:t>
      </w:r>
      <w:r w:rsidR="00127A73" w:rsidRPr="00B85D6B">
        <w:t xml:space="preserve"> in the preceding year</w:t>
      </w:r>
      <w:r w:rsidR="007C6241" w:rsidRPr="00B85D6B">
        <w:t>.</w:t>
      </w:r>
    </w:p>
    <w:p w:rsidR="00E71526" w:rsidRPr="00B85D6B" w:rsidRDefault="008B2A81" w:rsidP="0063034B">
      <w:pPr>
        <w:pStyle w:val="subsection"/>
      </w:pPr>
      <w:r w:rsidRPr="00B85D6B">
        <w:tab/>
        <w:t>(2</w:t>
      </w:r>
      <w:r w:rsidR="00C80D9E" w:rsidRPr="00B85D6B">
        <w:t>)</w:t>
      </w:r>
      <w:r w:rsidR="00C80D9E" w:rsidRPr="00B85D6B">
        <w:tab/>
        <w:t>The Resources Min</w:t>
      </w:r>
      <w:r w:rsidR="005D552C" w:rsidRPr="00B85D6B">
        <w:t>i</w:t>
      </w:r>
      <w:r w:rsidR="00C80D9E" w:rsidRPr="00B85D6B">
        <w:t xml:space="preserve">ster must not determine a domestic shortfall </w:t>
      </w:r>
      <w:r w:rsidR="00621984" w:rsidRPr="00B85D6B">
        <w:t xml:space="preserve">year </w:t>
      </w:r>
      <w:r w:rsidR="00380F9B" w:rsidRPr="00B85D6B">
        <w:t xml:space="preserve">unless </w:t>
      </w:r>
      <w:r w:rsidR="00332D4D" w:rsidRPr="00B85D6B">
        <w:t>each of the following applies</w:t>
      </w:r>
      <w:r w:rsidR="00E71526" w:rsidRPr="00B85D6B">
        <w:t>:</w:t>
      </w:r>
    </w:p>
    <w:p w:rsidR="00332D4D" w:rsidRPr="00B85D6B" w:rsidRDefault="00E71526" w:rsidP="00E71526">
      <w:pPr>
        <w:pStyle w:val="paragraph"/>
      </w:pPr>
      <w:r w:rsidRPr="00B85D6B">
        <w:tab/>
        <w:t>(a)</w:t>
      </w:r>
      <w:r w:rsidRPr="00B85D6B">
        <w:tab/>
      </w:r>
      <w:r w:rsidR="00C80D9E" w:rsidRPr="00B85D6B">
        <w:t xml:space="preserve">the Resources Minister has reasonable grounds </w:t>
      </w:r>
      <w:r w:rsidRPr="00B85D6B">
        <w:t>to believe</w:t>
      </w:r>
      <w:r w:rsidR="00332D4D" w:rsidRPr="00B85D6B">
        <w:t>:</w:t>
      </w:r>
    </w:p>
    <w:p w:rsidR="00E71526" w:rsidRPr="00B85D6B" w:rsidRDefault="00332D4D" w:rsidP="00332D4D">
      <w:pPr>
        <w:pStyle w:val="paragraphsub"/>
      </w:pPr>
      <w:r w:rsidRPr="00B85D6B">
        <w:tab/>
        <w:t>(</w:t>
      </w:r>
      <w:proofErr w:type="spellStart"/>
      <w:r w:rsidRPr="00B85D6B">
        <w:t>i</w:t>
      </w:r>
      <w:proofErr w:type="spellEnd"/>
      <w:r w:rsidRPr="00B85D6B">
        <w:t>)</w:t>
      </w:r>
      <w:r w:rsidRPr="00B85D6B">
        <w:tab/>
      </w:r>
      <w:r w:rsidR="00C80D9E" w:rsidRPr="00B85D6B">
        <w:t xml:space="preserve">that there will </w:t>
      </w:r>
      <w:r w:rsidR="00621984" w:rsidRPr="00B85D6B">
        <w:t xml:space="preserve">not </w:t>
      </w:r>
      <w:r w:rsidR="00C80D9E" w:rsidRPr="00B85D6B">
        <w:t>be a</w:t>
      </w:r>
      <w:r w:rsidR="00621984" w:rsidRPr="00B85D6B">
        <w:t xml:space="preserve"> </w:t>
      </w:r>
      <w:r w:rsidR="00C80D9E" w:rsidRPr="00B85D6B">
        <w:t xml:space="preserve">sufficient supply of </w:t>
      </w:r>
      <w:r w:rsidR="00E71526" w:rsidRPr="00B85D6B">
        <w:t xml:space="preserve">natural </w:t>
      </w:r>
      <w:r w:rsidR="00C80D9E" w:rsidRPr="00B85D6B">
        <w:t xml:space="preserve">gas for Australian </w:t>
      </w:r>
      <w:r w:rsidRPr="00B85D6B">
        <w:t xml:space="preserve">consumers </w:t>
      </w:r>
      <w:r w:rsidR="00E71526" w:rsidRPr="00B85D6B">
        <w:t>during the year</w:t>
      </w:r>
      <w:r w:rsidR="00C80D9E" w:rsidRPr="00B85D6B">
        <w:t xml:space="preserve"> </w:t>
      </w:r>
      <w:r w:rsidR="00E71526" w:rsidRPr="00B85D6B">
        <w:t xml:space="preserve">unless exports </w:t>
      </w:r>
      <w:r w:rsidR="00015103" w:rsidRPr="00B85D6B">
        <w:t xml:space="preserve">of liquefied natural gas </w:t>
      </w:r>
      <w:r w:rsidR="00E71526" w:rsidRPr="00B85D6B">
        <w:t>are controlled; and</w:t>
      </w:r>
    </w:p>
    <w:p w:rsidR="00332D4D" w:rsidRPr="00B85D6B" w:rsidRDefault="00332D4D" w:rsidP="00332D4D">
      <w:pPr>
        <w:pStyle w:val="paragraphsub"/>
      </w:pPr>
      <w:r w:rsidRPr="00B85D6B">
        <w:tab/>
        <w:t>(ii)</w:t>
      </w:r>
      <w:r w:rsidRPr="00B85D6B">
        <w:tab/>
        <w:t xml:space="preserve">that exports of liquefied natural gas </w:t>
      </w:r>
      <w:r w:rsidR="003C342D" w:rsidRPr="00B85D6B">
        <w:t>would</w:t>
      </w:r>
      <w:r w:rsidRPr="00B85D6B">
        <w:t xml:space="preserve"> contribute to that lack of supply;</w:t>
      </w:r>
    </w:p>
    <w:p w:rsidR="00D03263" w:rsidRPr="00B85D6B" w:rsidRDefault="00D03263" w:rsidP="00E71526">
      <w:pPr>
        <w:pStyle w:val="paragraph"/>
      </w:pPr>
      <w:r w:rsidRPr="00B85D6B">
        <w:tab/>
        <w:t>(b)</w:t>
      </w:r>
      <w:r w:rsidRPr="00B85D6B">
        <w:tab/>
        <w:t>the Resources Minister has consulted the following Ministers:</w:t>
      </w:r>
    </w:p>
    <w:p w:rsidR="00D03263" w:rsidRPr="00B85D6B" w:rsidRDefault="00D03263" w:rsidP="00D03263">
      <w:pPr>
        <w:pStyle w:val="paragraphsub"/>
      </w:pPr>
      <w:r w:rsidRPr="00B85D6B">
        <w:tab/>
        <w:t>(</w:t>
      </w:r>
      <w:proofErr w:type="spellStart"/>
      <w:r w:rsidRPr="00B85D6B">
        <w:t>i</w:t>
      </w:r>
      <w:proofErr w:type="spellEnd"/>
      <w:r w:rsidRPr="00B85D6B">
        <w:t>)</w:t>
      </w:r>
      <w:r w:rsidRPr="00B85D6B">
        <w:tab/>
        <w:t>the Prime Minister;</w:t>
      </w:r>
    </w:p>
    <w:p w:rsidR="00D03263" w:rsidRPr="00B85D6B" w:rsidRDefault="00D03263" w:rsidP="00D03263">
      <w:pPr>
        <w:pStyle w:val="paragraphsub"/>
      </w:pPr>
      <w:r w:rsidRPr="00B85D6B">
        <w:tab/>
        <w:t>(ii)</w:t>
      </w:r>
      <w:r w:rsidRPr="00B85D6B">
        <w:tab/>
        <w:t>the Energy Minister;</w:t>
      </w:r>
    </w:p>
    <w:p w:rsidR="00D03263" w:rsidRPr="00B85D6B" w:rsidRDefault="00D03263" w:rsidP="00D03263">
      <w:pPr>
        <w:pStyle w:val="paragraphsub"/>
      </w:pPr>
      <w:r w:rsidRPr="00B85D6B">
        <w:tab/>
        <w:t>(iii)</w:t>
      </w:r>
      <w:r w:rsidRPr="00B85D6B">
        <w:tab/>
        <w:t>the Industry Minister;</w:t>
      </w:r>
    </w:p>
    <w:p w:rsidR="008B6B5E" w:rsidRPr="00B85D6B" w:rsidRDefault="00D03263" w:rsidP="00D03263">
      <w:pPr>
        <w:pStyle w:val="paragraphsub"/>
      </w:pPr>
      <w:r w:rsidRPr="00B85D6B">
        <w:tab/>
        <w:t>(iv)</w:t>
      </w:r>
      <w:r w:rsidRPr="00B85D6B">
        <w:tab/>
        <w:t>the Trad</w:t>
      </w:r>
      <w:r w:rsidR="00D56058" w:rsidRPr="00B85D6B">
        <w:t>e Minister</w:t>
      </w:r>
      <w:r w:rsidR="005A0778" w:rsidRPr="00B85D6B">
        <w:t>;</w:t>
      </w:r>
    </w:p>
    <w:p w:rsidR="00E11FD0" w:rsidRPr="00B85D6B" w:rsidRDefault="00127A73" w:rsidP="00E71526">
      <w:pPr>
        <w:pStyle w:val="paragraph"/>
      </w:pPr>
      <w:r w:rsidRPr="00B85D6B">
        <w:tab/>
        <w:t>(</w:t>
      </w:r>
      <w:r w:rsidR="008B6B5E" w:rsidRPr="00B85D6B">
        <w:t>c</w:t>
      </w:r>
      <w:r w:rsidR="00E11FD0" w:rsidRPr="00B85D6B">
        <w:t>)</w:t>
      </w:r>
      <w:r w:rsidR="00E11FD0" w:rsidRPr="00B85D6B">
        <w:tab/>
        <w:t xml:space="preserve">at least 30 days before the determination is made, the Resources </w:t>
      </w:r>
      <w:r w:rsidR="00A27130" w:rsidRPr="00B85D6B">
        <w:t>Minister</w:t>
      </w:r>
      <w:r w:rsidR="005D552C" w:rsidRPr="00B85D6B">
        <w:t xml:space="preserve"> </w:t>
      </w:r>
      <w:r w:rsidR="005A0778" w:rsidRPr="00B85D6B">
        <w:t>notified</w:t>
      </w:r>
      <w:r w:rsidR="00E11FD0" w:rsidRPr="00B85D6B">
        <w:t>, by notifiable instrument, his or her intention to consider whether to determine the year as a domestic shortfall year.</w:t>
      </w:r>
    </w:p>
    <w:p w:rsidR="005D552C" w:rsidRPr="00B85D6B" w:rsidRDefault="005D552C" w:rsidP="005D552C">
      <w:pPr>
        <w:pStyle w:val="subsection"/>
      </w:pPr>
      <w:r w:rsidRPr="00B85D6B">
        <w:tab/>
        <w:t>(3)</w:t>
      </w:r>
      <w:r w:rsidRPr="00B85D6B">
        <w:tab/>
        <w:t>The Resources Minister may revoke a determination of a domestic shortfall year at any time.</w:t>
      </w:r>
    </w:p>
    <w:p w:rsidR="00DD3D27" w:rsidRPr="00B85D6B" w:rsidRDefault="00DD3D27" w:rsidP="00DD3D27">
      <w:pPr>
        <w:pStyle w:val="ActHead5"/>
      </w:pPr>
      <w:bookmarkStart w:id="17" w:name="_Toc485372641"/>
      <w:r w:rsidRPr="00B85D6B">
        <w:rPr>
          <w:rStyle w:val="CharSectno"/>
        </w:rPr>
        <w:t>13G</w:t>
      </w:r>
      <w:r w:rsidR="005612F1" w:rsidRPr="00B85D6B">
        <w:rPr>
          <w:rStyle w:val="CharSectno"/>
        </w:rPr>
        <w:t>F</w:t>
      </w:r>
      <w:r w:rsidRPr="00B85D6B">
        <w:t xml:space="preserve">  Resources </w:t>
      </w:r>
      <w:r w:rsidR="005612F1" w:rsidRPr="00B85D6B">
        <w:t>Min</w:t>
      </w:r>
      <w:r w:rsidR="00FF3CA9" w:rsidRPr="00B85D6B">
        <w:t>i</w:t>
      </w:r>
      <w:r w:rsidR="005612F1" w:rsidRPr="00B85D6B">
        <w:t>ster may publish g</w:t>
      </w:r>
      <w:r w:rsidRPr="00B85D6B">
        <w:t>uidelines</w:t>
      </w:r>
      <w:bookmarkEnd w:id="17"/>
    </w:p>
    <w:p w:rsidR="00DD3D27" w:rsidRPr="00B85D6B" w:rsidRDefault="005612F1" w:rsidP="00DD3D27">
      <w:pPr>
        <w:pStyle w:val="subsection"/>
      </w:pPr>
      <w:r w:rsidRPr="00B85D6B">
        <w:tab/>
      </w:r>
      <w:r w:rsidR="00DD3D27" w:rsidRPr="00B85D6B">
        <w:tab/>
      </w:r>
      <w:r w:rsidRPr="00B85D6B">
        <w:t>The Resources Minister may, by notifiable instrument, publish guidelines relevant to the exercise of powers under this Division.</w:t>
      </w:r>
    </w:p>
    <w:p w:rsidR="005A0778" w:rsidRPr="00B85D6B" w:rsidRDefault="005612F1" w:rsidP="005A0778">
      <w:pPr>
        <w:pStyle w:val="ActHead5"/>
      </w:pPr>
      <w:bookmarkStart w:id="18" w:name="_Toc485372642"/>
      <w:r w:rsidRPr="00B85D6B">
        <w:rPr>
          <w:rStyle w:val="CharSectno"/>
        </w:rPr>
        <w:t>13GG</w:t>
      </w:r>
      <w:r w:rsidR="005A0778" w:rsidRPr="00B85D6B">
        <w:t xml:space="preserve">  Review of Division</w:t>
      </w:r>
      <w:bookmarkEnd w:id="18"/>
    </w:p>
    <w:p w:rsidR="005A0778" w:rsidRPr="00B85D6B" w:rsidRDefault="005A0778" w:rsidP="005A0778">
      <w:pPr>
        <w:pStyle w:val="subsection"/>
      </w:pPr>
      <w:r w:rsidRPr="00B85D6B">
        <w:tab/>
        <w:t>(1)</w:t>
      </w:r>
      <w:r w:rsidRPr="00B85D6B">
        <w:tab/>
        <w:t>The Resources Minister must cause a review of the operation of this Division to be undertaken</w:t>
      </w:r>
      <w:r w:rsidR="005612F1" w:rsidRPr="00B85D6B">
        <w:t xml:space="preserve"> during 2020</w:t>
      </w:r>
      <w:r w:rsidR="003C342D" w:rsidRPr="00B85D6B">
        <w:t>.</w:t>
      </w:r>
    </w:p>
    <w:p w:rsidR="003C342D" w:rsidRPr="00B85D6B" w:rsidRDefault="003C342D" w:rsidP="005A0778">
      <w:pPr>
        <w:pStyle w:val="subsection"/>
      </w:pPr>
      <w:r w:rsidRPr="00B85D6B">
        <w:tab/>
        <w:t>(2)</w:t>
      </w:r>
      <w:r w:rsidRPr="00B85D6B">
        <w:tab/>
        <w:t>The review must address the following:</w:t>
      </w:r>
    </w:p>
    <w:p w:rsidR="003C342D" w:rsidRPr="00B85D6B" w:rsidRDefault="003C342D" w:rsidP="003C342D">
      <w:pPr>
        <w:pStyle w:val="paragraph"/>
      </w:pPr>
      <w:r w:rsidRPr="00B85D6B">
        <w:tab/>
        <w:t>(a)</w:t>
      </w:r>
      <w:r w:rsidRPr="00B85D6B">
        <w:tab/>
        <w:t xml:space="preserve">the effectiveness and efficiency of this Division in ensuring </w:t>
      </w:r>
      <w:r w:rsidR="00303B3E" w:rsidRPr="00B85D6B">
        <w:t>a sufficient supply of natural gas for Australian consumers with minimum disruption to Australia’s liquefied natural gas export industry;</w:t>
      </w:r>
    </w:p>
    <w:p w:rsidR="00303B3E" w:rsidRPr="00B85D6B" w:rsidRDefault="00303B3E" w:rsidP="003C342D">
      <w:pPr>
        <w:pStyle w:val="paragraph"/>
      </w:pPr>
      <w:r w:rsidRPr="00B85D6B">
        <w:tab/>
        <w:t>(b)</w:t>
      </w:r>
      <w:r w:rsidRPr="00B85D6B">
        <w:tab/>
        <w:t>the impact of this Division on the competiveness of Australia’s liquefied natural gas export industry</w:t>
      </w:r>
      <w:r w:rsidR="007678F2" w:rsidRPr="00B85D6B">
        <w:t>, Australia’s investment reputation</w:t>
      </w:r>
      <w:r w:rsidRPr="00B85D6B">
        <w:t xml:space="preserve"> and Australia’s international reputation for quality and reliability;</w:t>
      </w:r>
    </w:p>
    <w:p w:rsidR="00303B3E" w:rsidRPr="00B85D6B" w:rsidRDefault="00303B3E" w:rsidP="003C342D">
      <w:pPr>
        <w:pStyle w:val="paragraph"/>
      </w:pPr>
      <w:r w:rsidRPr="00B85D6B">
        <w:tab/>
        <w:t>(c)</w:t>
      </w:r>
      <w:r w:rsidRPr="00B85D6B">
        <w:tab/>
        <w:t>the impact of this Division on the Australian domestic gas market, including the development of new and additional gas resources and market functions;</w:t>
      </w:r>
    </w:p>
    <w:p w:rsidR="00303B3E" w:rsidRPr="00B85D6B" w:rsidRDefault="00303B3E" w:rsidP="003C342D">
      <w:pPr>
        <w:pStyle w:val="paragraph"/>
      </w:pPr>
      <w:r w:rsidRPr="00B85D6B">
        <w:tab/>
        <w:t>(d)</w:t>
      </w:r>
      <w:r w:rsidRPr="00B85D6B">
        <w:tab/>
        <w:t>whether improvement</w:t>
      </w:r>
      <w:r w:rsidR="00DD3D27" w:rsidRPr="00B85D6B">
        <w:t>s</w:t>
      </w:r>
      <w:r w:rsidRPr="00B85D6B">
        <w:t xml:space="preserve"> can be made to the operation of this Division and whether there are appropriate alternative mechanisms to achieve the objectives of this Division;</w:t>
      </w:r>
    </w:p>
    <w:p w:rsidR="00303B3E" w:rsidRPr="00B85D6B" w:rsidRDefault="00303B3E" w:rsidP="003C342D">
      <w:pPr>
        <w:pStyle w:val="paragraph"/>
      </w:pPr>
      <w:r w:rsidRPr="00B85D6B">
        <w:tab/>
        <w:t>(e)</w:t>
      </w:r>
      <w:r w:rsidRPr="00B85D6B">
        <w:tab/>
        <w:t>whether this Division should be amended or repealed before 1</w:t>
      </w:r>
      <w:r w:rsidR="00B85D6B" w:rsidRPr="00B85D6B">
        <w:t> </w:t>
      </w:r>
      <w:r w:rsidRPr="00B85D6B">
        <w:t>January 2023 and the timing of any such amendment or repeal;</w:t>
      </w:r>
    </w:p>
    <w:p w:rsidR="00303B3E" w:rsidRPr="00B85D6B" w:rsidRDefault="00303B3E" w:rsidP="003C342D">
      <w:pPr>
        <w:pStyle w:val="paragraph"/>
      </w:pPr>
      <w:r w:rsidRPr="00B85D6B">
        <w:tab/>
        <w:t>(f)</w:t>
      </w:r>
      <w:r w:rsidRPr="00B85D6B">
        <w:tab/>
        <w:t>any other considerations the Resources Minister considers relevant.</w:t>
      </w:r>
    </w:p>
    <w:p w:rsidR="00303B3E" w:rsidRPr="00B85D6B" w:rsidRDefault="00303B3E" w:rsidP="00303B3E">
      <w:pPr>
        <w:pStyle w:val="subsection"/>
      </w:pPr>
      <w:r w:rsidRPr="00B85D6B">
        <w:tab/>
        <w:t>(3)</w:t>
      </w:r>
      <w:r w:rsidRPr="00B85D6B">
        <w:tab/>
      </w:r>
      <w:proofErr w:type="spellStart"/>
      <w:r w:rsidR="00EA38D7" w:rsidRPr="00B85D6B">
        <w:t>Sub</w:t>
      </w:r>
      <w:r w:rsidR="00191B75" w:rsidRPr="00B85D6B">
        <w:t>regulation</w:t>
      </w:r>
      <w:proofErr w:type="spellEnd"/>
      <w:r w:rsidR="00DD7F5D" w:rsidRPr="00B85D6B">
        <w:t xml:space="preserve"> </w:t>
      </w:r>
      <w:r w:rsidR="00EA38D7" w:rsidRPr="00B85D6B">
        <w:t>(</w:t>
      </w:r>
      <w:r w:rsidR="00DD3D27" w:rsidRPr="00B85D6B">
        <w:t>2) does not limit the matters that may be addressed by the review.</w:t>
      </w:r>
    </w:p>
    <w:p w:rsidR="00DD3D27" w:rsidRPr="00B85D6B" w:rsidRDefault="00DD3D27" w:rsidP="00303B3E">
      <w:pPr>
        <w:pStyle w:val="subsection"/>
      </w:pPr>
      <w:r w:rsidRPr="00B85D6B">
        <w:tab/>
        <w:t>(4)</w:t>
      </w:r>
      <w:r w:rsidRPr="00B85D6B">
        <w:tab/>
        <w:t>In conducting the review, the legitimate interests of all relevant stakeholders must be taken into account.</w:t>
      </w:r>
    </w:p>
    <w:p w:rsidR="008B2A81" w:rsidRPr="00B85D6B" w:rsidRDefault="00874AA2" w:rsidP="008B2A81">
      <w:pPr>
        <w:pStyle w:val="ActHead5"/>
      </w:pPr>
      <w:bookmarkStart w:id="19" w:name="_Toc485372643"/>
      <w:r w:rsidRPr="00B85D6B">
        <w:rPr>
          <w:rStyle w:val="CharSectno"/>
        </w:rPr>
        <w:t>13G</w:t>
      </w:r>
      <w:r w:rsidR="00AA6778" w:rsidRPr="00B85D6B">
        <w:rPr>
          <w:rStyle w:val="CharSectno"/>
        </w:rPr>
        <w:t>H</w:t>
      </w:r>
      <w:r w:rsidR="008B2A81" w:rsidRPr="00B85D6B">
        <w:t xml:space="preserve">  Repeal of Division</w:t>
      </w:r>
      <w:bookmarkEnd w:id="19"/>
    </w:p>
    <w:p w:rsidR="00506596" w:rsidRPr="00B85D6B" w:rsidRDefault="00506596" w:rsidP="00506596">
      <w:pPr>
        <w:pStyle w:val="subsection"/>
      </w:pPr>
      <w:r w:rsidRPr="00B85D6B">
        <w:tab/>
      </w:r>
      <w:r w:rsidRPr="00B85D6B">
        <w:tab/>
        <w:t>This Division is repealed on 1</w:t>
      </w:r>
      <w:r w:rsidR="00B85D6B" w:rsidRPr="00B85D6B">
        <w:t> </w:t>
      </w:r>
      <w:r w:rsidRPr="00B85D6B">
        <w:t>January 2023.</w:t>
      </w:r>
    </w:p>
    <w:sectPr w:rsidR="00506596" w:rsidRPr="00B85D6B" w:rsidSect="004257A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9" w:rsidRDefault="000F6D19" w:rsidP="0048364F">
      <w:pPr>
        <w:spacing w:line="240" w:lineRule="auto"/>
      </w:pPr>
      <w:r>
        <w:separator/>
      </w:r>
    </w:p>
  </w:endnote>
  <w:endnote w:type="continuationSeparator" w:id="0">
    <w:p w:rsidR="000F6D19" w:rsidRDefault="000F6D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257AA" w:rsidRDefault="004257AA" w:rsidP="004257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57AA">
      <w:rPr>
        <w:i/>
        <w:sz w:val="18"/>
      </w:rPr>
      <w:t>OPC62682 -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AA" w:rsidRPr="004257AA" w:rsidRDefault="004257AA" w:rsidP="004257AA">
    <w:pPr>
      <w:pStyle w:val="Footer"/>
      <w:rPr>
        <w:i/>
        <w:sz w:val="18"/>
      </w:rPr>
    </w:pPr>
    <w:r w:rsidRPr="004257AA">
      <w:rPr>
        <w:i/>
        <w:sz w:val="18"/>
      </w:rPr>
      <w:t>OPC62682 -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4257AA" w:rsidRDefault="004257AA" w:rsidP="004257AA">
    <w:pPr>
      <w:pStyle w:val="Footer"/>
      <w:rPr>
        <w:i/>
        <w:sz w:val="18"/>
      </w:rPr>
    </w:pPr>
    <w:r w:rsidRPr="004257AA">
      <w:rPr>
        <w:i/>
        <w:sz w:val="18"/>
      </w:rPr>
      <w:t>OPC62682 -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0F6D1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2CD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00FE">
            <w:rPr>
              <w:i/>
              <w:sz w:val="18"/>
            </w:rPr>
            <w:t>Customs (Prohibited Exports) Amendment (Liquefied Natural Gas)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4257AA" w:rsidRDefault="004257AA" w:rsidP="004257AA">
    <w:pPr>
      <w:rPr>
        <w:rFonts w:cs="Times New Roman"/>
        <w:i/>
        <w:sz w:val="18"/>
      </w:rPr>
    </w:pPr>
    <w:r w:rsidRPr="004257AA">
      <w:rPr>
        <w:rFonts w:cs="Times New Roman"/>
        <w:i/>
        <w:sz w:val="18"/>
      </w:rPr>
      <w:t>OPC62682 -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F6D1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00FE">
            <w:rPr>
              <w:i/>
              <w:sz w:val="18"/>
            </w:rPr>
            <w:t>Customs (Prohibited Exports) Amendment (Liquefied Natural Gas)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26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4257AA" w:rsidRDefault="004257AA" w:rsidP="004257AA">
    <w:pPr>
      <w:rPr>
        <w:rFonts w:cs="Times New Roman"/>
        <w:i/>
        <w:sz w:val="18"/>
      </w:rPr>
    </w:pPr>
    <w:r w:rsidRPr="004257AA">
      <w:rPr>
        <w:rFonts w:cs="Times New Roman"/>
        <w:i/>
        <w:sz w:val="18"/>
      </w:rPr>
      <w:t>OPC62682 -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0F6D1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263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00FE">
            <w:rPr>
              <w:i/>
              <w:sz w:val="18"/>
            </w:rPr>
            <w:t>Customs (Prohibited Exports) Amendment (Liquefied Natural Gas)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4257AA" w:rsidRDefault="004257AA" w:rsidP="004257AA">
    <w:pPr>
      <w:rPr>
        <w:rFonts w:cs="Times New Roman"/>
        <w:i/>
        <w:sz w:val="18"/>
      </w:rPr>
    </w:pPr>
    <w:r w:rsidRPr="004257AA">
      <w:rPr>
        <w:rFonts w:cs="Times New Roman"/>
        <w:i/>
        <w:sz w:val="18"/>
      </w:rPr>
      <w:t>OPC62682 -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F6D1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00FE">
            <w:rPr>
              <w:i/>
              <w:sz w:val="18"/>
            </w:rPr>
            <w:t>Customs (Prohibited Exports) Amendment (Liquefied Natural Gas)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26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257AA" w:rsidRDefault="004257AA" w:rsidP="004257AA">
    <w:pPr>
      <w:rPr>
        <w:rFonts w:cs="Times New Roman"/>
        <w:i/>
        <w:sz w:val="18"/>
      </w:rPr>
    </w:pPr>
    <w:r w:rsidRPr="004257AA">
      <w:rPr>
        <w:rFonts w:cs="Times New Roman"/>
        <w:i/>
        <w:sz w:val="18"/>
      </w:rPr>
      <w:t>OPC62682 -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F6D1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00FE">
            <w:rPr>
              <w:i/>
              <w:sz w:val="18"/>
            </w:rPr>
            <w:t>Customs (Prohibited Exports) Amendment (Liquefied Natural Gas)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2C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257AA" w:rsidRDefault="004257AA" w:rsidP="004257AA">
    <w:pPr>
      <w:rPr>
        <w:rFonts w:cs="Times New Roman"/>
        <w:i/>
        <w:sz w:val="18"/>
      </w:rPr>
    </w:pPr>
    <w:r w:rsidRPr="004257AA">
      <w:rPr>
        <w:rFonts w:cs="Times New Roman"/>
        <w:i/>
        <w:sz w:val="18"/>
      </w:rPr>
      <w:t>OPC62682 -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9" w:rsidRDefault="000F6D19" w:rsidP="0048364F">
      <w:pPr>
        <w:spacing w:line="240" w:lineRule="auto"/>
      </w:pPr>
      <w:r>
        <w:separator/>
      </w:r>
    </w:p>
  </w:footnote>
  <w:footnote w:type="continuationSeparator" w:id="0">
    <w:p w:rsidR="000F6D19" w:rsidRDefault="000F6D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26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263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19"/>
    <w:rsid w:val="000041C6"/>
    <w:rsid w:val="000063E4"/>
    <w:rsid w:val="00011222"/>
    <w:rsid w:val="000113BC"/>
    <w:rsid w:val="000136AF"/>
    <w:rsid w:val="00015103"/>
    <w:rsid w:val="00025060"/>
    <w:rsid w:val="00033C79"/>
    <w:rsid w:val="0004044E"/>
    <w:rsid w:val="000614BF"/>
    <w:rsid w:val="00063DBC"/>
    <w:rsid w:val="000710B3"/>
    <w:rsid w:val="00086078"/>
    <w:rsid w:val="000B3557"/>
    <w:rsid w:val="000C4E79"/>
    <w:rsid w:val="000D05EF"/>
    <w:rsid w:val="000D321F"/>
    <w:rsid w:val="000F21C1"/>
    <w:rsid w:val="000F6B02"/>
    <w:rsid w:val="000F6D19"/>
    <w:rsid w:val="000F7427"/>
    <w:rsid w:val="0010745C"/>
    <w:rsid w:val="00116975"/>
    <w:rsid w:val="00126F1A"/>
    <w:rsid w:val="00127A73"/>
    <w:rsid w:val="00154EAC"/>
    <w:rsid w:val="001643C9"/>
    <w:rsid w:val="00165568"/>
    <w:rsid w:val="00166C2F"/>
    <w:rsid w:val="001716C9"/>
    <w:rsid w:val="00171EAE"/>
    <w:rsid w:val="0018658E"/>
    <w:rsid w:val="00187A5A"/>
    <w:rsid w:val="00191859"/>
    <w:rsid w:val="00191B75"/>
    <w:rsid w:val="00193461"/>
    <w:rsid w:val="001939E1"/>
    <w:rsid w:val="00195382"/>
    <w:rsid w:val="001A62B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3BAD"/>
    <w:rsid w:val="00240749"/>
    <w:rsid w:val="00265FBC"/>
    <w:rsid w:val="00266D05"/>
    <w:rsid w:val="00292FE2"/>
    <w:rsid w:val="002932B1"/>
    <w:rsid w:val="00295408"/>
    <w:rsid w:val="00295878"/>
    <w:rsid w:val="00297ECB"/>
    <w:rsid w:val="002A0FFD"/>
    <w:rsid w:val="002B1F62"/>
    <w:rsid w:val="002B2731"/>
    <w:rsid w:val="002B5B89"/>
    <w:rsid w:val="002B7D96"/>
    <w:rsid w:val="002C7205"/>
    <w:rsid w:val="002D043A"/>
    <w:rsid w:val="00303B3E"/>
    <w:rsid w:val="00304E75"/>
    <w:rsid w:val="003072FA"/>
    <w:rsid w:val="0031713F"/>
    <w:rsid w:val="0032263F"/>
    <w:rsid w:val="00332D4D"/>
    <w:rsid w:val="00336052"/>
    <w:rsid w:val="003415D3"/>
    <w:rsid w:val="00352B0F"/>
    <w:rsid w:val="00361BD9"/>
    <w:rsid w:val="00363549"/>
    <w:rsid w:val="003801D0"/>
    <w:rsid w:val="00380F9B"/>
    <w:rsid w:val="0039228E"/>
    <w:rsid w:val="003926B5"/>
    <w:rsid w:val="003B04EC"/>
    <w:rsid w:val="003C342D"/>
    <w:rsid w:val="003C5F2B"/>
    <w:rsid w:val="003D0BFE"/>
    <w:rsid w:val="003D5700"/>
    <w:rsid w:val="003D62B2"/>
    <w:rsid w:val="003E5FF5"/>
    <w:rsid w:val="003F4CA9"/>
    <w:rsid w:val="003F567B"/>
    <w:rsid w:val="004010E7"/>
    <w:rsid w:val="00401403"/>
    <w:rsid w:val="004116CD"/>
    <w:rsid w:val="00412B83"/>
    <w:rsid w:val="00420377"/>
    <w:rsid w:val="00424CA9"/>
    <w:rsid w:val="004257AA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C7B30"/>
    <w:rsid w:val="004D0E81"/>
    <w:rsid w:val="004E7733"/>
    <w:rsid w:val="004F1FAC"/>
    <w:rsid w:val="004F3A90"/>
    <w:rsid w:val="004F676E"/>
    <w:rsid w:val="00502049"/>
    <w:rsid w:val="00506596"/>
    <w:rsid w:val="00516B8D"/>
    <w:rsid w:val="00520A1E"/>
    <w:rsid w:val="00531838"/>
    <w:rsid w:val="00537FBC"/>
    <w:rsid w:val="00543469"/>
    <w:rsid w:val="00557C7A"/>
    <w:rsid w:val="005612F1"/>
    <w:rsid w:val="00565F63"/>
    <w:rsid w:val="00584811"/>
    <w:rsid w:val="005851A5"/>
    <w:rsid w:val="0058646E"/>
    <w:rsid w:val="00591E07"/>
    <w:rsid w:val="00593AA6"/>
    <w:rsid w:val="00594161"/>
    <w:rsid w:val="00594749"/>
    <w:rsid w:val="005A0778"/>
    <w:rsid w:val="005B4067"/>
    <w:rsid w:val="005C12DE"/>
    <w:rsid w:val="005C3F41"/>
    <w:rsid w:val="005D552C"/>
    <w:rsid w:val="005E552A"/>
    <w:rsid w:val="00600219"/>
    <w:rsid w:val="0060389A"/>
    <w:rsid w:val="0062112C"/>
    <w:rsid w:val="00621984"/>
    <w:rsid w:val="006249E6"/>
    <w:rsid w:val="0063034B"/>
    <w:rsid w:val="00630733"/>
    <w:rsid w:val="0064468A"/>
    <w:rsid w:val="00654CCA"/>
    <w:rsid w:val="00656DE9"/>
    <w:rsid w:val="00663BDD"/>
    <w:rsid w:val="006662F1"/>
    <w:rsid w:val="00672864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78F2"/>
    <w:rsid w:val="007715C9"/>
    <w:rsid w:val="00774EDD"/>
    <w:rsid w:val="007757EC"/>
    <w:rsid w:val="007769D4"/>
    <w:rsid w:val="00785AFA"/>
    <w:rsid w:val="007903AC"/>
    <w:rsid w:val="007A7F9F"/>
    <w:rsid w:val="007C6241"/>
    <w:rsid w:val="007E364E"/>
    <w:rsid w:val="007E6902"/>
    <w:rsid w:val="007E7D4A"/>
    <w:rsid w:val="008148C9"/>
    <w:rsid w:val="00824909"/>
    <w:rsid w:val="00826DA5"/>
    <w:rsid w:val="00833416"/>
    <w:rsid w:val="00850FAB"/>
    <w:rsid w:val="00856A31"/>
    <w:rsid w:val="0087039E"/>
    <w:rsid w:val="00874763"/>
    <w:rsid w:val="00874AA2"/>
    <w:rsid w:val="00874B69"/>
    <w:rsid w:val="008754D0"/>
    <w:rsid w:val="00877D48"/>
    <w:rsid w:val="00880795"/>
    <w:rsid w:val="0089783B"/>
    <w:rsid w:val="008B2A81"/>
    <w:rsid w:val="008B6B5E"/>
    <w:rsid w:val="008D0EE0"/>
    <w:rsid w:val="008F07E3"/>
    <w:rsid w:val="008F0B70"/>
    <w:rsid w:val="008F4F1C"/>
    <w:rsid w:val="008F692C"/>
    <w:rsid w:val="00907271"/>
    <w:rsid w:val="00932377"/>
    <w:rsid w:val="00932A33"/>
    <w:rsid w:val="00957DF2"/>
    <w:rsid w:val="009839BF"/>
    <w:rsid w:val="009848EC"/>
    <w:rsid w:val="00993CA5"/>
    <w:rsid w:val="009B3187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27130"/>
    <w:rsid w:val="00A326A4"/>
    <w:rsid w:val="00A4169B"/>
    <w:rsid w:val="00A4361F"/>
    <w:rsid w:val="00A5197F"/>
    <w:rsid w:val="00A64912"/>
    <w:rsid w:val="00A67463"/>
    <w:rsid w:val="00A70A74"/>
    <w:rsid w:val="00A71C4E"/>
    <w:rsid w:val="00A87AB9"/>
    <w:rsid w:val="00AA6778"/>
    <w:rsid w:val="00AB052F"/>
    <w:rsid w:val="00AB3315"/>
    <w:rsid w:val="00AB7B41"/>
    <w:rsid w:val="00AC06B3"/>
    <w:rsid w:val="00AC3548"/>
    <w:rsid w:val="00AD5641"/>
    <w:rsid w:val="00AE1B46"/>
    <w:rsid w:val="00AE50A2"/>
    <w:rsid w:val="00AF0336"/>
    <w:rsid w:val="00AF6613"/>
    <w:rsid w:val="00B00902"/>
    <w:rsid w:val="00B032D8"/>
    <w:rsid w:val="00B21B81"/>
    <w:rsid w:val="00B332B8"/>
    <w:rsid w:val="00B33B3C"/>
    <w:rsid w:val="00B44657"/>
    <w:rsid w:val="00B5647A"/>
    <w:rsid w:val="00B61D2C"/>
    <w:rsid w:val="00B63BDE"/>
    <w:rsid w:val="00B655DE"/>
    <w:rsid w:val="00B85D6B"/>
    <w:rsid w:val="00B9169F"/>
    <w:rsid w:val="00BA5026"/>
    <w:rsid w:val="00BB6E79"/>
    <w:rsid w:val="00BC4F91"/>
    <w:rsid w:val="00BD1797"/>
    <w:rsid w:val="00BD60E6"/>
    <w:rsid w:val="00BE253A"/>
    <w:rsid w:val="00BE719A"/>
    <w:rsid w:val="00BE720A"/>
    <w:rsid w:val="00BE7C9E"/>
    <w:rsid w:val="00BF4533"/>
    <w:rsid w:val="00C067E5"/>
    <w:rsid w:val="00C15528"/>
    <w:rsid w:val="00C164CA"/>
    <w:rsid w:val="00C21B63"/>
    <w:rsid w:val="00C230CB"/>
    <w:rsid w:val="00C321D8"/>
    <w:rsid w:val="00C42BB6"/>
    <w:rsid w:val="00C42BF8"/>
    <w:rsid w:val="00C460AE"/>
    <w:rsid w:val="00C50043"/>
    <w:rsid w:val="00C62CD4"/>
    <w:rsid w:val="00C63470"/>
    <w:rsid w:val="00C63713"/>
    <w:rsid w:val="00C7573B"/>
    <w:rsid w:val="00C76CF3"/>
    <w:rsid w:val="00C77E30"/>
    <w:rsid w:val="00C80D9E"/>
    <w:rsid w:val="00C814F5"/>
    <w:rsid w:val="00C8621E"/>
    <w:rsid w:val="00CB0180"/>
    <w:rsid w:val="00CB2637"/>
    <w:rsid w:val="00CB3470"/>
    <w:rsid w:val="00CC7C5D"/>
    <w:rsid w:val="00CD606E"/>
    <w:rsid w:val="00CD7ECB"/>
    <w:rsid w:val="00CE5DD6"/>
    <w:rsid w:val="00CF0BB2"/>
    <w:rsid w:val="00D0104A"/>
    <w:rsid w:val="00D03263"/>
    <w:rsid w:val="00D13441"/>
    <w:rsid w:val="00D17B17"/>
    <w:rsid w:val="00D243A3"/>
    <w:rsid w:val="00D333D9"/>
    <w:rsid w:val="00D33440"/>
    <w:rsid w:val="00D40403"/>
    <w:rsid w:val="00D52EFE"/>
    <w:rsid w:val="00D544C9"/>
    <w:rsid w:val="00D56058"/>
    <w:rsid w:val="00D63EF6"/>
    <w:rsid w:val="00D65BF1"/>
    <w:rsid w:val="00D70DFB"/>
    <w:rsid w:val="00D72FD0"/>
    <w:rsid w:val="00D766DF"/>
    <w:rsid w:val="00D83D21"/>
    <w:rsid w:val="00D844BF"/>
    <w:rsid w:val="00D84B58"/>
    <w:rsid w:val="00D91F8B"/>
    <w:rsid w:val="00D925D1"/>
    <w:rsid w:val="00DA36D6"/>
    <w:rsid w:val="00DD3D27"/>
    <w:rsid w:val="00DD7F5D"/>
    <w:rsid w:val="00E05704"/>
    <w:rsid w:val="00E05C46"/>
    <w:rsid w:val="00E11FD0"/>
    <w:rsid w:val="00E30206"/>
    <w:rsid w:val="00E33C1C"/>
    <w:rsid w:val="00E443FC"/>
    <w:rsid w:val="00E45E79"/>
    <w:rsid w:val="00E45FE7"/>
    <w:rsid w:val="00E476B8"/>
    <w:rsid w:val="00E54292"/>
    <w:rsid w:val="00E55BCD"/>
    <w:rsid w:val="00E64030"/>
    <w:rsid w:val="00E71526"/>
    <w:rsid w:val="00E73EC4"/>
    <w:rsid w:val="00E74DC7"/>
    <w:rsid w:val="00E76FAB"/>
    <w:rsid w:val="00E83E2E"/>
    <w:rsid w:val="00E84B32"/>
    <w:rsid w:val="00E87699"/>
    <w:rsid w:val="00EA38D7"/>
    <w:rsid w:val="00EA66F0"/>
    <w:rsid w:val="00ED3A7D"/>
    <w:rsid w:val="00EF2E3A"/>
    <w:rsid w:val="00F047E2"/>
    <w:rsid w:val="00F078DC"/>
    <w:rsid w:val="00F13E86"/>
    <w:rsid w:val="00F24C35"/>
    <w:rsid w:val="00F56759"/>
    <w:rsid w:val="00F677A9"/>
    <w:rsid w:val="00F77605"/>
    <w:rsid w:val="00F800FA"/>
    <w:rsid w:val="00F84CF5"/>
    <w:rsid w:val="00FA00FE"/>
    <w:rsid w:val="00FA420B"/>
    <w:rsid w:val="00FA4297"/>
    <w:rsid w:val="00FB03B3"/>
    <w:rsid w:val="00FB192C"/>
    <w:rsid w:val="00FD7CFE"/>
    <w:rsid w:val="00FD7DA4"/>
    <w:rsid w:val="00FF3089"/>
    <w:rsid w:val="00FF3B04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D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D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D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D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D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D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D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D6B"/>
  </w:style>
  <w:style w:type="paragraph" w:customStyle="1" w:styleId="OPCParaBase">
    <w:name w:val="OPCParaBase"/>
    <w:qFormat/>
    <w:rsid w:val="00B85D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D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D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D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D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D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5D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D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D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D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D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D6B"/>
  </w:style>
  <w:style w:type="paragraph" w:customStyle="1" w:styleId="Blocks">
    <w:name w:val="Blocks"/>
    <w:aliases w:val="bb"/>
    <w:basedOn w:val="OPCParaBase"/>
    <w:qFormat/>
    <w:rsid w:val="00B85D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D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D6B"/>
    <w:rPr>
      <w:i/>
    </w:rPr>
  </w:style>
  <w:style w:type="paragraph" w:customStyle="1" w:styleId="BoxList">
    <w:name w:val="BoxList"/>
    <w:aliases w:val="bl"/>
    <w:basedOn w:val="BoxText"/>
    <w:qFormat/>
    <w:rsid w:val="00B85D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D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D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D6B"/>
    <w:pPr>
      <w:ind w:left="1985" w:hanging="851"/>
    </w:pPr>
  </w:style>
  <w:style w:type="character" w:customStyle="1" w:styleId="CharAmPartNo">
    <w:name w:val="CharAmPartNo"/>
    <w:basedOn w:val="OPCCharBase"/>
    <w:qFormat/>
    <w:rsid w:val="00B85D6B"/>
  </w:style>
  <w:style w:type="character" w:customStyle="1" w:styleId="CharAmPartText">
    <w:name w:val="CharAmPartText"/>
    <w:basedOn w:val="OPCCharBase"/>
    <w:qFormat/>
    <w:rsid w:val="00B85D6B"/>
  </w:style>
  <w:style w:type="character" w:customStyle="1" w:styleId="CharAmSchNo">
    <w:name w:val="CharAmSchNo"/>
    <w:basedOn w:val="OPCCharBase"/>
    <w:qFormat/>
    <w:rsid w:val="00B85D6B"/>
  </w:style>
  <w:style w:type="character" w:customStyle="1" w:styleId="CharAmSchText">
    <w:name w:val="CharAmSchText"/>
    <w:basedOn w:val="OPCCharBase"/>
    <w:qFormat/>
    <w:rsid w:val="00B85D6B"/>
  </w:style>
  <w:style w:type="character" w:customStyle="1" w:styleId="CharBoldItalic">
    <w:name w:val="CharBoldItalic"/>
    <w:basedOn w:val="OPCCharBase"/>
    <w:uiPriority w:val="1"/>
    <w:qFormat/>
    <w:rsid w:val="00B85D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D6B"/>
  </w:style>
  <w:style w:type="character" w:customStyle="1" w:styleId="CharChapText">
    <w:name w:val="CharChapText"/>
    <w:basedOn w:val="OPCCharBase"/>
    <w:uiPriority w:val="1"/>
    <w:qFormat/>
    <w:rsid w:val="00B85D6B"/>
  </w:style>
  <w:style w:type="character" w:customStyle="1" w:styleId="CharDivNo">
    <w:name w:val="CharDivNo"/>
    <w:basedOn w:val="OPCCharBase"/>
    <w:uiPriority w:val="1"/>
    <w:qFormat/>
    <w:rsid w:val="00B85D6B"/>
  </w:style>
  <w:style w:type="character" w:customStyle="1" w:styleId="CharDivText">
    <w:name w:val="CharDivText"/>
    <w:basedOn w:val="OPCCharBase"/>
    <w:uiPriority w:val="1"/>
    <w:qFormat/>
    <w:rsid w:val="00B85D6B"/>
  </w:style>
  <w:style w:type="character" w:customStyle="1" w:styleId="CharItalic">
    <w:name w:val="CharItalic"/>
    <w:basedOn w:val="OPCCharBase"/>
    <w:uiPriority w:val="1"/>
    <w:qFormat/>
    <w:rsid w:val="00B85D6B"/>
    <w:rPr>
      <w:i/>
    </w:rPr>
  </w:style>
  <w:style w:type="character" w:customStyle="1" w:styleId="CharPartNo">
    <w:name w:val="CharPartNo"/>
    <w:basedOn w:val="OPCCharBase"/>
    <w:uiPriority w:val="1"/>
    <w:qFormat/>
    <w:rsid w:val="00B85D6B"/>
  </w:style>
  <w:style w:type="character" w:customStyle="1" w:styleId="CharPartText">
    <w:name w:val="CharPartText"/>
    <w:basedOn w:val="OPCCharBase"/>
    <w:uiPriority w:val="1"/>
    <w:qFormat/>
    <w:rsid w:val="00B85D6B"/>
  </w:style>
  <w:style w:type="character" w:customStyle="1" w:styleId="CharSectno">
    <w:name w:val="CharSectno"/>
    <w:basedOn w:val="OPCCharBase"/>
    <w:qFormat/>
    <w:rsid w:val="00B85D6B"/>
  </w:style>
  <w:style w:type="character" w:customStyle="1" w:styleId="CharSubdNo">
    <w:name w:val="CharSubdNo"/>
    <w:basedOn w:val="OPCCharBase"/>
    <w:uiPriority w:val="1"/>
    <w:qFormat/>
    <w:rsid w:val="00B85D6B"/>
  </w:style>
  <w:style w:type="character" w:customStyle="1" w:styleId="CharSubdText">
    <w:name w:val="CharSubdText"/>
    <w:basedOn w:val="OPCCharBase"/>
    <w:uiPriority w:val="1"/>
    <w:qFormat/>
    <w:rsid w:val="00B85D6B"/>
  </w:style>
  <w:style w:type="paragraph" w:customStyle="1" w:styleId="CTA--">
    <w:name w:val="CTA --"/>
    <w:basedOn w:val="OPCParaBase"/>
    <w:next w:val="Normal"/>
    <w:rsid w:val="00B85D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D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D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D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D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D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D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D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D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D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D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D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D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D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D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D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D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D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D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D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D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D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D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D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D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D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D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D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D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D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D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D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D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D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D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D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D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D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D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D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D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D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D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D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D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D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D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D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D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D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D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5D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5D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85D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5D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5D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5D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5D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D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D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D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D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D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D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D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5D6B"/>
    <w:rPr>
      <w:sz w:val="16"/>
    </w:rPr>
  </w:style>
  <w:style w:type="table" w:customStyle="1" w:styleId="CFlag">
    <w:name w:val="CFlag"/>
    <w:basedOn w:val="TableNormal"/>
    <w:uiPriority w:val="99"/>
    <w:rsid w:val="00B85D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5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D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5D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D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D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D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D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5D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D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D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5D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5D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5D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D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D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D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D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D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5D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D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D6B"/>
  </w:style>
  <w:style w:type="character" w:customStyle="1" w:styleId="CharSubPartNoCASA">
    <w:name w:val="CharSubPartNo(CASA)"/>
    <w:basedOn w:val="OPCCharBase"/>
    <w:uiPriority w:val="1"/>
    <w:rsid w:val="00B85D6B"/>
  </w:style>
  <w:style w:type="paragraph" w:customStyle="1" w:styleId="ENoteTTIndentHeadingSub">
    <w:name w:val="ENoteTTIndentHeadingSub"/>
    <w:aliases w:val="enTTHis"/>
    <w:basedOn w:val="OPCParaBase"/>
    <w:rsid w:val="00B85D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D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D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D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D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6D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D6B"/>
    <w:rPr>
      <w:sz w:val="22"/>
    </w:rPr>
  </w:style>
  <w:style w:type="paragraph" w:customStyle="1" w:styleId="SOTextNote">
    <w:name w:val="SO TextNote"/>
    <w:aliases w:val="sont"/>
    <w:basedOn w:val="SOText"/>
    <w:qFormat/>
    <w:rsid w:val="00B85D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D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D6B"/>
    <w:rPr>
      <w:sz w:val="22"/>
    </w:rPr>
  </w:style>
  <w:style w:type="paragraph" w:customStyle="1" w:styleId="FileName">
    <w:name w:val="FileName"/>
    <w:basedOn w:val="Normal"/>
    <w:rsid w:val="00B85D6B"/>
  </w:style>
  <w:style w:type="paragraph" w:customStyle="1" w:styleId="TableHeading">
    <w:name w:val="TableHeading"/>
    <w:aliases w:val="th"/>
    <w:basedOn w:val="OPCParaBase"/>
    <w:next w:val="Tabletext"/>
    <w:rsid w:val="00B85D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D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D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D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D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D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D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D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D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D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D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5D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5D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5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D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D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D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D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D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D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D6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D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D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D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D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D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D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D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D6B"/>
  </w:style>
  <w:style w:type="paragraph" w:customStyle="1" w:styleId="OPCParaBase">
    <w:name w:val="OPCParaBase"/>
    <w:qFormat/>
    <w:rsid w:val="00B85D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D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D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D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D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D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5D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D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D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D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D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D6B"/>
  </w:style>
  <w:style w:type="paragraph" w:customStyle="1" w:styleId="Blocks">
    <w:name w:val="Blocks"/>
    <w:aliases w:val="bb"/>
    <w:basedOn w:val="OPCParaBase"/>
    <w:qFormat/>
    <w:rsid w:val="00B85D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D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D6B"/>
    <w:rPr>
      <w:i/>
    </w:rPr>
  </w:style>
  <w:style w:type="paragraph" w:customStyle="1" w:styleId="BoxList">
    <w:name w:val="BoxList"/>
    <w:aliases w:val="bl"/>
    <w:basedOn w:val="BoxText"/>
    <w:qFormat/>
    <w:rsid w:val="00B85D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D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D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D6B"/>
    <w:pPr>
      <w:ind w:left="1985" w:hanging="851"/>
    </w:pPr>
  </w:style>
  <w:style w:type="character" w:customStyle="1" w:styleId="CharAmPartNo">
    <w:name w:val="CharAmPartNo"/>
    <w:basedOn w:val="OPCCharBase"/>
    <w:qFormat/>
    <w:rsid w:val="00B85D6B"/>
  </w:style>
  <w:style w:type="character" w:customStyle="1" w:styleId="CharAmPartText">
    <w:name w:val="CharAmPartText"/>
    <w:basedOn w:val="OPCCharBase"/>
    <w:qFormat/>
    <w:rsid w:val="00B85D6B"/>
  </w:style>
  <w:style w:type="character" w:customStyle="1" w:styleId="CharAmSchNo">
    <w:name w:val="CharAmSchNo"/>
    <w:basedOn w:val="OPCCharBase"/>
    <w:qFormat/>
    <w:rsid w:val="00B85D6B"/>
  </w:style>
  <w:style w:type="character" w:customStyle="1" w:styleId="CharAmSchText">
    <w:name w:val="CharAmSchText"/>
    <w:basedOn w:val="OPCCharBase"/>
    <w:qFormat/>
    <w:rsid w:val="00B85D6B"/>
  </w:style>
  <w:style w:type="character" w:customStyle="1" w:styleId="CharBoldItalic">
    <w:name w:val="CharBoldItalic"/>
    <w:basedOn w:val="OPCCharBase"/>
    <w:uiPriority w:val="1"/>
    <w:qFormat/>
    <w:rsid w:val="00B85D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D6B"/>
  </w:style>
  <w:style w:type="character" w:customStyle="1" w:styleId="CharChapText">
    <w:name w:val="CharChapText"/>
    <w:basedOn w:val="OPCCharBase"/>
    <w:uiPriority w:val="1"/>
    <w:qFormat/>
    <w:rsid w:val="00B85D6B"/>
  </w:style>
  <w:style w:type="character" w:customStyle="1" w:styleId="CharDivNo">
    <w:name w:val="CharDivNo"/>
    <w:basedOn w:val="OPCCharBase"/>
    <w:uiPriority w:val="1"/>
    <w:qFormat/>
    <w:rsid w:val="00B85D6B"/>
  </w:style>
  <w:style w:type="character" w:customStyle="1" w:styleId="CharDivText">
    <w:name w:val="CharDivText"/>
    <w:basedOn w:val="OPCCharBase"/>
    <w:uiPriority w:val="1"/>
    <w:qFormat/>
    <w:rsid w:val="00B85D6B"/>
  </w:style>
  <w:style w:type="character" w:customStyle="1" w:styleId="CharItalic">
    <w:name w:val="CharItalic"/>
    <w:basedOn w:val="OPCCharBase"/>
    <w:uiPriority w:val="1"/>
    <w:qFormat/>
    <w:rsid w:val="00B85D6B"/>
    <w:rPr>
      <w:i/>
    </w:rPr>
  </w:style>
  <w:style w:type="character" w:customStyle="1" w:styleId="CharPartNo">
    <w:name w:val="CharPartNo"/>
    <w:basedOn w:val="OPCCharBase"/>
    <w:uiPriority w:val="1"/>
    <w:qFormat/>
    <w:rsid w:val="00B85D6B"/>
  </w:style>
  <w:style w:type="character" w:customStyle="1" w:styleId="CharPartText">
    <w:name w:val="CharPartText"/>
    <w:basedOn w:val="OPCCharBase"/>
    <w:uiPriority w:val="1"/>
    <w:qFormat/>
    <w:rsid w:val="00B85D6B"/>
  </w:style>
  <w:style w:type="character" w:customStyle="1" w:styleId="CharSectno">
    <w:name w:val="CharSectno"/>
    <w:basedOn w:val="OPCCharBase"/>
    <w:qFormat/>
    <w:rsid w:val="00B85D6B"/>
  </w:style>
  <w:style w:type="character" w:customStyle="1" w:styleId="CharSubdNo">
    <w:name w:val="CharSubdNo"/>
    <w:basedOn w:val="OPCCharBase"/>
    <w:uiPriority w:val="1"/>
    <w:qFormat/>
    <w:rsid w:val="00B85D6B"/>
  </w:style>
  <w:style w:type="character" w:customStyle="1" w:styleId="CharSubdText">
    <w:name w:val="CharSubdText"/>
    <w:basedOn w:val="OPCCharBase"/>
    <w:uiPriority w:val="1"/>
    <w:qFormat/>
    <w:rsid w:val="00B85D6B"/>
  </w:style>
  <w:style w:type="paragraph" w:customStyle="1" w:styleId="CTA--">
    <w:name w:val="CTA --"/>
    <w:basedOn w:val="OPCParaBase"/>
    <w:next w:val="Normal"/>
    <w:rsid w:val="00B85D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D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D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D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D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D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D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D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D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D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D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D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D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D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D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D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D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D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D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D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D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D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D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D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D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D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D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D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D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D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D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D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D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D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D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D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D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D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D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D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D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D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D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D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D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D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D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D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D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D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D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5D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5D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85D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5D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5D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5D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5D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5D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D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D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D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D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D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D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D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5D6B"/>
    <w:rPr>
      <w:sz w:val="16"/>
    </w:rPr>
  </w:style>
  <w:style w:type="table" w:customStyle="1" w:styleId="CFlag">
    <w:name w:val="CFlag"/>
    <w:basedOn w:val="TableNormal"/>
    <w:uiPriority w:val="99"/>
    <w:rsid w:val="00B85D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5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D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5D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D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D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D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D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5D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D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D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5D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5D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5D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D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D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D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D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D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5D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D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D6B"/>
  </w:style>
  <w:style w:type="character" w:customStyle="1" w:styleId="CharSubPartNoCASA">
    <w:name w:val="CharSubPartNo(CASA)"/>
    <w:basedOn w:val="OPCCharBase"/>
    <w:uiPriority w:val="1"/>
    <w:rsid w:val="00B85D6B"/>
  </w:style>
  <w:style w:type="paragraph" w:customStyle="1" w:styleId="ENoteTTIndentHeadingSub">
    <w:name w:val="ENoteTTIndentHeadingSub"/>
    <w:aliases w:val="enTTHis"/>
    <w:basedOn w:val="OPCParaBase"/>
    <w:rsid w:val="00B85D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D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D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D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D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6D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D6B"/>
    <w:rPr>
      <w:sz w:val="22"/>
    </w:rPr>
  </w:style>
  <w:style w:type="paragraph" w:customStyle="1" w:styleId="SOTextNote">
    <w:name w:val="SO TextNote"/>
    <w:aliases w:val="sont"/>
    <w:basedOn w:val="SOText"/>
    <w:qFormat/>
    <w:rsid w:val="00B85D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D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D6B"/>
    <w:rPr>
      <w:sz w:val="22"/>
    </w:rPr>
  </w:style>
  <w:style w:type="paragraph" w:customStyle="1" w:styleId="FileName">
    <w:name w:val="FileName"/>
    <w:basedOn w:val="Normal"/>
    <w:rsid w:val="00B85D6B"/>
  </w:style>
  <w:style w:type="paragraph" w:customStyle="1" w:styleId="TableHeading">
    <w:name w:val="TableHeading"/>
    <w:aliases w:val="th"/>
    <w:basedOn w:val="OPCParaBase"/>
    <w:next w:val="Tabletext"/>
    <w:rsid w:val="00B85D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D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D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D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D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D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D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D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D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D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D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5D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5D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5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D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D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D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D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D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D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D6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AE93-B3EC-4559-A2EC-AFB63D38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1094</Words>
  <Characters>6237</Characters>
  <Application>Microsoft Office Word</Application>
  <DocSecurity>4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2017-06-28T05:52:00Z</dcterms:created>
  <dcterms:modified xsi:type="dcterms:W3CDTF">2017-06-28T05:52:00Z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Customs (Prohibited Exports) Amendment (Liquefied Natural Gas)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OPC62682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