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A15747" w:rsidRDefault="00193461" w:rsidP="00C63713">
      <w:pPr>
        <w:rPr>
          <w:sz w:val="28"/>
        </w:rPr>
      </w:pPr>
      <w:r w:rsidRPr="00A15747">
        <w:rPr>
          <w:noProof/>
          <w:lang w:eastAsia="en-AU"/>
        </w:rPr>
        <w:drawing>
          <wp:inline distT="0" distB="0" distL="0" distR="0" wp14:anchorId="02950217" wp14:editId="297DEC6C">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A15747" w:rsidRDefault="0048364F" w:rsidP="0048364F">
      <w:pPr>
        <w:rPr>
          <w:sz w:val="19"/>
        </w:rPr>
      </w:pPr>
    </w:p>
    <w:p w:rsidR="0048364F" w:rsidRPr="00A15747" w:rsidRDefault="00A55E79" w:rsidP="0048364F">
      <w:pPr>
        <w:pStyle w:val="ShortT"/>
      </w:pPr>
      <w:r w:rsidRPr="00A15747">
        <w:t xml:space="preserve">Criminal Code </w:t>
      </w:r>
      <w:r w:rsidR="005B5626" w:rsidRPr="00A15747">
        <w:t xml:space="preserve">Amendment </w:t>
      </w:r>
      <w:r w:rsidRPr="00A15747">
        <w:t>(</w:t>
      </w:r>
      <w:r w:rsidR="00DD3235" w:rsidRPr="00A15747">
        <w:t>Control Orders—</w:t>
      </w:r>
      <w:r w:rsidRPr="00A15747">
        <w:t>Legal Representati</w:t>
      </w:r>
      <w:r w:rsidR="00DD3235" w:rsidRPr="00A15747">
        <w:t>on</w:t>
      </w:r>
      <w:r w:rsidRPr="00A15747">
        <w:t xml:space="preserve"> for </w:t>
      </w:r>
      <w:r w:rsidR="006F3A68" w:rsidRPr="00A15747">
        <w:t>Young People</w:t>
      </w:r>
      <w:r w:rsidRPr="00A15747">
        <w:t>) Regulation</w:t>
      </w:r>
      <w:r w:rsidR="008232C2" w:rsidRPr="00A15747">
        <w:t>s</w:t>
      </w:r>
      <w:r w:rsidR="00A15747" w:rsidRPr="00A15747">
        <w:t> </w:t>
      </w:r>
      <w:r w:rsidRPr="00A15747">
        <w:t>2017</w:t>
      </w:r>
    </w:p>
    <w:p w:rsidR="00A55E79" w:rsidRPr="00A15747" w:rsidRDefault="00A55E79" w:rsidP="0016190A">
      <w:pPr>
        <w:pStyle w:val="SignCoverPageStart"/>
        <w:spacing w:before="240"/>
        <w:rPr>
          <w:szCs w:val="22"/>
        </w:rPr>
      </w:pPr>
      <w:r w:rsidRPr="00A15747">
        <w:rPr>
          <w:szCs w:val="22"/>
        </w:rPr>
        <w:t>I, General the Honourable Sir Peter Cosgrove AK MC (</w:t>
      </w:r>
      <w:proofErr w:type="spellStart"/>
      <w:r w:rsidRPr="00A15747">
        <w:rPr>
          <w:szCs w:val="22"/>
        </w:rPr>
        <w:t>Ret’d</w:t>
      </w:r>
      <w:proofErr w:type="spellEnd"/>
      <w:r w:rsidRPr="00A15747">
        <w:rPr>
          <w:szCs w:val="22"/>
        </w:rPr>
        <w:t xml:space="preserve">), </w:t>
      </w:r>
      <w:r w:rsidR="00A15747" w:rsidRPr="00A15747">
        <w:rPr>
          <w:szCs w:val="22"/>
        </w:rPr>
        <w:t>Governor</w:t>
      </w:r>
      <w:r w:rsidR="00A15747">
        <w:rPr>
          <w:szCs w:val="22"/>
        </w:rPr>
        <w:noBreakHyphen/>
      </w:r>
      <w:r w:rsidR="00A15747" w:rsidRPr="00A15747">
        <w:rPr>
          <w:szCs w:val="22"/>
        </w:rPr>
        <w:t>General</w:t>
      </w:r>
      <w:r w:rsidRPr="00A15747">
        <w:rPr>
          <w:szCs w:val="22"/>
        </w:rPr>
        <w:t xml:space="preserve"> of the Commonwealth of Australia, acting with the advice of the Federal Executive Council, make the following regulation</w:t>
      </w:r>
      <w:r w:rsidR="008232C2" w:rsidRPr="00A15747">
        <w:rPr>
          <w:szCs w:val="22"/>
        </w:rPr>
        <w:t>s</w:t>
      </w:r>
      <w:r w:rsidRPr="00A15747">
        <w:rPr>
          <w:szCs w:val="22"/>
        </w:rPr>
        <w:t>.</w:t>
      </w:r>
    </w:p>
    <w:p w:rsidR="00A55E79" w:rsidRPr="00A15747" w:rsidRDefault="00A55E79" w:rsidP="0016190A">
      <w:pPr>
        <w:keepNext/>
        <w:spacing w:before="720" w:line="240" w:lineRule="atLeast"/>
        <w:ind w:right="397"/>
        <w:jc w:val="both"/>
        <w:rPr>
          <w:szCs w:val="22"/>
        </w:rPr>
      </w:pPr>
      <w:r w:rsidRPr="00A15747">
        <w:rPr>
          <w:szCs w:val="22"/>
        </w:rPr>
        <w:t xml:space="preserve">Dated </w:t>
      </w:r>
      <w:bookmarkStart w:id="0" w:name="BKCheck15B_1"/>
      <w:bookmarkEnd w:id="0"/>
      <w:r w:rsidRPr="00A15747">
        <w:rPr>
          <w:szCs w:val="22"/>
        </w:rPr>
        <w:fldChar w:fldCharType="begin"/>
      </w:r>
      <w:r w:rsidRPr="00A15747">
        <w:rPr>
          <w:szCs w:val="22"/>
        </w:rPr>
        <w:instrText xml:space="preserve"> DOCPROPERTY  DateMade </w:instrText>
      </w:r>
      <w:r w:rsidRPr="00A15747">
        <w:rPr>
          <w:szCs w:val="22"/>
        </w:rPr>
        <w:fldChar w:fldCharType="separate"/>
      </w:r>
      <w:r w:rsidR="001C42E4">
        <w:rPr>
          <w:szCs w:val="22"/>
        </w:rPr>
        <w:t>27 June 2017</w:t>
      </w:r>
      <w:r w:rsidRPr="00A15747">
        <w:rPr>
          <w:szCs w:val="22"/>
        </w:rPr>
        <w:fldChar w:fldCharType="end"/>
      </w:r>
    </w:p>
    <w:p w:rsidR="00A55E79" w:rsidRPr="00A15747" w:rsidRDefault="00A55E79" w:rsidP="0016190A">
      <w:pPr>
        <w:keepNext/>
        <w:tabs>
          <w:tab w:val="left" w:pos="3402"/>
        </w:tabs>
        <w:spacing w:before="1080" w:line="300" w:lineRule="atLeast"/>
        <w:ind w:left="397" w:right="397"/>
        <w:jc w:val="right"/>
        <w:rPr>
          <w:szCs w:val="22"/>
        </w:rPr>
      </w:pPr>
      <w:r w:rsidRPr="00A15747">
        <w:rPr>
          <w:szCs w:val="22"/>
        </w:rPr>
        <w:t>Peter Cosgrove</w:t>
      </w:r>
    </w:p>
    <w:p w:rsidR="00A55E79" w:rsidRPr="00A15747" w:rsidRDefault="00A15747" w:rsidP="0016190A">
      <w:pPr>
        <w:keepNext/>
        <w:tabs>
          <w:tab w:val="left" w:pos="3402"/>
        </w:tabs>
        <w:spacing w:line="300" w:lineRule="atLeast"/>
        <w:ind w:left="397" w:right="397"/>
        <w:jc w:val="right"/>
        <w:rPr>
          <w:szCs w:val="22"/>
        </w:rPr>
      </w:pPr>
      <w:r w:rsidRPr="00A15747">
        <w:rPr>
          <w:szCs w:val="22"/>
        </w:rPr>
        <w:t>Governor</w:t>
      </w:r>
      <w:r>
        <w:rPr>
          <w:szCs w:val="22"/>
        </w:rPr>
        <w:noBreakHyphen/>
      </w:r>
      <w:r w:rsidRPr="00A15747">
        <w:rPr>
          <w:szCs w:val="22"/>
        </w:rPr>
        <w:t>General</w:t>
      </w:r>
    </w:p>
    <w:p w:rsidR="00A55E79" w:rsidRPr="00A15747" w:rsidRDefault="00A55E79" w:rsidP="0016190A">
      <w:pPr>
        <w:keepNext/>
        <w:tabs>
          <w:tab w:val="left" w:pos="3402"/>
        </w:tabs>
        <w:spacing w:before="840" w:after="1080" w:line="300" w:lineRule="atLeast"/>
        <w:ind w:right="397"/>
        <w:rPr>
          <w:szCs w:val="22"/>
        </w:rPr>
      </w:pPr>
      <w:r w:rsidRPr="00A15747">
        <w:rPr>
          <w:szCs w:val="22"/>
        </w:rPr>
        <w:t>By His Excellency’s Command</w:t>
      </w:r>
    </w:p>
    <w:p w:rsidR="00A55E79" w:rsidRPr="00A15747" w:rsidRDefault="00A55E79" w:rsidP="0016190A">
      <w:pPr>
        <w:keepNext/>
        <w:tabs>
          <w:tab w:val="left" w:pos="3402"/>
        </w:tabs>
        <w:spacing w:before="480" w:line="300" w:lineRule="atLeast"/>
        <w:ind w:right="397"/>
        <w:rPr>
          <w:szCs w:val="22"/>
        </w:rPr>
      </w:pPr>
      <w:r w:rsidRPr="00A15747">
        <w:rPr>
          <w:szCs w:val="22"/>
        </w:rPr>
        <w:t>George Brandis QC</w:t>
      </w:r>
    </w:p>
    <w:p w:rsidR="00A55E79" w:rsidRPr="00A15747" w:rsidRDefault="00A55E79" w:rsidP="0016190A">
      <w:pPr>
        <w:pStyle w:val="SignCoverPageEnd"/>
        <w:rPr>
          <w:szCs w:val="22"/>
        </w:rPr>
      </w:pPr>
      <w:r w:rsidRPr="00A15747">
        <w:rPr>
          <w:szCs w:val="22"/>
        </w:rPr>
        <w:t>Attorney</w:t>
      </w:r>
      <w:r w:rsidR="00A15747">
        <w:rPr>
          <w:szCs w:val="22"/>
        </w:rPr>
        <w:noBreakHyphen/>
      </w:r>
      <w:r w:rsidRPr="00A15747">
        <w:rPr>
          <w:szCs w:val="22"/>
        </w:rPr>
        <w:t>General</w:t>
      </w:r>
    </w:p>
    <w:p w:rsidR="00A55E79" w:rsidRPr="00A15747" w:rsidRDefault="00A55E79" w:rsidP="0016190A"/>
    <w:p w:rsidR="00A55E79" w:rsidRPr="00A15747" w:rsidRDefault="00A55E79" w:rsidP="0016190A"/>
    <w:p w:rsidR="00A55E79" w:rsidRPr="00A15747" w:rsidRDefault="00A55E79" w:rsidP="0016190A"/>
    <w:p w:rsidR="00A55E79" w:rsidRPr="00A15747" w:rsidRDefault="00A55E79" w:rsidP="00A55E79"/>
    <w:p w:rsidR="0048364F" w:rsidRPr="00A15747" w:rsidRDefault="0048364F" w:rsidP="0048364F">
      <w:pPr>
        <w:pStyle w:val="Header"/>
        <w:tabs>
          <w:tab w:val="clear" w:pos="4150"/>
          <w:tab w:val="clear" w:pos="8307"/>
        </w:tabs>
      </w:pPr>
      <w:r w:rsidRPr="00A15747">
        <w:rPr>
          <w:rStyle w:val="CharAmSchNo"/>
        </w:rPr>
        <w:t xml:space="preserve"> </w:t>
      </w:r>
      <w:r w:rsidRPr="00A15747">
        <w:rPr>
          <w:rStyle w:val="CharAmSchText"/>
        </w:rPr>
        <w:t xml:space="preserve"> </w:t>
      </w:r>
    </w:p>
    <w:p w:rsidR="0048364F" w:rsidRPr="00A15747" w:rsidRDefault="0048364F" w:rsidP="0048364F">
      <w:pPr>
        <w:pStyle w:val="Header"/>
        <w:tabs>
          <w:tab w:val="clear" w:pos="4150"/>
          <w:tab w:val="clear" w:pos="8307"/>
        </w:tabs>
      </w:pPr>
      <w:r w:rsidRPr="00A15747">
        <w:rPr>
          <w:rStyle w:val="CharAmPartNo"/>
        </w:rPr>
        <w:t xml:space="preserve"> </w:t>
      </w:r>
      <w:r w:rsidRPr="00A15747">
        <w:rPr>
          <w:rStyle w:val="CharAmPartText"/>
        </w:rPr>
        <w:t xml:space="preserve"> </w:t>
      </w:r>
    </w:p>
    <w:p w:rsidR="0048364F" w:rsidRPr="00A15747" w:rsidRDefault="0048364F" w:rsidP="0048364F">
      <w:pPr>
        <w:sectPr w:rsidR="0048364F" w:rsidRPr="00A15747" w:rsidSect="008978FD">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titlePg/>
          <w:docGrid w:linePitch="360"/>
        </w:sectPr>
      </w:pPr>
    </w:p>
    <w:p w:rsidR="0048364F" w:rsidRPr="00A15747" w:rsidRDefault="0048364F" w:rsidP="00043B61">
      <w:pPr>
        <w:rPr>
          <w:sz w:val="36"/>
        </w:rPr>
      </w:pPr>
      <w:r w:rsidRPr="00A15747">
        <w:rPr>
          <w:sz w:val="36"/>
        </w:rPr>
        <w:lastRenderedPageBreak/>
        <w:t>Contents</w:t>
      </w:r>
    </w:p>
    <w:bookmarkStart w:id="1" w:name="BKCheck15B_2"/>
    <w:bookmarkEnd w:id="1"/>
    <w:p w:rsidR="0063249C" w:rsidRPr="00A15747" w:rsidRDefault="0063249C">
      <w:pPr>
        <w:pStyle w:val="TOC5"/>
        <w:rPr>
          <w:rFonts w:asciiTheme="minorHAnsi" w:eastAsiaTheme="minorEastAsia" w:hAnsiTheme="minorHAnsi" w:cstheme="minorBidi"/>
          <w:noProof/>
          <w:kern w:val="0"/>
          <w:sz w:val="22"/>
          <w:szCs w:val="22"/>
        </w:rPr>
      </w:pPr>
      <w:r w:rsidRPr="00A15747">
        <w:fldChar w:fldCharType="begin"/>
      </w:r>
      <w:r w:rsidRPr="00A15747">
        <w:instrText xml:space="preserve"> TOC \o "1-9" </w:instrText>
      </w:r>
      <w:r w:rsidRPr="00A15747">
        <w:fldChar w:fldCharType="separate"/>
      </w:r>
      <w:r w:rsidRPr="00A15747">
        <w:rPr>
          <w:noProof/>
        </w:rPr>
        <w:t>1</w:t>
      </w:r>
      <w:r w:rsidRPr="00A15747">
        <w:rPr>
          <w:noProof/>
        </w:rPr>
        <w:tab/>
        <w:t>Name</w:t>
      </w:r>
      <w:r w:rsidRPr="00A15747">
        <w:rPr>
          <w:noProof/>
        </w:rPr>
        <w:tab/>
      </w:r>
      <w:r w:rsidRPr="00A15747">
        <w:rPr>
          <w:noProof/>
        </w:rPr>
        <w:fldChar w:fldCharType="begin"/>
      </w:r>
      <w:r w:rsidRPr="00A15747">
        <w:rPr>
          <w:noProof/>
        </w:rPr>
        <w:instrText xml:space="preserve"> PAGEREF _Toc481587570 \h </w:instrText>
      </w:r>
      <w:r w:rsidRPr="00A15747">
        <w:rPr>
          <w:noProof/>
        </w:rPr>
      </w:r>
      <w:r w:rsidRPr="00A15747">
        <w:rPr>
          <w:noProof/>
        </w:rPr>
        <w:fldChar w:fldCharType="separate"/>
      </w:r>
      <w:r w:rsidR="001C42E4">
        <w:rPr>
          <w:noProof/>
        </w:rPr>
        <w:t>1</w:t>
      </w:r>
      <w:r w:rsidRPr="00A15747">
        <w:rPr>
          <w:noProof/>
        </w:rPr>
        <w:fldChar w:fldCharType="end"/>
      </w:r>
    </w:p>
    <w:p w:rsidR="0063249C" w:rsidRPr="00A15747" w:rsidRDefault="0063249C">
      <w:pPr>
        <w:pStyle w:val="TOC5"/>
        <w:rPr>
          <w:rFonts w:asciiTheme="minorHAnsi" w:eastAsiaTheme="minorEastAsia" w:hAnsiTheme="minorHAnsi" w:cstheme="minorBidi"/>
          <w:noProof/>
          <w:kern w:val="0"/>
          <w:sz w:val="22"/>
          <w:szCs w:val="22"/>
        </w:rPr>
      </w:pPr>
      <w:r w:rsidRPr="00A15747">
        <w:rPr>
          <w:noProof/>
        </w:rPr>
        <w:t>2</w:t>
      </w:r>
      <w:r w:rsidRPr="00A15747">
        <w:rPr>
          <w:noProof/>
        </w:rPr>
        <w:tab/>
        <w:t>Commencement</w:t>
      </w:r>
      <w:r w:rsidRPr="00A15747">
        <w:rPr>
          <w:noProof/>
        </w:rPr>
        <w:tab/>
      </w:r>
      <w:r w:rsidRPr="00A15747">
        <w:rPr>
          <w:noProof/>
        </w:rPr>
        <w:fldChar w:fldCharType="begin"/>
      </w:r>
      <w:r w:rsidRPr="00A15747">
        <w:rPr>
          <w:noProof/>
        </w:rPr>
        <w:instrText xml:space="preserve"> PAGEREF _Toc481587571 \h </w:instrText>
      </w:r>
      <w:r w:rsidRPr="00A15747">
        <w:rPr>
          <w:noProof/>
        </w:rPr>
      </w:r>
      <w:r w:rsidRPr="00A15747">
        <w:rPr>
          <w:noProof/>
        </w:rPr>
        <w:fldChar w:fldCharType="separate"/>
      </w:r>
      <w:r w:rsidR="001C42E4">
        <w:rPr>
          <w:noProof/>
        </w:rPr>
        <w:t>1</w:t>
      </w:r>
      <w:r w:rsidRPr="00A15747">
        <w:rPr>
          <w:noProof/>
        </w:rPr>
        <w:fldChar w:fldCharType="end"/>
      </w:r>
    </w:p>
    <w:p w:rsidR="0063249C" w:rsidRPr="00A15747" w:rsidRDefault="0063249C">
      <w:pPr>
        <w:pStyle w:val="TOC5"/>
        <w:rPr>
          <w:rFonts w:asciiTheme="minorHAnsi" w:eastAsiaTheme="minorEastAsia" w:hAnsiTheme="minorHAnsi" w:cstheme="minorBidi"/>
          <w:noProof/>
          <w:kern w:val="0"/>
          <w:sz w:val="22"/>
          <w:szCs w:val="22"/>
        </w:rPr>
      </w:pPr>
      <w:r w:rsidRPr="00A15747">
        <w:rPr>
          <w:noProof/>
        </w:rPr>
        <w:t>3</w:t>
      </w:r>
      <w:r w:rsidRPr="00A15747">
        <w:rPr>
          <w:noProof/>
        </w:rPr>
        <w:tab/>
        <w:t>Authority</w:t>
      </w:r>
      <w:r w:rsidRPr="00A15747">
        <w:rPr>
          <w:noProof/>
        </w:rPr>
        <w:tab/>
      </w:r>
      <w:r w:rsidRPr="00A15747">
        <w:rPr>
          <w:noProof/>
        </w:rPr>
        <w:fldChar w:fldCharType="begin"/>
      </w:r>
      <w:r w:rsidRPr="00A15747">
        <w:rPr>
          <w:noProof/>
        </w:rPr>
        <w:instrText xml:space="preserve"> PAGEREF _Toc481587572 \h </w:instrText>
      </w:r>
      <w:r w:rsidRPr="00A15747">
        <w:rPr>
          <w:noProof/>
        </w:rPr>
      </w:r>
      <w:r w:rsidRPr="00A15747">
        <w:rPr>
          <w:noProof/>
        </w:rPr>
        <w:fldChar w:fldCharType="separate"/>
      </w:r>
      <w:r w:rsidR="001C42E4">
        <w:rPr>
          <w:noProof/>
        </w:rPr>
        <w:t>1</w:t>
      </w:r>
      <w:r w:rsidRPr="00A15747">
        <w:rPr>
          <w:noProof/>
        </w:rPr>
        <w:fldChar w:fldCharType="end"/>
      </w:r>
    </w:p>
    <w:p w:rsidR="0063249C" w:rsidRPr="00A15747" w:rsidRDefault="0063249C">
      <w:pPr>
        <w:pStyle w:val="TOC5"/>
        <w:rPr>
          <w:rFonts w:asciiTheme="minorHAnsi" w:eastAsiaTheme="minorEastAsia" w:hAnsiTheme="minorHAnsi" w:cstheme="minorBidi"/>
          <w:noProof/>
          <w:kern w:val="0"/>
          <w:sz w:val="22"/>
          <w:szCs w:val="22"/>
        </w:rPr>
      </w:pPr>
      <w:r w:rsidRPr="00A15747">
        <w:rPr>
          <w:noProof/>
        </w:rPr>
        <w:t>4</w:t>
      </w:r>
      <w:r w:rsidRPr="00A15747">
        <w:rPr>
          <w:noProof/>
        </w:rPr>
        <w:tab/>
        <w:t>Schedules</w:t>
      </w:r>
      <w:r w:rsidRPr="00A15747">
        <w:rPr>
          <w:noProof/>
        </w:rPr>
        <w:tab/>
      </w:r>
      <w:r w:rsidRPr="00A15747">
        <w:rPr>
          <w:noProof/>
        </w:rPr>
        <w:fldChar w:fldCharType="begin"/>
      </w:r>
      <w:r w:rsidRPr="00A15747">
        <w:rPr>
          <w:noProof/>
        </w:rPr>
        <w:instrText xml:space="preserve"> PAGEREF _Toc481587573 \h </w:instrText>
      </w:r>
      <w:r w:rsidRPr="00A15747">
        <w:rPr>
          <w:noProof/>
        </w:rPr>
      </w:r>
      <w:r w:rsidRPr="00A15747">
        <w:rPr>
          <w:noProof/>
        </w:rPr>
        <w:fldChar w:fldCharType="separate"/>
      </w:r>
      <w:r w:rsidR="001C42E4">
        <w:rPr>
          <w:noProof/>
        </w:rPr>
        <w:t>1</w:t>
      </w:r>
      <w:r w:rsidRPr="00A15747">
        <w:rPr>
          <w:noProof/>
        </w:rPr>
        <w:fldChar w:fldCharType="end"/>
      </w:r>
    </w:p>
    <w:p w:rsidR="0063249C" w:rsidRPr="00A15747" w:rsidRDefault="0063249C">
      <w:pPr>
        <w:pStyle w:val="TOC6"/>
        <w:rPr>
          <w:rFonts w:asciiTheme="minorHAnsi" w:eastAsiaTheme="minorEastAsia" w:hAnsiTheme="minorHAnsi" w:cstheme="minorBidi"/>
          <w:b w:val="0"/>
          <w:noProof/>
          <w:kern w:val="0"/>
          <w:sz w:val="22"/>
          <w:szCs w:val="22"/>
        </w:rPr>
      </w:pPr>
      <w:r w:rsidRPr="00A15747">
        <w:rPr>
          <w:noProof/>
        </w:rPr>
        <w:t>Schedule</w:t>
      </w:r>
      <w:r w:rsidR="00A15747" w:rsidRPr="00A15747">
        <w:rPr>
          <w:noProof/>
        </w:rPr>
        <w:t> </w:t>
      </w:r>
      <w:r w:rsidRPr="00A15747">
        <w:rPr>
          <w:noProof/>
        </w:rPr>
        <w:t>1—Amendments</w:t>
      </w:r>
      <w:r w:rsidRPr="00A15747">
        <w:rPr>
          <w:b w:val="0"/>
          <w:noProof/>
          <w:sz w:val="18"/>
        </w:rPr>
        <w:tab/>
      </w:r>
      <w:r w:rsidRPr="00A15747">
        <w:rPr>
          <w:b w:val="0"/>
          <w:noProof/>
          <w:sz w:val="18"/>
        </w:rPr>
        <w:fldChar w:fldCharType="begin"/>
      </w:r>
      <w:r w:rsidRPr="00A15747">
        <w:rPr>
          <w:b w:val="0"/>
          <w:noProof/>
          <w:sz w:val="18"/>
        </w:rPr>
        <w:instrText xml:space="preserve"> PAGEREF _Toc481587574 \h </w:instrText>
      </w:r>
      <w:r w:rsidRPr="00A15747">
        <w:rPr>
          <w:b w:val="0"/>
          <w:noProof/>
          <w:sz w:val="18"/>
        </w:rPr>
      </w:r>
      <w:r w:rsidRPr="00A15747">
        <w:rPr>
          <w:b w:val="0"/>
          <w:noProof/>
          <w:sz w:val="18"/>
        </w:rPr>
        <w:fldChar w:fldCharType="separate"/>
      </w:r>
      <w:r w:rsidR="001C42E4">
        <w:rPr>
          <w:b w:val="0"/>
          <w:noProof/>
          <w:sz w:val="18"/>
        </w:rPr>
        <w:t>2</w:t>
      </w:r>
      <w:r w:rsidRPr="00A15747">
        <w:rPr>
          <w:b w:val="0"/>
          <w:noProof/>
          <w:sz w:val="18"/>
        </w:rPr>
        <w:fldChar w:fldCharType="end"/>
      </w:r>
    </w:p>
    <w:p w:rsidR="0063249C" w:rsidRPr="00A15747" w:rsidRDefault="0063249C">
      <w:pPr>
        <w:pStyle w:val="TOC9"/>
        <w:rPr>
          <w:rFonts w:asciiTheme="minorHAnsi" w:eastAsiaTheme="minorEastAsia" w:hAnsiTheme="minorHAnsi" w:cstheme="minorBidi"/>
          <w:i w:val="0"/>
          <w:noProof/>
          <w:kern w:val="0"/>
          <w:sz w:val="22"/>
          <w:szCs w:val="22"/>
        </w:rPr>
      </w:pPr>
      <w:r w:rsidRPr="00A15747">
        <w:rPr>
          <w:noProof/>
        </w:rPr>
        <w:t>Criminal Code Regulations</w:t>
      </w:r>
      <w:r w:rsidR="00A15747" w:rsidRPr="00A15747">
        <w:rPr>
          <w:noProof/>
        </w:rPr>
        <w:t> </w:t>
      </w:r>
      <w:r w:rsidRPr="00A15747">
        <w:rPr>
          <w:noProof/>
        </w:rPr>
        <w:t>2002</w:t>
      </w:r>
      <w:r w:rsidRPr="00A15747">
        <w:rPr>
          <w:i w:val="0"/>
          <w:noProof/>
          <w:sz w:val="18"/>
        </w:rPr>
        <w:tab/>
      </w:r>
      <w:r w:rsidRPr="00A15747">
        <w:rPr>
          <w:i w:val="0"/>
          <w:noProof/>
          <w:sz w:val="18"/>
        </w:rPr>
        <w:fldChar w:fldCharType="begin"/>
      </w:r>
      <w:r w:rsidRPr="00A15747">
        <w:rPr>
          <w:i w:val="0"/>
          <w:noProof/>
          <w:sz w:val="18"/>
        </w:rPr>
        <w:instrText xml:space="preserve"> PAGEREF _Toc481587575 \h </w:instrText>
      </w:r>
      <w:r w:rsidRPr="00A15747">
        <w:rPr>
          <w:i w:val="0"/>
          <w:noProof/>
          <w:sz w:val="18"/>
        </w:rPr>
      </w:r>
      <w:r w:rsidRPr="00A15747">
        <w:rPr>
          <w:i w:val="0"/>
          <w:noProof/>
          <w:sz w:val="18"/>
        </w:rPr>
        <w:fldChar w:fldCharType="separate"/>
      </w:r>
      <w:r w:rsidR="001C42E4">
        <w:rPr>
          <w:i w:val="0"/>
          <w:noProof/>
          <w:sz w:val="18"/>
        </w:rPr>
        <w:t>2</w:t>
      </w:r>
      <w:r w:rsidRPr="00A15747">
        <w:rPr>
          <w:i w:val="0"/>
          <w:noProof/>
          <w:sz w:val="18"/>
        </w:rPr>
        <w:fldChar w:fldCharType="end"/>
      </w:r>
    </w:p>
    <w:p w:rsidR="00833416" w:rsidRPr="00A15747" w:rsidRDefault="0063249C" w:rsidP="0048364F">
      <w:r w:rsidRPr="00A15747">
        <w:fldChar w:fldCharType="end"/>
      </w:r>
    </w:p>
    <w:p w:rsidR="00722023" w:rsidRPr="00A15747" w:rsidRDefault="00722023" w:rsidP="0048364F">
      <w:pPr>
        <w:sectPr w:rsidR="00722023" w:rsidRPr="00A15747" w:rsidSect="008978FD">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A15747" w:rsidRDefault="0048364F" w:rsidP="0048364F">
      <w:pPr>
        <w:pStyle w:val="ActHead5"/>
      </w:pPr>
      <w:bookmarkStart w:id="2" w:name="_Toc481587570"/>
      <w:r w:rsidRPr="00A15747">
        <w:rPr>
          <w:rStyle w:val="CharSectno"/>
        </w:rPr>
        <w:lastRenderedPageBreak/>
        <w:t>1</w:t>
      </w:r>
      <w:r w:rsidRPr="00A15747">
        <w:t xml:space="preserve">  </w:t>
      </w:r>
      <w:r w:rsidR="004F676E" w:rsidRPr="00A15747">
        <w:t>Name</w:t>
      </w:r>
      <w:bookmarkEnd w:id="2"/>
    </w:p>
    <w:p w:rsidR="0048364F" w:rsidRPr="00A15747" w:rsidRDefault="0048364F" w:rsidP="0048364F">
      <w:pPr>
        <w:pStyle w:val="subsection"/>
      </w:pPr>
      <w:r w:rsidRPr="00A15747">
        <w:tab/>
      </w:r>
      <w:r w:rsidRPr="00A15747">
        <w:tab/>
        <w:t>Th</w:t>
      </w:r>
      <w:r w:rsidR="00F24C35" w:rsidRPr="00A15747">
        <w:t>is</w:t>
      </w:r>
      <w:r w:rsidRPr="00A15747">
        <w:t xml:space="preserve"> </w:t>
      </w:r>
      <w:r w:rsidR="00F82572" w:rsidRPr="00A15747">
        <w:t xml:space="preserve">instrument </w:t>
      </w:r>
      <w:r w:rsidR="00F24C35" w:rsidRPr="00A15747">
        <w:t>is</w:t>
      </w:r>
      <w:r w:rsidR="003801D0" w:rsidRPr="00A15747">
        <w:t xml:space="preserve"> the</w:t>
      </w:r>
      <w:r w:rsidRPr="00A15747">
        <w:t xml:space="preserve"> </w:t>
      </w:r>
      <w:bookmarkStart w:id="3" w:name="BKCheck15B_3"/>
      <w:bookmarkEnd w:id="3"/>
      <w:r w:rsidR="00CB0180" w:rsidRPr="00A15747">
        <w:rPr>
          <w:i/>
        </w:rPr>
        <w:fldChar w:fldCharType="begin"/>
      </w:r>
      <w:r w:rsidR="00CB0180" w:rsidRPr="00A15747">
        <w:rPr>
          <w:i/>
        </w:rPr>
        <w:instrText xml:space="preserve"> STYLEREF  ShortT </w:instrText>
      </w:r>
      <w:r w:rsidR="00CB0180" w:rsidRPr="00A15747">
        <w:rPr>
          <w:i/>
        </w:rPr>
        <w:fldChar w:fldCharType="separate"/>
      </w:r>
      <w:r w:rsidR="001C42E4">
        <w:rPr>
          <w:i/>
          <w:noProof/>
        </w:rPr>
        <w:t>Criminal Code Amendment (Control Orders—Legal Representation for Young People) Regulations 2017</w:t>
      </w:r>
      <w:r w:rsidR="00CB0180" w:rsidRPr="00A15747">
        <w:rPr>
          <w:i/>
        </w:rPr>
        <w:fldChar w:fldCharType="end"/>
      </w:r>
      <w:r w:rsidRPr="00A15747">
        <w:t>.</w:t>
      </w:r>
    </w:p>
    <w:p w:rsidR="0048364F" w:rsidRPr="00A15747" w:rsidRDefault="0048364F" w:rsidP="0048364F">
      <w:pPr>
        <w:pStyle w:val="ActHead5"/>
      </w:pPr>
      <w:bookmarkStart w:id="4" w:name="_Toc481587571"/>
      <w:r w:rsidRPr="00A15747">
        <w:rPr>
          <w:rStyle w:val="CharSectno"/>
        </w:rPr>
        <w:t>2</w:t>
      </w:r>
      <w:r w:rsidRPr="00A15747">
        <w:t xml:space="preserve">  Commencement</w:t>
      </w:r>
      <w:bookmarkEnd w:id="4"/>
    </w:p>
    <w:p w:rsidR="00A55E79" w:rsidRPr="00A15747" w:rsidRDefault="00A55E79" w:rsidP="0016190A">
      <w:pPr>
        <w:pStyle w:val="subsection"/>
      </w:pPr>
      <w:r w:rsidRPr="00A15747">
        <w:tab/>
        <w:t>(1)</w:t>
      </w:r>
      <w:r w:rsidRPr="00A15747">
        <w:tab/>
        <w:t>Each provision of this instrument specified in column 1 of the table commences, or is taken to have commenced, in accordance with column 2 of the table. Any other statement in column 2 has effect according to its terms.</w:t>
      </w:r>
    </w:p>
    <w:p w:rsidR="00A55E79" w:rsidRPr="00A15747" w:rsidRDefault="00A55E79" w:rsidP="0016190A">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40"/>
        <w:gridCol w:w="4591"/>
        <w:gridCol w:w="1896"/>
      </w:tblGrid>
      <w:tr w:rsidR="00A55E79" w:rsidRPr="00A15747" w:rsidTr="00A55E79">
        <w:trPr>
          <w:tblHeader/>
        </w:trPr>
        <w:tc>
          <w:tcPr>
            <w:tcW w:w="5000" w:type="pct"/>
            <w:gridSpan w:val="3"/>
            <w:tcBorders>
              <w:top w:val="single" w:sz="12" w:space="0" w:color="auto"/>
              <w:bottom w:val="single" w:sz="2" w:space="0" w:color="auto"/>
            </w:tcBorders>
            <w:shd w:val="clear" w:color="auto" w:fill="auto"/>
            <w:hideMark/>
          </w:tcPr>
          <w:p w:rsidR="00A55E79" w:rsidRPr="00A15747" w:rsidRDefault="00A55E79" w:rsidP="0016190A">
            <w:pPr>
              <w:pStyle w:val="TableHeading"/>
            </w:pPr>
            <w:r w:rsidRPr="00A15747">
              <w:t>Commencement information</w:t>
            </w:r>
          </w:p>
        </w:tc>
      </w:tr>
      <w:tr w:rsidR="00A55E79" w:rsidRPr="00A15747" w:rsidTr="00A55E79">
        <w:trPr>
          <w:tblHeader/>
        </w:trPr>
        <w:tc>
          <w:tcPr>
            <w:tcW w:w="1196" w:type="pct"/>
            <w:tcBorders>
              <w:top w:val="single" w:sz="2" w:space="0" w:color="auto"/>
              <w:bottom w:val="single" w:sz="2" w:space="0" w:color="auto"/>
            </w:tcBorders>
            <w:shd w:val="clear" w:color="auto" w:fill="auto"/>
            <w:hideMark/>
          </w:tcPr>
          <w:p w:rsidR="00A55E79" w:rsidRPr="00A15747" w:rsidRDefault="00A55E79" w:rsidP="0016190A">
            <w:pPr>
              <w:pStyle w:val="TableHeading"/>
            </w:pPr>
            <w:r w:rsidRPr="00A15747">
              <w:t>Column 1</w:t>
            </w:r>
          </w:p>
        </w:tc>
        <w:tc>
          <w:tcPr>
            <w:tcW w:w="2692" w:type="pct"/>
            <w:tcBorders>
              <w:top w:val="single" w:sz="2" w:space="0" w:color="auto"/>
              <w:bottom w:val="single" w:sz="2" w:space="0" w:color="auto"/>
            </w:tcBorders>
            <w:shd w:val="clear" w:color="auto" w:fill="auto"/>
            <w:hideMark/>
          </w:tcPr>
          <w:p w:rsidR="00A55E79" w:rsidRPr="00A15747" w:rsidRDefault="00A55E79" w:rsidP="0016190A">
            <w:pPr>
              <w:pStyle w:val="TableHeading"/>
            </w:pPr>
            <w:r w:rsidRPr="00A15747">
              <w:t>Column 2</w:t>
            </w:r>
          </w:p>
        </w:tc>
        <w:tc>
          <w:tcPr>
            <w:tcW w:w="1112" w:type="pct"/>
            <w:tcBorders>
              <w:top w:val="single" w:sz="2" w:space="0" w:color="auto"/>
              <w:bottom w:val="single" w:sz="2" w:space="0" w:color="auto"/>
            </w:tcBorders>
            <w:shd w:val="clear" w:color="auto" w:fill="auto"/>
            <w:hideMark/>
          </w:tcPr>
          <w:p w:rsidR="00A55E79" w:rsidRPr="00A15747" w:rsidRDefault="00A55E79" w:rsidP="0016190A">
            <w:pPr>
              <w:pStyle w:val="TableHeading"/>
            </w:pPr>
            <w:r w:rsidRPr="00A15747">
              <w:t>Column 3</w:t>
            </w:r>
          </w:p>
        </w:tc>
      </w:tr>
      <w:tr w:rsidR="00A55E79" w:rsidRPr="00A15747" w:rsidTr="00A55E79">
        <w:trPr>
          <w:tblHeader/>
        </w:trPr>
        <w:tc>
          <w:tcPr>
            <w:tcW w:w="1196" w:type="pct"/>
            <w:tcBorders>
              <w:top w:val="single" w:sz="2" w:space="0" w:color="auto"/>
              <w:bottom w:val="single" w:sz="12" w:space="0" w:color="auto"/>
            </w:tcBorders>
            <w:shd w:val="clear" w:color="auto" w:fill="auto"/>
            <w:hideMark/>
          </w:tcPr>
          <w:p w:rsidR="00A55E79" w:rsidRPr="00A15747" w:rsidRDefault="00A55E79" w:rsidP="0016190A">
            <w:pPr>
              <w:pStyle w:val="TableHeading"/>
            </w:pPr>
            <w:r w:rsidRPr="00A15747">
              <w:t>Provisions</w:t>
            </w:r>
          </w:p>
        </w:tc>
        <w:tc>
          <w:tcPr>
            <w:tcW w:w="2692" w:type="pct"/>
            <w:tcBorders>
              <w:top w:val="single" w:sz="2" w:space="0" w:color="auto"/>
              <w:bottom w:val="single" w:sz="12" w:space="0" w:color="auto"/>
            </w:tcBorders>
            <w:shd w:val="clear" w:color="auto" w:fill="auto"/>
            <w:hideMark/>
          </w:tcPr>
          <w:p w:rsidR="00A55E79" w:rsidRPr="00A15747" w:rsidRDefault="00A55E79" w:rsidP="0016190A">
            <w:pPr>
              <w:pStyle w:val="TableHeading"/>
            </w:pPr>
            <w:r w:rsidRPr="00A15747">
              <w:t>Commencement</w:t>
            </w:r>
          </w:p>
        </w:tc>
        <w:tc>
          <w:tcPr>
            <w:tcW w:w="1112" w:type="pct"/>
            <w:tcBorders>
              <w:top w:val="single" w:sz="2" w:space="0" w:color="auto"/>
              <w:bottom w:val="single" w:sz="12" w:space="0" w:color="auto"/>
            </w:tcBorders>
            <w:shd w:val="clear" w:color="auto" w:fill="auto"/>
            <w:hideMark/>
          </w:tcPr>
          <w:p w:rsidR="00A55E79" w:rsidRPr="00A15747" w:rsidRDefault="00A55E79" w:rsidP="0016190A">
            <w:pPr>
              <w:pStyle w:val="TableHeading"/>
            </w:pPr>
            <w:r w:rsidRPr="00A15747">
              <w:t>Date/Details</w:t>
            </w:r>
          </w:p>
        </w:tc>
      </w:tr>
      <w:tr w:rsidR="00A55E79" w:rsidRPr="00A15747" w:rsidTr="00A55E79">
        <w:tc>
          <w:tcPr>
            <w:tcW w:w="1196" w:type="pct"/>
            <w:tcBorders>
              <w:top w:val="single" w:sz="12" w:space="0" w:color="auto"/>
              <w:bottom w:val="single" w:sz="12" w:space="0" w:color="auto"/>
            </w:tcBorders>
            <w:shd w:val="clear" w:color="auto" w:fill="auto"/>
            <w:hideMark/>
          </w:tcPr>
          <w:p w:rsidR="00A55E79" w:rsidRPr="00A15747" w:rsidRDefault="00A55E79" w:rsidP="0016190A">
            <w:pPr>
              <w:pStyle w:val="Tabletext"/>
            </w:pPr>
            <w:r w:rsidRPr="00A15747">
              <w:t>1.  The whole of this instrument</w:t>
            </w:r>
          </w:p>
        </w:tc>
        <w:tc>
          <w:tcPr>
            <w:tcW w:w="2692" w:type="pct"/>
            <w:tcBorders>
              <w:top w:val="single" w:sz="12" w:space="0" w:color="auto"/>
              <w:bottom w:val="single" w:sz="12" w:space="0" w:color="auto"/>
            </w:tcBorders>
            <w:shd w:val="clear" w:color="auto" w:fill="auto"/>
          </w:tcPr>
          <w:p w:rsidR="00A55E79" w:rsidRPr="00A15747" w:rsidRDefault="00F82572" w:rsidP="0016190A">
            <w:pPr>
              <w:pStyle w:val="Tabletext"/>
            </w:pPr>
            <w:r w:rsidRPr="00A15747">
              <w:t>The day after this instrument is registered.</w:t>
            </w:r>
          </w:p>
        </w:tc>
        <w:tc>
          <w:tcPr>
            <w:tcW w:w="1112" w:type="pct"/>
            <w:tcBorders>
              <w:top w:val="single" w:sz="12" w:space="0" w:color="auto"/>
              <w:bottom w:val="single" w:sz="12" w:space="0" w:color="auto"/>
            </w:tcBorders>
            <w:shd w:val="clear" w:color="auto" w:fill="auto"/>
          </w:tcPr>
          <w:p w:rsidR="00A55E79" w:rsidRPr="00A15747" w:rsidRDefault="002657A4" w:rsidP="0016190A">
            <w:pPr>
              <w:pStyle w:val="Tabletext"/>
            </w:pPr>
            <w:r>
              <w:t>1 July 2017</w:t>
            </w:r>
            <w:bookmarkStart w:id="5" w:name="_GoBack"/>
            <w:bookmarkEnd w:id="5"/>
          </w:p>
        </w:tc>
      </w:tr>
    </w:tbl>
    <w:p w:rsidR="00A55E79" w:rsidRPr="00A15747" w:rsidRDefault="00A55E79" w:rsidP="0016190A">
      <w:pPr>
        <w:pStyle w:val="notetext"/>
      </w:pPr>
      <w:r w:rsidRPr="00A15747">
        <w:rPr>
          <w:snapToGrid w:val="0"/>
          <w:lang w:eastAsia="en-US"/>
        </w:rPr>
        <w:t>Note:</w:t>
      </w:r>
      <w:r w:rsidRPr="00A15747">
        <w:rPr>
          <w:snapToGrid w:val="0"/>
          <w:lang w:eastAsia="en-US"/>
        </w:rPr>
        <w:tab/>
        <w:t xml:space="preserve">This table relates only to the provisions of this </w:t>
      </w:r>
      <w:r w:rsidRPr="00A15747">
        <w:t xml:space="preserve">instrument </w:t>
      </w:r>
      <w:r w:rsidRPr="00A15747">
        <w:rPr>
          <w:snapToGrid w:val="0"/>
          <w:lang w:eastAsia="en-US"/>
        </w:rPr>
        <w:t xml:space="preserve">as originally made. It will not be amended to deal with any later amendments of this </w:t>
      </w:r>
      <w:r w:rsidRPr="00A15747">
        <w:t>instrument</w:t>
      </w:r>
      <w:r w:rsidRPr="00A15747">
        <w:rPr>
          <w:snapToGrid w:val="0"/>
          <w:lang w:eastAsia="en-US"/>
        </w:rPr>
        <w:t>.</w:t>
      </w:r>
    </w:p>
    <w:p w:rsidR="00A55E79" w:rsidRPr="00A15747" w:rsidRDefault="00A55E79" w:rsidP="0016190A">
      <w:pPr>
        <w:pStyle w:val="subsection"/>
      </w:pPr>
      <w:r w:rsidRPr="00A15747">
        <w:tab/>
        <w:t>(2)</w:t>
      </w:r>
      <w:r w:rsidRPr="00A15747">
        <w:tab/>
        <w:t>Any information in column 3 of the table is not part of this instrument. Information may be inserted in this column, or information in it may be edited, in any published version of this instrument.</w:t>
      </w:r>
    </w:p>
    <w:p w:rsidR="007769D4" w:rsidRPr="00A15747" w:rsidRDefault="007769D4" w:rsidP="007769D4">
      <w:pPr>
        <w:pStyle w:val="ActHead5"/>
      </w:pPr>
      <w:bookmarkStart w:id="6" w:name="_Toc481587572"/>
      <w:r w:rsidRPr="00A15747">
        <w:rPr>
          <w:rStyle w:val="CharSectno"/>
        </w:rPr>
        <w:t>3</w:t>
      </w:r>
      <w:r w:rsidRPr="00A15747">
        <w:t xml:space="preserve">  Authority</w:t>
      </w:r>
      <w:bookmarkEnd w:id="6"/>
    </w:p>
    <w:p w:rsidR="007769D4" w:rsidRPr="00A15747" w:rsidRDefault="007769D4" w:rsidP="007769D4">
      <w:pPr>
        <w:pStyle w:val="subsection"/>
      </w:pPr>
      <w:r w:rsidRPr="00A15747">
        <w:tab/>
      </w:r>
      <w:r w:rsidRPr="00A15747">
        <w:tab/>
      </w:r>
      <w:r w:rsidR="00AF0336" w:rsidRPr="00A15747">
        <w:t xml:space="preserve">This </w:t>
      </w:r>
      <w:r w:rsidR="00A55E79" w:rsidRPr="00A15747">
        <w:t>instrument</w:t>
      </w:r>
      <w:r w:rsidR="00AF0336" w:rsidRPr="00A15747">
        <w:t xml:space="preserve"> is made under the </w:t>
      </w:r>
      <w:r w:rsidR="00A55E79" w:rsidRPr="00A15747">
        <w:rPr>
          <w:i/>
        </w:rPr>
        <w:t>Criminal Code Act 1995</w:t>
      </w:r>
      <w:r w:rsidR="00D83D21" w:rsidRPr="00A15747">
        <w:rPr>
          <w:i/>
        </w:rPr>
        <w:t>.</w:t>
      </w:r>
    </w:p>
    <w:p w:rsidR="00557C7A" w:rsidRPr="00A15747" w:rsidRDefault="007769D4" w:rsidP="00557C7A">
      <w:pPr>
        <w:pStyle w:val="ActHead5"/>
      </w:pPr>
      <w:bookmarkStart w:id="7" w:name="_Toc481587573"/>
      <w:r w:rsidRPr="00A15747">
        <w:rPr>
          <w:rStyle w:val="CharSectno"/>
        </w:rPr>
        <w:t>4</w:t>
      </w:r>
      <w:r w:rsidR="00557C7A" w:rsidRPr="00A15747">
        <w:t xml:space="preserve">  </w:t>
      </w:r>
      <w:r w:rsidR="00B332B8" w:rsidRPr="00A15747">
        <w:t>Schedules</w:t>
      </w:r>
      <w:bookmarkEnd w:id="7"/>
    </w:p>
    <w:p w:rsidR="000F6B02" w:rsidRPr="00A15747" w:rsidRDefault="00557C7A" w:rsidP="000F6B02">
      <w:pPr>
        <w:pStyle w:val="subsection"/>
      </w:pPr>
      <w:r w:rsidRPr="00A15747">
        <w:tab/>
      </w:r>
      <w:r w:rsidRPr="00A15747">
        <w:tab/>
      </w:r>
      <w:r w:rsidR="000F6B02" w:rsidRPr="00A15747">
        <w:t xml:space="preserve">Each instrument that is specified in a Schedule to </w:t>
      </w:r>
      <w:r w:rsidR="00A55E79" w:rsidRPr="00A15747">
        <w:t>this instrument</w:t>
      </w:r>
      <w:r w:rsidR="000F6B02" w:rsidRPr="00A15747">
        <w:t xml:space="preserve"> is amended or repealed as set out in the applicable items in the Schedule concerned, and any other item in a Schedule to </w:t>
      </w:r>
      <w:r w:rsidR="00A55E79" w:rsidRPr="00A15747">
        <w:t>this instrument</w:t>
      </w:r>
      <w:r w:rsidR="000F6B02" w:rsidRPr="00A15747">
        <w:t xml:space="preserve"> has effect according to its terms.</w:t>
      </w:r>
    </w:p>
    <w:p w:rsidR="0048364F" w:rsidRPr="00A15747" w:rsidRDefault="0048364F" w:rsidP="00FF3089">
      <w:pPr>
        <w:pStyle w:val="ActHead6"/>
        <w:pageBreakBefore/>
      </w:pPr>
      <w:bookmarkStart w:id="8" w:name="_Toc481587574"/>
      <w:bookmarkStart w:id="9" w:name="opcAmSched"/>
      <w:bookmarkStart w:id="10" w:name="opcCurrentFind"/>
      <w:r w:rsidRPr="00A15747">
        <w:rPr>
          <w:rStyle w:val="CharAmSchNo"/>
        </w:rPr>
        <w:t>Schedule</w:t>
      </w:r>
      <w:r w:rsidR="00A15747" w:rsidRPr="00A15747">
        <w:rPr>
          <w:rStyle w:val="CharAmSchNo"/>
        </w:rPr>
        <w:t> </w:t>
      </w:r>
      <w:r w:rsidRPr="00A15747">
        <w:rPr>
          <w:rStyle w:val="CharAmSchNo"/>
        </w:rPr>
        <w:t>1</w:t>
      </w:r>
      <w:r w:rsidRPr="00A15747">
        <w:t>—</w:t>
      </w:r>
      <w:r w:rsidR="00460499" w:rsidRPr="00A15747">
        <w:rPr>
          <w:rStyle w:val="CharAmSchText"/>
        </w:rPr>
        <w:t>Amendments</w:t>
      </w:r>
      <w:bookmarkEnd w:id="8"/>
    </w:p>
    <w:bookmarkEnd w:id="9"/>
    <w:bookmarkEnd w:id="10"/>
    <w:p w:rsidR="0004044E" w:rsidRPr="00A15747" w:rsidRDefault="0004044E" w:rsidP="0004044E">
      <w:pPr>
        <w:pStyle w:val="Header"/>
      </w:pPr>
      <w:r w:rsidRPr="00A15747">
        <w:rPr>
          <w:rStyle w:val="CharAmPartNo"/>
        </w:rPr>
        <w:t xml:space="preserve"> </w:t>
      </w:r>
      <w:r w:rsidRPr="00A15747">
        <w:rPr>
          <w:rStyle w:val="CharAmPartText"/>
        </w:rPr>
        <w:t xml:space="preserve"> </w:t>
      </w:r>
    </w:p>
    <w:p w:rsidR="00DC2B2F" w:rsidRPr="00A15747" w:rsidRDefault="00DC2B2F" w:rsidP="00DC2B2F">
      <w:pPr>
        <w:pStyle w:val="ActHead9"/>
      </w:pPr>
      <w:bookmarkStart w:id="11" w:name="_Toc481587575"/>
      <w:r w:rsidRPr="00A15747">
        <w:t>Criminal Code Regulations</w:t>
      </w:r>
      <w:r w:rsidR="00A15747" w:rsidRPr="00A15747">
        <w:t> </w:t>
      </w:r>
      <w:r w:rsidRPr="00A15747">
        <w:t>2002</w:t>
      </w:r>
      <w:bookmarkEnd w:id="11"/>
    </w:p>
    <w:p w:rsidR="00144858" w:rsidRPr="00A15747" w:rsidRDefault="005951E9" w:rsidP="006C2C12">
      <w:pPr>
        <w:pStyle w:val="ItemHead"/>
        <w:tabs>
          <w:tab w:val="left" w:pos="6663"/>
        </w:tabs>
      </w:pPr>
      <w:r w:rsidRPr="00A15747">
        <w:t>1</w:t>
      </w:r>
      <w:r w:rsidR="00144858" w:rsidRPr="00A15747">
        <w:t xml:space="preserve">  </w:t>
      </w:r>
      <w:r w:rsidR="00E05C78" w:rsidRPr="00A15747">
        <w:t>Regulation</w:t>
      </w:r>
      <w:r w:rsidR="00A15747" w:rsidRPr="00A15747">
        <w:t> </w:t>
      </w:r>
      <w:r w:rsidR="00144858" w:rsidRPr="00A15747">
        <w:t>3</w:t>
      </w:r>
    </w:p>
    <w:p w:rsidR="00144858" w:rsidRPr="00A15747" w:rsidRDefault="00144858" w:rsidP="00144858">
      <w:pPr>
        <w:pStyle w:val="Item"/>
      </w:pPr>
      <w:r w:rsidRPr="00A15747">
        <w:t>Insert:</w:t>
      </w:r>
    </w:p>
    <w:p w:rsidR="003A5C80" w:rsidRPr="00A15747" w:rsidRDefault="003A5C80" w:rsidP="007C4E8E">
      <w:pPr>
        <w:pStyle w:val="Definition"/>
      </w:pPr>
      <w:proofErr w:type="spellStart"/>
      <w:r w:rsidRPr="00A15747">
        <w:rPr>
          <w:b/>
          <w:i/>
        </w:rPr>
        <w:t>AFP</w:t>
      </w:r>
      <w:proofErr w:type="spellEnd"/>
      <w:r w:rsidRPr="00A15747">
        <w:rPr>
          <w:b/>
          <w:i/>
        </w:rPr>
        <w:t xml:space="preserve"> member</w:t>
      </w:r>
      <w:r w:rsidRPr="00A15747">
        <w:t xml:space="preserve"> has the same meaning as in Part</w:t>
      </w:r>
      <w:r w:rsidR="00A15747" w:rsidRPr="00A15747">
        <w:t> </w:t>
      </w:r>
      <w:r w:rsidRPr="00A15747">
        <w:t>5.3 of the Code.</w:t>
      </w:r>
    </w:p>
    <w:p w:rsidR="009B397B" w:rsidRPr="00A15747" w:rsidRDefault="009B397B" w:rsidP="007C4E8E">
      <w:pPr>
        <w:pStyle w:val="Definition"/>
      </w:pPr>
      <w:r w:rsidRPr="00A15747">
        <w:rPr>
          <w:b/>
          <w:i/>
        </w:rPr>
        <w:t>chief executive officer</w:t>
      </w:r>
      <w:r w:rsidRPr="00A15747">
        <w:t xml:space="preserve"> of a legal aid commission of a State or Territory means the </w:t>
      </w:r>
      <w:r w:rsidR="00BF6830" w:rsidRPr="00A15747">
        <w:t xml:space="preserve">person holding, or </w:t>
      </w:r>
      <w:r w:rsidR="00F12F5C" w:rsidRPr="00A15747">
        <w:t>performing the duties of</w:t>
      </w:r>
      <w:r w:rsidR="00BF6830" w:rsidRPr="00A15747">
        <w:t xml:space="preserve">, the </w:t>
      </w:r>
      <w:r w:rsidRPr="00A15747">
        <w:t>following</w:t>
      </w:r>
      <w:r w:rsidR="00BF6830" w:rsidRPr="00A15747">
        <w:t xml:space="preserve"> position</w:t>
      </w:r>
      <w:r w:rsidRPr="00A15747">
        <w:t>:</w:t>
      </w:r>
    </w:p>
    <w:p w:rsidR="009B397B" w:rsidRPr="00A15747" w:rsidRDefault="009B397B" w:rsidP="009B397B">
      <w:pPr>
        <w:pStyle w:val="paragraph"/>
      </w:pPr>
      <w:r w:rsidRPr="00A15747">
        <w:tab/>
        <w:t>(a)</w:t>
      </w:r>
      <w:r w:rsidRPr="00A15747">
        <w:tab/>
        <w:t>for New South Wales, Queensland and the Australian Capital Territory</w:t>
      </w:r>
      <w:r w:rsidR="00BF6830" w:rsidRPr="00A15747">
        <w:t>—</w:t>
      </w:r>
      <w:r w:rsidRPr="00A15747">
        <w:t>Chief Executive Officer of the legal aid commission of that State or Territory;</w:t>
      </w:r>
    </w:p>
    <w:p w:rsidR="006C3500" w:rsidRPr="00A15747" w:rsidRDefault="006C3500" w:rsidP="006C153E">
      <w:pPr>
        <w:pStyle w:val="paragraph"/>
      </w:pPr>
      <w:r w:rsidRPr="00A15747">
        <w:tab/>
        <w:t>(b)</w:t>
      </w:r>
      <w:r w:rsidRPr="00A15747">
        <w:tab/>
        <w:t>for Victoria</w:t>
      </w:r>
      <w:r w:rsidR="00BF6830" w:rsidRPr="00A15747">
        <w:t>—</w:t>
      </w:r>
      <w:r w:rsidRPr="00A15747">
        <w:t>managing director of the board of directors</w:t>
      </w:r>
      <w:r w:rsidR="006C153E" w:rsidRPr="00A15747">
        <w:t xml:space="preserve"> of </w:t>
      </w:r>
      <w:r w:rsidRPr="00A15747">
        <w:t>Victoria</w:t>
      </w:r>
      <w:r w:rsidR="006C153E" w:rsidRPr="00A15747">
        <w:t xml:space="preserve"> Legal Aid under the </w:t>
      </w:r>
      <w:r w:rsidR="006C153E" w:rsidRPr="00A15747">
        <w:rPr>
          <w:i/>
        </w:rPr>
        <w:t>Legal Aid Act 1978</w:t>
      </w:r>
      <w:r w:rsidR="006C153E" w:rsidRPr="00A15747">
        <w:t xml:space="preserve"> (Vic)</w:t>
      </w:r>
      <w:r w:rsidRPr="00A15747">
        <w:t>;</w:t>
      </w:r>
    </w:p>
    <w:p w:rsidR="009B397B" w:rsidRPr="00A15747" w:rsidRDefault="009B397B" w:rsidP="009B397B">
      <w:pPr>
        <w:pStyle w:val="paragraph"/>
      </w:pPr>
      <w:r w:rsidRPr="00A15747">
        <w:tab/>
      </w:r>
      <w:r w:rsidR="006C3500" w:rsidRPr="00A15747">
        <w:t>(c</w:t>
      </w:r>
      <w:r w:rsidRPr="00A15747">
        <w:t>)</w:t>
      </w:r>
      <w:r w:rsidRPr="00A15747">
        <w:tab/>
        <w:t>for Western Australia</w:t>
      </w:r>
      <w:r w:rsidR="00BF6830" w:rsidRPr="00A15747">
        <w:t>—</w:t>
      </w:r>
      <w:r w:rsidRPr="00A15747">
        <w:t xml:space="preserve">Director of Legal Aid under the </w:t>
      </w:r>
      <w:r w:rsidRPr="00A15747">
        <w:rPr>
          <w:i/>
        </w:rPr>
        <w:t>Legal Aid Commission Act 1976</w:t>
      </w:r>
      <w:r w:rsidR="000933DF" w:rsidRPr="00A15747">
        <w:t xml:space="preserve"> (WA)</w:t>
      </w:r>
      <w:r w:rsidRPr="00A15747">
        <w:t>;</w:t>
      </w:r>
    </w:p>
    <w:p w:rsidR="000933DF" w:rsidRPr="00A15747" w:rsidRDefault="009B397B" w:rsidP="009B397B">
      <w:pPr>
        <w:pStyle w:val="paragraph"/>
      </w:pPr>
      <w:r w:rsidRPr="00A15747">
        <w:tab/>
      </w:r>
      <w:r w:rsidR="006C3500" w:rsidRPr="00A15747">
        <w:t>(d</w:t>
      </w:r>
      <w:r w:rsidRPr="00A15747">
        <w:t>)</w:t>
      </w:r>
      <w:r w:rsidRPr="00A15747">
        <w:tab/>
        <w:t>for South Australia</w:t>
      </w:r>
      <w:r w:rsidR="00BF6830" w:rsidRPr="00A15747">
        <w:t>—</w:t>
      </w:r>
      <w:r w:rsidRPr="00A15747">
        <w:t xml:space="preserve">Director of Legal Services under the </w:t>
      </w:r>
      <w:r w:rsidR="000933DF" w:rsidRPr="00A15747">
        <w:rPr>
          <w:i/>
        </w:rPr>
        <w:t>Legal Services Commission Act 1977</w:t>
      </w:r>
      <w:r w:rsidR="000933DF" w:rsidRPr="00A15747">
        <w:t xml:space="preserve"> (SA);</w:t>
      </w:r>
    </w:p>
    <w:p w:rsidR="000933DF" w:rsidRPr="00A15747" w:rsidRDefault="000933DF" w:rsidP="009B397B">
      <w:pPr>
        <w:pStyle w:val="paragraph"/>
      </w:pPr>
      <w:r w:rsidRPr="00A15747">
        <w:tab/>
      </w:r>
      <w:r w:rsidR="006C3500" w:rsidRPr="00A15747">
        <w:t>(e</w:t>
      </w:r>
      <w:r w:rsidRPr="00A15747">
        <w:t>)</w:t>
      </w:r>
      <w:r w:rsidRPr="00A15747">
        <w:tab/>
        <w:t xml:space="preserve">for </w:t>
      </w:r>
      <w:r w:rsidR="009B397B" w:rsidRPr="00A15747">
        <w:t>Tasmania</w:t>
      </w:r>
      <w:r w:rsidRPr="00A15747">
        <w:t xml:space="preserve">—Director of the Commission under the </w:t>
      </w:r>
      <w:r w:rsidRPr="00A15747">
        <w:rPr>
          <w:i/>
        </w:rPr>
        <w:t>Legal Aid Commission Act 1990</w:t>
      </w:r>
      <w:r w:rsidRPr="00A15747">
        <w:t xml:space="preserve"> (Tas</w:t>
      </w:r>
      <w:r w:rsidR="009C5788" w:rsidRPr="00A15747">
        <w:t>.</w:t>
      </w:r>
      <w:r w:rsidRPr="00A15747">
        <w:t>)</w:t>
      </w:r>
      <w:r w:rsidR="006C3500" w:rsidRPr="00A15747">
        <w:t>;</w:t>
      </w:r>
    </w:p>
    <w:p w:rsidR="009B397B" w:rsidRPr="00A15747" w:rsidRDefault="006C3500" w:rsidP="009B397B">
      <w:pPr>
        <w:pStyle w:val="paragraph"/>
      </w:pPr>
      <w:r w:rsidRPr="00A15747">
        <w:tab/>
        <w:t>(f)</w:t>
      </w:r>
      <w:r w:rsidRPr="00A15747">
        <w:tab/>
        <w:t>for</w:t>
      </w:r>
      <w:r w:rsidR="009B397B" w:rsidRPr="00A15747">
        <w:t xml:space="preserve"> the Northern Territory</w:t>
      </w:r>
      <w:r w:rsidR="00BF6830" w:rsidRPr="00A15747">
        <w:t>—</w:t>
      </w:r>
      <w:r w:rsidR="009B397B" w:rsidRPr="00A15747">
        <w:t xml:space="preserve">Director of </w:t>
      </w:r>
      <w:r w:rsidRPr="00A15747">
        <w:t xml:space="preserve">Legal Aid under the </w:t>
      </w:r>
      <w:r w:rsidRPr="00A15747">
        <w:rPr>
          <w:i/>
        </w:rPr>
        <w:t>Legal Aid Act</w:t>
      </w:r>
      <w:r w:rsidRPr="00A15747">
        <w:t xml:space="preserve"> (NT).</w:t>
      </w:r>
    </w:p>
    <w:p w:rsidR="0092283D" w:rsidRPr="00A15747" w:rsidRDefault="0092283D" w:rsidP="007C4E8E">
      <w:pPr>
        <w:pStyle w:val="Definition"/>
      </w:pPr>
      <w:r w:rsidRPr="00A15747">
        <w:rPr>
          <w:b/>
          <w:i/>
        </w:rPr>
        <w:t>control order</w:t>
      </w:r>
      <w:r w:rsidRPr="00A15747">
        <w:t xml:space="preserve"> has the same meaning as in Part</w:t>
      </w:r>
      <w:r w:rsidR="00A15747" w:rsidRPr="00A15747">
        <w:t> </w:t>
      </w:r>
      <w:r w:rsidRPr="00A15747">
        <w:t>5.3 of the Code.</w:t>
      </w:r>
    </w:p>
    <w:p w:rsidR="0092283D" w:rsidRPr="00A15747" w:rsidRDefault="0092283D" w:rsidP="007C4E8E">
      <w:pPr>
        <w:pStyle w:val="Definition"/>
      </w:pPr>
      <w:r w:rsidRPr="00A15747">
        <w:rPr>
          <w:b/>
          <w:i/>
        </w:rPr>
        <w:t>issuing court</w:t>
      </w:r>
      <w:r w:rsidRPr="00A15747">
        <w:t xml:space="preserve"> has the same meaning as in Part</w:t>
      </w:r>
      <w:r w:rsidR="00A15747" w:rsidRPr="00A15747">
        <w:t> </w:t>
      </w:r>
      <w:r w:rsidRPr="00A15747">
        <w:t>5.3 of the Code.</w:t>
      </w:r>
    </w:p>
    <w:p w:rsidR="00C655FC" w:rsidRPr="00A15747" w:rsidRDefault="00C655FC" w:rsidP="007C4E8E">
      <w:pPr>
        <w:pStyle w:val="Definition"/>
      </w:pPr>
      <w:r w:rsidRPr="00A15747">
        <w:rPr>
          <w:b/>
          <w:i/>
        </w:rPr>
        <w:t>lawyer</w:t>
      </w:r>
      <w:r w:rsidRPr="00A15747">
        <w:t xml:space="preserve"> has the same meaning as in Part</w:t>
      </w:r>
      <w:r w:rsidR="00A15747" w:rsidRPr="00A15747">
        <w:t> </w:t>
      </w:r>
      <w:r w:rsidRPr="00A15747">
        <w:t>5.3 of the Code.</w:t>
      </w:r>
    </w:p>
    <w:p w:rsidR="007C4E8E" w:rsidRPr="00A15747" w:rsidRDefault="007C4E8E" w:rsidP="007C4E8E">
      <w:pPr>
        <w:pStyle w:val="Definition"/>
      </w:pPr>
      <w:r w:rsidRPr="00A15747">
        <w:rPr>
          <w:b/>
          <w:i/>
        </w:rPr>
        <w:t>legal aid commission</w:t>
      </w:r>
      <w:r w:rsidRPr="00A15747">
        <w:t xml:space="preserve"> means an authority established by or under a law of a State or Territory for the purpose of providing legal assistance.</w:t>
      </w:r>
    </w:p>
    <w:p w:rsidR="00F3091B" w:rsidRPr="00A15747" w:rsidRDefault="00F3091B" w:rsidP="007C4E8E">
      <w:pPr>
        <w:pStyle w:val="Definition"/>
      </w:pPr>
      <w:r w:rsidRPr="00A15747">
        <w:rPr>
          <w:b/>
          <w:i/>
        </w:rPr>
        <w:t>mental impairment</w:t>
      </w:r>
      <w:r w:rsidRPr="00A15747">
        <w:t xml:space="preserve"> has a meaning affected by subsections</w:t>
      </w:r>
      <w:r w:rsidR="00A15747" w:rsidRPr="00A15747">
        <w:t> </w:t>
      </w:r>
      <w:r w:rsidRPr="00A15747">
        <w:t>7.3(8) and (9) of the Code.</w:t>
      </w:r>
    </w:p>
    <w:p w:rsidR="00344C54" w:rsidRPr="00A15747" w:rsidRDefault="00344C54" w:rsidP="00344C54">
      <w:pPr>
        <w:pStyle w:val="Definition"/>
      </w:pPr>
      <w:r w:rsidRPr="00A15747">
        <w:rPr>
          <w:b/>
          <w:i/>
        </w:rPr>
        <w:t>parent</w:t>
      </w:r>
      <w:r w:rsidRPr="00A15747">
        <w:t xml:space="preserve"> has a meaning affected by the Dictionary</w:t>
      </w:r>
      <w:r w:rsidR="006957D2" w:rsidRPr="00A15747">
        <w:t xml:space="preserve"> at the end of the Code.</w:t>
      </w:r>
    </w:p>
    <w:p w:rsidR="006D3667" w:rsidRPr="00A15747" w:rsidRDefault="005951E9" w:rsidP="006C2C12">
      <w:pPr>
        <w:pStyle w:val="ItemHead"/>
        <w:tabs>
          <w:tab w:val="left" w:pos="6663"/>
        </w:tabs>
      </w:pPr>
      <w:r w:rsidRPr="00A15747">
        <w:t>2</w:t>
      </w:r>
      <w:r w:rsidR="00BB6E79" w:rsidRPr="00A15747">
        <w:t xml:space="preserve">  </w:t>
      </w:r>
      <w:r w:rsidR="005B5626" w:rsidRPr="00A15747">
        <w:t>Before regulation</w:t>
      </w:r>
      <w:r w:rsidR="00A15747" w:rsidRPr="00A15747">
        <w:t> </w:t>
      </w:r>
      <w:r w:rsidR="005B5626" w:rsidRPr="00A15747">
        <w:t>4</w:t>
      </w:r>
    </w:p>
    <w:p w:rsidR="005B5626" w:rsidRPr="00A15747" w:rsidRDefault="005B5626" w:rsidP="005B5626">
      <w:pPr>
        <w:pStyle w:val="Item"/>
      </w:pPr>
      <w:r w:rsidRPr="00A15747">
        <w:t>Insert:</w:t>
      </w:r>
    </w:p>
    <w:p w:rsidR="00692093" w:rsidRPr="00A15747" w:rsidRDefault="00692093" w:rsidP="00692093">
      <w:pPr>
        <w:pStyle w:val="ActHead3"/>
      </w:pPr>
      <w:bookmarkStart w:id="12" w:name="_Toc481587576"/>
      <w:r w:rsidRPr="00A15747">
        <w:rPr>
          <w:rStyle w:val="CharDivNo"/>
        </w:rPr>
        <w:t>Division</w:t>
      </w:r>
      <w:r w:rsidR="00A15747" w:rsidRPr="00A15747">
        <w:rPr>
          <w:rStyle w:val="CharDivNo"/>
        </w:rPr>
        <w:t> </w:t>
      </w:r>
      <w:r w:rsidRPr="00A15747">
        <w:rPr>
          <w:rStyle w:val="CharDivNo"/>
        </w:rPr>
        <w:t>1</w:t>
      </w:r>
      <w:r w:rsidRPr="00A15747">
        <w:t>—</w:t>
      </w:r>
      <w:r w:rsidRPr="00A15747">
        <w:rPr>
          <w:rStyle w:val="CharDivText"/>
        </w:rPr>
        <w:t>Control orders</w:t>
      </w:r>
      <w:bookmarkEnd w:id="12"/>
    </w:p>
    <w:p w:rsidR="00692093" w:rsidRPr="00A15747" w:rsidRDefault="007B5F2F" w:rsidP="00692093">
      <w:pPr>
        <w:pStyle w:val="ActHead5"/>
      </w:pPr>
      <w:bookmarkStart w:id="13" w:name="_Toc481587577"/>
      <w:r w:rsidRPr="00A15747">
        <w:rPr>
          <w:rStyle w:val="CharSectno"/>
        </w:rPr>
        <w:t>3</w:t>
      </w:r>
      <w:r w:rsidR="00692093" w:rsidRPr="00A15747">
        <w:rPr>
          <w:rStyle w:val="CharSectno"/>
        </w:rPr>
        <w:t>A</w:t>
      </w:r>
      <w:r w:rsidR="00692093" w:rsidRPr="00A15747">
        <w:t xml:space="preserve">  Legal representation for young people</w:t>
      </w:r>
      <w:bookmarkEnd w:id="13"/>
    </w:p>
    <w:p w:rsidR="00692093" w:rsidRPr="00A15747" w:rsidRDefault="00692093" w:rsidP="00692093">
      <w:pPr>
        <w:pStyle w:val="subsection"/>
      </w:pPr>
      <w:r w:rsidRPr="00A15747">
        <w:tab/>
      </w:r>
      <w:r w:rsidRPr="00A15747">
        <w:tab/>
        <w:t>For the purposes of subsection</w:t>
      </w:r>
      <w:r w:rsidR="00A15747" w:rsidRPr="00A15747">
        <w:t> </w:t>
      </w:r>
      <w:r w:rsidRPr="00A15747">
        <w:t xml:space="preserve">104.28(6) of the Code, this Division provides in relation to the appointing of a lawyer for a person who is at least 14 but under 18 (the </w:t>
      </w:r>
      <w:r w:rsidRPr="00A15747">
        <w:rPr>
          <w:b/>
          <w:i/>
        </w:rPr>
        <w:t>young person</w:t>
      </w:r>
      <w:r w:rsidRPr="00A15747">
        <w:t>) to act for the young person in relation to proceedings relating to a control order.</w:t>
      </w:r>
    </w:p>
    <w:p w:rsidR="00692093" w:rsidRPr="00A15747" w:rsidRDefault="007B5F2F" w:rsidP="00692093">
      <w:pPr>
        <w:pStyle w:val="ActHead5"/>
      </w:pPr>
      <w:bookmarkStart w:id="14" w:name="_Toc481587578"/>
      <w:r w:rsidRPr="00A15747">
        <w:rPr>
          <w:rStyle w:val="CharSectno"/>
        </w:rPr>
        <w:t>3</w:t>
      </w:r>
      <w:r w:rsidR="00692093" w:rsidRPr="00A15747">
        <w:rPr>
          <w:rStyle w:val="CharSectno"/>
        </w:rPr>
        <w:t>B</w:t>
      </w:r>
      <w:r w:rsidR="00692093" w:rsidRPr="00A15747">
        <w:t xml:space="preserve">  Court may request legal aid commission to arrange representation</w:t>
      </w:r>
      <w:bookmarkEnd w:id="14"/>
    </w:p>
    <w:p w:rsidR="00692093" w:rsidRPr="00A15747" w:rsidRDefault="00692093" w:rsidP="00692093">
      <w:pPr>
        <w:pStyle w:val="subsection"/>
      </w:pPr>
      <w:r w:rsidRPr="00A15747">
        <w:tab/>
      </w:r>
      <w:r w:rsidRPr="00A15747">
        <w:tab/>
        <w:t xml:space="preserve">An issuing court may request a legal aid commission (the </w:t>
      </w:r>
      <w:r w:rsidRPr="00A15747">
        <w:rPr>
          <w:b/>
          <w:i/>
        </w:rPr>
        <w:t>relevant legal aid commission</w:t>
      </w:r>
      <w:r w:rsidRPr="00A15747">
        <w:t>) to arrange the legal representation of the young person.</w:t>
      </w:r>
    </w:p>
    <w:p w:rsidR="00692093" w:rsidRPr="00A15747" w:rsidRDefault="007B5F2F" w:rsidP="00692093">
      <w:pPr>
        <w:pStyle w:val="ActHead5"/>
      </w:pPr>
      <w:bookmarkStart w:id="15" w:name="_Toc481587579"/>
      <w:r w:rsidRPr="00A15747">
        <w:rPr>
          <w:rStyle w:val="CharSectno"/>
        </w:rPr>
        <w:t>3</w:t>
      </w:r>
      <w:r w:rsidR="00692093" w:rsidRPr="00A15747">
        <w:rPr>
          <w:rStyle w:val="CharSectno"/>
        </w:rPr>
        <w:t>C</w:t>
      </w:r>
      <w:r w:rsidR="00692093" w:rsidRPr="00A15747">
        <w:t xml:space="preserve">  </w:t>
      </w:r>
      <w:proofErr w:type="spellStart"/>
      <w:r w:rsidR="00692093" w:rsidRPr="00A15747">
        <w:t>AFP</w:t>
      </w:r>
      <w:proofErr w:type="spellEnd"/>
      <w:r w:rsidR="00692093" w:rsidRPr="00A15747">
        <w:t xml:space="preserve"> to inform relevant persons of request and contact details</w:t>
      </w:r>
      <w:bookmarkEnd w:id="15"/>
    </w:p>
    <w:p w:rsidR="00692093" w:rsidRPr="00A15747" w:rsidRDefault="00692093" w:rsidP="00692093">
      <w:pPr>
        <w:pStyle w:val="subsection"/>
      </w:pPr>
      <w:r w:rsidRPr="00A15747">
        <w:tab/>
        <w:t>(1)</w:t>
      </w:r>
      <w:r w:rsidRPr="00A15747">
        <w:tab/>
        <w:t>This regulation applies if the issuing court decides to make a request under regulation</w:t>
      </w:r>
      <w:r w:rsidR="00A15747" w:rsidRPr="00A15747">
        <w:t> </w:t>
      </w:r>
      <w:r w:rsidR="007B5F2F" w:rsidRPr="00A15747">
        <w:t>3</w:t>
      </w:r>
      <w:r w:rsidRPr="00A15747">
        <w:t>B.</w:t>
      </w:r>
    </w:p>
    <w:p w:rsidR="00692093" w:rsidRPr="00A15747" w:rsidRDefault="00692093" w:rsidP="00692093">
      <w:pPr>
        <w:pStyle w:val="SubsectionHead"/>
      </w:pPr>
      <w:r w:rsidRPr="00A15747">
        <w:t>Informing the legal aid commission</w:t>
      </w:r>
    </w:p>
    <w:p w:rsidR="00692093" w:rsidRPr="00A15747" w:rsidRDefault="00692093" w:rsidP="00692093">
      <w:pPr>
        <w:pStyle w:val="subsection"/>
      </w:pPr>
      <w:r w:rsidRPr="00A15747">
        <w:tab/>
        <w:t>(2)</w:t>
      </w:r>
      <w:r w:rsidRPr="00A15747">
        <w:tab/>
        <w:t xml:space="preserve">An </w:t>
      </w:r>
      <w:proofErr w:type="spellStart"/>
      <w:r w:rsidRPr="00A15747">
        <w:t>AFP</w:t>
      </w:r>
      <w:proofErr w:type="spellEnd"/>
      <w:r w:rsidRPr="00A15747">
        <w:t xml:space="preserve"> member, or a legal representative of the Australian Federal Police, must:</w:t>
      </w:r>
    </w:p>
    <w:p w:rsidR="00692093" w:rsidRPr="00A15747" w:rsidRDefault="00692093" w:rsidP="00692093">
      <w:pPr>
        <w:pStyle w:val="paragraph"/>
      </w:pPr>
      <w:r w:rsidRPr="00A15747">
        <w:tab/>
        <w:t>(a)</w:t>
      </w:r>
      <w:r w:rsidRPr="00A15747">
        <w:tab/>
        <w:t>in writing, inform the chief executive officer of the relevant legal aid commission of the request; and</w:t>
      </w:r>
    </w:p>
    <w:p w:rsidR="00692093" w:rsidRPr="00A15747" w:rsidRDefault="00692093" w:rsidP="00692093">
      <w:pPr>
        <w:pStyle w:val="paragraph"/>
      </w:pPr>
      <w:r w:rsidRPr="00A15747">
        <w:tab/>
        <w:t>(b)</w:t>
      </w:r>
      <w:r w:rsidRPr="00A15747">
        <w:tab/>
        <w:t xml:space="preserve">give the relevant legal aid commission the following information (if any) that the </w:t>
      </w:r>
      <w:proofErr w:type="spellStart"/>
      <w:r w:rsidRPr="00A15747">
        <w:t>AFP</w:t>
      </w:r>
      <w:proofErr w:type="spellEnd"/>
      <w:r w:rsidRPr="00A15747">
        <w:t xml:space="preserve"> member or legal representative has:</w:t>
      </w:r>
    </w:p>
    <w:p w:rsidR="00692093" w:rsidRPr="00A15747" w:rsidRDefault="00692093" w:rsidP="00692093">
      <w:pPr>
        <w:pStyle w:val="paragraphsub"/>
      </w:pPr>
      <w:r w:rsidRPr="00A15747">
        <w:tab/>
        <w:t>(</w:t>
      </w:r>
      <w:proofErr w:type="spellStart"/>
      <w:r w:rsidRPr="00A15747">
        <w:t>i</w:t>
      </w:r>
      <w:proofErr w:type="spellEnd"/>
      <w:r w:rsidRPr="00A15747">
        <w:t>)</w:t>
      </w:r>
      <w:r w:rsidRPr="00A15747">
        <w:tab/>
        <w:t>the young person’s name;</w:t>
      </w:r>
    </w:p>
    <w:p w:rsidR="00692093" w:rsidRPr="00A15747" w:rsidRDefault="00692093" w:rsidP="00692093">
      <w:pPr>
        <w:pStyle w:val="paragraphsub"/>
      </w:pPr>
      <w:r w:rsidRPr="00A15747">
        <w:tab/>
        <w:t>(ii)</w:t>
      </w:r>
      <w:r w:rsidRPr="00A15747">
        <w:tab/>
        <w:t>the young person’s residential address;</w:t>
      </w:r>
    </w:p>
    <w:p w:rsidR="00692093" w:rsidRPr="00A15747" w:rsidRDefault="00692093" w:rsidP="00692093">
      <w:pPr>
        <w:pStyle w:val="paragraphsub"/>
      </w:pPr>
      <w:r w:rsidRPr="00A15747">
        <w:tab/>
        <w:t>(iii)</w:t>
      </w:r>
      <w:r w:rsidRPr="00A15747">
        <w:tab/>
        <w:t>the young person’s contact details, including a telephone number and an email address;</w:t>
      </w:r>
    </w:p>
    <w:p w:rsidR="00692093" w:rsidRPr="00A15747" w:rsidRDefault="00692093" w:rsidP="00692093">
      <w:pPr>
        <w:pStyle w:val="paragraphsub"/>
      </w:pPr>
      <w:r w:rsidRPr="00A15747">
        <w:tab/>
        <w:t>(iv)</w:t>
      </w:r>
      <w:r w:rsidRPr="00A15747">
        <w:tab/>
        <w:t>the young person’s date of birth;</w:t>
      </w:r>
    </w:p>
    <w:p w:rsidR="00692093" w:rsidRPr="00A15747" w:rsidRDefault="00692093" w:rsidP="00692093">
      <w:pPr>
        <w:pStyle w:val="paragraphsub"/>
      </w:pPr>
      <w:r w:rsidRPr="00A15747">
        <w:tab/>
        <w:t>(v)</w:t>
      </w:r>
      <w:r w:rsidRPr="00A15747">
        <w:tab/>
        <w:t>the name, residential address and contact details of at least one parent or guardian of the young person;</w:t>
      </w:r>
    </w:p>
    <w:p w:rsidR="00692093" w:rsidRPr="00A15747" w:rsidRDefault="00692093" w:rsidP="00692093">
      <w:pPr>
        <w:pStyle w:val="paragraphsub"/>
      </w:pPr>
      <w:r w:rsidRPr="00A15747">
        <w:tab/>
        <w:t>(vi)</w:t>
      </w:r>
      <w:r w:rsidRPr="00A15747">
        <w:tab/>
        <w:t>if the young person requires assistance with communication—information about the assistance required.</w:t>
      </w:r>
    </w:p>
    <w:p w:rsidR="00526608" w:rsidRPr="00A15747" w:rsidRDefault="00526608" w:rsidP="00526608">
      <w:pPr>
        <w:pStyle w:val="noteToPara"/>
      </w:pPr>
      <w:r w:rsidRPr="00A15747">
        <w:t>Note:</w:t>
      </w:r>
      <w:r w:rsidRPr="00A15747">
        <w:tab/>
        <w:t xml:space="preserve">For </w:t>
      </w:r>
      <w:r w:rsidR="00A15747" w:rsidRPr="00A15747">
        <w:t>subparagraph (</w:t>
      </w:r>
      <w:r w:rsidRPr="00A15747">
        <w:t>b)(vi), a person may need assistance with communication because, for example, the young person is deaf or hearing impaired, is unable to read, has a</w:t>
      </w:r>
      <w:r w:rsidR="00F3091B" w:rsidRPr="00A15747">
        <w:t xml:space="preserve"> mental impairment</w:t>
      </w:r>
      <w:r w:rsidRPr="00A15747">
        <w:t>, or requires an interpreter.</w:t>
      </w:r>
    </w:p>
    <w:p w:rsidR="00692093" w:rsidRPr="00A15747" w:rsidRDefault="00692093" w:rsidP="00692093">
      <w:pPr>
        <w:pStyle w:val="SubsectionHead"/>
      </w:pPr>
      <w:r w:rsidRPr="00A15747">
        <w:t>Informing the young person</w:t>
      </w:r>
    </w:p>
    <w:p w:rsidR="00692093" w:rsidRPr="00A15747" w:rsidRDefault="00692093" w:rsidP="00692093">
      <w:pPr>
        <w:pStyle w:val="subsection"/>
      </w:pPr>
      <w:r w:rsidRPr="00A15747">
        <w:tab/>
        <w:t>(3)</w:t>
      </w:r>
      <w:r w:rsidRPr="00A15747">
        <w:tab/>
        <w:t xml:space="preserve">An </w:t>
      </w:r>
      <w:proofErr w:type="spellStart"/>
      <w:r w:rsidRPr="00A15747">
        <w:t>AFP</w:t>
      </w:r>
      <w:proofErr w:type="spellEnd"/>
      <w:r w:rsidRPr="00A15747">
        <w:t xml:space="preserve"> member must:</w:t>
      </w:r>
    </w:p>
    <w:p w:rsidR="00692093" w:rsidRPr="00A15747" w:rsidRDefault="00692093" w:rsidP="00692093">
      <w:pPr>
        <w:pStyle w:val="paragraph"/>
      </w:pPr>
      <w:r w:rsidRPr="00A15747">
        <w:tab/>
        <w:t>(a)</w:t>
      </w:r>
      <w:r w:rsidRPr="00A15747">
        <w:tab/>
        <w:t>inform the young person of the request; and</w:t>
      </w:r>
    </w:p>
    <w:p w:rsidR="00692093" w:rsidRPr="00A15747" w:rsidRDefault="00692093" w:rsidP="00692093">
      <w:pPr>
        <w:pStyle w:val="paragraph"/>
      </w:pPr>
      <w:r w:rsidRPr="00A15747">
        <w:tab/>
        <w:t>(b)</w:t>
      </w:r>
      <w:r w:rsidRPr="00A15747">
        <w:tab/>
        <w:t xml:space="preserve">give the young person sufficient information about the relevant legal aid commission to enable the young person to contact and, if necessary, attend the legal aid commission, including the following information (if any) that the </w:t>
      </w:r>
      <w:proofErr w:type="spellStart"/>
      <w:r w:rsidRPr="00A15747">
        <w:t>AFP</w:t>
      </w:r>
      <w:proofErr w:type="spellEnd"/>
      <w:r w:rsidRPr="00A15747">
        <w:t xml:space="preserve"> member has:</w:t>
      </w:r>
    </w:p>
    <w:p w:rsidR="00692093" w:rsidRPr="00A15747" w:rsidRDefault="00692093" w:rsidP="00692093">
      <w:pPr>
        <w:pStyle w:val="paragraphsub"/>
      </w:pPr>
      <w:r w:rsidRPr="00A15747">
        <w:tab/>
        <w:t>(</w:t>
      </w:r>
      <w:proofErr w:type="spellStart"/>
      <w:r w:rsidRPr="00A15747">
        <w:t>i</w:t>
      </w:r>
      <w:proofErr w:type="spellEnd"/>
      <w:r w:rsidRPr="00A15747">
        <w:t>)</w:t>
      </w:r>
      <w:r w:rsidRPr="00A15747">
        <w:tab/>
        <w:t>the name of the legal aid commission;</w:t>
      </w:r>
    </w:p>
    <w:p w:rsidR="00692093" w:rsidRPr="00A15747" w:rsidRDefault="00692093" w:rsidP="00692093">
      <w:pPr>
        <w:pStyle w:val="paragraphsub"/>
      </w:pPr>
      <w:r w:rsidRPr="00A15747">
        <w:tab/>
        <w:t>(ii)</w:t>
      </w:r>
      <w:r w:rsidRPr="00A15747">
        <w:tab/>
        <w:t>the legal aid commission’s business address (not being a post box);</w:t>
      </w:r>
    </w:p>
    <w:p w:rsidR="00692093" w:rsidRPr="00A15747" w:rsidRDefault="00692093" w:rsidP="00692093">
      <w:pPr>
        <w:pStyle w:val="paragraphsub"/>
      </w:pPr>
      <w:r w:rsidRPr="00A15747">
        <w:tab/>
        <w:t>(iii)</w:t>
      </w:r>
      <w:r w:rsidRPr="00A15747">
        <w:tab/>
        <w:t>the legal aid commission’s contact details, including a telephone number and an email address;</w:t>
      </w:r>
    </w:p>
    <w:p w:rsidR="00692093" w:rsidRPr="00A15747" w:rsidRDefault="00692093" w:rsidP="00692093">
      <w:pPr>
        <w:pStyle w:val="paragraphsub"/>
      </w:pPr>
      <w:r w:rsidRPr="00A15747">
        <w:tab/>
        <w:t>(iv)</w:t>
      </w:r>
      <w:r w:rsidRPr="00A15747">
        <w:tab/>
        <w:t>any other information about the legal aid commission provided by the issuing court; and</w:t>
      </w:r>
    </w:p>
    <w:p w:rsidR="00692093" w:rsidRPr="00A15747" w:rsidRDefault="00692093" w:rsidP="00692093">
      <w:pPr>
        <w:pStyle w:val="paragraph"/>
      </w:pPr>
      <w:r w:rsidRPr="00A15747">
        <w:tab/>
        <w:t>(c)</w:t>
      </w:r>
      <w:r w:rsidRPr="00A15747">
        <w:tab/>
        <w:t xml:space="preserve">ensure that the young person understands the information provided to them under </w:t>
      </w:r>
      <w:r w:rsidR="00A15747" w:rsidRPr="00A15747">
        <w:t>paragraphs (</w:t>
      </w:r>
      <w:r w:rsidRPr="00A15747">
        <w:t>a) and (b) (taking into account the person’s age, language skills, mental capacity and any other relevant factor).</w:t>
      </w:r>
    </w:p>
    <w:p w:rsidR="00692093" w:rsidRPr="00A15747" w:rsidRDefault="00692093" w:rsidP="00692093">
      <w:pPr>
        <w:pStyle w:val="subsection"/>
      </w:pPr>
      <w:r w:rsidRPr="00A15747">
        <w:tab/>
        <w:t>(4)</w:t>
      </w:r>
      <w:r w:rsidRPr="00A15747">
        <w:tab/>
      </w:r>
      <w:proofErr w:type="spellStart"/>
      <w:r w:rsidRPr="00A15747">
        <w:t>Subregulation</w:t>
      </w:r>
      <w:proofErr w:type="spellEnd"/>
      <w:r w:rsidRPr="00A15747">
        <w:t xml:space="preserve"> (3) does not apply if the actions of the young person make it impracticable for the </w:t>
      </w:r>
      <w:proofErr w:type="spellStart"/>
      <w:r w:rsidRPr="00A15747">
        <w:t>AFP</w:t>
      </w:r>
      <w:proofErr w:type="spellEnd"/>
      <w:r w:rsidRPr="00A15747">
        <w:t xml:space="preserve"> member to comply with that </w:t>
      </w:r>
      <w:proofErr w:type="spellStart"/>
      <w:r w:rsidRPr="00A15747">
        <w:t>subregulation</w:t>
      </w:r>
      <w:proofErr w:type="spellEnd"/>
      <w:r w:rsidRPr="00A15747">
        <w:t>.</w:t>
      </w:r>
    </w:p>
    <w:p w:rsidR="00692093" w:rsidRPr="00A15747" w:rsidRDefault="00692093" w:rsidP="00692093">
      <w:pPr>
        <w:pStyle w:val="SubsectionHead"/>
      </w:pPr>
      <w:r w:rsidRPr="00A15747">
        <w:t>Informing a parent or guardian of the young person</w:t>
      </w:r>
    </w:p>
    <w:p w:rsidR="00692093" w:rsidRPr="00A15747" w:rsidRDefault="00692093" w:rsidP="00692093">
      <w:pPr>
        <w:pStyle w:val="subsection"/>
      </w:pPr>
      <w:r w:rsidRPr="00A15747">
        <w:tab/>
        <w:t>(5)</w:t>
      </w:r>
      <w:r w:rsidRPr="00A15747">
        <w:tab/>
        <w:t xml:space="preserve">An </w:t>
      </w:r>
      <w:proofErr w:type="spellStart"/>
      <w:r w:rsidRPr="00A15747">
        <w:t>AFP</w:t>
      </w:r>
      <w:proofErr w:type="spellEnd"/>
      <w:r w:rsidRPr="00A15747">
        <w:t xml:space="preserve"> member must take reasonable steps to:</w:t>
      </w:r>
    </w:p>
    <w:p w:rsidR="00692093" w:rsidRPr="00A15747" w:rsidRDefault="00692093" w:rsidP="00692093">
      <w:pPr>
        <w:pStyle w:val="paragraph"/>
      </w:pPr>
      <w:r w:rsidRPr="00A15747">
        <w:tab/>
        <w:t>(a)</w:t>
      </w:r>
      <w:r w:rsidRPr="00A15747">
        <w:tab/>
        <w:t>inform at least one parent or guardian of the young person of the request; and</w:t>
      </w:r>
    </w:p>
    <w:p w:rsidR="00692093" w:rsidRPr="00A15747" w:rsidRDefault="00692093" w:rsidP="00692093">
      <w:pPr>
        <w:pStyle w:val="paragraph"/>
      </w:pPr>
      <w:r w:rsidRPr="00A15747">
        <w:tab/>
        <w:t>(b)</w:t>
      </w:r>
      <w:r w:rsidRPr="00A15747">
        <w:tab/>
        <w:t xml:space="preserve">give the parent or guardian the relevant legal aid commission’s contact details (including the details mentioned in </w:t>
      </w:r>
      <w:r w:rsidR="00A15747" w:rsidRPr="00A15747">
        <w:t>paragraph (</w:t>
      </w:r>
      <w:r w:rsidRPr="00A15747">
        <w:t>3)(b)).</w:t>
      </w:r>
    </w:p>
    <w:p w:rsidR="00692093" w:rsidRPr="00A15747" w:rsidRDefault="00692093" w:rsidP="00692093">
      <w:pPr>
        <w:pStyle w:val="subsection"/>
      </w:pPr>
      <w:r w:rsidRPr="00A15747">
        <w:tab/>
        <w:t>(6)</w:t>
      </w:r>
      <w:r w:rsidRPr="00A15747">
        <w:tab/>
        <w:t xml:space="preserve">The </w:t>
      </w:r>
      <w:proofErr w:type="spellStart"/>
      <w:r w:rsidRPr="00A15747">
        <w:t>AFP</w:t>
      </w:r>
      <w:proofErr w:type="spellEnd"/>
      <w:r w:rsidRPr="00A15747">
        <w:t xml:space="preserve"> member or legal representative complying with </w:t>
      </w:r>
      <w:proofErr w:type="spellStart"/>
      <w:r w:rsidRPr="00A15747">
        <w:t>subregulation</w:t>
      </w:r>
      <w:proofErr w:type="spellEnd"/>
      <w:r w:rsidR="00A15747" w:rsidRPr="00A15747">
        <w:t> </w:t>
      </w:r>
      <w:r w:rsidRPr="00A15747">
        <w:t>(2), (3) or (5) must do so as soon as practicable after the issuing court decides to make the request and at least 48 hours before the next day when the court will conduct proceedings relating to the control order.</w:t>
      </w:r>
    </w:p>
    <w:p w:rsidR="005B5626" w:rsidRPr="00A15747" w:rsidRDefault="005B5626" w:rsidP="005B5626">
      <w:pPr>
        <w:pStyle w:val="ActHead3"/>
      </w:pPr>
      <w:bookmarkStart w:id="16" w:name="_Toc481587580"/>
      <w:r w:rsidRPr="00A15747">
        <w:rPr>
          <w:rStyle w:val="CharDivNo"/>
        </w:rPr>
        <w:t>Division</w:t>
      </w:r>
      <w:r w:rsidR="00A15747" w:rsidRPr="00A15747">
        <w:rPr>
          <w:rStyle w:val="CharDivNo"/>
        </w:rPr>
        <w:t> </w:t>
      </w:r>
      <w:r w:rsidR="00692093" w:rsidRPr="00A15747">
        <w:rPr>
          <w:rStyle w:val="CharDivNo"/>
        </w:rPr>
        <w:t>2</w:t>
      </w:r>
      <w:r w:rsidRPr="00A15747">
        <w:t>—</w:t>
      </w:r>
      <w:r w:rsidRPr="00A15747">
        <w:rPr>
          <w:rStyle w:val="CharDivText"/>
        </w:rPr>
        <w:t>Preventative detention orders</w:t>
      </w:r>
      <w:bookmarkEnd w:id="16"/>
    </w:p>
    <w:p w:rsidR="00B64A14" w:rsidRPr="00A15747" w:rsidRDefault="005951E9" w:rsidP="008F489C">
      <w:pPr>
        <w:pStyle w:val="ItemHead"/>
      </w:pPr>
      <w:r w:rsidRPr="00A15747">
        <w:t>3</w:t>
      </w:r>
      <w:r w:rsidR="008F489C" w:rsidRPr="00A15747">
        <w:t xml:space="preserve">  </w:t>
      </w:r>
      <w:r w:rsidR="00B64A14" w:rsidRPr="00A15747">
        <w:t>Division</w:t>
      </w:r>
      <w:r w:rsidR="00A15747" w:rsidRPr="00A15747">
        <w:t> </w:t>
      </w:r>
      <w:r w:rsidR="00B64A14" w:rsidRPr="00A15747">
        <w:t>3.1</w:t>
      </w:r>
      <w:r w:rsidR="00103897" w:rsidRPr="00A15747">
        <w:t xml:space="preserve"> (heading)</w:t>
      </w:r>
    </w:p>
    <w:p w:rsidR="00B64A14" w:rsidRPr="00A15747" w:rsidRDefault="00B64A14" w:rsidP="00B64A14">
      <w:pPr>
        <w:pStyle w:val="Item"/>
      </w:pPr>
      <w:r w:rsidRPr="00A15747">
        <w:t>Repeal the heading, substitute:</w:t>
      </w:r>
    </w:p>
    <w:p w:rsidR="00B64A14" w:rsidRPr="00A15747" w:rsidRDefault="00B64A14" w:rsidP="00B64A14">
      <w:pPr>
        <w:pStyle w:val="ActHead3"/>
      </w:pPr>
      <w:bookmarkStart w:id="17" w:name="_Toc481587581"/>
      <w:r w:rsidRPr="00A15747">
        <w:rPr>
          <w:rStyle w:val="CharDivNo"/>
        </w:rPr>
        <w:t>Division</w:t>
      </w:r>
      <w:r w:rsidR="00A15747" w:rsidRPr="00A15747">
        <w:rPr>
          <w:rStyle w:val="CharDivNo"/>
        </w:rPr>
        <w:t> </w:t>
      </w:r>
      <w:r w:rsidRPr="00A15747">
        <w:rPr>
          <w:rStyle w:val="CharDivNo"/>
        </w:rPr>
        <w:t>1</w:t>
      </w:r>
      <w:r w:rsidRPr="00A15747">
        <w:t>—</w:t>
      </w:r>
      <w:r w:rsidRPr="00A15747">
        <w:rPr>
          <w:rStyle w:val="CharDivText"/>
        </w:rPr>
        <w:t>Cross</w:t>
      </w:r>
      <w:r w:rsidR="00A15747" w:rsidRPr="00A15747">
        <w:rPr>
          <w:rStyle w:val="CharDivText"/>
        </w:rPr>
        <w:noBreakHyphen/>
      </w:r>
      <w:r w:rsidRPr="00A15747">
        <w:rPr>
          <w:rStyle w:val="CharDivText"/>
        </w:rPr>
        <w:t>border firearms trafficking</w:t>
      </w:r>
      <w:bookmarkEnd w:id="17"/>
    </w:p>
    <w:p w:rsidR="00B64A14" w:rsidRPr="00A15747" w:rsidRDefault="005951E9" w:rsidP="00B64A14">
      <w:pPr>
        <w:pStyle w:val="ItemHead"/>
      </w:pPr>
      <w:r w:rsidRPr="00A15747">
        <w:t>4</w:t>
      </w:r>
      <w:r w:rsidR="00B64A14" w:rsidRPr="00A15747">
        <w:t xml:space="preserve">  Division</w:t>
      </w:r>
      <w:r w:rsidR="00A15747" w:rsidRPr="00A15747">
        <w:t> </w:t>
      </w:r>
      <w:r w:rsidR="00B64A14" w:rsidRPr="00A15747">
        <w:t>3.2</w:t>
      </w:r>
      <w:r w:rsidR="00103897" w:rsidRPr="00A15747">
        <w:t xml:space="preserve"> (heading)</w:t>
      </w:r>
    </w:p>
    <w:p w:rsidR="00B64A14" w:rsidRPr="00A15747" w:rsidRDefault="00B64A14" w:rsidP="00B64A14">
      <w:pPr>
        <w:pStyle w:val="Item"/>
      </w:pPr>
      <w:r w:rsidRPr="00A15747">
        <w:t>Repeal the heading, substitute:</w:t>
      </w:r>
    </w:p>
    <w:p w:rsidR="00B64A14" w:rsidRPr="00A15747" w:rsidRDefault="00B64A14" w:rsidP="00B64A14">
      <w:pPr>
        <w:pStyle w:val="ActHead3"/>
      </w:pPr>
      <w:bookmarkStart w:id="18" w:name="_Toc481587582"/>
      <w:r w:rsidRPr="00A15747">
        <w:rPr>
          <w:rStyle w:val="CharDivNo"/>
        </w:rPr>
        <w:t>Division</w:t>
      </w:r>
      <w:r w:rsidR="00A15747" w:rsidRPr="00A15747">
        <w:rPr>
          <w:rStyle w:val="CharDivNo"/>
        </w:rPr>
        <w:t> </w:t>
      </w:r>
      <w:r w:rsidRPr="00A15747">
        <w:rPr>
          <w:rStyle w:val="CharDivNo"/>
        </w:rPr>
        <w:t>2</w:t>
      </w:r>
      <w:r w:rsidRPr="00A15747">
        <w:t>—</w:t>
      </w:r>
      <w:r w:rsidRPr="00A15747">
        <w:rPr>
          <w:rStyle w:val="CharDivText"/>
        </w:rPr>
        <w:t>Serious drugs and precursors</w:t>
      </w:r>
      <w:bookmarkEnd w:id="18"/>
    </w:p>
    <w:p w:rsidR="00B64A14" w:rsidRPr="00A15747" w:rsidRDefault="005951E9" w:rsidP="00B64A14">
      <w:pPr>
        <w:pStyle w:val="ItemHead"/>
      </w:pPr>
      <w:r w:rsidRPr="00A15747">
        <w:t>5</w:t>
      </w:r>
      <w:r w:rsidR="00B64A14" w:rsidRPr="00A15747">
        <w:t xml:space="preserve">  Division</w:t>
      </w:r>
      <w:r w:rsidR="00A15747" w:rsidRPr="00A15747">
        <w:t> </w:t>
      </w:r>
      <w:r w:rsidR="00B64A14" w:rsidRPr="00A15747">
        <w:t>3.3</w:t>
      </w:r>
      <w:r w:rsidR="00103897" w:rsidRPr="00A15747">
        <w:t xml:space="preserve"> (heading)</w:t>
      </w:r>
    </w:p>
    <w:p w:rsidR="00B64A14" w:rsidRPr="00A15747" w:rsidRDefault="00B64A14" w:rsidP="00B64A14">
      <w:pPr>
        <w:pStyle w:val="Item"/>
      </w:pPr>
      <w:r w:rsidRPr="00A15747">
        <w:t>Repeal the heading, substitute:</w:t>
      </w:r>
    </w:p>
    <w:p w:rsidR="00B64A14" w:rsidRPr="00A15747" w:rsidRDefault="00B64A14" w:rsidP="00B64A14">
      <w:pPr>
        <w:pStyle w:val="ActHead3"/>
      </w:pPr>
      <w:bookmarkStart w:id="19" w:name="_Toc481587583"/>
      <w:r w:rsidRPr="00A15747">
        <w:rPr>
          <w:rStyle w:val="CharDivNo"/>
        </w:rPr>
        <w:t>Division</w:t>
      </w:r>
      <w:r w:rsidR="00A15747" w:rsidRPr="00A15747">
        <w:rPr>
          <w:rStyle w:val="CharDivNo"/>
        </w:rPr>
        <w:t> </w:t>
      </w:r>
      <w:r w:rsidRPr="00A15747">
        <w:rPr>
          <w:rStyle w:val="CharDivNo"/>
        </w:rPr>
        <w:t>3</w:t>
      </w:r>
      <w:r w:rsidRPr="00A15747">
        <w:t>—</w:t>
      </w:r>
      <w:r w:rsidRPr="00A15747">
        <w:rPr>
          <w:rStyle w:val="CharDivText"/>
        </w:rPr>
        <w:t>Psychoactive substances</w:t>
      </w:r>
      <w:bookmarkEnd w:id="19"/>
    </w:p>
    <w:p w:rsidR="008F489C" w:rsidRPr="00A15747" w:rsidRDefault="005951E9" w:rsidP="008F489C">
      <w:pPr>
        <w:pStyle w:val="ItemHead"/>
      </w:pPr>
      <w:r w:rsidRPr="00A15747">
        <w:t>6</w:t>
      </w:r>
      <w:r w:rsidR="00B64A14" w:rsidRPr="00A15747">
        <w:t xml:space="preserve">  </w:t>
      </w:r>
      <w:r w:rsidR="008F489C" w:rsidRPr="00A15747">
        <w:t>After Part</w:t>
      </w:r>
      <w:r w:rsidR="00A15747" w:rsidRPr="00A15747">
        <w:t> </w:t>
      </w:r>
      <w:r w:rsidR="008F489C" w:rsidRPr="00A15747">
        <w:t>4</w:t>
      </w:r>
    </w:p>
    <w:p w:rsidR="008F489C" w:rsidRPr="00A15747" w:rsidRDefault="008F489C" w:rsidP="008F489C">
      <w:pPr>
        <w:pStyle w:val="Item"/>
      </w:pPr>
      <w:r w:rsidRPr="00A15747">
        <w:t>Insert:</w:t>
      </w:r>
    </w:p>
    <w:p w:rsidR="008F489C" w:rsidRPr="00A15747" w:rsidRDefault="008F489C" w:rsidP="008F489C">
      <w:pPr>
        <w:pStyle w:val="ActHead2"/>
      </w:pPr>
      <w:bookmarkStart w:id="20" w:name="_Toc481587584"/>
      <w:r w:rsidRPr="00A15747">
        <w:rPr>
          <w:rStyle w:val="CharPartNo"/>
        </w:rPr>
        <w:t>Part</w:t>
      </w:r>
      <w:r w:rsidR="00A15747" w:rsidRPr="00A15747">
        <w:rPr>
          <w:rStyle w:val="CharPartNo"/>
        </w:rPr>
        <w:t> </w:t>
      </w:r>
      <w:r w:rsidRPr="00A15747">
        <w:rPr>
          <w:rStyle w:val="CharPartNo"/>
        </w:rPr>
        <w:t>5</w:t>
      </w:r>
      <w:r w:rsidRPr="00A15747">
        <w:t>—</w:t>
      </w:r>
      <w:r w:rsidRPr="00A15747">
        <w:rPr>
          <w:rStyle w:val="CharPartText"/>
        </w:rPr>
        <w:t>Application and transitional provisions</w:t>
      </w:r>
      <w:bookmarkEnd w:id="20"/>
    </w:p>
    <w:p w:rsidR="008F489C" w:rsidRPr="00A15747" w:rsidRDefault="008F489C" w:rsidP="008F489C">
      <w:pPr>
        <w:pStyle w:val="Header"/>
      </w:pPr>
      <w:r w:rsidRPr="00A15747">
        <w:rPr>
          <w:rStyle w:val="CharDivNo"/>
        </w:rPr>
        <w:t xml:space="preserve"> </w:t>
      </w:r>
      <w:r w:rsidRPr="00A15747">
        <w:rPr>
          <w:rStyle w:val="CharDivText"/>
        </w:rPr>
        <w:t xml:space="preserve"> </w:t>
      </w:r>
    </w:p>
    <w:p w:rsidR="008F489C" w:rsidRPr="00A15747" w:rsidRDefault="008F489C" w:rsidP="008F489C">
      <w:pPr>
        <w:pStyle w:val="ActHead5"/>
      </w:pPr>
      <w:bookmarkStart w:id="21" w:name="_Toc481587585"/>
      <w:r w:rsidRPr="00A15747">
        <w:rPr>
          <w:rStyle w:val="CharSectno"/>
        </w:rPr>
        <w:t>7</w:t>
      </w:r>
      <w:r w:rsidRPr="00A15747">
        <w:t xml:space="preserve">  Application of the </w:t>
      </w:r>
      <w:r w:rsidRPr="00A15747">
        <w:rPr>
          <w:i/>
        </w:rPr>
        <w:t>Criminal Code Amendment (Control Orders—Legal Representation for Young People) Regulations</w:t>
      </w:r>
      <w:r w:rsidR="00A15747" w:rsidRPr="00A15747">
        <w:rPr>
          <w:i/>
        </w:rPr>
        <w:t> </w:t>
      </w:r>
      <w:r w:rsidRPr="00A15747">
        <w:rPr>
          <w:i/>
        </w:rPr>
        <w:t>2017</w:t>
      </w:r>
      <w:bookmarkEnd w:id="21"/>
    </w:p>
    <w:p w:rsidR="00CD73F3" w:rsidRPr="00A15747" w:rsidRDefault="00CD73F3" w:rsidP="00CD73F3">
      <w:pPr>
        <w:pStyle w:val="subsection"/>
      </w:pPr>
      <w:r w:rsidRPr="00A15747">
        <w:tab/>
      </w:r>
      <w:r w:rsidR="00DB5AB1" w:rsidRPr="00A15747">
        <w:t>(1)</w:t>
      </w:r>
      <w:r w:rsidRPr="00A15747">
        <w:tab/>
        <w:t>The amendments made by items</w:t>
      </w:r>
      <w:r w:rsidR="00A15747" w:rsidRPr="00A15747">
        <w:t> </w:t>
      </w:r>
      <w:r w:rsidRPr="00A15747">
        <w:t xml:space="preserve">1 and </w:t>
      </w:r>
      <w:r w:rsidR="00BA33E4" w:rsidRPr="00A15747">
        <w:t>2</w:t>
      </w:r>
      <w:r w:rsidRPr="00A15747">
        <w:t xml:space="preserve"> of Schedule</w:t>
      </w:r>
      <w:r w:rsidR="00A15747" w:rsidRPr="00A15747">
        <w:t> </w:t>
      </w:r>
      <w:r w:rsidRPr="00A15747">
        <w:t xml:space="preserve">1 to the </w:t>
      </w:r>
      <w:r w:rsidRPr="00A15747">
        <w:rPr>
          <w:i/>
        </w:rPr>
        <w:t>Criminal Code Amendment (Control Orders—Legal Representation for Young People) Regulations</w:t>
      </w:r>
      <w:r w:rsidR="00A15747" w:rsidRPr="00A15747">
        <w:rPr>
          <w:i/>
        </w:rPr>
        <w:t> </w:t>
      </w:r>
      <w:r w:rsidRPr="00A15747">
        <w:rPr>
          <w:i/>
        </w:rPr>
        <w:t>2017</w:t>
      </w:r>
      <w:r w:rsidRPr="00A15747">
        <w:t xml:space="preserve"> apply in relation to the parts of a proceeding that occur after the commencement of that instrument if:</w:t>
      </w:r>
    </w:p>
    <w:p w:rsidR="00CE3786" w:rsidRPr="00A15747" w:rsidRDefault="00CE3786" w:rsidP="00CE3786">
      <w:pPr>
        <w:pStyle w:val="paragraph"/>
      </w:pPr>
      <w:r w:rsidRPr="00A15747">
        <w:tab/>
        <w:t>(a)</w:t>
      </w:r>
      <w:r w:rsidRPr="00A15747">
        <w:tab/>
        <w:t>the proceeding commenced before or after the commencement of that instrument; and</w:t>
      </w:r>
    </w:p>
    <w:p w:rsidR="00CD73F3" w:rsidRPr="00A15747" w:rsidRDefault="00CE3786" w:rsidP="00CD73F3">
      <w:pPr>
        <w:pStyle w:val="paragraph"/>
      </w:pPr>
      <w:r w:rsidRPr="00A15747">
        <w:tab/>
        <w:t>(b</w:t>
      </w:r>
      <w:r w:rsidR="00CD73F3" w:rsidRPr="00A15747">
        <w:t>)</w:t>
      </w:r>
      <w:r w:rsidR="00CD73F3" w:rsidRPr="00A15747">
        <w:tab/>
      </w:r>
      <w:r w:rsidRPr="00A15747">
        <w:t>the proceeding</w:t>
      </w:r>
      <w:r w:rsidR="00CD73F3" w:rsidRPr="00A15747">
        <w:t xml:space="preserve"> relate</w:t>
      </w:r>
      <w:r w:rsidRPr="00A15747">
        <w:t>s</w:t>
      </w:r>
      <w:r w:rsidR="00CD73F3" w:rsidRPr="00A15747">
        <w:t xml:space="preserve"> to a control order made on or after 30</w:t>
      </w:r>
      <w:r w:rsidR="00A15747" w:rsidRPr="00A15747">
        <w:t> </w:t>
      </w:r>
      <w:r w:rsidR="00CD73F3" w:rsidRPr="00A15747">
        <w:t>November 2016; and</w:t>
      </w:r>
    </w:p>
    <w:p w:rsidR="00CD73F3" w:rsidRPr="00A15747" w:rsidRDefault="00CE3786" w:rsidP="00CD73F3">
      <w:pPr>
        <w:pStyle w:val="paragraph"/>
      </w:pPr>
      <w:r w:rsidRPr="00A15747">
        <w:tab/>
        <w:t>(c</w:t>
      </w:r>
      <w:r w:rsidR="00CD73F3" w:rsidRPr="00A15747">
        <w:t>)</w:t>
      </w:r>
      <w:r w:rsidR="00CD73F3" w:rsidRPr="00A15747">
        <w:tab/>
        <w:t>the control order was</w:t>
      </w:r>
      <w:r w:rsidRPr="00A15747">
        <w:t>,</w:t>
      </w:r>
      <w:r w:rsidR="00CD73F3" w:rsidRPr="00A15747">
        <w:t xml:space="preserve"> or is</w:t>
      </w:r>
      <w:r w:rsidRPr="00A15747">
        <w:t>,</w:t>
      </w:r>
      <w:r w:rsidR="00CD73F3" w:rsidRPr="00A15747">
        <w:t xml:space="preserve"> requested (however described) on or after 30</w:t>
      </w:r>
      <w:r w:rsidR="00A15747" w:rsidRPr="00A15747">
        <w:t> </w:t>
      </w:r>
      <w:r w:rsidR="00CD73F3" w:rsidRPr="00A15747">
        <w:t>November 2016</w:t>
      </w:r>
      <w:r w:rsidR="00DB5AB1" w:rsidRPr="00A15747">
        <w:t>.</w:t>
      </w:r>
    </w:p>
    <w:p w:rsidR="00DB5AB1" w:rsidRPr="00A15747" w:rsidRDefault="00DB5AB1" w:rsidP="00DB5AB1">
      <w:pPr>
        <w:pStyle w:val="subsection"/>
      </w:pPr>
      <w:r w:rsidRPr="00A15747">
        <w:tab/>
        <w:t>(2)</w:t>
      </w:r>
      <w:r w:rsidRPr="00A15747">
        <w:tab/>
        <w:t xml:space="preserve">To avoid doubt, those amendments apply in accordance with </w:t>
      </w:r>
      <w:proofErr w:type="spellStart"/>
      <w:r w:rsidRPr="00A15747">
        <w:t>subregulation</w:t>
      </w:r>
      <w:proofErr w:type="spellEnd"/>
      <w:r w:rsidR="00A15747" w:rsidRPr="00A15747">
        <w:t> </w:t>
      </w:r>
      <w:r w:rsidRPr="00A15747">
        <w:t>(1) regardless of when the conduct to which th</w:t>
      </w:r>
      <w:r w:rsidR="00103897" w:rsidRPr="00A15747">
        <w:t>at</w:t>
      </w:r>
      <w:r w:rsidRPr="00A15747">
        <w:t xml:space="preserve"> request relates occurred or occurs.</w:t>
      </w:r>
    </w:p>
    <w:p w:rsidR="00DB5AB1" w:rsidRPr="00A15747" w:rsidRDefault="00DB5AB1" w:rsidP="00383F30">
      <w:pPr>
        <w:pStyle w:val="notetext"/>
      </w:pPr>
      <w:r w:rsidRPr="00A15747">
        <w:t>Note:</w:t>
      </w:r>
      <w:r w:rsidRPr="00A15747">
        <w:tab/>
        <w:t>The conduct may have occurred before or after 30</w:t>
      </w:r>
      <w:r w:rsidR="00A15747" w:rsidRPr="00A15747">
        <w:t> </w:t>
      </w:r>
      <w:r w:rsidRPr="00A15747">
        <w:t>November 2016.</w:t>
      </w:r>
    </w:p>
    <w:sectPr w:rsidR="00DB5AB1" w:rsidRPr="00A15747" w:rsidSect="008978FD">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0A" w:rsidRDefault="0016190A" w:rsidP="0048364F">
      <w:pPr>
        <w:spacing w:line="240" w:lineRule="auto"/>
      </w:pPr>
      <w:r>
        <w:separator/>
      </w:r>
    </w:p>
  </w:endnote>
  <w:endnote w:type="continuationSeparator" w:id="0">
    <w:p w:rsidR="0016190A" w:rsidRDefault="0016190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8978FD" w:rsidRDefault="008978FD" w:rsidP="008978FD">
    <w:pPr>
      <w:pStyle w:val="Footer"/>
      <w:tabs>
        <w:tab w:val="clear" w:pos="4153"/>
        <w:tab w:val="clear" w:pos="8306"/>
        <w:tab w:val="center" w:pos="4150"/>
        <w:tab w:val="right" w:pos="8307"/>
      </w:tabs>
      <w:spacing w:before="120"/>
      <w:rPr>
        <w:i/>
        <w:sz w:val="18"/>
      </w:rPr>
    </w:pPr>
    <w:r w:rsidRPr="008978FD">
      <w:rPr>
        <w:i/>
        <w:sz w:val="18"/>
      </w:rPr>
      <w:t>OPC62397 -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FD" w:rsidRPr="008978FD" w:rsidRDefault="008978FD" w:rsidP="008978FD">
    <w:pPr>
      <w:pStyle w:val="Footer"/>
      <w:rPr>
        <w:i/>
        <w:sz w:val="18"/>
      </w:rPr>
    </w:pPr>
    <w:r w:rsidRPr="008978FD">
      <w:rPr>
        <w:i/>
        <w:sz w:val="18"/>
      </w:rPr>
      <w:t>OPC62397 -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Default="0016190A" w:rsidP="00486382">
    <w:pPr>
      <w:pStyle w:val="Footer"/>
    </w:pPr>
  </w:p>
  <w:p w:rsidR="0016190A" w:rsidRPr="008978FD" w:rsidRDefault="008978FD" w:rsidP="008978FD">
    <w:pPr>
      <w:pStyle w:val="Footer"/>
      <w:rPr>
        <w:i/>
        <w:sz w:val="18"/>
      </w:rPr>
    </w:pPr>
    <w:r w:rsidRPr="008978FD">
      <w:rPr>
        <w:i/>
        <w:sz w:val="18"/>
      </w:rPr>
      <w:t>OPC62397 -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E33C1C" w:rsidRDefault="0016190A"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16190A" w:rsidTr="00A55E79">
      <w:tc>
        <w:tcPr>
          <w:tcW w:w="365" w:type="pct"/>
          <w:tcBorders>
            <w:top w:val="nil"/>
            <w:left w:val="nil"/>
            <w:bottom w:val="nil"/>
            <w:right w:val="nil"/>
          </w:tcBorders>
        </w:tcPr>
        <w:p w:rsidR="0016190A" w:rsidRDefault="0016190A"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3626">
            <w:rPr>
              <w:i/>
              <w:noProof/>
              <w:sz w:val="18"/>
            </w:rPr>
            <w:t>ii</w:t>
          </w:r>
          <w:r w:rsidRPr="00ED79B6">
            <w:rPr>
              <w:i/>
              <w:sz w:val="18"/>
            </w:rPr>
            <w:fldChar w:fldCharType="end"/>
          </w:r>
        </w:p>
      </w:tc>
      <w:tc>
        <w:tcPr>
          <w:tcW w:w="3688" w:type="pct"/>
          <w:tcBorders>
            <w:top w:val="nil"/>
            <w:left w:val="nil"/>
            <w:bottom w:val="nil"/>
            <w:right w:val="nil"/>
          </w:tcBorders>
        </w:tcPr>
        <w:p w:rsidR="0016190A" w:rsidRDefault="0016190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C42E4">
            <w:rPr>
              <w:i/>
              <w:sz w:val="18"/>
            </w:rPr>
            <w:t>Criminal Code Amendment (Control Orders—Legal Representation for Young People) Regulations 2017</w:t>
          </w:r>
          <w:r w:rsidRPr="007A1328">
            <w:rPr>
              <w:i/>
              <w:sz w:val="18"/>
            </w:rPr>
            <w:fldChar w:fldCharType="end"/>
          </w:r>
        </w:p>
      </w:tc>
      <w:tc>
        <w:tcPr>
          <w:tcW w:w="947" w:type="pct"/>
          <w:tcBorders>
            <w:top w:val="nil"/>
            <w:left w:val="nil"/>
            <w:bottom w:val="nil"/>
            <w:right w:val="nil"/>
          </w:tcBorders>
        </w:tcPr>
        <w:p w:rsidR="0016190A" w:rsidRDefault="0016190A" w:rsidP="00E33C1C">
          <w:pPr>
            <w:spacing w:line="0" w:lineRule="atLeast"/>
            <w:jc w:val="right"/>
            <w:rPr>
              <w:sz w:val="18"/>
            </w:rPr>
          </w:pPr>
        </w:p>
      </w:tc>
    </w:tr>
  </w:tbl>
  <w:p w:rsidR="0016190A" w:rsidRPr="008978FD" w:rsidRDefault="008978FD" w:rsidP="008978FD">
    <w:pPr>
      <w:rPr>
        <w:rFonts w:cs="Times New Roman"/>
        <w:i/>
        <w:sz w:val="18"/>
      </w:rPr>
    </w:pPr>
    <w:r w:rsidRPr="008978FD">
      <w:rPr>
        <w:rFonts w:cs="Times New Roman"/>
        <w:i/>
        <w:sz w:val="18"/>
      </w:rPr>
      <w:t>OPC62397 -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E33C1C" w:rsidRDefault="0016190A"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16190A" w:rsidTr="00A55E79">
      <w:tc>
        <w:tcPr>
          <w:tcW w:w="947" w:type="pct"/>
          <w:tcBorders>
            <w:top w:val="nil"/>
            <w:left w:val="nil"/>
            <w:bottom w:val="nil"/>
            <w:right w:val="nil"/>
          </w:tcBorders>
        </w:tcPr>
        <w:p w:rsidR="0016190A" w:rsidRDefault="0016190A" w:rsidP="00E33C1C">
          <w:pPr>
            <w:spacing w:line="0" w:lineRule="atLeast"/>
            <w:rPr>
              <w:sz w:val="18"/>
            </w:rPr>
          </w:pPr>
        </w:p>
      </w:tc>
      <w:tc>
        <w:tcPr>
          <w:tcW w:w="3688" w:type="pct"/>
          <w:tcBorders>
            <w:top w:val="nil"/>
            <w:left w:val="nil"/>
            <w:bottom w:val="nil"/>
            <w:right w:val="nil"/>
          </w:tcBorders>
        </w:tcPr>
        <w:p w:rsidR="0016190A" w:rsidRDefault="0016190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C42E4">
            <w:rPr>
              <w:i/>
              <w:sz w:val="18"/>
            </w:rPr>
            <w:t>Criminal Code Amendment (Control Orders—Legal Representation for Young People) Regulations 2017</w:t>
          </w:r>
          <w:r w:rsidRPr="007A1328">
            <w:rPr>
              <w:i/>
              <w:sz w:val="18"/>
            </w:rPr>
            <w:fldChar w:fldCharType="end"/>
          </w:r>
        </w:p>
      </w:tc>
      <w:tc>
        <w:tcPr>
          <w:tcW w:w="365" w:type="pct"/>
          <w:tcBorders>
            <w:top w:val="nil"/>
            <w:left w:val="nil"/>
            <w:bottom w:val="nil"/>
            <w:right w:val="nil"/>
          </w:tcBorders>
        </w:tcPr>
        <w:p w:rsidR="0016190A" w:rsidRDefault="0016190A"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657A4">
            <w:rPr>
              <w:i/>
              <w:noProof/>
              <w:sz w:val="18"/>
            </w:rPr>
            <w:t>i</w:t>
          </w:r>
          <w:r w:rsidRPr="00ED79B6">
            <w:rPr>
              <w:i/>
              <w:sz w:val="18"/>
            </w:rPr>
            <w:fldChar w:fldCharType="end"/>
          </w:r>
        </w:p>
      </w:tc>
    </w:tr>
  </w:tbl>
  <w:p w:rsidR="0016190A" w:rsidRPr="008978FD" w:rsidRDefault="008978FD" w:rsidP="008978FD">
    <w:pPr>
      <w:rPr>
        <w:rFonts w:cs="Times New Roman"/>
        <w:i/>
        <w:sz w:val="18"/>
      </w:rPr>
    </w:pPr>
    <w:r w:rsidRPr="008978FD">
      <w:rPr>
        <w:rFonts w:cs="Times New Roman"/>
        <w:i/>
        <w:sz w:val="18"/>
      </w:rPr>
      <w:t>OPC62397 -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E33C1C" w:rsidRDefault="0016190A"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16190A" w:rsidTr="00A55E79">
      <w:tc>
        <w:tcPr>
          <w:tcW w:w="365" w:type="pct"/>
          <w:tcBorders>
            <w:top w:val="nil"/>
            <w:left w:val="nil"/>
            <w:bottom w:val="nil"/>
            <w:right w:val="nil"/>
          </w:tcBorders>
        </w:tcPr>
        <w:p w:rsidR="0016190A" w:rsidRDefault="0016190A"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657A4">
            <w:rPr>
              <w:i/>
              <w:noProof/>
              <w:sz w:val="18"/>
            </w:rPr>
            <w:t>4</w:t>
          </w:r>
          <w:r w:rsidRPr="00ED79B6">
            <w:rPr>
              <w:i/>
              <w:sz w:val="18"/>
            </w:rPr>
            <w:fldChar w:fldCharType="end"/>
          </w:r>
        </w:p>
      </w:tc>
      <w:tc>
        <w:tcPr>
          <w:tcW w:w="3688" w:type="pct"/>
          <w:tcBorders>
            <w:top w:val="nil"/>
            <w:left w:val="nil"/>
            <w:bottom w:val="nil"/>
            <w:right w:val="nil"/>
          </w:tcBorders>
        </w:tcPr>
        <w:p w:rsidR="0016190A" w:rsidRDefault="0016190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C42E4">
            <w:rPr>
              <w:i/>
              <w:sz w:val="18"/>
            </w:rPr>
            <w:t>Criminal Code Amendment (Control Orders—Legal Representation for Young People) Regulations 2017</w:t>
          </w:r>
          <w:r w:rsidRPr="007A1328">
            <w:rPr>
              <w:i/>
              <w:sz w:val="18"/>
            </w:rPr>
            <w:fldChar w:fldCharType="end"/>
          </w:r>
        </w:p>
      </w:tc>
      <w:tc>
        <w:tcPr>
          <w:tcW w:w="947" w:type="pct"/>
          <w:tcBorders>
            <w:top w:val="nil"/>
            <w:left w:val="nil"/>
            <w:bottom w:val="nil"/>
            <w:right w:val="nil"/>
          </w:tcBorders>
        </w:tcPr>
        <w:p w:rsidR="0016190A" w:rsidRDefault="0016190A" w:rsidP="00E33C1C">
          <w:pPr>
            <w:spacing w:line="0" w:lineRule="atLeast"/>
            <w:jc w:val="right"/>
            <w:rPr>
              <w:sz w:val="18"/>
            </w:rPr>
          </w:pPr>
        </w:p>
      </w:tc>
    </w:tr>
  </w:tbl>
  <w:p w:rsidR="0016190A" w:rsidRPr="008978FD" w:rsidRDefault="008978FD" w:rsidP="008978FD">
    <w:pPr>
      <w:rPr>
        <w:rFonts w:cs="Times New Roman"/>
        <w:i/>
        <w:sz w:val="18"/>
      </w:rPr>
    </w:pPr>
    <w:r w:rsidRPr="008978FD">
      <w:rPr>
        <w:rFonts w:cs="Times New Roman"/>
        <w:i/>
        <w:sz w:val="18"/>
      </w:rPr>
      <w:t>OPC62397 -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E33C1C" w:rsidRDefault="0016190A"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16190A" w:rsidTr="00A55E79">
      <w:tc>
        <w:tcPr>
          <w:tcW w:w="947" w:type="pct"/>
          <w:tcBorders>
            <w:top w:val="nil"/>
            <w:left w:val="nil"/>
            <w:bottom w:val="nil"/>
            <w:right w:val="nil"/>
          </w:tcBorders>
        </w:tcPr>
        <w:p w:rsidR="0016190A" w:rsidRDefault="0016190A" w:rsidP="00E33C1C">
          <w:pPr>
            <w:spacing w:line="0" w:lineRule="atLeast"/>
            <w:rPr>
              <w:sz w:val="18"/>
            </w:rPr>
          </w:pPr>
        </w:p>
      </w:tc>
      <w:tc>
        <w:tcPr>
          <w:tcW w:w="3688" w:type="pct"/>
          <w:tcBorders>
            <w:top w:val="nil"/>
            <w:left w:val="nil"/>
            <w:bottom w:val="nil"/>
            <w:right w:val="nil"/>
          </w:tcBorders>
        </w:tcPr>
        <w:p w:rsidR="0016190A" w:rsidRDefault="0016190A"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C42E4">
            <w:rPr>
              <w:i/>
              <w:sz w:val="18"/>
            </w:rPr>
            <w:t>Criminal Code Amendment (Control Orders—Legal Representation for Young People) Regulations 2017</w:t>
          </w:r>
          <w:r w:rsidRPr="007A1328">
            <w:rPr>
              <w:i/>
              <w:sz w:val="18"/>
            </w:rPr>
            <w:fldChar w:fldCharType="end"/>
          </w:r>
        </w:p>
      </w:tc>
      <w:tc>
        <w:tcPr>
          <w:tcW w:w="365" w:type="pct"/>
          <w:tcBorders>
            <w:top w:val="nil"/>
            <w:left w:val="nil"/>
            <w:bottom w:val="nil"/>
            <w:right w:val="nil"/>
          </w:tcBorders>
        </w:tcPr>
        <w:p w:rsidR="0016190A" w:rsidRDefault="0016190A"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657A4">
            <w:rPr>
              <w:i/>
              <w:noProof/>
              <w:sz w:val="18"/>
            </w:rPr>
            <w:t>1</w:t>
          </w:r>
          <w:r w:rsidRPr="00ED79B6">
            <w:rPr>
              <w:i/>
              <w:sz w:val="18"/>
            </w:rPr>
            <w:fldChar w:fldCharType="end"/>
          </w:r>
        </w:p>
      </w:tc>
    </w:tr>
  </w:tbl>
  <w:p w:rsidR="0016190A" w:rsidRPr="008978FD" w:rsidRDefault="008978FD" w:rsidP="008978FD">
    <w:pPr>
      <w:rPr>
        <w:rFonts w:cs="Times New Roman"/>
        <w:i/>
        <w:sz w:val="18"/>
      </w:rPr>
    </w:pPr>
    <w:r w:rsidRPr="008978FD">
      <w:rPr>
        <w:rFonts w:cs="Times New Roman"/>
        <w:i/>
        <w:sz w:val="18"/>
      </w:rPr>
      <w:t>OPC62397 -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E33C1C" w:rsidRDefault="0016190A" w:rsidP="00B63BD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16190A" w:rsidTr="00A55E79">
      <w:tc>
        <w:tcPr>
          <w:tcW w:w="947" w:type="pct"/>
          <w:tcBorders>
            <w:top w:val="nil"/>
            <w:left w:val="nil"/>
            <w:bottom w:val="nil"/>
            <w:right w:val="nil"/>
          </w:tcBorders>
        </w:tcPr>
        <w:p w:rsidR="0016190A" w:rsidRDefault="0016190A" w:rsidP="0016190A">
          <w:pPr>
            <w:spacing w:line="0" w:lineRule="atLeast"/>
            <w:rPr>
              <w:sz w:val="18"/>
            </w:rPr>
          </w:pPr>
        </w:p>
      </w:tc>
      <w:tc>
        <w:tcPr>
          <w:tcW w:w="3688" w:type="pct"/>
          <w:tcBorders>
            <w:top w:val="nil"/>
            <w:left w:val="nil"/>
            <w:bottom w:val="nil"/>
            <w:right w:val="nil"/>
          </w:tcBorders>
        </w:tcPr>
        <w:p w:rsidR="0016190A" w:rsidRDefault="0016190A" w:rsidP="001619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C42E4">
            <w:rPr>
              <w:i/>
              <w:sz w:val="18"/>
            </w:rPr>
            <w:t>Criminal Code Amendment (Control Orders—Legal Representation for Young People) Regulations 2017</w:t>
          </w:r>
          <w:r w:rsidRPr="007A1328">
            <w:rPr>
              <w:i/>
              <w:sz w:val="18"/>
            </w:rPr>
            <w:fldChar w:fldCharType="end"/>
          </w:r>
        </w:p>
      </w:tc>
      <w:tc>
        <w:tcPr>
          <w:tcW w:w="365" w:type="pct"/>
          <w:tcBorders>
            <w:top w:val="nil"/>
            <w:left w:val="nil"/>
            <w:bottom w:val="nil"/>
            <w:right w:val="nil"/>
          </w:tcBorders>
        </w:tcPr>
        <w:p w:rsidR="0016190A" w:rsidRDefault="0016190A" w:rsidP="0016190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E3626">
            <w:rPr>
              <w:i/>
              <w:noProof/>
              <w:sz w:val="18"/>
            </w:rPr>
            <w:t>2</w:t>
          </w:r>
          <w:r w:rsidRPr="00ED79B6">
            <w:rPr>
              <w:i/>
              <w:sz w:val="18"/>
            </w:rPr>
            <w:fldChar w:fldCharType="end"/>
          </w:r>
        </w:p>
      </w:tc>
    </w:tr>
  </w:tbl>
  <w:p w:rsidR="0016190A" w:rsidRPr="008978FD" w:rsidRDefault="008978FD" w:rsidP="008978FD">
    <w:pPr>
      <w:rPr>
        <w:rFonts w:cs="Times New Roman"/>
        <w:i/>
        <w:sz w:val="18"/>
      </w:rPr>
    </w:pPr>
    <w:r w:rsidRPr="008978FD">
      <w:rPr>
        <w:rFonts w:cs="Times New Roman"/>
        <w:i/>
        <w:sz w:val="18"/>
      </w:rPr>
      <w:t>OPC62397 -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0A" w:rsidRDefault="0016190A" w:rsidP="0048364F">
      <w:pPr>
        <w:spacing w:line="240" w:lineRule="auto"/>
      </w:pPr>
      <w:r>
        <w:separator/>
      </w:r>
    </w:p>
  </w:footnote>
  <w:footnote w:type="continuationSeparator" w:id="0">
    <w:p w:rsidR="0016190A" w:rsidRDefault="0016190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5F1388" w:rsidRDefault="0016190A"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5F1388" w:rsidRDefault="0016190A"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5F1388" w:rsidRDefault="0016190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ED79B6" w:rsidRDefault="0016190A"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ED79B6" w:rsidRDefault="0016190A"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ED79B6" w:rsidRDefault="0016190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A961C4" w:rsidRDefault="0016190A" w:rsidP="00B63BDE">
    <w:pPr>
      <w:rPr>
        <w:b/>
        <w:sz w:val="20"/>
      </w:rPr>
    </w:pPr>
    <w:r>
      <w:rPr>
        <w:b/>
        <w:sz w:val="20"/>
      </w:rPr>
      <w:fldChar w:fldCharType="begin"/>
    </w:r>
    <w:r>
      <w:rPr>
        <w:b/>
        <w:sz w:val="20"/>
      </w:rPr>
      <w:instrText xml:space="preserve"> STYLEREF CharAmSchNo </w:instrText>
    </w:r>
    <w:r>
      <w:rPr>
        <w:b/>
        <w:sz w:val="20"/>
      </w:rPr>
      <w:fldChar w:fldCharType="separate"/>
    </w:r>
    <w:r w:rsidR="002657A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2657A4">
      <w:rPr>
        <w:noProof/>
        <w:sz w:val="20"/>
      </w:rPr>
      <w:t>Amendments</w:t>
    </w:r>
    <w:r>
      <w:rPr>
        <w:sz w:val="20"/>
      </w:rPr>
      <w:fldChar w:fldCharType="end"/>
    </w:r>
  </w:p>
  <w:p w:rsidR="0016190A" w:rsidRPr="00A961C4" w:rsidRDefault="0016190A"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16190A" w:rsidRPr="00A961C4" w:rsidRDefault="0016190A"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A961C4" w:rsidRDefault="0016190A"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16190A" w:rsidRPr="00A961C4" w:rsidRDefault="0016190A"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16190A" w:rsidRPr="00A961C4" w:rsidRDefault="0016190A"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A" w:rsidRPr="00A961C4" w:rsidRDefault="0016190A"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B288D8"/>
    <w:lvl w:ilvl="0">
      <w:start w:val="1"/>
      <w:numFmt w:val="decimal"/>
      <w:lvlText w:val="%1."/>
      <w:lvlJc w:val="left"/>
      <w:pPr>
        <w:tabs>
          <w:tab w:val="num" w:pos="1492"/>
        </w:tabs>
        <w:ind w:left="1492" w:hanging="360"/>
      </w:pPr>
    </w:lvl>
  </w:abstractNum>
  <w:abstractNum w:abstractNumId="1">
    <w:nsid w:val="FFFFFF7D"/>
    <w:multiLevelType w:val="singleLevel"/>
    <w:tmpl w:val="A09E8020"/>
    <w:lvl w:ilvl="0">
      <w:start w:val="1"/>
      <w:numFmt w:val="decimal"/>
      <w:lvlText w:val="%1."/>
      <w:lvlJc w:val="left"/>
      <w:pPr>
        <w:tabs>
          <w:tab w:val="num" w:pos="1209"/>
        </w:tabs>
        <w:ind w:left="1209" w:hanging="360"/>
      </w:pPr>
    </w:lvl>
  </w:abstractNum>
  <w:abstractNum w:abstractNumId="2">
    <w:nsid w:val="FFFFFF7E"/>
    <w:multiLevelType w:val="singleLevel"/>
    <w:tmpl w:val="1242DD62"/>
    <w:lvl w:ilvl="0">
      <w:start w:val="1"/>
      <w:numFmt w:val="decimal"/>
      <w:lvlText w:val="%1."/>
      <w:lvlJc w:val="left"/>
      <w:pPr>
        <w:tabs>
          <w:tab w:val="num" w:pos="926"/>
        </w:tabs>
        <w:ind w:left="926" w:hanging="360"/>
      </w:pPr>
    </w:lvl>
  </w:abstractNum>
  <w:abstractNum w:abstractNumId="3">
    <w:nsid w:val="FFFFFF7F"/>
    <w:multiLevelType w:val="singleLevel"/>
    <w:tmpl w:val="26D28DB0"/>
    <w:lvl w:ilvl="0">
      <w:start w:val="1"/>
      <w:numFmt w:val="decimal"/>
      <w:lvlText w:val="%1."/>
      <w:lvlJc w:val="left"/>
      <w:pPr>
        <w:tabs>
          <w:tab w:val="num" w:pos="643"/>
        </w:tabs>
        <w:ind w:left="643" w:hanging="360"/>
      </w:pPr>
    </w:lvl>
  </w:abstractNum>
  <w:abstractNum w:abstractNumId="4">
    <w:nsid w:val="FFFFFF80"/>
    <w:multiLevelType w:val="singleLevel"/>
    <w:tmpl w:val="49A26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C70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210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2C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DAD2"/>
    <w:lvl w:ilvl="0">
      <w:start w:val="1"/>
      <w:numFmt w:val="decimal"/>
      <w:lvlText w:val="%1."/>
      <w:lvlJc w:val="left"/>
      <w:pPr>
        <w:tabs>
          <w:tab w:val="num" w:pos="360"/>
        </w:tabs>
        <w:ind w:left="360" w:hanging="360"/>
      </w:pPr>
    </w:lvl>
  </w:abstractNum>
  <w:abstractNum w:abstractNumId="9">
    <w:nsid w:val="FFFFFF89"/>
    <w:multiLevelType w:val="singleLevel"/>
    <w:tmpl w:val="FDFA2680"/>
    <w:lvl w:ilvl="0">
      <w:start w:val="1"/>
      <w:numFmt w:val="bullet"/>
      <w:lvlText w:val=""/>
      <w:lvlJc w:val="left"/>
      <w:pPr>
        <w:tabs>
          <w:tab w:val="num" w:pos="360"/>
        </w:tabs>
        <w:ind w:left="360" w:hanging="360"/>
      </w:pPr>
      <w:rPr>
        <w:rFonts w:ascii="Symbol" w:hAnsi="Symbol" w:hint="default"/>
      </w:rPr>
    </w:lvl>
  </w:abstractNum>
  <w:abstractNum w:abstractNumId="10">
    <w:nsid w:val="005A215C"/>
    <w:multiLevelType w:val="hybridMultilevel"/>
    <w:tmpl w:val="1444B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79"/>
    <w:rsid w:val="000041C6"/>
    <w:rsid w:val="000063E4"/>
    <w:rsid w:val="00011222"/>
    <w:rsid w:val="000113BC"/>
    <w:rsid w:val="000136AF"/>
    <w:rsid w:val="00025060"/>
    <w:rsid w:val="00033888"/>
    <w:rsid w:val="0004044E"/>
    <w:rsid w:val="000407E9"/>
    <w:rsid w:val="00043B61"/>
    <w:rsid w:val="00057B85"/>
    <w:rsid w:val="000614BF"/>
    <w:rsid w:val="000702C4"/>
    <w:rsid w:val="00091A8F"/>
    <w:rsid w:val="000933DF"/>
    <w:rsid w:val="000C4E79"/>
    <w:rsid w:val="000D05EF"/>
    <w:rsid w:val="000F21C1"/>
    <w:rsid w:val="000F6B02"/>
    <w:rsid w:val="000F7427"/>
    <w:rsid w:val="00103897"/>
    <w:rsid w:val="0010745C"/>
    <w:rsid w:val="00113556"/>
    <w:rsid w:val="00116975"/>
    <w:rsid w:val="00126F1A"/>
    <w:rsid w:val="0013314F"/>
    <w:rsid w:val="00144858"/>
    <w:rsid w:val="0015296F"/>
    <w:rsid w:val="00154EAC"/>
    <w:rsid w:val="0016190A"/>
    <w:rsid w:val="001643C9"/>
    <w:rsid w:val="00165568"/>
    <w:rsid w:val="00166C2F"/>
    <w:rsid w:val="001716C9"/>
    <w:rsid w:val="00171EAE"/>
    <w:rsid w:val="00184DD7"/>
    <w:rsid w:val="00187A5A"/>
    <w:rsid w:val="00191859"/>
    <w:rsid w:val="00193461"/>
    <w:rsid w:val="001939E1"/>
    <w:rsid w:val="00195382"/>
    <w:rsid w:val="001B3097"/>
    <w:rsid w:val="001B7A5D"/>
    <w:rsid w:val="001C42E4"/>
    <w:rsid w:val="001C4E1A"/>
    <w:rsid w:val="001C69C4"/>
    <w:rsid w:val="001D4229"/>
    <w:rsid w:val="001D7F83"/>
    <w:rsid w:val="001E04A3"/>
    <w:rsid w:val="001E16D0"/>
    <w:rsid w:val="001E3590"/>
    <w:rsid w:val="001E562E"/>
    <w:rsid w:val="001E7407"/>
    <w:rsid w:val="001F4EA7"/>
    <w:rsid w:val="001F6924"/>
    <w:rsid w:val="00201D27"/>
    <w:rsid w:val="00206072"/>
    <w:rsid w:val="00210AF5"/>
    <w:rsid w:val="00225211"/>
    <w:rsid w:val="00231427"/>
    <w:rsid w:val="00240749"/>
    <w:rsid w:val="00253DD0"/>
    <w:rsid w:val="002657A4"/>
    <w:rsid w:val="00265FBC"/>
    <w:rsid w:val="00266D05"/>
    <w:rsid w:val="00277E0B"/>
    <w:rsid w:val="002932B1"/>
    <w:rsid w:val="00295408"/>
    <w:rsid w:val="00297ECB"/>
    <w:rsid w:val="002A0FFD"/>
    <w:rsid w:val="002B2731"/>
    <w:rsid w:val="002B5B89"/>
    <w:rsid w:val="002B7D96"/>
    <w:rsid w:val="002D043A"/>
    <w:rsid w:val="00304E75"/>
    <w:rsid w:val="003072FA"/>
    <w:rsid w:val="00310867"/>
    <w:rsid w:val="0031713F"/>
    <w:rsid w:val="003415D3"/>
    <w:rsid w:val="00344C54"/>
    <w:rsid w:val="00352B0F"/>
    <w:rsid w:val="00361BD9"/>
    <w:rsid w:val="00363549"/>
    <w:rsid w:val="003801D0"/>
    <w:rsid w:val="00383F30"/>
    <w:rsid w:val="003864D5"/>
    <w:rsid w:val="0039228E"/>
    <w:rsid w:val="003926B5"/>
    <w:rsid w:val="003A5C80"/>
    <w:rsid w:val="003B04EC"/>
    <w:rsid w:val="003C5F2B"/>
    <w:rsid w:val="003D0BFE"/>
    <w:rsid w:val="003D5700"/>
    <w:rsid w:val="003E3626"/>
    <w:rsid w:val="003E5FF5"/>
    <w:rsid w:val="003F2370"/>
    <w:rsid w:val="003F35EC"/>
    <w:rsid w:val="003F4CA9"/>
    <w:rsid w:val="003F567B"/>
    <w:rsid w:val="004010E7"/>
    <w:rsid w:val="00401403"/>
    <w:rsid w:val="004116CD"/>
    <w:rsid w:val="00412B83"/>
    <w:rsid w:val="0042175B"/>
    <w:rsid w:val="00424CA9"/>
    <w:rsid w:val="00433910"/>
    <w:rsid w:val="00435F76"/>
    <w:rsid w:val="0044291A"/>
    <w:rsid w:val="004432CB"/>
    <w:rsid w:val="004541B9"/>
    <w:rsid w:val="00460499"/>
    <w:rsid w:val="00477379"/>
    <w:rsid w:val="00480FB9"/>
    <w:rsid w:val="0048364F"/>
    <w:rsid w:val="00486382"/>
    <w:rsid w:val="00496F97"/>
    <w:rsid w:val="004A2484"/>
    <w:rsid w:val="004B1F4C"/>
    <w:rsid w:val="004C0255"/>
    <w:rsid w:val="004C12E6"/>
    <w:rsid w:val="004C5B5A"/>
    <w:rsid w:val="004C6444"/>
    <w:rsid w:val="004C6DE1"/>
    <w:rsid w:val="004D377B"/>
    <w:rsid w:val="004E683C"/>
    <w:rsid w:val="004F1FAC"/>
    <w:rsid w:val="004F3A90"/>
    <w:rsid w:val="004F676E"/>
    <w:rsid w:val="005101F7"/>
    <w:rsid w:val="00516B8D"/>
    <w:rsid w:val="00520A1E"/>
    <w:rsid w:val="00526608"/>
    <w:rsid w:val="00537FBC"/>
    <w:rsid w:val="00543469"/>
    <w:rsid w:val="00557C7A"/>
    <w:rsid w:val="00561D30"/>
    <w:rsid w:val="00565935"/>
    <w:rsid w:val="00584811"/>
    <w:rsid w:val="005851A5"/>
    <w:rsid w:val="0058646E"/>
    <w:rsid w:val="00591E07"/>
    <w:rsid w:val="00593AA6"/>
    <w:rsid w:val="00594161"/>
    <w:rsid w:val="00594749"/>
    <w:rsid w:val="005951E9"/>
    <w:rsid w:val="005B4067"/>
    <w:rsid w:val="005B5626"/>
    <w:rsid w:val="005C12DE"/>
    <w:rsid w:val="005C3F41"/>
    <w:rsid w:val="005E552A"/>
    <w:rsid w:val="00600219"/>
    <w:rsid w:val="006249E6"/>
    <w:rsid w:val="00625C5D"/>
    <w:rsid w:val="00630733"/>
    <w:rsid w:val="0063249C"/>
    <w:rsid w:val="0064468A"/>
    <w:rsid w:val="00654CCA"/>
    <w:rsid w:val="00656DE9"/>
    <w:rsid w:val="00663BDD"/>
    <w:rsid w:val="00664C07"/>
    <w:rsid w:val="00677CC2"/>
    <w:rsid w:val="00680F17"/>
    <w:rsid w:val="00685F42"/>
    <w:rsid w:val="0069207B"/>
    <w:rsid w:val="00692093"/>
    <w:rsid w:val="006937E2"/>
    <w:rsid w:val="0069392E"/>
    <w:rsid w:val="006957D2"/>
    <w:rsid w:val="006977FB"/>
    <w:rsid w:val="006B262A"/>
    <w:rsid w:val="006B39C6"/>
    <w:rsid w:val="006C153E"/>
    <w:rsid w:val="006C2C12"/>
    <w:rsid w:val="006C3500"/>
    <w:rsid w:val="006C3FFF"/>
    <w:rsid w:val="006C7F8C"/>
    <w:rsid w:val="006D2443"/>
    <w:rsid w:val="006D3667"/>
    <w:rsid w:val="006D4E91"/>
    <w:rsid w:val="006E004B"/>
    <w:rsid w:val="006E7147"/>
    <w:rsid w:val="006F3A68"/>
    <w:rsid w:val="00700B2C"/>
    <w:rsid w:val="00701E6A"/>
    <w:rsid w:val="00713084"/>
    <w:rsid w:val="00714F51"/>
    <w:rsid w:val="00717FC9"/>
    <w:rsid w:val="00722023"/>
    <w:rsid w:val="00731E00"/>
    <w:rsid w:val="007440B7"/>
    <w:rsid w:val="007634AD"/>
    <w:rsid w:val="007715C9"/>
    <w:rsid w:val="00774EDD"/>
    <w:rsid w:val="007757EC"/>
    <w:rsid w:val="007758B5"/>
    <w:rsid w:val="007769D4"/>
    <w:rsid w:val="00782B35"/>
    <w:rsid w:val="00785AFA"/>
    <w:rsid w:val="007903AC"/>
    <w:rsid w:val="007A7F9F"/>
    <w:rsid w:val="007B5F2F"/>
    <w:rsid w:val="007C4E8E"/>
    <w:rsid w:val="007C6877"/>
    <w:rsid w:val="007D6BE4"/>
    <w:rsid w:val="007E7D4A"/>
    <w:rsid w:val="007F21C3"/>
    <w:rsid w:val="00817E10"/>
    <w:rsid w:val="008232C2"/>
    <w:rsid w:val="00826DA5"/>
    <w:rsid w:val="00833416"/>
    <w:rsid w:val="00856A31"/>
    <w:rsid w:val="008607CA"/>
    <w:rsid w:val="00867ED9"/>
    <w:rsid w:val="00871D3C"/>
    <w:rsid w:val="00874B69"/>
    <w:rsid w:val="008754D0"/>
    <w:rsid w:val="00877D48"/>
    <w:rsid w:val="00880795"/>
    <w:rsid w:val="0089783B"/>
    <w:rsid w:val="008978FD"/>
    <w:rsid w:val="008D0EE0"/>
    <w:rsid w:val="008E17A6"/>
    <w:rsid w:val="008F07E3"/>
    <w:rsid w:val="008F3389"/>
    <w:rsid w:val="008F489C"/>
    <w:rsid w:val="008F4F1C"/>
    <w:rsid w:val="00907271"/>
    <w:rsid w:val="0092283D"/>
    <w:rsid w:val="00926391"/>
    <w:rsid w:val="00932377"/>
    <w:rsid w:val="00932A33"/>
    <w:rsid w:val="0097336B"/>
    <w:rsid w:val="009848EC"/>
    <w:rsid w:val="009B3629"/>
    <w:rsid w:val="009B397B"/>
    <w:rsid w:val="009B604B"/>
    <w:rsid w:val="009C49D8"/>
    <w:rsid w:val="009C5788"/>
    <w:rsid w:val="009D27F9"/>
    <w:rsid w:val="009E3601"/>
    <w:rsid w:val="009F727E"/>
    <w:rsid w:val="00A06123"/>
    <w:rsid w:val="00A1027A"/>
    <w:rsid w:val="00A15747"/>
    <w:rsid w:val="00A2057D"/>
    <w:rsid w:val="00A231E2"/>
    <w:rsid w:val="00A25437"/>
    <w:rsid w:val="00A2550D"/>
    <w:rsid w:val="00A265D6"/>
    <w:rsid w:val="00A26DBE"/>
    <w:rsid w:val="00A326A4"/>
    <w:rsid w:val="00A4169B"/>
    <w:rsid w:val="00A42948"/>
    <w:rsid w:val="00A4361F"/>
    <w:rsid w:val="00A50E21"/>
    <w:rsid w:val="00A5197F"/>
    <w:rsid w:val="00A55E79"/>
    <w:rsid w:val="00A5636D"/>
    <w:rsid w:val="00A64912"/>
    <w:rsid w:val="00A70A74"/>
    <w:rsid w:val="00A71C4E"/>
    <w:rsid w:val="00A81E13"/>
    <w:rsid w:val="00A87AB9"/>
    <w:rsid w:val="00AB0A47"/>
    <w:rsid w:val="00AB3315"/>
    <w:rsid w:val="00AB7B41"/>
    <w:rsid w:val="00AC06B3"/>
    <w:rsid w:val="00AD5641"/>
    <w:rsid w:val="00AD575E"/>
    <w:rsid w:val="00AE50A2"/>
    <w:rsid w:val="00AE7D7A"/>
    <w:rsid w:val="00AF0336"/>
    <w:rsid w:val="00AF6613"/>
    <w:rsid w:val="00B00902"/>
    <w:rsid w:val="00B032D8"/>
    <w:rsid w:val="00B10347"/>
    <w:rsid w:val="00B332B8"/>
    <w:rsid w:val="00B33B3C"/>
    <w:rsid w:val="00B44657"/>
    <w:rsid w:val="00B529B4"/>
    <w:rsid w:val="00B61D2C"/>
    <w:rsid w:val="00B63BDE"/>
    <w:rsid w:val="00B64A14"/>
    <w:rsid w:val="00B655DE"/>
    <w:rsid w:val="00B6743A"/>
    <w:rsid w:val="00B730B7"/>
    <w:rsid w:val="00BA33E4"/>
    <w:rsid w:val="00BA5026"/>
    <w:rsid w:val="00BB6E79"/>
    <w:rsid w:val="00BC4F91"/>
    <w:rsid w:val="00BD60E6"/>
    <w:rsid w:val="00BE253A"/>
    <w:rsid w:val="00BE719A"/>
    <w:rsid w:val="00BE720A"/>
    <w:rsid w:val="00BF3FBB"/>
    <w:rsid w:val="00BF4533"/>
    <w:rsid w:val="00BF6211"/>
    <w:rsid w:val="00BF6830"/>
    <w:rsid w:val="00BF736B"/>
    <w:rsid w:val="00BF7D55"/>
    <w:rsid w:val="00C067E5"/>
    <w:rsid w:val="00C14FC8"/>
    <w:rsid w:val="00C15528"/>
    <w:rsid w:val="00C164CA"/>
    <w:rsid w:val="00C21B63"/>
    <w:rsid w:val="00C23E01"/>
    <w:rsid w:val="00C34A52"/>
    <w:rsid w:val="00C42BF8"/>
    <w:rsid w:val="00C460AE"/>
    <w:rsid w:val="00C50043"/>
    <w:rsid w:val="00C63713"/>
    <w:rsid w:val="00C655FC"/>
    <w:rsid w:val="00C7573B"/>
    <w:rsid w:val="00C76CF3"/>
    <w:rsid w:val="00C77B6C"/>
    <w:rsid w:val="00C77E30"/>
    <w:rsid w:val="00C814F5"/>
    <w:rsid w:val="00CB0180"/>
    <w:rsid w:val="00CB3470"/>
    <w:rsid w:val="00CB3A91"/>
    <w:rsid w:val="00CB3B85"/>
    <w:rsid w:val="00CD606E"/>
    <w:rsid w:val="00CD73F3"/>
    <w:rsid w:val="00CD7ECB"/>
    <w:rsid w:val="00CE36F4"/>
    <w:rsid w:val="00CE3786"/>
    <w:rsid w:val="00CE69B1"/>
    <w:rsid w:val="00CF0BB2"/>
    <w:rsid w:val="00CF2470"/>
    <w:rsid w:val="00D0104A"/>
    <w:rsid w:val="00D01AD2"/>
    <w:rsid w:val="00D10FFE"/>
    <w:rsid w:val="00D13441"/>
    <w:rsid w:val="00D17B17"/>
    <w:rsid w:val="00D243A3"/>
    <w:rsid w:val="00D26B05"/>
    <w:rsid w:val="00D333D9"/>
    <w:rsid w:val="00D33440"/>
    <w:rsid w:val="00D40403"/>
    <w:rsid w:val="00D458C9"/>
    <w:rsid w:val="00D52EFE"/>
    <w:rsid w:val="00D63EF6"/>
    <w:rsid w:val="00D70DFB"/>
    <w:rsid w:val="00D7450C"/>
    <w:rsid w:val="00D766DF"/>
    <w:rsid w:val="00D80896"/>
    <w:rsid w:val="00D83D21"/>
    <w:rsid w:val="00D84B58"/>
    <w:rsid w:val="00D925D1"/>
    <w:rsid w:val="00DB5AB1"/>
    <w:rsid w:val="00DC09AD"/>
    <w:rsid w:val="00DC2B2F"/>
    <w:rsid w:val="00DD3235"/>
    <w:rsid w:val="00DF38AB"/>
    <w:rsid w:val="00DF5FDC"/>
    <w:rsid w:val="00E05704"/>
    <w:rsid w:val="00E05C46"/>
    <w:rsid w:val="00E05C78"/>
    <w:rsid w:val="00E132DF"/>
    <w:rsid w:val="00E17314"/>
    <w:rsid w:val="00E30206"/>
    <w:rsid w:val="00E33C1C"/>
    <w:rsid w:val="00E443FC"/>
    <w:rsid w:val="00E45FE7"/>
    <w:rsid w:val="00E476B8"/>
    <w:rsid w:val="00E47F33"/>
    <w:rsid w:val="00E530C8"/>
    <w:rsid w:val="00E54292"/>
    <w:rsid w:val="00E55BCD"/>
    <w:rsid w:val="00E6192F"/>
    <w:rsid w:val="00E73EC4"/>
    <w:rsid w:val="00E74DC7"/>
    <w:rsid w:val="00E76FAB"/>
    <w:rsid w:val="00E83E2E"/>
    <w:rsid w:val="00E84B32"/>
    <w:rsid w:val="00E87699"/>
    <w:rsid w:val="00EB132E"/>
    <w:rsid w:val="00ED3A7D"/>
    <w:rsid w:val="00EF2E3A"/>
    <w:rsid w:val="00F047E2"/>
    <w:rsid w:val="00F04BB1"/>
    <w:rsid w:val="00F078DC"/>
    <w:rsid w:val="00F12F5C"/>
    <w:rsid w:val="00F13E86"/>
    <w:rsid w:val="00F17041"/>
    <w:rsid w:val="00F24C35"/>
    <w:rsid w:val="00F3091B"/>
    <w:rsid w:val="00F401B7"/>
    <w:rsid w:val="00F56759"/>
    <w:rsid w:val="00F65E69"/>
    <w:rsid w:val="00F677A9"/>
    <w:rsid w:val="00F76558"/>
    <w:rsid w:val="00F82572"/>
    <w:rsid w:val="00F84CF5"/>
    <w:rsid w:val="00FA420B"/>
    <w:rsid w:val="00FB03B3"/>
    <w:rsid w:val="00FB192C"/>
    <w:rsid w:val="00FD7CFE"/>
    <w:rsid w:val="00FE34EF"/>
    <w:rsid w:val="00FF06F6"/>
    <w:rsid w:val="00FF3089"/>
    <w:rsid w:val="00FF3B04"/>
    <w:rsid w:val="00FF6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747"/>
    <w:pPr>
      <w:spacing w:line="260" w:lineRule="atLeast"/>
    </w:pPr>
    <w:rPr>
      <w:sz w:val="22"/>
    </w:rPr>
  </w:style>
  <w:style w:type="paragraph" w:styleId="Heading1">
    <w:name w:val="heading 1"/>
    <w:basedOn w:val="Normal"/>
    <w:next w:val="Normal"/>
    <w:link w:val="Heading1Char"/>
    <w:uiPriority w:val="9"/>
    <w:qFormat/>
    <w:rsid w:val="00A157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5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7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57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57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7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57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574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1574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15747"/>
  </w:style>
  <w:style w:type="paragraph" w:customStyle="1" w:styleId="OPCParaBase">
    <w:name w:val="OPCParaBase"/>
    <w:qFormat/>
    <w:rsid w:val="00A15747"/>
    <w:pPr>
      <w:spacing w:line="260" w:lineRule="atLeast"/>
    </w:pPr>
    <w:rPr>
      <w:rFonts w:eastAsia="Times New Roman" w:cs="Times New Roman"/>
      <w:sz w:val="22"/>
      <w:lang w:eastAsia="en-AU"/>
    </w:rPr>
  </w:style>
  <w:style w:type="paragraph" w:customStyle="1" w:styleId="ShortT">
    <w:name w:val="ShortT"/>
    <w:basedOn w:val="OPCParaBase"/>
    <w:next w:val="Normal"/>
    <w:qFormat/>
    <w:rsid w:val="00A15747"/>
    <w:pPr>
      <w:spacing w:line="240" w:lineRule="auto"/>
    </w:pPr>
    <w:rPr>
      <w:b/>
      <w:sz w:val="40"/>
    </w:rPr>
  </w:style>
  <w:style w:type="paragraph" w:customStyle="1" w:styleId="ActHead1">
    <w:name w:val="ActHead 1"/>
    <w:aliases w:val="c"/>
    <w:basedOn w:val="OPCParaBase"/>
    <w:next w:val="Normal"/>
    <w:qFormat/>
    <w:rsid w:val="00A1574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1574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1574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1574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1574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1574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1574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1574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1574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15747"/>
  </w:style>
  <w:style w:type="paragraph" w:customStyle="1" w:styleId="Blocks">
    <w:name w:val="Blocks"/>
    <w:aliases w:val="bb"/>
    <w:basedOn w:val="OPCParaBase"/>
    <w:qFormat/>
    <w:rsid w:val="00A15747"/>
    <w:pPr>
      <w:spacing w:line="240" w:lineRule="auto"/>
    </w:pPr>
    <w:rPr>
      <w:sz w:val="24"/>
    </w:rPr>
  </w:style>
  <w:style w:type="paragraph" w:customStyle="1" w:styleId="BoxText">
    <w:name w:val="BoxText"/>
    <w:aliases w:val="bt"/>
    <w:basedOn w:val="OPCParaBase"/>
    <w:qFormat/>
    <w:rsid w:val="00A1574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15747"/>
    <w:rPr>
      <w:b/>
    </w:rPr>
  </w:style>
  <w:style w:type="paragraph" w:customStyle="1" w:styleId="BoxHeadItalic">
    <w:name w:val="BoxHeadItalic"/>
    <w:aliases w:val="bhi"/>
    <w:basedOn w:val="BoxText"/>
    <w:next w:val="BoxStep"/>
    <w:qFormat/>
    <w:rsid w:val="00A15747"/>
    <w:rPr>
      <w:i/>
    </w:rPr>
  </w:style>
  <w:style w:type="paragraph" w:customStyle="1" w:styleId="BoxList">
    <w:name w:val="BoxList"/>
    <w:aliases w:val="bl"/>
    <w:basedOn w:val="BoxText"/>
    <w:qFormat/>
    <w:rsid w:val="00A15747"/>
    <w:pPr>
      <w:ind w:left="1559" w:hanging="425"/>
    </w:pPr>
  </w:style>
  <w:style w:type="paragraph" w:customStyle="1" w:styleId="BoxNote">
    <w:name w:val="BoxNote"/>
    <w:aliases w:val="bn"/>
    <w:basedOn w:val="BoxText"/>
    <w:qFormat/>
    <w:rsid w:val="00A15747"/>
    <w:pPr>
      <w:tabs>
        <w:tab w:val="left" w:pos="1985"/>
      </w:tabs>
      <w:spacing w:before="122" w:line="198" w:lineRule="exact"/>
      <w:ind w:left="2948" w:hanging="1814"/>
    </w:pPr>
    <w:rPr>
      <w:sz w:val="18"/>
    </w:rPr>
  </w:style>
  <w:style w:type="paragraph" w:customStyle="1" w:styleId="BoxPara">
    <w:name w:val="BoxPara"/>
    <w:aliases w:val="bp"/>
    <w:basedOn w:val="BoxText"/>
    <w:qFormat/>
    <w:rsid w:val="00A15747"/>
    <w:pPr>
      <w:tabs>
        <w:tab w:val="right" w:pos="2268"/>
      </w:tabs>
      <w:ind w:left="2552" w:hanging="1418"/>
    </w:pPr>
  </w:style>
  <w:style w:type="paragraph" w:customStyle="1" w:styleId="BoxStep">
    <w:name w:val="BoxStep"/>
    <w:aliases w:val="bs"/>
    <w:basedOn w:val="BoxText"/>
    <w:qFormat/>
    <w:rsid w:val="00A15747"/>
    <w:pPr>
      <w:ind w:left="1985" w:hanging="851"/>
    </w:pPr>
  </w:style>
  <w:style w:type="character" w:customStyle="1" w:styleId="CharAmPartNo">
    <w:name w:val="CharAmPartNo"/>
    <w:basedOn w:val="OPCCharBase"/>
    <w:qFormat/>
    <w:rsid w:val="00A15747"/>
  </w:style>
  <w:style w:type="character" w:customStyle="1" w:styleId="CharAmPartText">
    <w:name w:val="CharAmPartText"/>
    <w:basedOn w:val="OPCCharBase"/>
    <w:qFormat/>
    <w:rsid w:val="00A15747"/>
  </w:style>
  <w:style w:type="character" w:customStyle="1" w:styleId="CharAmSchNo">
    <w:name w:val="CharAmSchNo"/>
    <w:basedOn w:val="OPCCharBase"/>
    <w:qFormat/>
    <w:rsid w:val="00A15747"/>
  </w:style>
  <w:style w:type="character" w:customStyle="1" w:styleId="CharAmSchText">
    <w:name w:val="CharAmSchText"/>
    <w:basedOn w:val="OPCCharBase"/>
    <w:qFormat/>
    <w:rsid w:val="00A15747"/>
  </w:style>
  <w:style w:type="character" w:customStyle="1" w:styleId="CharBoldItalic">
    <w:name w:val="CharBoldItalic"/>
    <w:basedOn w:val="OPCCharBase"/>
    <w:uiPriority w:val="1"/>
    <w:qFormat/>
    <w:rsid w:val="00A15747"/>
    <w:rPr>
      <w:b/>
      <w:i/>
    </w:rPr>
  </w:style>
  <w:style w:type="character" w:customStyle="1" w:styleId="CharChapNo">
    <w:name w:val="CharChapNo"/>
    <w:basedOn w:val="OPCCharBase"/>
    <w:uiPriority w:val="1"/>
    <w:qFormat/>
    <w:rsid w:val="00A15747"/>
  </w:style>
  <w:style w:type="character" w:customStyle="1" w:styleId="CharChapText">
    <w:name w:val="CharChapText"/>
    <w:basedOn w:val="OPCCharBase"/>
    <w:uiPriority w:val="1"/>
    <w:qFormat/>
    <w:rsid w:val="00A15747"/>
  </w:style>
  <w:style w:type="character" w:customStyle="1" w:styleId="CharDivNo">
    <w:name w:val="CharDivNo"/>
    <w:basedOn w:val="OPCCharBase"/>
    <w:uiPriority w:val="1"/>
    <w:qFormat/>
    <w:rsid w:val="00A15747"/>
  </w:style>
  <w:style w:type="character" w:customStyle="1" w:styleId="CharDivText">
    <w:name w:val="CharDivText"/>
    <w:basedOn w:val="OPCCharBase"/>
    <w:uiPriority w:val="1"/>
    <w:qFormat/>
    <w:rsid w:val="00A15747"/>
  </w:style>
  <w:style w:type="character" w:customStyle="1" w:styleId="CharItalic">
    <w:name w:val="CharItalic"/>
    <w:basedOn w:val="OPCCharBase"/>
    <w:uiPriority w:val="1"/>
    <w:qFormat/>
    <w:rsid w:val="00A15747"/>
    <w:rPr>
      <w:i/>
    </w:rPr>
  </w:style>
  <w:style w:type="character" w:customStyle="1" w:styleId="CharPartNo">
    <w:name w:val="CharPartNo"/>
    <w:basedOn w:val="OPCCharBase"/>
    <w:uiPriority w:val="1"/>
    <w:qFormat/>
    <w:rsid w:val="00A15747"/>
  </w:style>
  <w:style w:type="character" w:customStyle="1" w:styleId="CharPartText">
    <w:name w:val="CharPartText"/>
    <w:basedOn w:val="OPCCharBase"/>
    <w:uiPriority w:val="1"/>
    <w:qFormat/>
    <w:rsid w:val="00A15747"/>
  </w:style>
  <w:style w:type="character" w:customStyle="1" w:styleId="CharSectno">
    <w:name w:val="CharSectno"/>
    <w:basedOn w:val="OPCCharBase"/>
    <w:qFormat/>
    <w:rsid w:val="00A15747"/>
  </w:style>
  <w:style w:type="character" w:customStyle="1" w:styleId="CharSubdNo">
    <w:name w:val="CharSubdNo"/>
    <w:basedOn w:val="OPCCharBase"/>
    <w:uiPriority w:val="1"/>
    <w:qFormat/>
    <w:rsid w:val="00A15747"/>
  </w:style>
  <w:style w:type="character" w:customStyle="1" w:styleId="CharSubdText">
    <w:name w:val="CharSubdText"/>
    <w:basedOn w:val="OPCCharBase"/>
    <w:uiPriority w:val="1"/>
    <w:qFormat/>
    <w:rsid w:val="00A15747"/>
  </w:style>
  <w:style w:type="paragraph" w:customStyle="1" w:styleId="CTA--">
    <w:name w:val="CTA --"/>
    <w:basedOn w:val="OPCParaBase"/>
    <w:next w:val="Normal"/>
    <w:rsid w:val="00A15747"/>
    <w:pPr>
      <w:spacing w:before="60" w:line="240" w:lineRule="atLeast"/>
      <w:ind w:left="142" w:hanging="142"/>
    </w:pPr>
    <w:rPr>
      <w:sz w:val="20"/>
    </w:rPr>
  </w:style>
  <w:style w:type="paragraph" w:customStyle="1" w:styleId="CTA-">
    <w:name w:val="CTA -"/>
    <w:basedOn w:val="OPCParaBase"/>
    <w:rsid w:val="00A15747"/>
    <w:pPr>
      <w:spacing w:before="60" w:line="240" w:lineRule="atLeast"/>
      <w:ind w:left="85" w:hanging="85"/>
    </w:pPr>
    <w:rPr>
      <w:sz w:val="20"/>
    </w:rPr>
  </w:style>
  <w:style w:type="paragraph" w:customStyle="1" w:styleId="CTA---">
    <w:name w:val="CTA ---"/>
    <w:basedOn w:val="OPCParaBase"/>
    <w:next w:val="Normal"/>
    <w:rsid w:val="00A15747"/>
    <w:pPr>
      <w:spacing w:before="60" w:line="240" w:lineRule="atLeast"/>
      <w:ind w:left="198" w:hanging="198"/>
    </w:pPr>
    <w:rPr>
      <w:sz w:val="20"/>
    </w:rPr>
  </w:style>
  <w:style w:type="paragraph" w:customStyle="1" w:styleId="CTA----">
    <w:name w:val="CTA ----"/>
    <w:basedOn w:val="OPCParaBase"/>
    <w:next w:val="Normal"/>
    <w:rsid w:val="00A15747"/>
    <w:pPr>
      <w:spacing w:before="60" w:line="240" w:lineRule="atLeast"/>
      <w:ind w:left="255" w:hanging="255"/>
    </w:pPr>
    <w:rPr>
      <w:sz w:val="20"/>
    </w:rPr>
  </w:style>
  <w:style w:type="paragraph" w:customStyle="1" w:styleId="CTA1a">
    <w:name w:val="CTA 1(a)"/>
    <w:basedOn w:val="OPCParaBase"/>
    <w:rsid w:val="00A15747"/>
    <w:pPr>
      <w:tabs>
        <w:tab w:val="right" w:pos="414"/>
      </w:tabs>
      <w:spacing w:before="40" w:line="240" w:lineRule="atLeast"/>
      <w:ind w:left="675" w:hanging="675"/>
    </w:pPr>
    <w:rPr>
      <w:sz w:val="20"/>
    </w:rPr>
  </w:style>
  <w:style w:type="paragraph" w:customStyle="1" w:styleId="CTA1ai">
    <w:name w:val="CTA 1(a)(i)"/>
    <w:basedOn w:val="OPCParaBase"/>
    <w:rsid w:val="00A15747"/>
    <w:pPr>
      <w:tabs>
        <w:tab w:val="right" w:pos="1004"/>
      </w:tabs>
      <w:spacing w:before="40" w:line="240" w:lineRule="atLeast"/>
      <w:ind w:left="1253" w:hanging="1253"/>
    </w:pPr>
    <w:rPr>
      <w:sz w:val="20"/>
    </w:rPr>
  </w:style>
  <w:style w:type="paragraph" w:customStyle="1" w:styleId="CTA2a">
    <w:name w:val="CTA 2(a)"/>
    <w:basedOn w:val="OPCParaBase"/>
    <w:rsid w:val="00A15747"/>
    <w:pPr>
      <w:tabs>
        <w:tab w:val="right" w:pos="482"/>
      </w:tabs>
      <w:spacing w:before="40" w:line="240" w:lineRule="atLeast"/>
      <w:ind w:left="748" w:hanging="748"/>
    </w:pPr>
    <w:rPr>
      <w:sz w:val="20"/>
    </w:rPr>
  </w:style>
  <w:style w:type="paragraph" w:customStyle="1" w:styleId="CTA2ai">
    <w:name w:val="CTA 2(a)(i)"/>
    <w:basedOn w:val="OPCParaBase"/>
    <w:rsid w:val="00A15747"/>
    <w:pPr>
      <w:tabs>
        <w:tab w:val="right" w:pos="1089"/>
      </w:tabs>
      <w:spacing w:before="40" w:line="240" w:lineRule="atLeast"/>
      <w:ind w:left="1327" w:hanging="1327"/>
    </w:pPr>
    <w:rPr>
      <w:sz w:val="20"/>
    </w:rPr>
  </w:style>
  <w:style w:type="paragraph" w:customStyle="1" w:styleId="CTA3a">
    <w:name w:val="CTA 3(a)"/>
    <w:basedOn w:val="OPCParaBase"/>
    <w:rsid w:val="00A15747"/>
    <w:pPr>
      <w:tabs>
        <w:tab w:val="right" w:pos="556"/>
      </w:tabs>
      <w:spacing w:before="40" w:line="240" w:lineRule="atLeast"/>
      <w:ind w:left="805" w:hanging="805"/>
    </w:pPr>
    <w:rPr>
      <w:sz w:val="20"/>
    </w:rPr>
  </w:style>
  <w:style w:type="paragraph" w:customStyle="1" w:styleId="CTA3ai">
    <w:name w:val="CTA 3(a)(i)"/>
    <w:basedOn w:val="OPCParaBase"/>
    <w:rsid w:val="00A15747"/>
    <w:pPr>
      <w:tabs>
        <w:tab w:val="right" w:pos="1140"/>
      </w:tabs>
      <w:spacing w:before="40" w:line="240" w:lineRule="atLeast"/>
      <w:ind w:left="1361" w:hanging="1361"/>
    </w:pPr>
    <w:rPr>
      <w:sz w:val="20"/>
    </w:rPr>
  </w:style>
  <w:style w:type="paragraph" w:customStyle="1" w:styleId="CTA4a">
    <w:name w:val="CTA 4(a)"/>
    <w:basedOn w:val="OPCParaBase"/>
    <w:rsid w:val="00A15747"/>
    <w:pPr>
      <w:tabs>
        <w:tab w:val="right" w:pos="624"/>
      </w:tabs>
      <w:spacing w:before="40" w:line="240" w:lineRule="atLeast"/>
      <w:ind w:left="873" w:hanging="873"/>
    </w:pPr>
    <w:rPr>
      <w:sz w:val="20"/>
    </w:rPr>
  </w:style>
  <w:style w:type="paragraph" w:customStyle="1" w:styleId="CTA4ai">
    <w:name w:val="CTA 4(a)(i)"/>
    <w:basedOn w:val="OPCParaBase"/>
    <w:rsid w:val="00A15747"/>
    <w:pPr>
      <w:tabs>
        <w:tab w:val="right" w:pos="1213"/>
      </w:tabs>
      <w:spacing w:before="40" w:line="240" w:lineRule="atLeast"/>
      <w:ind w:left="1452" w:hanging="1452"/>
    </w:pPr>
    <w:rPr>
      <w:sz w:val="20"/>
    </w:rPr>
  </w:style>
  <w:style w:type="paragraph" w:customStyle="1" w:styleId="CTACAPS">
    <w:name w:val="CTA CAPS"/>
    <w:basedOn w:val="OPCParaBase"/>
    <w:rsid w:val="00A15747"/>
    <w:pPr>
      <w:spacing w:before="60" w:line="240" w:lineRule="atLeast"/>
    </w:pPr>
    <w:rPr>
      <w:sz w:val="20"/>
    </w:rPr>
  </w:style>
  <w:style w:type="paragraph" w:customStyle="1" w:styleId="CTAright">
    <w:name w:val="CTA right"/>
    <w:basedOn w:val="OPCParaBase"/>
    <w:rsid w:val="00A15747"/>
    <w:pPr>
      <w:spacing w:before="60" w:line="240" w:lineRule="auto"/>
      <w:jc w:val="right"/>
    </w:pPr>
    <w:rPr>
      <w:sz w:val="20"/>
    </w:rPr>
  </w:style>
  <w:style w:type="paragraph" w:customStyle="1" w:styleId="subsection">
    <w:name w:val="subsection"/>
    <w:aliases w:val="ss"/>
    <w:basedOn w:val="OPCParaBase"/>
    <w:link w:val="subsectionChar"/>
    <w:rsid w:val="00A15747"/>
    <w:pPr>
      <w:tabs>
        <w:tab w:val="right" w:pos="1021"/>
      </w:tabs>
      <w:spacing w:before="180" w:line="240" w:lineRule="auto"/>
      <w:ind w:left="1134" w:hanging="1134"/>
    </w:pPr>
  </w:style>
  <w:style w:type="paragraph" w:customStyle="1" w:styleId="Definition">
    <w:name w:val="Definition"/>
    <w:aliases w:val="dd"/>
    <w:basedOn w:val="OPCParaBase"/>
    <w:rsid w:val="00A15747"/>
    <w:pPr>
      <w:spacing w:before="180" w:line="240" w:lineRule="auto"/>
      <w:ind w:left="1134"/>
    </w:pPr>
  </w:style>
  <w:style w:type="paragraph" w:customStyle="1" w:styleId="ETAsubitem">
    <w:name w:val="ETA(subitem)"/>
    <w:basedOn w:val="OPCParaBase"/>
    <w:rsid w:val="00A15747"/>
    <w:pPr>
      <w:tabs>
        <w:tab w:val="right" w:pos="340"/>
      </w:tabs>
      <w:spacing w:before="60" w:line="240" w:lineRule="auto"/>
      <w:ind w:left="454" w:hanging="454"/>
    </w:pPr>
    <w:rPr>
      <w:sz w:val="20"/>
    </w:rPr>
  </w:style>
  <w:style w:type="paragraph" w:customStyle="1" w:styleId="ETApara">
    <w:name w:val="ETA(para)"/>
    <w:basedOn w:val="OPCParaBase"/>
    <w:rsid w:val="00A15747"/>
    <w:pPr>
      <w:tabs>
        <w:tab w:val="right" w:pos="754"/>
      </w:tabs>
      <w:spacing w:before="60" w:line="240" w:lineRule="auto"/>
      <w:ind w:left="828" w:hanging="828"/>
    </w:pPr>
    <w:rPr>
      <w:sz w:val="20"/>
    </w:rPr>
  </w:style>
  <w:style w:type="paragraph" w:customStyle="1" w:styleId="ETAsubpara">
    <w:name w:val="ETA(subpara)"/>
    <w:basedOn w:val="OPCParaBase"/>
    <w:rsid w:val="00A15747"/>
    <w:pPr>
      <w:tabs>
        <w:tab w:val="right" w:pos="1083"/>
      </w:tabs>
      <w:spacing w:before="60" w:line="240" w:lineRule="auto"/>
      <w:ind w:left="1191" w:hanging="1191"/>
    </w:pPr>
    <w:rPr>
      <w:sz w:val="20"/>
    </w:rPr>
  </w:style>
  <w:style w:type="paragraph" w:customStyle="1" w:styleId="ETAsub-subpara">
    <w:name w:val="ETA(sub-subpara)"/>
    <w:basedOn w:val="OPCParaBase"/>
    <w:rsid w:val="00A15747"/>
    <w:pPr>
      <w:tabs>
        <w:tab w:val="right" w:pos="1412"/>
      </w:tabs>
      <w:spacing w:before="60" w:line="240" w:lineRule="auto"/>
      <w:ind w:left="1525" w:hanging="1525"/>
    </w:pPr>
    <w:rPr>
      <w:sz w:val="20"/>
    </w:rPr>
  </w:style>
  <w:style w:type="paragraph" w:customStyle="1" w:styleId="Formula">
    <w:name w:val="Formula"/>
    <w:basedOn w:val="OPCParaBase"/>
    <w:rsid w:val="00A15747"/>
    <w:pPr>
      <w:spacing w:line="240" w:lineRule="auto"/>
      <w:ind w:left="1134"/>
    </w:pPr>
    <w:rPr>
      <w:sz w:val="20"/>
    </w:rPr>
  </w:style>
  <w:style w:type="paragraph" w:styleId="Header">
    <w:name w:val="header"/>
    <w:basedOn w:val="OPCParaBase"/>
    <w:link w:val="HeaderChar"/>
    <w:unhideWhenUsed/>
    <w:rsid w:val="00A1574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15747"/>
    <w:rPr>
      <w:rFonts w:eastAsia="Times New Roman" w:cs="Times New Roman"/>
      <w:sz w:val="16"/>
      <w:lang w:eastAsia="en-AU"/>
    </w:rPr>
  </w:style>
  <w:style w:type="paragraph" w:customStyle="1" w:styleId="House">
    <w:name w:val="House"/>
    <w:basedOn w:val="OPCParaBase"/>
    <w:rsid w:val="00A15747"/>
    <w:pPr>
      <w:spacing w:line="240" w:lineRule="auto"/>
    </w:pPr>
    <w:rPr>
      <w:sz w:val="28"/>
    </w:rPr>
  </w:style>
  <w:style w:type="paragraph" w:customStyle="1" w:styleId="Item">
    <w:name w:val="Item"/>
    <w:aliases w:val="i"/>
    <w:basedOn w:val="OPCParaBase"/>
    <w:next w:val="ItemHead"/>
    <w:rsid w:val="00A15747"/>
    <w:pPr>
      <w:keepLines/>
      <w:spacing w:before="80" w:line="240" w:lineRule="auto"/>
      <w:ind w:left="709"/>
    </w:pPr>
  </w:style>
  <w:style w:type="paragraph" w:customStyle="1" w:styleId="ItemHead">
    <w:name w:val="ItemHead"/>
    <w:aliases w:val="ih"/>
    <w:basedOn w:val="OPCParaBase"/>
    <w:next w:val="Item"/>
    <w:rsid w:val="00A1574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15747"/>
    <w:pPr>
      <w:spacing w:line="240" w:lineRule="auto"/>
    </w:pPr>
    <w:rPr>
      <w:b/>
      <w:sz w:val="32"/>
    </w:rPr>
  </w:style>
  <w:style w:type="paragraph" w:customStyle="1" w:styleId="notedraft">
    <w:name w:val="note(draft)"/>
    <w:aliases w:val="nd"/>
    <w:basedOn w:val="OPCParaBase"/>
    <w:rsid w:val="00A15747"/>
    <w:pPr>
      <w:spacing w:before="240" w:line="240" w:lineRule="auto"/>
      <w:ind w:left="284" w:hanging="284"/>
    </w:pPr>
    <w:rPr>
      <w:i/>
      <w:sz w:val="24"/>
    </w:rPr>
  </w:style>
  <w:style w:type="paragraph" w:customStyle="1" w:styleId="notemargin">
    <w:name w:val="note(margin)"/>
    <w:aliases w:val="nm"/>
    <w:basedOn w:val="OPCParaBase"/>
    <w:rsid w:val="00A15747"/>
    <w:pPr>
      <w:tabs>
        <w:tab w:val="left" w:pos="709"/>
      </w:tabs>
      <w:spacing w:before="122" w:line="198" w:lineRule="exact"/>
      <w:ind w:left="709" w:hanging="709"/>
    </w:pPr>
    <w:rPr>
      <w:sz w:val="18"/>
    </w:rPr>
  </w:style>
  <w:style w:type="paragraph" w:customStyle="1" w:styleId="noteToPara">
    <w:name w:val="noteToPara"/>
    <w:aliases w:val="ntp"/>
    <w:basedOn w:val="OPCParaBase"/>
    <w:rsid w:val="00A15747"/>
    <w:pPr>
      <w:spacing w:before="122" w:line="198" w:lineRule="exact"/>
      <w:ind w:left="2353" w:hanging="709"/>
    </w:pPr>
    <w:rPr>
      <w:sz w:val="18"/>
    </w:rPr>
  </w:style>
  <w:style w:type="paragraph" w:customStyle="1" w:styleId="noteParlAmend">
    <w:name w:val="note(ParlAmend)"/>
    <w:aliases w:val="npp"/>
    <w:basedOn w:val="OPCParaBase"/>
    <w:next w:val="ParlAmend"/>
    <w:rsid w:val="00A15747"/>
    <w:pPr>
      <w:spacing w:line="240" w:lineRule="auto"/>
      <w:jc w:val="right"/>
    </w:pPr>
    <w:rPr>
      <w:rFonts w:ascii="Arial" w:hAnsi="Arial"/>
      <w:b/>
      <w:i/>
    </w:rPr>
  </w:style>
  <w:style w:type="paragraph" w:customStyle="1" w:styleId="Page1">
    <w:name w:val="Page1"/>
    <w:basedOn w:val="OPCParaBase"/>
    <w:rsid w:val="00A15747"/>
    <w:pPr>
      <w:spacing w:before="5600" w:line="240" w:lineRule="auto"/>
    </w:pPr>
    <w:rPr>
      <w:b/>
      <w:sz w:val="32"/>
    </w:rPr>
  </w:style>
  <w:style w:type="paragraph" w:customStyle="1" w:styleId="PageBreak">
    <w:name w:val="PageBreak"/>
    <w:aliases w:val="pb"/>
    <w:basedOn w:val="OPCParaBase"/>
    <w:rsid w:val="00A15747"/>
    <w:pPr>
      <w:spacing w:line="240" w:lineRule="auto"/>
    </w:pPr>
    <w:rPr>
      <w:sz w:val="20"/>
    </w:rPr>
  </w:style>
  <w:style w:type="paragraph" w:customStyle="1" w:styleId="paragraphsub">
    <w:name w:val="paragraph(sub)"/>
    <w:aliases w:val="aa"/>
    <w:basedOn w:val="OPCParaBase"/>
    <w:rsid w:val="00A15747"/>
    <w:pPr>
      <w:tabs>
        <w:tab w:val="right" w:pos="1985"/>
      </w:tabs>
      <w:spacing w:before="40" w:line="240" w:lineRule="auto"/>
      <w:ind w:left="2098" w:hanging="2098"/>
    </w:pPr>
  </w:style>
  <w:style w:type="paragraph" w:customStyle="1" w:styleId="paragraphsub-sub">
    <w:name w:val="paragraph(sub-sub)"/>
    <w:aliases w:val="aaa"/>
    <w:basedOn w:val="OPCParaBase"/>
    <w:rsid w:val="00A15747"/>
    <w:pPr>
      <w:tabs>
        <w:tab w:val="right" w:pos="2722"/>
      </w:tabs>
      <w:spacing w:before="40" w:line="240" w:lineRule="auto"/>
      <w:ind w:left="2835" w:hanging="2835"/>
    </w:pPr>
  </w:style>
  <w:style w:type="paragraph" w:customStyle="1" w:styleId="paragraph">
    <w:name w:val="paragraph"/>
    <w:aliases w:val="a"/>
    <w:basedOn w:val="OPCParaBase"/>
    <w:rsid w:val="00A15747"/>
    <w:pPr>
      <w:tabs>
        <w:tab w:val="right" w:pos="1531"/>
      </w:tabs>
      <w:spacing w:before="40" w:line="240" w:lineRule="auto"/>
      <w:ind w:left="1644" w:hanging="1644"/>
    </w:pPr>
  </w:style>
  <w:style w:type="paragraph" w:customStyle="1" w:styleId="ParlAmend">
    <w:name w:val="ParlAmend"/>
    <w:aliases w:val="pp"/>
    <w:basedOn w:val="OPCParaBase"/>
    <w:rsid w:val="00A15747"/>
    <w:pPr>
      <w:spacing w:before="240" w:line="240" w:lineRule="atLeast"/>
      <w:ind w:hanging="567"/>
    </w:pPr>
    <w:rPr>
      <w:sz w:val="24"/>
    </w:rPr>
  </w:style>
  <w:style w:type="paragraph" w:customStyle="1" w:styleId="Penalty">
    <w:name w:val="Penalty"/>
    <w:basedOn w:val="OPCParaBase"/>
    <w:rsid w:val="00A15747"/>
    <w:pPr>
      <w:tabs>
        <w:tab w:val="left" w:pos="2977"/>
      </w:tabs>
      <w:spacing w:before="180" w:line="240" w:lineRule="auto"/>
      <w:ind w:left="1985" w:hanging="851"/>
    </w:pPr>
  </w:style>
  <w:style w:type="paragraph" w:customStyle="1" w:styleId="Portfolio">
    <w:name w:val="Portfolio"/>
    <w:basedOn w:val="OPCParaBase"/>
    <w:rsid w:val="00A15747"/>
    <w:pPr>
      <w:spacing w:line="240" w:lineRule="auto"/>
    </w:pPr>
    <w:rPr>
      <w:i/>
      <w:sz w:val="20"/>
    </w:rPr>
  </w:style>
  <w:style w:type="paragraph" w:customStyle="1" w:styleId="Preamble">
    <w:name w:val="Preamble"/>
    <w:basedOn w:val="OPCParaBase"/>
    <w:next w:val="Normal"/>
    <w:rsid w:val="00A1574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15747"/>
    <w:pPr>
      <w:spacing w:line="240" w:lineRule="auto"/>
    </w:pPr>
    <w:rPr>
      <w:i/>
      <w:sz w:val="20"/>
    </w:rPr>
  </w:style>
  <w:style w:type="paragraph" w:customStyle="1" w:styleId="Session">
    <w:name w:val="Session"/>
    <w:basedOn w:val="OPCParaBase"/>
    <w:rsid w:val="00A15747"/>
    <w:pPr>
      <w:spacing w:line="240" w:lineRule="auto"/>
    </w:pPr>
    <w:rPr>
      <w:sz w:val="28"/>
    </w:rPr>
  </w:style>
  <w:style w:type="paragraph" w:customStyle="1" w:styleId="Sponsor">
    <w:name w:val="Sponsor"/>
    <w:basedOn w:val="OPCParaBase"/>
    <w:rsid w:val="00A15747"/>
    <w:pPr>
      <w:spacing w:line="240" w:lineRule="auto"/>
    </w:pPr>
    <w:rPr>
      <w:i/>
    </w:rPr>
  </w:style>
  <w:style w:type="paragraph" w:customStyle="1" w:styleId="Subitem">
    <w:name w:val="Subitem"/>
    <w:aliases w:val="iss"/>
    <w:basedOn w:val="OPCParaBase"/>
    <w:rsid w:val="00A15747"/>
    <w:pPr>
      <w:spacing w:before="180" w:line="240" w:lineRule="auto"/>
      <w:ind w:left="709" w:hanging="709"/>
    </w:pPr>
  </w:style>
  <w:style w:type="paragraph" w:customStyle="1" w:styleId="SubitemHead">
    <w:name w:val="SubitemHead"/>
    <w:aliases w:val="issh"/>
    <w:basedOn w:val="OPCParaBase"/>
    <w:rsid w:val="00A1574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15747"/>
    <w:pPr>
      <w:spacing w:before="40" w:line="240" w:lineRule="auto"/>
      <w:ind w:left="1134"/>
    </w:pPr>
  </w:style>
  <w:style w:type="paragraph" w:customStyle="1" w:styleId="SubsectionHead">
    <w:name w:val="SubsectionHead"/>
    <w:aliases w:val="ssh"/>
    <w:basedOn w:val="OPCParaBase"/>
    <w:next w:val="subsection"/>
    <w:rsid w:val="00A15747"/>
    <w:pPr>
      <w:keepNext/>
      <w:keepLines/>
      <w:spacing w:before="240" w:line="240" w:lineRule="auto"/>
      <w:ind w:left="1134"/>
    </w:pPr>
    <w:rPr>
      <w:i/>
    </w:rPr>
  </w:style>
  <w:style w:type="paragraph" w:customStyle="1" w:styleId="Tablea">
    <w:name w:val="Table(a)"/>
    <w:aliases w:val="ta"/>
    <w:basedOn w:val="OPCParaBase"/>
    <w:rsid w:val="00A15747"/>
    <w:pPr>
      <w:spacing w:before="60" w:line="240" w:lineRule="auto"/>
      <w:ind w:left="284" w:hanging="284"/>
    </w:pPr>
    <w:rPr>
      <w:sz w:val="20"/>
    </w:rPr>
  </w:style>
  <w:style w:type="paragraph" w:customStyle="1" w:styleId="TableAA">
    <w:name w:val="Table(AA)"/>
    <w:aliases w:val="taaa"/>
    <w:basedOn w:val="OPCParaBase"/>
    <w:rsid w:val="00A1574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1574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15747"/>
    <w:pPr>
      <w:spacing w:before="60" w:line="240" w:lineRule="atLeast"/>
    </w:pPr>
    <w:rPr>
      <w:sz w:val="20"/>
    </w:rPr>
  </w:style>
  <w:style w:type="paragraph" w:customStyle="1" w:styleId="TLPBoxTextnote">
    <w:name w:val="TLPBoxText(note"/>
    <w:aliases w:val="right)"/>
    <w:basedOn w:val="OPCParaBase"/>
    <w:rsid w:val="00A1574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1574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15747"/>
    <w:pPr>
      <w:spacing w:before="122" w:line="198" w:lineRule="exact"/>
      <w:ind w:left="1985" w:hanging="851"/>
      <w:jc w:val="right"/>
    </w:pPr>
    <w:rPr>
      <w:sz w:val="18"/>
    </w:rPr>
  </w:style>
  <w:style w:type="paragraph" w:customStyle="1" w:styleId="TLPTableBullet">
    <w:name w:val="TLPTableBullet"/>
    <w:aliases w:val="ttb"/>
    <w:basedOn w:val="OPCParaBase"/>
    <w:rsid w:val="00A15747"/>
    <w:pPr>
      <w:spacing w:line="240" w:lineRule="exact"/>
      <w:ind w:left="284" w:hanging="284"/>
    </w:pPr>
    <w:rPr>
      <w:sz w:val="20"/>
    </w:rPr>
  </w:style>
  <w:style w:type="paragraph" w:styleId="TOC1">
    <w:name w:val="toc 1"/>
    <w:basedOn w:val="OPCParaBase"/>
    <w:next w:val="Normal"/>
    <w:uiPriority w:val="39"/>
    <w:semiHidden/>
    <w:unhideWhenUsed/>
    <w:rsid w:val="00A1574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1574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1574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1574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1574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1574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1574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1574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1574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15747"/>
    <w:pPr>
      <w:keepLines/>
      <w:spacing w:before="240" w:after="120" w:line="240" w:lineRule="auto"/>
      <w:ind w:left="794"/>
    </w:pPr>
    <w:rPr>
      <w:b/>
      <w:kern w:val="28"/>
      <w:sz w:val="20"/>
    </w:rPr>
  </w:style>
  <w:style w:type="paragraph" w:customStyle="1" w:styleId="TofSectsHeading">
    <w:name w:val="TofSects(Heading)"/>
    <w:basedOn w:val="OPCParaBase"/>
    <w:rsid w:val="00A15747"/>
    <w:pPr>
      <w:spacing w:before="240" w:after="120" w:line="240" w:lineRule="auto"/>
    </w:pPr>
    <w:rPr>
      <w:b/>
      <w:sz w:val="24"/>
    </w:rPr>
  </w:style>
  <w:style w:type="paragraph" w:customStyle="1" w:styleId="TofSectsSection">
    <w:name w:val="TofSects(Section)"/>
    <w:basedOn w:val="OPCParaBase"/>
    <w:rsid w:val="00A15747"/>
    <w:pPr>
      <w:keepLines/>
      <w:spacing w:before="40" w:line="240" w:lineRule="auto"/>
      <w:ind w:left="1588" w:hanging="794"/>
    </w:pPr>
    <w:rPr>
      <w:kern w:val="28"/>
      <w:sz w:val="18"/>
    </w:rPr>
  </w:style>
  <w:style w:type="paragraph" w:customStyle="1" w:styleId="TofSectsSubdiv">
    <w:name w:val="TofSects(Subdiv)"/>
    <w:basedOn w:val="OPCParaBase"/>
    <w:rsid w:val="00A15747"/>
    <w:pPr>
      <w:keepLines/>
      <w:spacing w:before="80" w:line="240" w:lineRule="auto"/>
      <w:ind w:left="1588" w:hanging="794"/>
    </w:pPr>
    <w:rPr>
      <w:kern w:val="28"/>
    </w:rPr>
  </w:style>
  <w:style w:type="paragraph" w:customStyle="1" w:styleId="WRStyle">
    <w:name w:val="WR Style"/>
    <w:aliases w:val="WR"/>
    <w:basedOn w:val="OPCParaBase"/>
    <w:rsid w:val="00A15747"/>
    <w:pPr>
      <w:spacing w:before="240" w:line="240" w:lineRule="auto"/>
      <w:ind w:left="284" w:hanging="284"/>
    </w:pPr>
    <w:rPr>
      <w:b/>
      <w:i/>
      <w:kern w:val="28"/>
      <w:sz w:val="24"/>
    </w:rPr>
  </w:style>
  <w:style w:type="paragraph" w:customStyle="1" w:styleId="notepara">
    <w:name w:val="note(para)"/>
    <w:aliases w:val="na"/>
    <w:basedOn w:val="OPCParaBase"/>
    <w:rsid w:val="00A15747"/>
    <w:pPr>
      <w:spacing w:before="40" w:line="198" w:lineRule="exact"/>
      <w:ind w:left="2354" w:hanging="369"/>
    </w:pPr>
    <w:rPr>
      <w:sz w:val="18"/>
    </w:rPr>
  </w:style>
  <w:style w:type="paragraph" w:styleId="Footer">
    <w:name w:val="footer"/>
    <w:link w:val="FooterChar"/>
    <w:rsid w:val="00A1574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15747"/>
    <w:rPr>
      <w:rFonts w:eastAsia="Times New Roman" w:cs="Times New Roman"/>
      <w:sz w:val="22"/>
      <w:szCs w:val="24"/>
      <w:lang w:eastAsia="en-AU"/>
    </w:rPr>
  </w:style>
  <w:style w:type="character" w:styleId="LineNumber">
    <w:name w:val="line number"/>
    <w:basedOn w:val="OPCCharBase"/>
    <w:uiPriority w:val="99"/>
    <w:semiHidden/>
    <w:unhideWhenUsed/>
    <w:rsid w:val="00A15747"/>
    <w:rPr>
      <w:sz w:val="16"/>
    </w:rPr>
  </w:style>
  <w:style w:type="table" w:customStyle="1" w:styleId="CFlag">
    <w:name w:val="CFlag"/>
    <w:basedOn w:val="TableNormal"/>
    <w:uiPriority w:val="99"/>
    <w:rsid w:val="00A15747"/>
    <w:rPr>
      <w:rFonts w:eastAsia="Times New Roman" w:cs="Times New Roman"/>
      <w:lang w:eastAsia="en-AU"/>
    </w:rPr>
    <w:tblPr/>
  </w:style>
  <w:style w:type="paragraph" w:styleId="BalloonText">
    <w:name w:val="Balloon Text"/>
    <w:basedOn w:val="Normal"/>
    <w:link w:val="BalloonTextChar"/>
    <w:uiPriority w:val="99"/>
    <w:semiHidden/>
    <w:unhideWhenUsed/>
    <w:rsid w:val="00A157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747"/>
    <w:rPr>
      <w:rFonts w:ascii="Tahoma" w:hAnsi="Tahoma" w:cs="Tahoma"/>
      <w:sz w:val="16"/>
      <w:szCs w:val="16"/>
    </w:rPr>
  </w:style>
  <w:style w:type="character" w:styleId="Hyperlink">
    <w:name w:val="Hyperlink"/>
    <w:basedOn w:val="DefaultParagraphFont"/>
    <w:rsid w:val="009B3629"/>
    <w:rPr>
      <w:color w:val="0000FF"/>
      <w:u w:val="single"/>
    </w:rPr>
  </w:style>
  <w:style w:type="table" w:styleId="TableGrid">
    <w:name w:val="Table Grid"/>
    <w:basedOn w:val="TableNormal"/>
    <w:uiPriority w:val="59"/>
    <w:rsid w:val="00A15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5747"/>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A15747"/>
    <w:rPr>
      <w:i/>
      <w:sz w:val="32"/>
      <w:szCs w:val="32"/>
    </w:rPr>
  </w:style>
  <w:style w:type="paragraph" w:customStyle="1" w:styleId="SignCoverPageEnd">
    <w:name w:val="SignCoverPageEnd"/>
    <w:basedOn w:val="OPCParaBase"/>
    <w:next w:val="Normal"/>
    <w:rsid w:val="00A15747"/>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A15747"/>
    <w:pPr>
      <w:pBdr>
        <w:top w:val="single" w:sz="4" w:space="1" w:color="auto"/>
      </w:pBdr>
      <w:spacing w:before="360"/>
      <w:ind w:right="397"/>
      <w:jc w:val="both"/>
    </w:pPr>
  </w:style>
  <w:style w:type="paragraph" w:customStyle="1" w:styleId="NotesHeading1">
    <w:name w:val="NotesHeading 1"/>
    <w:basedOn w:val="OPCParaBase"/>
    <w:next w:val="Normal"/>
    <w:rsid w:val="00A15747"/>
    <w:rPr>
      <w:b/>
      <w:sz w:val="28"/>
      <w:szCs w:val="28"/>
    </w:rPr>
  </w:style>
  <w:style w:type="paragraph" w:customStyle="1" w:styleId="NotesHeading2">
    <w:name w:val="NotesHeading 2"/>
    <w:basedOn w:val="OPCParaBase"/>
    <w:next w:val="Normal"/>
    <w:rsid w:val="00A15747"/>
    <w:rPr>
      <w:b/>
      <w:sz w:val="28"/>
      <w:szCs w:val="28"/>
    </w:rPr>
  </w:style>
  <w:style w:type="paragraph" w:customStyle="1" w:styleId="CompiledActNo">
    <w:name w:val="CompiledActNo"/>
    <w:basedOn w:val="OPCParaBase"/>
    <w:next w:val="Normal"/>
    <w:rsid w:val="00A15747"/>
    <w:rPr>
      <w:b/>
      <w:sz w:val="24"/>
      <w:szCs w:val="24"/>
    </w:rPr>
  </w:style>
  <w:style w:type="paragraph" w:customStyle="1" w:styleId="CompiledMadeUnder">
    <w:name w:val="CompiledMadeUnder"/>
    <w:basedOn w:val="OPCParaBase"/>
    <w:next w:val="Normal"/>
    <w:rsid w:val="00A15747"/>
    <w:rPr>
      <w:i/>
      <w:sz w:val="24"/>
      <w:szCs w:val="24"/>
    </w:rPr>
  </w:style>
  <w:style w:type="paragraph" w:customStyle="1" w:styleId="Paragraphsub-sub-sub">
    <w:name w:val="Paragraph(sub-sub-sub)"/>
    <w:aliases w:val="aaaa"/>
    <w:basedOn w:val="OPCParaBase"/>
    <w:rsid w:val="00A15747"/>
    <w:pPr>
      <w:tabs>
        <w:tab w:val="right" w:pos="3402"/>
      </w:tabs>
      <w:spacing w:before="40" w:line="240" w:lineRule="auto"/>
      <w:ind w:left="3402" w:hanging="3402"/>
    </w:pPr>
  </w:style>
  <w:style w:type="paragraph" w:customStyle="1" w:styleId="NoteToSubpara">
    <w:name w:val="NoteToSubpara"/>
    <w:aliases w:val="nts"/>
    <w:basedOn w:val="OPCParaBase"/>
    <w:rsid w:val="00A15747"/>
    <w:pPr>
      <w:spacing w:before="40" w:line="198" w:lineRule="exact"/>
      <w:ind w:left="2835" w:hanging="709"/>
    </w:pPr>
    <w:rPr>
      <w:sz w:val="18"/>
    </w:rPr>
  </w:style>
  <w:style w:type="paragraph" w:customStyle="1" w:styleId="EndNotespara">
    <w:name w:val="EndNotes(para)"/>
    <w:aliases w:val="eta"/>
    <w:basedOn w:val="OPCParaBase"/>
    <w:next w:val="EndNotessubpara"/>
    <w:rsid w:val="00A1574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1574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1574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15747"/>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A15747"/>
    <w:pPr>
      <w:keepNext/>
      <w:spacing w:before="60" w:line="240" w:lineRule="atLeast"/>
    </w:pPr>
    <w:rPr>
      <w:rFonts w:ascii="Arial" w:hAnsi="Arial"/>
      <w:b/>
      <w:sz w:val="16"/>
    </w:rPr>
  </w:style>
  <w:style w:type="paragraph" w:customStyle="1" w:styleId="ENoteTTi">
    <w:name w:val="ENoteTTi"/>
    <w:aliases w:val="entti"/>
    <w:basedOn w:val="OPCParaBase"/>
    <w:rsid w:val="00A15747"/>
    <w:pPr>
      <w:keepNext/>
      <w:spacing w:before="60" w:line="240" w:lineRule="atLeast"/>
      <w:ind w:left="170"/>
    </w:pPr>
    <w:rPr>
      <w:sz w:val="16"/>
    </w:rPr>
  </w:style>
  <w:style w:type="paragraph" w:customStyle="1" w:styleId="ENotesHeading1">
    <w:name w:val="ENotesHeading 1"/>
    <w:aliases w:val="Enh1"/>
    <w:basedOn w:val="OPCParaBase"/>
    <w:next w:val="Normal"/>
    <w:rsid w:val="00A15747"/>
    <w:pPr>
      <w:spacing w:before="120"/>
      <w:outlineLvl w:val="1"/>
    </w:pPr>
    <w:rPr>
      <w:b/>
      <w:sz w:val="28"/>
      <w:szCs w:val="28"/>
    </w:rPr>
  </w:style>
  <w:style w:type="paragraph" w:customStyle="1" w:styleId="ENotesHeading2">
    <w:name w:val="ENotesHeading 2"/>
    <w:aliases w:val="Enh2"/>
    <w:basedOn w:val="OPCParaBase"/>
    <w:next w:val="Normal"/>
    <w:rsid w:val="00A15747"/>
    <w:pPr>
      <w:spacing w:before="120" w:after="120"/>
      <w:outlineLvl w:val="2"/>
    </w:pPr>
    <w:rPr>
      <w:b/>
      <w:sz w:val="24"/>
      <w:szCs w:val="28"/>
    </w:rPr>
  </w:style>
  <w:style w:type="paragraph" w:customStyle="1" w:styleId="ENoteTTIndentHeading">
    <w:name w:val="ENoteTTIndentHeading"/>
    <w:aliases w:val="enTTHi"/>
    <w:basedOn w:val="OPCParaBase"/>
    <w:rsid w:val="00A1574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15747"/>
    <w:pPr>
      <w:spacing w:before="60" w:line="240" w:lineRule="atLeast"/>
    </w:pPr>
    <w:rPr>
      <w:sz w:val="16"/>
    </w:rPr>
  </w:style>
  <w:style w:type="paragraph" w:customStyle="1" w:styleId="MadeunderText">
    <w:name w:val="MadeunderText"/>
    <w:basedOn w:val="OPCParaBase"/>
    <w:next w:val="CompiledMadeUnder"/>
    <w:rsid w:val="00A15747"/>
    <w:pPr>
      <w:spacing w:before="240"/>
    </w:pPr>
    <w:rPr>
      <w:sz w:val="24"/>
      <w:szCs w:val="24"/>
    </w:rPr>
  </w:style>
  <w:style w:type="paragraph" w:customStyle="1" w:styleId="ENotesHeading3">
    <w:name w:val="ENotesHeading 3"/>
    <w:aliases w:val="Enh3"/>
    <w:basedOn w:val="OPCParaBase"/>
    <w:next w:val="Normal"/>
    <w:rsid w:val="00A15747"/>
    <w:pPr>
      <w:keepNext/>
      <w:spacing w:before="120" w:line="240" w:lineRule="auto"/>
      <w:outlineLvl w:val="4"/>
    </w:pPr>
    <w:rPr>
      <w:b/>
      <w:szCs w:val="24"/>
    </w:rPr>
  </w:style>
  <w:style w:type="character" w:customStyle="1" w:styleId="CharSubPartTextCASA">
    <w:name w:val="CharSubPartText(CASA)"/>
    <w:basedOn w:val="OPCCharBase"/>
    <w:uiPriority w:val="1"/>
    <w:rsid w:val="00A15747"/>
  </w:style>
  <w:style w:type="character" w:customStyle="1" w:styleId="CharSubPartNoCASA">
    <w:name w:val="CharSubPartNo(CASA)"/>
    <w:basedOn w:val="OPCCharBase"/>
    <w:uiPriority w:val="1"/>
    <w:rsid w:val="00A15747"/>
  </w:style>
  <w:style w:type="paragraph" w:customStyle="1" w:styleId="ENoteTTIndentHeadingSub">
    <w:name w:val="ENoteTTIndentHeadingSub"/>
    <w:aliases w:val="enTTHis"/>
    <w:basedOn w:val="OPCParaBase"/>
    <w:rsid w:val="00A15747"/>
    <w:pPr>
      <w:keepNext/>
      <w:spacing w:before="60" w:line="240" w:lineRule="atLeast"/>
      <w:ind w:left="340"/>
    </w:pPr>
    <w:rPr>
      <w:b/>
      <w:sz w:val="16"/>
    </w:rPr>
  </w:style>
  <w:style w:type="paragraph" w:customStyle="1" w:styleId="ENoteTTiSub">
    <w:name w:val="ENoteTTiSub"/>
    <w:aliases w:val="enttis"/>
    <w:basedOn w:val="OPCParaBase"/>
    <w:rsid w:val="00A15747"/>
    <w:pPr>
      <w:keepNext/>
      <w:spacing w:before="60" w:line="240" w:lineRule="atLeast"/>
      <w:ind w:left="340"/>
    </w:pPr>
    <w:rPr>
      <w:sz w:val="16"/>
    </w:rPr>
  </w:style>
  <w:style w:type="paragraph" w:customStyle="1" w:styleId="SubDivisionMigration">
    <w:name w:val="SubDivisionMigration"/>
    <w:aliases w:val="sdm"/>
    <w:basedOn w:val="OPCParaBase"/>
    <w:rsid w:val="00A1574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1574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15747"/>
    <w:pPr>
      <w:spacing w:before="122" w:line="240" w:lineRule="auto"/>
      <w:ind w:left="1985" w:hanging="851"/>
    </w:pPr>
    <w:rPr>
      <w:sz w:val="18"/>
    </w:rPr>
  </w:style>
  <w:style w:type="paragraph" w:customStyle="1" w:styleId="FreeForm">
    <w:name w:val="FreeForm"/>
    <w:rsid w:val="00A55E79"/>
    <w:rPr>
      <w:rFonts w:ascii="Arial" w:hAnsi="Arial"/>
      <w:sz w:val="22"/>
    </w:rPr>
  </w:style>
  <w:style w:type="paragraph" w:customStyle="1" w:styleId="SOText">
    <w:name w:val="SO Text"/>
    <w:aliases w:val="sot"/>
    <w:link w:val="SOTextChar"/>
    <w:rsid w:val="00A1574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15747"/>
    <w:rPr>
      <w:sz w:val="22"/>
    </w:rPr>
  </w:style>
  <w:style w:type="paragraph" w:customStyle="1" w:styleId="SOTextNote">
    <w:name w:val="SO TextNote"/>
    <w:aliases w:val="sont"/>
    <w:basedOn w:val="SOText"/>
    <w:qFormat/>
    <w:rsid w:val="00A15747"/>
    <w:pPr>
      <w:spacing w:before="122" w:line="198" w:lineRule="exact"/>
      <w:ind w:left="1843" w:hanging="709"/>
    </w:pPr>
    <w:rPr>
      <w:sz w:val="18"/>
    </w:rPr>
  </w:style>
  <w:style w:type="paragraph" w:customStyle="1" w:styleId="SOPara">
    <w:name w:val="SO Para"/>
    <w:aliases w:val="soa"/>
    <w:basedOn w:val="SOText"/>
    <w:link w:val="SOParaChar"/>
    <w:qFormat/>
    <w:rsid w:val="00A15747"/>
    <w:pPr>
      <w:tabs>
        <w:tab w:val="right" w:pos="1786"/>
      </w:tabs>
      <w:spacing w:before="40"/>
      <w:ind w:left="2070" w:hanging="936"/>
    </w:pPr>
  </w:style>
  <w:style w:type="character" w:customStyle="1" w:styleId="SOParaChar">
    <w:name w:val="SO Para Char"/>
    <w:aliases w:val="soa Char"/>
    <w:basedOn w:val="DefaultParagraphFont"/>
    <w:link w:val="SOPara"/>
    <w:rsid w:val="00A15747"/>
    <w:rPr>
      <w:sz w:val="22"/>
    </w:rPr>
  </w:style>
  <w:style w:type="paragraph" w:customStyle="1" w:styleId="FileName">
    <w:name w:val="FileName"/>
    <w:basedOn w:val="Normal"/>
    <w:rsid w:val="00A15747"/>
  </w:style>
  <w:style w:type="paragraph" w:customStyle="1" w:styleId="TableHeading">
    <w:name w:val="TableHeading"/>
    <w:aliases w:val="th"/>
    <w:basedOn w:val="OPCParaBase"/>
    <w:next w:val="Tabletext"/>
    <w:rsid w:val="00A15747"/>
    <w:pPr>
      <w:keepNext/>
      <w:spacing w:before="60" w:line="240" w:lineRule="atLeast"/>
    </w:pPr>
    <w:rPr>
      <w:b/>
      <w:sz w:val="20"/>
    </w:rPr>
  </w:style>
  <w:style w:type="paragraph" w:customStyle="1" w:styleId="SOHeadBold">
    <w:name w:val="SO HeadBold"/>
    <w:aliases w:val="sohb"/>
    <w:basedOn w:val="SOText"/>
    <w:next w:val="SOText"/>
    <w:link w:val="SOHeadBoldChar"/>
    <w:qFormat/>
    <w:rsid w:val="00A15747"/>
    <w:rPr>
      <w:b/>
    </w:rPr>
  </w:style>
  <w:style w:type="character" w:customStyle="1" w:styleId="SOHeadBoldChar">
    <w:name w:val="SO HeadBold Char"/>
    <w:aliases w:val="sohb Char"/>
    <w:basedOn w:val="DefaultParagraphFont"/>
    <w:link w:val="SOHeadBold"/>
    <w:rsid w:val="00A15747"/>
    <w:rPr>
      <w:b/>
      <w:sz w:val="22"/>
    </w:rPr>
  </w:style>
  <w:style w:type="paragraph" w:customStyle="1" w:styleId="SOHeadItalic">
    <w:name w:val="SO HeadItalic"/>
    <w:aliases w:val="sohi"/>
    <w:basedOn w:val="SOText"/>
    <w:next w:val="SOText"/>
    <w:link w:val="SOHeadItalicChar"/>
    <w:qFormat/>
    <w:rsid w:val="00A15747"/>
    <w:rPr>
      <w:i/>
    </w:rPr>
  </w:style>
  <w:style w:type="character" w:customStyle="1" w:styleId="SOHeadItalicChar">
    <w:name w:val="SO HeadItalic Char"/>
    <w:aliases w:val="sohi Char"/>
    <w:basedOn w:val="DefaultParagraphFont"/>
    <w:link w:val="SOHeadItalic"/>
    <w:rsid w:val="00A15747"/>
    <w:rPr>
      <w:i/>
      <w:sz w:val="22"/>
    </w:rPr>
  </w:style>
  <w:style w:type="paragraph" w:customStyle="1" w:styleId="SOBullet">
    <w:name w:val="SO Bullet"/>
    <w:aliases w:val="sotb"/>
    <w:basedOn w:val="SOText"/>
    <w:link w:val="SOBulletChar"/>
    <w:qFormat/>
    <w:rsid w:val="00A15747"/>
    <w:pPr>
      <w:ind w:left="1559" w:hanging="425"/>
    </w:pPr>
  </w:style>
  <w:style w:type="character" w:customStyle="1" w:styleId="SOBulletChar">
    <w:name w:val="SO Bullet Char"/>
    <w:aliases w:val="sotb Char"/>
    <w:basedOn w:val="DefaultParagraphFont"/>
    <w:link w:val="SOBullet"/>
    <w:rsid w:val="00A15747"/>
    <w:rPr>
      <w:sz w:val="22"/>
    </w:rPr>
  </w:style>
  <w:style w:type="paragraph" w:customStyle="1" w:styleId="SOBulletNote">
    <w:name w:val="SO BulletNote"/>
    <w:aliases w:val="sonb"/>
    <w:basedOn w:val="SOTextNote"/>
    <w:link w:val="SOBulletNoteChar"/>
    <w:qFormat/>
    <w:rsid w:val="00A15747"/>
    <w:pPr>
      <w:tabs>
        <w:tab w:val="left" w:pos="1560"/>
      </w:tabs>
      <w:ind w:left="2268" w:hanging="1134"/>
    </w:pPr>
  </w:style>
  <w:style w:type="character" w:customStyle="1" w:styleId="SOBulletNoteChar">
    <w:name w:val="SO BulletNote Char"/>
    <w:aliases w:val="sonb Char"/>
    <w:basedOn w:val="DefaultParagraphFont"/>
    <w:link w:val="SOBulletNote"/>
    <w:rsid w:val="00A15747"/>
    <w:rPr>
      <w:sz w:val="18"/>
    </w:rPr>
  </w:style>
  <w:style w:type="paragraph" w:customStyle="1" w:styleId="SOText2">
    <w:name w:val="SO Text2"/>
    <w:aliases w:val="sot2"/>
    <w:basedOn w:val="Normal"/>
    <w:next w:val="SOText"/>
    <w:link w:val="SOText2Char"/>
    <w:rsid w:val="00A1574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15747"/>
    <w:rPr>
      <w:sz w:val="22"/>
    </w:rPr>
  </w:style>
  <w:style w:type="paragraph" w:customStyle="1" w:styleId="SubPartCASA">
    <w:name w:val="SubPart(CASA)"/>
    <w:aliases w:val="csp"/>
    <w:basedOn w:val="OPCParaBase"/>
    <w:next w:val="ActHead3"/>
    <w:rsid w:val="00A1574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15747"/>
    <w:rPr>
      <w:rFonts w:eastAsia="Times New Roman" w:cs="Times New Roman"/>
      <w:sz w:val="22"/>
      <w:lang w:eastAsia="en-AU"/>
    </w:rPr>
  </w:style>
  <w:style w:type="character" w:customStyle="1" w:styleId="notetextChar">
    <w:name w:val="note(text) Char"/>
    <w:aliases w:val="n Char"/>
    <w:basedOn w:val="DefaultParagraphFont"/>
    <w:link w:val="notetext"/>
    <w:rsid w:val="00A15747"/>
    <w:rPr>
      <w:rFonts w:eastAsia="Times New Roman" w:cs="Times New Roman"/>
      <w:sz w:val="18"/>
      <w:lang w:eastAsia="en-AU"/>
    </w:rPr>
  </w:style>
  <w:style w:type="character" w:customStyle="1" w:styleId="Heading1Char">
    <w:name w:val="Heading 1 Char"/>
    <w:basedOn w:val="DefaultParagraphFont"/>
    <w:link w:val="Heading1"/>
    <w:uiPriority w:val="9"/>
    <w:rsid w:val="00A157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57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574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1574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1574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1574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157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1574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574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747"/>
    <w:pPr>
      <w:spacing w:line="260" w:lineRule="atLeast"/>
    </w:pPr>
    <w:rPr>
      <w:sz w:val="22"/>
    </w:rPr>
  </w:style>
  <w:style w:type="paragraph" w:styleId="Heading1">
    <w:name w:val="heading 1"/>
    <w:basedOn w:val="Normal"/>
    <w:next w:val="Normal"/>
    <w:link w:val="Heading1Char"/>
    <w:uiPriority w:val="9"/>
    <w:qFormat/>
    <w:rsid w:val="00A157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5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7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57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57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7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57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574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1574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15747"/>
  </w:style>
  <w:style w:type="paragraph" w:customStyle="1" w:styleId="OPCParaBase">
    <w:name w:val="OPCParaBase"/>
    <w:qFormat/>
    <w:rsid w:val="00A15747"/>
    <w:pPr>
      <w:spacing w:line="260" w:lineRule="atLeast"/>
    </w:pPr>
    <w:rPr>
      <w:rFonts w:eastAsia="Times New Roman" w:cs="Times New Roman"/>
      <w:sz w:val="22"/>
      <w:lang w:eastAsia="en-AU"/>
    </w:rPr>
  </w:style>
  <w:style w:type="paragraph" w:customStyle="1" w:styleId="ShortT">
    <w:name w:val="ShortT"/>
    <w:basedOn w:val="OPCParaBase"/>
    <w:next w:val="Normal"/>
    <w:qFormat/>
    <w:rsid w:val="00A15747"/>
    <w:pPr>
      <w:spacing w:line="240" w:lineRule="auto"/>
    </w:pPr>
    <w:rPr>
      <w:b/>
      <w:sz w:val="40"/>
    </w:rPr>
  </w:style>
  <w:style w:type="paragraph" w:customStyle="1" w:styleId="ActHead1">
    <w:name w:val="ActHead 1"/>
    <w:aliases w:val="c"/>
    <w:basedOn w:val="OPCParaBase"/>
    <w:next w:val="Normal"/>
    <w:qFormat/>
    <w:rsid w:val="00A1574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1574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1574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1574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1574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1574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1574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1574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1574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15747"/>
  </w:style>
  <w:style w:type="paragraph" w:customStyle="1" w:styleId="Blocks">
    <w:name w:val="Blocks"/>
    <w:aliases w:val="bb"/>
    <w:basedOn w:val="OPCParaBase"/>
    <w:qFormat/>
    <w:rsid w:val="00A15747"/>
    <w:pPr>
      <w:spacing w:line="240" w:lineRule="auto"/>
    </w:pPr>
    <w:rPr>
      <w:sz w:val="24"/>
    </w:rPr>
  </w:style>
  <w:style w:type="paragraph" w:customStyle="1" w:styleId="BoxText">
    <w:name w:val="BoxText"/>
    <w:aliases w:val="bt"/>
    <w:basedOn w:val="OPCParaBase"/>
    <w:qFormat/>
    <w:rsid w:val="00A1574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15747"/>
    <w:rPr>
      <w:b/>
    </w:rPr>
  </w:style>
  <w:style w:type="paragraph" w:customStyle="1" w:styleId="BoxHeadItalic">
    <w:name w:val="BoxHeadItalic"/>
    <w:aliases w:val="bhi"/>
    <w:basedOn w:val="BoxText"/>
    <w:next w:val="BoxStep"/>
    <w:qFormat/>
    <w:rsid w:val="00A15747"/>
    <w:rPr>
      <w:i/>
    </w:rPr>
  </w:style>
  <w:style w:type="paragraph" w:customStyle="1" w:styleId="BoxList">
    <w:name w:val="BoxList"/>
    <w:aliases w:val="bl"/>
    <w:basedOn w:val="BoxText"/>
    <w:qFormat/>
    <w:rsid w:val="00A15747"/>
    <w:pPr>
      <w:ind w:left="1559" w:hanging="425"/>
    </w:pPr>
  </w:style>
  <w:style w:type="paragraph" w:customStyle="1" w:styleId="BoxNote">
    <w:name w:val="BoxNote"/>
    <w:aliases w:val="bn"/>
    <w:basedOn w:val="BoxText"/>
    <w:qFormat/>
    <w:rsid w:val="00A15747"/>
    <w:pPr>
      <w:tabs>
        <w:tab w:val="left" w:pos="1985"/>
      </w:tabs>
      <w:spacing w:before="122" w:line="198" w:lineRule="exact"/>
      <w:ind w:left="2948" w:hanging="1814"/>
    </w:pPr>
    <w:rPr>
      <w:sz w:val="18"/>
    </w:rPr>
  </w:style>
  <w:style w:type="paragraph" w:customStyle="1" w:styleId="BoxPara">
    <w:name w:val="BoxPara"/>
    <w:aliases w:val="bp"/>
    <w:basedOn w:val="BoxText"/>
    <w:qFormat/>
    <w:rsid w:val="00A15747"/>
    <w:pPr>
      <w:tabs>
        <w:tab w:val="right" w:pos="2268"/>
      </w:tabs>
      <w:ind w:left="2552" w:hanging="1418"/>
    </w:pPr>
  </w:style>
  <w:style w:type="paragraph" w:customStyle="1" w:styleId="BoxStep">
    <w:name w:val="BoxStep"/>
    <w:aliases w:val="bs"/>
    <w:basedOn w:val="BoxText"/>
    <w:qFormat/>
    <w:rsid w:val="00A15747"/>
    <w:pPr>
      <w:ind w:left="1985" w:hanging="851"/>
    </w:pPr>
  </w:style>
  <w:style w:type="character" w:customStyle="1" w:styleId="CharAmPartNo">
    <w:name w:val="CharAmPartNo"/>
    <w:basedOn w:val="OPCCharBase"/>
    <w:qFormat/>
    <w:rsid w:val="00A15747"/>
  </w:style>
  <w:style w:type="character" w:customStyle="1" w:styleId="CharAmPartText">
    <w:name w:val="CharAmPartText"/>
    <w:basedOn w:val="OPCCharBase"/>
    <w:qFormat/>
    <w:rsid w:val="00A15747"/>
  </w:style>
  <w:style w:type="character" w:customStyle="1" w:styleId="CharAmSchNo">
    <w:name w:val="CharAmSchNo"/>
    <w:basedOn w:val="OPCCharBase"/>
    <w:qFormat/>
    <w:rsid w:val="00A15747"/>
  </w:style>
  <w:style w:type="character" w:customStyle="1" w:styleId="CharAmSchText">
    <w:name w:val="CharAmSchText"/>
    <w:basedOn w:val="OPCCharBase"/>
    <w:qFormat/>
    <w:rsid w:val="00A15747"/>
  </w:style>
  <w:style w:type="character" w:customStyle="1" w:styleId="CharBoldItalic">
    <w:name w:val="CharBoldItalic"/>
    <w:basedOn w:val="OPCCharBase"/>
    <w:uiPriority w:val="1"/>
    <w:qFormat/>
    <w:rsid w:val="00A15747"/>
    <w:rPr>
      <w:b/>
      <w:i/>
    </w:rPr>
  </w:style>
  <w:style w:type="character" w:customStyle="1" w:styleId="CharChapNo">
    <w:name w:val="CharChapNo"/>
    <w:basedOn w:val="OPCCharBase"/>
    <w:uiPriority w:val="1"/>
    <w:qFormat/>
    <w:rsid w:val="00A15747"/>
  </w:style>
  <w:style w:type="character" w:customStyle="1" w:styleId="CharChapText">
    <w:name w:val="CharChapText"/>
    <w:basedOn w:val="OPCCharBase"/>
    <w:uiPriority w:val="1"/>
    <w:qFormat/>
    <w:rsid w:val="00A15747"/>
  </w:style>
  <w:style w:type="character" w:customStyle="1" w:styleId="CharDivNo">
    <w:name w:val="CharDivNo"/>
    <w:basedOn w:val="OPCCharBase"/>
    <w:uiPriority w:val="1"/>
    <w:qFormat/>
    <w:rsid w:val="00A15747"/>
  </w:style>
  <w:style w:type="character" w:customStyle="1" w:styleId="CharDivText">
    <w:name w:val="CharDivText"/>
    <w:basedOn w:val="OPCCharBase"/>
    <w:uiPriority w:val="1"/>
    <w:qFormat/>
    <w:rsid w:val="00A15747"/>
  </w:style>
  <w:style w:type="character" w:customStyle="1" w:styleId="CharItalic">
    <w:name w:val="CharItalic"/>
    <w:basedOn w:val="OPCCharBase"/>
    <w:uiPriority w:val="1"/>
    <w:qFormat/>
    <w:rsid w:val="00A15747"/>
    <w:rPr>
      <w:i/>
    </w:rPr>
  </w:style>
  <w:style w:type="character" w:customStyle="1" w:styleId="CharPartNo">
    <w:name w:val="CharPartNo"/>
    <w:basedOn w:val="OPCCharBase"/>
    <w:uiPriority w:val="1"/>
    <w:qFormat/>
    <w:rsid w:val="00A15747"/>
  </w:style>
  <w:style w:type="character" w:customStyle="1" w:styleId="CharPartText">
    <w:name w:val="CharPartText"/>
    <w:basedOn w:val="OPCCharBase"/>
    <w:uiPriority w:val="1"/>
    <w:qFormat/>
    <w:rsid w:val="00A15747"/>
  </w:style>
  <w:style w:type="character" w:customStyle="1" w:styleId="CharSectno">
    <w:name w:val="CharSectno"/>
    <w:basedOn w:val="OPCCharBase"/>
    <w:qFormat/>
    <w:rsid w:val="00A15747"/>
  </w:style>
  <w:style w:type="character" w:customStyle="1" w:styleId="CharSubdNo">
    <w:name w:val="CharSubdNo"/>
    <w:basedOn w:val="OPCCharBase"/>
    <w:uiPriority w:val="1"/>
    <w:qFormat/>
    <w:rsid w:val="00A15747"/>
  </w:style>
  <w:style w:type="character" w:customStyle="1" w:styleId="CharSubdText">
    <w:name w:val="CharSubdText"/>
    <w:basedOn w:val="OPCCharBase"/>
    <w:uiPriority w:val="1"/>
    <w:qFormat/>
    <w:rsid w:val="00A15747"/>
  </w:style>
  <w:style w:type="paragraph" w:customStyle="1" w:styleId="CTA--">
    <w:name w:val="CTA --"/>
    <w:basedOn w:val="OPCParaBase"/>
    <w:next w:val="Normal"/>
    <w:rsid w:val="00A15747"/>
    <w:pPr>
      <w:spacing w:before="60" w:line="240" w:lineRule="atLeast"/>
      <w:ind w:left="142" w:hanging="142"/>
    </w:pPr>
    <w:rPr>
      <w:sz w:val="20"/>
    </w:rPr>
  </w:style>
  <w:style w:type="paragraph" w:customStyle="1" w:styleId="CTA-">
    <w:name w:val="CTA -"/>
    <w:basedOn w:val="OPCParaBase"/>
    <w:rsid w:val="00A15747"/>
    <w:pPr>
      <w:spacing w:before="60" w:line="240" w:lineRule="atLeast"/>
      <w:ind w:left="85" w:hanging="85"/>
    </w:pPr>
    <w:rPr>
      <w:sz w:val="20"/>
    </w:rPr>
  </w:style>
  <w:style w:type="paragraph" w:customStyle="1" w:styleId="CTA---">
    <w:name w:val="CTA ---"/>
    <w:basedOn w:val="OPCParaBase"/>
    <w:next w:val="Normal"/>
    <w:rsid w:val="00A15747"/>
    <w:pPr>
      <w:spacing w:before="60" w:line="240" w:lineRule="atLeast"/>
      <w:ind w:left="198" w:hanging="198"/>
    </w:pPr>
    <w:rPr>
      <w:sz w:val="20"/>
    </w:rPr>
  </w:style>
  <w:style w:type="paragraph" w:customStyle="1" w:styleId="CTA----">
    <w:name w:val="CTA ----"/>
    <w:basedOn w:val="OPCParaBase"/>
    <w:next w:val="Normal"/>
    <w:rsid w:val="00A15747"/>
    <w:pPr>
      <w:spacing w:before="60" w:line="240" w:lineRule="atLeast"/>
      <w:ind w:left="255" w:hanging="255"/>
    </w:pPr>
    <w:rPr>
      <w:sz w:val="20"/>
    </w:rPr>
  </w:style>
  <w:style w:type="paragraph" w:customStyle="1" w:styleId="CTA1a">
    <w:name w:val="CTA 1(a)"/>
    <w:basedOn w:val="OPCParaBase"/>
    <w:rsid w:val="00A15747"/>
    <w:pPr>
      <w:tabs>
        <w:tab w:val="right" w:pos="414"/>
      </w:tabs>
      <w:spacing w:before="40" w:line="240" w:lineRule="atLeast"/>
      <w:ind w:left="675" w:hanging="675"/>
    </w:pPr>
    <w:rPr>
      <w:sz w:val="20"/>
    </w:rPr>
  </w:style>
  <w:style w:type="paragraph" w:customStyle="1" w:styleId="CTA1ai">
    <w:name w:val="CTA 1(a)(i)"/>
    <w:basedOn w:val="OPCParaBase"/>
    <w:rsid w:val="00A15747"/>
    <w:pPr>
      <w:tabs>
        <w:tab w:val="right" w:pos="1004"/>
      </w:tabs>
      <w:spacing w:before="40" w:line="240" w:lineRule="atLeast"/>
      <w:ind w:left="1253" w:hanging="1253"/>
    </w:pPr>
    <w:rPr>
      <w:sz w:val="20"/>
    </w:rPr>
  </w:style>
  <w:style w:type="paragraph" w:customStyle="1" w:styleId="CTA2a">
    <w:name w:val="CTA 2(a)"/>
    <w:basedOn w:val="OPCParaBase"/>
    <w:rsid w:val="00A15747"/>
    <w:pPr>
      <w:tabs>
        <w:tab w:val="right" w:pos="482"/>
      </w:tabs>
      <w:spacing w:before="40" w:line="240" w:lineRule="atLeast"/>
      <w:ind w:left="748" w:hanging="748"/>
    </w:pPr>
    <w:rPr>
      <w:sz w:val="20"/>
    </w:rPr>
  </w:style>
  <w:style w:type="paragraph" w:customStyle="1" w:styleId="CTA2ai">
    <w:name w:val="CTA 2(a)(i)"/>
    <w:basedOn w:val="OPCParaBase"/>
    <w:rsid w:val="00A15747"/>
    <w:pPr>
      <w:tabs>
        <w:tab w:val="right" w:pos="1089"/>
      </w:tabs>
      <w:spacing w:before="40" w:line="240" w:lineRule="atLeast"/>
      <w:ind w:left="1327" w:hanging="1327"/>
    </w:pPr>
    <w:rPr>
      <w:sz w:val="20"/>
    </w:rPr>
  </w:style>
  <w:style w:type="paragraph" w:customStyle="1" w:styleId="CTA3a">
    <w:name w:val="CTA 3(a)"/>
    <w:basedOn w:val="OPCParaBase"/>
    <w:rsid w:val="00A15747"/>
    <w:pPr>
      <w:tabs>
        <w:tab w:val="right" w:pos="556"/>
      </w:tabs>
      <w:spacing w:before="40" w:line="240" w:lineRule="atLeast"/>
      <w:ind w:left="805" w:hanging="805"/>
    </w:pPr>
    <w:rPr>
      <w:sz w:val="20"/>
    </w:rPr>
  </w:style>
  <w:style w:type="paragraph" w:customStyle="1" w:styleId="CTA3ai">
    <w:name w:val="CTA 3(a)(i)"/>
    <w:basedOn w:val="OPCParaBase"/>
    <w:rsid w:val="00A15747"/>
    <w:pPr>
      <w:tabs>
        <w:tab w:val="right" w:pos="1140"/>
      </w:tabs>
      <w:spacing w:before="40" w:line="240" w:lineRule="atLeast"/>
      <w:ind w:left="1361" w:hanging="1361"/>
    </w:pPr>
    <w:rPr>
      <w:sz w:val="20"/>
    </w:rPr>
  </w:style>
  <w:style w:type="paragraph" w:customStyle="1" w:styleId="CTA4a">
    <w:name w:val="CTA 4(a)"/>
    <w:basedOn w:val="OPCParaBase"/>
    <w:rsid w:val="00A15747"/>
    <w:pPr>
      <w:tabs>
        <w:tab w:val="right" w:pos="624"/>
      </w:tabs>
      <w:spacing w:before="40" w:line="240" w:lineRule="atLeast"/>
      <w:ind w:left="873" w:hanging="873"/>
    </w:pPr>
    <w:rPr>
      <w:sz w:val="20"/>
    </w:rPr>
  </w:style>
  <w:style w:type="paragraph" w:customStyle="1" w:styleId="CTA4ai">
    <w:name w:val="CTA 4(a)(i)"/>
    <w:basedOn w:val="OPCParaBase"/>
    <w:rsid w:val="00A15747"/>
    <w:pPr>
      <w:tabs>
        <w:tab w:val="right" w:pos="1213"/>
      </w:tabs>
      <w:spacing w:before="40" w:line="240" w:lineRule="atLeast"/>
      <w:ind w:left="1452" w:hanging="1452"/>
    </w:pPr>
    <w:rPr>
      <w:sz w:val="20"/>
    </w:rPr>
  </w:style>
  <w:style w:type="paragraph" w:customStyle="1" w:styleId="CTACAPS">
    <w:name w:val="CTA CAPS"/>
    <w:basedOn w:val="OPCParaBase"/>
    <w:rsid w:val="00A15747"/>
    <w:pPr>
      <w:spacing w:before="60" w:line="240" w:lineRule="atLeast"/>
    </w:pPr>
    <w:rPr>
      <w:sz w:val="20"/>
    </w:rPr>
  </w:style>
  <w:style w:type="paragraph" w:customStyle="1" w:styleId="CTAright">
    <w:name w:val="CTA right"/>
    <w:basedOn w:val="OPCParaBase"/>
    <w:rsid w:val="00A15747"/>
    <w:pPr>
      <w:spacing w:before="60" w:line="240" w:lineRule="auto"/>
      <w:jc w:val="right"/>
    </w:pPr>
    <w:rPr>
      <w:sz w:val="20"/>
    </w:rPr>
  </w:style>
  <w:style w:type="paragraph" w:customStyle="1" w:styleId="subsection">
    <w:name w:val="subsection"/>
    <w:aliases w:val="ss"/>
    <w:basedOn w:val="OPCParaBase"/>
    <w:link w:val="subsectionChar"/>
    <w:rsid w:val="00A15747"/>
    <w:pPr>
      <w:tabs>
        <w:tab w:val="right" w:pos="1021"/>
      </w:tabs>
      <w:spacing w:before="180" w:line="240" w:lineRule="auto"/>
      <w:ind w:left="1134" w:hanging="1134"/>
    </w:pPr>
  </w:style>
  <w:style w:type="paragraph" w:customStyle="1" w:styleId="Definition">
    <w:name w:val="Definition"/>
    <w:aliases w:val="dd"/>
    <w:basedOn w:val="OPCParaBase"/>
    <w:rsid w:val="00A15747"/>
    <w:pPr>
      <w:spacing w:before="180" w:line="240" w:lineRule="auto"/>
      <w:ind w:left="1134"/>
    </w:pPr>
  </w:style>
  <w:style w:type="paragraph" w:customStyle="1" w:styleId="ETAsubitem">
    <w:name w:val="ETA(subitem)"/>
    <w:basedOn w:val="OPCParaBase"/>
    <w:rsid w:val="00A15747"/>
    <w:pPr>
      <w:tabs>
        <w:tab w:val="right" w:pos="340"/>
      </w:tabs>
      <w:spacing w:before="60" w:line="240" w:lineRule="auto"/>
      <w:ind w:left="454" w:hanging="454"/>
    </w:pPr>
    <w:rPr>
      <w:sz w:val="20"/>
    </w:rPr>
  </w:style>
  <w:style w:type="paragraph" w:customStyle="1" w:styleId="ETApara">
    <w:name w:val="ETA(para)"/>
    <w:basedOn w:val="OPCParaBase"/>
    <w:rsid w:val="00A15747"/>
    <w:pPr>
      <w:tabs>
        <w:tab w:val="right" w:pos="754"/>
      </w:tabs>
      <w:spacing w:before="60" w:line="240" w:lineRule="auto"/>
      <w:ind w:left="828" w:hanging="828"/>
    </w:pPr>
    <w:rPr>
      <w:sz w:val="20"/>
    </w:rPr>
  </w:style>
  <w:style w:type="paragraph" w:customStyle="1" w:styleId="ETAsubpara">
    <w:name w:val="ETA(subpara)"/>
    <w:basedOn w:val="OPCParaBase"/>
    <w:rsid w:val="00A15747"/>
    <w:pPr>
      <w:tabs>
        <w:tab w:val="right" w:pos="1083"/>
      </w:tabs>
      <w:spacing w:before="60" w:line="240" w:lineRule="auto"/>
      <w:ind w:left="1191" w:hanging="1191"/>
    </w:pPr>
    <w:rPr>
      <w:sz w:val="20"/>
    </w:rPr>
  </w:style>
  <w:style w:type="paragraph" w:customStyle="1" w:styleId="ETAsub-subpara">
    <w:name w:val="ETA(sub-subpara)"/>
    <w:basedOn w:val="OPCParaBase"/>
    <w:rsid w:val="00A15747"/>
    <w:pPr>
      <w:tabs>
        <w:tab w:val="right" w:pos="1412"/>
      </w:tabs>
      <w:spacing w:before="60" w:line="240" w:lineRule="auto"/>
      <w:ind w:left="1525" w:hanging="1525"/>
    </w:pPr>
    <w:rPr>
      <w:sz w:val="20"/>
    </w:rPr>
  </w:style>
  <w:style w:type="paragraph" w:customStyle="1" w:styleId="Formula">
    <w:name w:val="Formula"/>
    <w:basedOn w:val="OPCParaBase"/>
    <w:rsid w:val="00A15747"/>
    <w:pPr>
      <w:spacing w:line="240" w:lineRule="auto"/>
      <w:ind w:left="1134"/>
    </w:pPr>
    <w:rPr>
      <w:sz w:val="20"/>
    </w:rPr>
  </w:style>
  <w:style w:type="paragraph" w:styleId="Header">
    <w:name w:val="header"/>
    <w:basedOn w:val="OPCParaBase"/>
    <w:link w:val="HeaderChar"/>
    <w:unhideWhenUsed/>
    <w:rsid w:val="00A1574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15747"/>
    <w:rPr>
      <w:rFonts w:eastAsia="Times New Roman" w:cs="Times New Roman"/>
      <w:sz w:val="16"/>
      <w:lang w:eastAsia="en-AU"/>
    </w:rPr>
  </w:style>
  <w:style w:type="paragraph" w:customStyle="1" w:styleId="House">
    <w:name w:val="House"/>
    <w:basedOn w:val="OPCParaBase"/>
    <w:rsid w:val="00A15747"/>
    <w:pPr>
      <w:spacing w:line="240" w:lineRule="auto"/>
    </w:pPr>
    <w:rPr>
      <w:sz w:val="28"/>
    </w:rPr>
  </w:style>
  <w:style w:type="paragraph" w:customStyle="1" w:styleId="Item">
    <w:name w:val="Item"/>
    <w:aliases w:val="i"/>
    <w:basedOn w:val="OPCParaBase"/>
    <w:next w:val="ItemHead"/>
    <w:rsid w:val="00A15747"/>
    <w:pPr>
      <w:keepLines/>
      <w:spacing w:before="80" w:line="240" w:lineRule="auto"/>
      <w:ind w:left="709"/>
    </w:pPr>
  </w:style>
  <w:style w:type="paragraph" w:customStyle="1" w:styleId="ItemHead">
    <w:name w:val="ItemHead"/>
    <w:aliases w:val="ih"/>
    <w:basedOn w:val="OPCParaBase"/>
    <w:next w:val="Item"/>
    <w:rsid w:val="00A1574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15747"/>
    <w:pPr>
      <w:spacing w:line="240" w:lineRule="auto"/>
    </w:pPr>
    <w:rPr>
      <w:b/>
      <w:sz w:val="32"/>
    </w:rPr>
  </w:style>
  <w:style w:type="paragraph" w:customStyle="1" w:styleId="notedraft">
    <w:name w:val="note(draft)"/>
    <w:aliases w:val="nd"/>
    <w:basedOn w:val="OPCParaBase"/>
    <w:rsid w:val="00A15747"/>
    <w:pPr>
      <w:spacing w:before="240" w:line="240" w:lineRule="auto"/>
      <w:ind w:left="284" w:hanging="284"/>
    </w:pPr>
    <w:rPr>
      <w:i/>
      <w:sz w:val="24"/>
    </w:rPr>
  </w:style>
  <w:style w:type="paragraph" w:customStyle="1" w:styleId="notemargin">
    <w:name w:val="note(margin)"/>
    <w:aliases w:val="nm"/>
    <w:basedOn w:val="OPCParaBase"/>
    <w:rsid w:val="00A15747"/>
    <w:pPr>
      <w:tabs>
        <w:tab w:val="left" w:pos="709"/>
      </w:tabs>
      <w:spacing w:before="122" w:line="198" w:lineRule="exact"/>
      <w:ind w:left="709" w:hanging="709"/>
    </w:pPr>
    <w:rPr>
      <w:sz w:val="18"/>
    </w:rPr>
  </w:style>
  <w:style w:type="paragraph" w:customStyle="1" w:styleId="noteToPara">
    <w:name w:val="noteToPara"/>
    <w:aliases w:val="ntp"/>
    <w:basedOn w:val="OPCParaBase"/>
    <w:rsid w:val="00A15747"/>
    <w:pPr>
      <w:spacing w:before="122" w:line="198" w:lineRule="exact"/>
      <w:ind w:left="2353" w:hanging="709"/>
    </w:pPr>
    <w:rPr>
      <w:sz w:val="18"/>
    </w:rPr>
  </w:style>
  <w:style w:type="paragraph" w:customStyle="1" w:styleId="noteParlAmend">
    <w:name w:val="note(ParlAmend)"/>
    <w:aliases w:val="npp"/>
    <w:basedOn w:val="OPCParaBase"/>
    <w:next w:val="ParlAmend"/>
    <w:rsid w:val="00A15747"/>
    <w:pPr>
      <w:spacing w:line="240" w:lineRule="auto"/>
      <w:jc w:val="right"/>
    </w:pPr>
    <w:rPr>
      <w:rFonts w:ascii="Arial" w:hAnsi="Arial"/>
      <w:b/>
      <w:i/>
    </w:rPr>
  </w:style>
  <w:style w:type="paragraph" w:customStyle="1" w:styleId="Page1">
    <w:name w:val="Page1"/>
    <w:basedOn w:val="OPCParaBase"/>
    <w:rsid w:val="00A15747"/>
    <w:pPr>
      <w:spacing w:before="5600" w:line="240" w:lineRule="auto"/>
    </w:pPr>
    <w:rPr>
      <w:b/>
      <w:sz w:val="32"/>
    </w:rPr>
  </w:style>
  <w:style w:type="paragraph" w:customStyle="1" w:styleId="PageBreak">
    <w:name w:val="PageBreak"/>
    <w:aliases w:val="pb"/>
    <w:basedOn w:val="OPCParaBase"/>
    <w:rsid w:val="00A15747"/>
    <w:pPr>
      <w:spacing w:line="240" w:lineRule="auto"/>
    </w:pPr>
    <w:rPr>
      <w:sz w:val="20"/>
    </w:rPr>
  </w:style>
  <w:style w:type="paragraph" w:customStyle="1" w:styleId="paragraphsub">
    <w:name w:val="paragraph(sub)"/>
    <w:aliases w:val="aa"/>
    <w:basedOn w:val="OPCParaBase"/>
    <w:rsid w:val="00A15747"/>
    <w:pPr>
      <w:tabs>
        <w:tab w:val="right" w:pos="1985"/>
      </w:tabs>
      <w:spacing w:before="40" w:line="240" w:lineRule="auto"/>
      <w:ind w:left="2098" w:hanging="2098"/>
    </w:pPr>
  </w:style>
  <w:style w:type="paragraph" w:customStyle="1" w:styleId="paragraphsub-sub">
    <w:name w:val="paragraph(sub-sub)"/>
    <w:aliases w:val="aaa"/>
    <w:basedOn w:val="OPCParaBase"/>
    <w:rsid w:val="00A15747"/>
    <w:pPr>
      <w:tabs>
        <w:tab w:val="right" w:pos="2722"/>
      </w:tabs>
      <w:spacing w:before="40" w:line="240" w:lineRule="auto"/>
      <w:ind w:left="2835" w:hanging="2835"/>
    </w:pPr>
  </w:style>
  <w:style w:type="paragraph" w:customStyle="1" w:styleId="paragraph">
    <w:name w:val="paragraph"/>
    <w:aliases w:val="a"/>
    <w:basedOn w:val="OPCParaBase"/>
    <w:rsid w:val="00A15747"/>
    <w:pPr>
      <w:tabs>
        <w:tab w:val="right" w:pos="1531"/>
      </w:tabs>
      <w:spacing w:before="40" w:line="240" w:lineRule="auto"/>
      <w:ind w:left="1644" w:hanging="1644"/>
    </w:pPr>
  </w:style>
  <w:style w:type="paragraph" w:customStyle="1" w:styleId="ParlAmend">
    <w:name w:val="ParlAmend"/>
    <w:aliases w:val="pp"/>
    <w:basedOn w:val="OPCParaBase"/>
    <w:rsid w:val="00A15747"/>
    <w:pPr>
      <w:spacing w:before="240" w:line="240" w:lineRule="atLeast"/>
      <w:ind w:hanging="567"/>
    </w:pPr>
    <w:rPr>
      <w:sz w:val="24"/>
    </w:rPr>
  </w:style>
  <w:style w:type="paragraph" w:customStyle="1" w:styleId="Penalty">
    <w:name w:val="Penalty"/>
    <w:basedOn w:val="OPCParaBase"/>
    <w:rsid w:val="00A15747"/>
    <w:pPr>
      <w:tabs>
        <w:tab w:val="left" w:pos="2977"/>
      </w:tabs>
      <w:spacing w:before="180" w:line="240" w:lineRule="auto"/>
      <w:ind w:left="1985" w:hanging="851"/>
    </w:pPr>
  </w:style>
  <w:style w:type="paragraph" w:customStyle="1" w:styleId="Portfolio">
    <w:name w:val="Portfolio"/>
    <w:basedOn w:val="OPCParaBase"/>
    <w:rsid w:val="00A15747"/>
    <w:pPr>
      <w:spacing w:line="240" w:lineRule="auto"/>
    </w:pPr>
    <w:rPr>
      <w:i/>
      <w:sz w:val="20"/>
    </w:rPr>
  </w:style>
  <w:style w:type="paragraph" w:customStyle="1" w:styleId="Preamble">
    <w:name w:val="Preamble"/>
    <w:basedOn w:val="OPCParaBase"/>
    <w:next w:val="Normal"/>
    <w:rsid w:val="00A1574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15747"/>
    <w:pPr>
      <w:spacing w:line="240" w:lineRule="auto"/>
    </w:pPr>
    <w:rPr>
      <w:i/>
      <w:sz w:val="20"/>
    </w:rPr>
  </w:style>
  <w:style w:type="paragraph" w:customStyle="1" w:styleId="Session">
    <w:name w:val="Session"/>
    <w:basedOn w:val="OPCParaBase"/>
    <w:rsid w:val="00A15747"/>
    <w:pPr>
      <w:spacing w:line="240" w:lineRule="auto"/>
    </w:pPr>
    <w:rPr>
      <w:sz w:val="28"/>
    </w:rPr>
  </w:style>
  <w:style w:type="paragraph" w:customStyle="1" w:styleId="Sponsor">
    <w:name w:val="Sponsor"/>
    <w:basedOn w:val="OPCParaBase"/>
    <w:rsid w:val="00A15747"/>
    <w:pPr>
      <w:spacing w:line="240" w:lineRule="auto"/>
    </w:pPr>
    <w:rPr>
      <w:i/>
    </w:rPr>
  </w:style>
  <w:style w:type="paragraph" w:customStyle="1" w:styleId="Subitem">
    <w:name w:val="Subitem"/>
    <w:aliases w:val="iss"/>
    <w:basedOn w:val="OPCParaBase"/>
    <w:rsid w:val="00A15747"/>
    <w:pPr>
      <w:spacing w:before="180" w:line="240" w:lineRule="auto"/>
      <w:ind w:left="709" w:hanging="709"/>
    </w:pPr>
  </w:style>
  <w:style w:type="paragraph" w:customStyle="1" w:styleId="SubitemHead">
    <w:name w:val="SubitemHead"/>
    <w:aliases w:val="issh"/>
    <w:basedOn w:val="OPCParaBase"/>
    <w:rsid w:val="00A1574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15747"/>
    <w:pPr>
      <w:spacing w:before="40" w:line="240" w:lineRule="auto"/>
      <w:ind w:left="1134"/>
    </w:pPr>
  </w:style>
  <w:style w:type="paragraph" w:customStyle="1" w:styleId="SubsectionHead">
    <w:name w:val="SubsectionHead"/>
    <w:aliases w:val="ssh"/>
    <w:basedOn w:val="OPCParaBase"/>
    <w:next w:val="subsection"/>
    <w:rsid w:val="00A15747"/>
    <w:pPr>
      <w:keepNext/>
      <w:keepLines/>
      <w:spacing w:before="240" w:line="240" w:lineRule="auto"/>
      <w:ind w:left="1134"/>
    </w:pPr>
    <w:rPr>
      <w:i/>
    </w:rPr>
  </w:style>
  <w:style w:type="paragraph" w:customStyle="1" w:styleId="Tablea">
    <w:name w:val="Table(a)"/>
    <w:aliases w:val="ta"/>
    <w:basedOn w:val="OPCParaBase"/>
    <w:rsid w:val="00A15747"/>
    <w:pPr>
      <w:spacing w:before="60" w:line="240" w:lineRule="auto"/>
      <w:ind w:left="284" w:hanging="284"/>
    </w:pPr>
    <w:rPr>
      <w:sz w:val="20"/>
    </w:rPr>
  </w:style>
  <w:style w:type="paragraph" w:customStyle="1" w:styleId="TableAA">
    <w:name w:val="Table(AA)"/>
    <w:aliases w:val="taaa"/>
    <w:basedOn w:val="OPCParaBase"/>
    <w:rsid w:val="00A1574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1574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15747"/>
    <w:pPr>
      <w:spacing w:before="60" w:line="240" w:lineRule="atLeast"/>
    </w:pPr>
    <w:rPr>
      <w:sz w:val="20"/>
    </w:rPr>
  </w:style>
  <w:style w:type="paragraph" w:customStyle="1" w:styleId="TLPBoxTextnote">
    <w:name w:val="TLPBoxText(note"/>
    <w:aliases w:val="right)"/>
    <w:basedOn w:val="OPCParaBase"/>
    <w:rsid w:val="00A1574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1574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15747"/>
    <w:pPr>
      <w:spacing w:before="122" w:line="198" w:lineRule="exact"/>
      <w:ind w:left="1985" w:hanging="851"/>
      <w:jc w:val="right"/>
    </w:pPr>
    <w:rPr>
      <w:sz w:val="18"/>
    </w:rPr>
  </w:style>
  <w:style w:type="paragraph" w:customStyle="1" w:styleId="TLPTableBullet">
    <w:name w:val="TLPTableBullet"/>
    <w:aliases w:val="ttb"/>
    <w:basedOn w:val="OPCParaBase"/>
    <w:rsid w:val="00A15747"/>
    <w:pPr>
      <w:spacing w:line="240" w:lineRule="exact"/>
      <w:ind w:left="284" w:hanging="284"/>
    </w:pPr>
    <w:rPr>
      <w:sz w:val="20"/>
    </w:rPr>
  </w:style>
  <w:style w:type="paragraph" w:styleId="TOC1">
    <w:name w:val="toc 1"/>
    <w:basedOn w:val="OPCParaBase"/>
    <w:next w:val="Normal"/>
    <w:uiPriority w:val="39"/>
    <w:semiHidden/>
    <w:unhideWhenUsed/>
    <w:rsid w:val="00A1574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1574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1574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1574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1574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1574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1574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1574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1574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15747"/>
    <w:pPr>
      <w:keepLines/>
      <w:spacing w:before="240" w:after="120" w:line="240" w:lineRule="auto"/>
      <w:ind w:left="794"/>
    </w:pPr>
    <w:rPr>
      <w:b/>
      <w:kern w:val="28"/>
      <w:sz w:val="20"/>
    </w:rPr>
  </w:style>
  <w:style w:type="paragraph" w:customStyle="1" w:styleId="TofSectsHeading">
    <w:name w:val="TofSects(Heading)"/>
    <w:basedOn w:val="OPCParaBase"/>
    <w:rsid w:val="00A15747"/>
    <w:pPr>
      <w:spacing w:before="240" w:after="120" w:line="240" w:lineRule="auto"/>
    </w:pPr>
    <w:rPr>
      <w:b/>
      <w:sz w:val="24"/>
    </w:rPr>
  </w:style>
  <w:style w:type="paragraph" w:customStyle="1" w:styleId="TofSectsSection">
    <w:name w:val="TofSects(Section)"/>
    <w:basedOn w:val="OPCParaBase"/>
    <w:rsid w:val="00A15747"/>
    <w:pPr>
      <w:keepLines/>
      <w:spacing w:before="40" w:line="240" w:lineRule="auto"/>
      <w:ind w:left="1588" w:hanging="794"/>
    </w:pPr>
    <w:rPr>
      <w:kern w:val="28"/>
      <w:sz w:val="18"/>
    </w:rPr>
  </w:style>
  <w:style w:type="paragraph" w:customStyle="1" w:styleId="TofSectsSubdiv">
    <w:name w:val="TofSects(Subdiv)"/>
    <w:basedOn w:val="OPCParaBase"/>
    <w:rsid w:val="00A15747"/>
    <w:pPr>
      <w:keepLines/>
      <w:spacing w:before="80" w:line="240" w:lineRule="auto"/>
      <w:ind w:left="1588" w:hanging="794"/>
    </w:pPr>
    <w:rPr>
      <w:kern w:val="28"/>
    </w:rPr>
  </w:style>
  <w:style w:type="paragraph" w:customStyle="1" w:styleId="WRStyle">
    <w:name w:val="WR Style"/>
    <w:aliases w:val="WR"/>
    <w:basedOn w:val="OPCParaBase"/>
    <w:rsid w:val="00A15747"/>
    <w:pPr>
      <w:spacing w:before="240" w:line="240" w:lineRule="auto"/>
      <w:ind w:left="284" w:hanging="284"/>
    </w:pPr>
    <w:rPr>
      <w:b/>
      <w:i/>
      <w:kern w:val="28"/>
      <w:sz w:val="24"/>
    </w:rPr>
  </w:style>
  <w:style w:type="paragraph" w:customStyle="1" w:styleId="notepara">
    <w:name w:val="note(para)"/>
    <w:aliases w:val="na"/>
    <w:basedOn w:val="OPCParaBase"/>
    <w:rsid w:val="00A15747"/>
    <w:pPr>
      <w:spacing w:before="40" w:line="198" w:lineRule="exact"/>
      <w:ind w:left="2354" w:hanging="369"/>
    </w:pPr>
    <w:rPr>
      <w:sz w:val="18"/>
    </w:rPr>
  </w:style>
  <w:style w:type="paragraph" w:styleId="Footer">
    <w:name w:val="footer"/>
    <w:link w:val="FooterChar"/>
    <w:rsid w:val="00A1574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15747"/>
    <w:rPr>
      <w:rFonts w:eastAsia="Times New Roman" w:cs="Times New Roman"/>
      <w:sz w:val="22"/>
      <w:szCs w:val="24"/>
      <w:lang w:eastAsia="en-AU"/>
    </w:rPr>
  </w:style>
  <w:style w:type="character" w:styleId="LineNumber">
    <w:name w:val="line number"/>
    <w:basedOn w:val="OPCCharBase"/>
    <w:uiPriority w:val="99"/>
    <w:semiHidden/>
    <w:unhideWhenUsed/>
    <w:rsid w:val="00A15747"/>
    <w:rPr>
      <w:sz w:val="16"/>
    </w:rPr>
  </w:style>
  <w:style w:type="table" w:customStyle="1" w:styleId="CFlag">
    <w:name w:val="CFlag"/>
    <w:basedOn w:val="TableNormal"/>
    <w:uiPriority w:val="99"/>
    <w:rsid w:val="00A15747"/>
    <w:rPr>
      <w:rFonts w:eastAsia="Times New Roman" w:cs="Times New Roman"/>
      <w:lang w:eastAsia="en-AU"/>
    </w:rPr>
    <w:tblPr/>
  </w:style>
  <w:style w:type="paragraph" w:styleId="BalloonText">
    <w:name w:val="Balloon Text"/>
    <w:basedOn w:val="Normal"/>
    <w:link w:val="BalloonTextChar"/>
    <w:uiPriority w:val="99"/>
    <w:semiHidden/>
    <w:unhideWhenUsed/>
    <w:rsid w:val="00A157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747"/>
    <w:rPr>
      <w:rFonts w:ascii="Tahoma" w:hAnsi="Tahoma" w:cs="Tahoma"/>
      <w:sz w:val="16"/>
      <w:szCs w:val="16"/>
    </w:rPr>
  </w:style>
  <w:style w:type="character" w:styleId="Hyperlink">
    <w:name w:val="Hyperlink"/>
    <w:basedOn w:val="DefaultParagraphFont"/>
    <w:rsid w:val="009B3629"/>
    <w:rPr>
      <w:color w:val="0000FF"/>
      <w:u w:val="single"/>
    </w:rPr>
  </w:style>
  <w:style w:type="table" w:styleId="TableGrid">
    <w:name w:val="Table Grid"/>
    <w:basedOn w:val="TableNormal"/>
    <w:uiPriority w:val="59"/>
    <w:rsid w:val="00A15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5747"/>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A15747"/>
    <w:rPr>
      <w:i/>
      <w:sz w:val="32"/>
      <w:szCs w:val="32"/>
    </w:rPr>
  </w:style>
  <w:style w:type="paragraph" w:customStyle="1" w:styleId="SignCoverPageEnd">
    <w:name w:val="SignCoverPageEnd"/>
    <w:basedOn w:val="OPCParaBase"/>
    <w:next w:val="Normal"/>
    <w:rsid w:val="00A15747"/>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A15747"/>
    <w:pPr>
      <w:pBdr>
        <w:top w:val="single" w:sz="4" w:space="1" w:color="auto"/>
      </w:pBdr>
      <w:spacing w:before="360"/>
      <w:ind w:right="397"/>
      <w:jc w:val="both"/>
    </w:pPr>
  </w:style>
  <w:style w:type="paragraph" w:customStyle="1" w:styleId="NotesHeading1">
    <w:name w:val="NotesHeading 1"/>
    <w:basedOn w:val="OPCParaBase"/>
    <w:next w:val="Normal"/>
    <w:rsid w:val="00A15747"/>
    <w:rPr>
      <w:b/>
      <w:sz w:val="28"/>
      <w:szCs w:val="28"/>
    </w:rPr>
  </w:style>
  <w:style w:type="paragraph" w:customStyle="1" w:styleId="NotesHeading2">
    <w:name w:val="NotesHeading 2"/>
    <w:basedOn w:val="OPCParaBase"/>
    <w:next w:val="Normal"/>
    <w:rsid w:val="00A15747"/>
    <w:rPr>
      <w:b/>
      <w:sz w:val="28"/>
      <w:szCs w:val="28"/>
    </w:rPr>
  </w:style>
  <w:style w:type="paragraph" w:customStyle="1" w:styleId="CompiledActNo">
    <w:name w:val="CompiledActNo"/>
    <w:basedOn w:val="OPCParaBase"/>
    <w:next w:val="Normal"/>
    <w:rsid w:val="00A15747"/>
    <w:rPr>
      <w:b/>
      <w:sz w:val="24"/>
      <w:szCs w:val="24"/>
    </w:rPr>
  </w:style>
  <w:style w:type="paragraph" w:customStyle="1" w:styleId="CompiledMadeUnder">
    <w:name w:val="CompiledMadeUnder"/>
    <w:basedOn w:val="OPCParaBase"/>
    <w:next w:val="Normal"/>
    <w:rsid w:val="00A15747"/>
    <w:rPr>
      <w:i/>
      <w:sz w:val="24"/>
      <w:szCs w:val="24"/>
    </w:rPr>
  </w:style>
  <w:style w:type="paragraph" w:customStyle="1" w:styleId="Paragraphsub-sub-sub">
    <w:name w:val="Paragraph(sub-sub-sub)"/>
    <w:aliases w:val="aaaa"/>
    <w:basedOn w:val="OPCParaBase"/>
    <w:rsid w:val="00A15747"/>
    <w:pPr>
      <w:tabs>
        <w:tab w:val="right" w:pos="3402"/>
      </w:tabs>
      <w:spacing w:before="40" w:line="240" w:lineRule="auto"/>
      <w:ind w:left="3402" w:hanging="3402"/>
    </w:pPr>
  </w:style>
  <w:style w:type="paragraph" w:customStyle="1" w:styleId="NoteToSubpara">
    <w:name w:val="NoteToSubpara"/>
    <w:aliases w:val="nts"/>
    <w:basedOn w:val="OPCParaBase"/>
    <w:rsid w:val="00A15747"/>
    <w:pPr>
      <w:spacing w:before="40" w:line="198" w:lineRule="exact"/>
      <w:ind w:left="2835" w:hanging="709"/>
    </w:pPr>
    <w:rPr>
      <w:sz w:val="18"/>
    </w:rPr>
  </w:style>
  <w:style w:type="paragraph" w:customStyle="1" w:styleId="EndNotespara">
    <w:name w:val="EndNotes(para)"/>
    <w:aliases w:val="eta"/>
    <w:basedOn w:val="OPCParaBase"/>
    <w:next w:val="EndNotessubpara"/>
    <w:rsid w:val="00A1574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1574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1574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15747"/>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A15747"/>
    <w:pPr>
      <w:keepNext/>
      <w:spacing w:before="60" w:line="240" w:lineRule="atLeast"/>
    </w:pPr>
    <w:rPr>
      <w:rFonts w:ascii="Arial" w:hAnsi="Arial"/>
      <w:b/>
      <w:sz w:val="16"/>
    </w:rPr>
  </w:style>
  <w:style w:type="paragraph" w:customStyle="1" w:styleId="ENoteTTi">
    <w:name w:val="ENoteTTi"/>
    <w:aliases w:val="entti"/>
    <w:basedOn w:val="OPCParaBase"/>
    <w:rsid w:val="00A15747"/>
    <w:pPr>
      <w:keepNext/>
      <w:spacing w:before="60" w:line="240" w:lineRule="atLeast"/>
      <w:ind w:left="170"/>
    </w:pPr>
    <w:rPr>
      <w:sz w:val="16"/>
    </w:rPr>
  </w:style>
  <w:style w:type="paragraph" w:customStyle="1" w:styleId="ENotesHeading1">
    <w:name w:val="ENotesHeading 1"/>
    <w:aliases w:val="Enh1"/>
    <w:basedOn w:val="OPCParaBase"/>
    <w:next w:val="Normal"/>
    <w:rsid w:val="00A15747"/>
    <w:pPr>
      <w:spacing w:before="120"/>
      <w:outlineLvl w:val="1"/>
    </w:pPr>
    <w:rPr>
      <w:b/>
      <w:sz w:val="28"/>
      <w:szCs w:val="28"/>
    </w:rPr>
  </w:style>
  <w:style w:type="paragraph" w:customStyle="1" w:styleId="ENotesHeading2">
    <w:name w:val="ENotesHeading 2"/>
    <w:aliases w:val="Enh2"/>
    <w:basedOn w:val="OPCParaBase"/>
    <w:next w:val="Normal"/>
    <w:rsid w:val="00A15747"/>
    <w:pPr>
      <w:spacing w:before="120" w:after="120"/>
      <w:outlineLvl w:val="2"/>
    </w:pPr>
    <w:rPr>
      <w:b/>
      <w:sz w:val="24"/>
      <w:szCs w:val="28"/>
    </w:rPr>
  </w:style>
  <w:style w:type="paragraph" w:customStyle="1" w:styleId="ENoteTTIndentHeading">
    <w:name w:val="ENoteTTIndentHeading"/>
    <w:aliases w:val="enTTHi"/>
    <w:basedOn w:val="OPCParaBase"/>
    <w:rsid w:val="00A1574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15747"/>
    <w:pPr>
      <w:spacing w:before="60" w:line="240" w:lineRule="atLeast"/>
    </w:pPr>
    <w:rPr>
      <w:sz w:val="16"/>
    </w:rPr>
  </w:style>
  <w:style w:type="paragraph" w:customStyle="1" w:styleId="MadeunderText">
    <w:name w:val="MadeunderText"/>
    <w:basedOn w:val="OPCParaBase"/>
    <w:next w:val="CompiledMadeUnder"/>
    <w:rsid w:val="00A15747"/>
    <w:pPr>
      <w:spacing w:before="240"/>
    </w:pPr>
    <w:rPr>
      <w:sz w:val="24"/>
      <w:szCs w:val="24"/>
    </w:rPr>
  </w:style>
  <w:style w:type="paragraph" w:customStyle="1" w:styleId="ENotesHeading3">
    <w:name w:val="ENotesHeading 3"/>
    <w:aliases w:val="Enh3"/>
    <w:basedOn w:val="OPCParaBase"/>
    <w:next w:val="Normal"/>
    <w:rsid w:val="00A15747"/>
    <w:pPr>
      <w:keepNext/>
      <w:spacing w:before="120" w:line="240" w:lineRule="auto"/>
      <w:outlineLvl w:val="4"/>
    </w:pPr>
    <w:rPr>
      <w:b/>
      <w:szCs w:val="24"/>
    </w:rPr>
  </w:style>
  <w:style w:type="character" w:customStyle="1" w:styleId="CharSubPartTextCASA">
    <w:name w:val="CharSubPartText(CASA)"/>
    <w:basedOn w:val="OPCCharBase"/>
    <w:uiPriority w:val="1"/>
    <w:rsid w:val="00A15747"/>
  </w:style>
  <w:style w:type="character" w:customStyle="1" w:styleId="CharSubPartNoCASA">
    <w:name w:val="CharSubPartNo(CASA)"/>
    <w:basedOn w:val="OPCCharBase"/>
    <w:uiPriority w:val="1"/>
    <w:rsid w:val="00A15747"/>
  </w:style>
  <w:style w:type="paragraph" w:customStyle="1" w:styleId="ENoteTTIndentHeadingSub">
    <w:name w:val="ENoteTTIndentHeadingSub"/>
    <w:aliases w:val="enTTHis"/>
    <w:basedOn w:val="OPCParaBase"/>
    <w:rsid w:val="00A15747"/>
    <w:pPr>
      <w:keepNext/>
      <w:spacing w:before="60" w:line="240" w:lineRule="atLeast"/>
      <w:ind w:left="340"/>
    </w:pPr>
    <w:rPr>
      <w:b/>
      <w:sz w:val="16"/>
    </w:rPr>
  </w:style>
  <w:style w:type="paragraph" w:customStyle="1" w:styleId="ENoteTTiSub">
    <w:name w:val="ENoteTTiSub"/>
    <w:aliases w:val="enttis"/>
    <w:basedOn w:val="OPCParaBase"/>
    <w:rsid w:val="00A15747"/>
    <w:pPr>
      <w:keepNext/>
      <w:spacing w:before="60" w:line="240" w:lineRule="atLeast"/>
      <w:ind w:left="340"/>
    </w:pPr>
    <w:rPr>
      <w:sz w:val="16"/>
    </w:rPr>
  </w:style>
  <w:style w:type="paragraph" w:customStyle="1" w:styleId="SubDivisionMigration">
    <w:name w:val="SubDivisionMigration"/>
    <w:aliases w:val="sdm"/>
    <w:basedOn w:val="OPCParaBase"/>
    <w:rsid w:val="00A1574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1574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15747"/>
    <w:pPr>
      <w:spacing w:before="122" w:line="240" w:lineRule="auto"/>
      <w:ind w:left="1985" w:hanging="851"/>
    </w:pPr>
    <w:rPr>
      <w:sz w:val="18"/>
    </w:rPr>
  </w:style>
  <w:style w:type="paragraph" w:customStyle="1" w:styleId="FreeForm">
    <w:name w:val="FreeForm"/>
    <w:rsid w:val="00A55E79"/>
    <w:rPr>
      <w:rFonts w:ascii="Arial" w:hAnsi="Arial"/>
      <w:sz w:val="22"/>
    </w:rPr>
  </w:style>
  <w:style w:type="paragraph" w:customStyle="1" w:styleId="SOText">
    <w:name w:val="SO Text"/>
    <w:aliases w:val="sot"/>
    <w:link w:val="SOTextChar"/>
    <w:rsid w:val="00A1574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15747"/>
    <w:rPr>
      <w:sz w:val="22"/>
    </w:rPr>
  </w:style>
  <w:style w:type="paragraph" w:customStyle="1" w:styleId="SOTextNote">
    <w:name w:val="SO TextNote"/>
    <w:aliases w:val="sont"/>
    <w:basedOn w:val="SOText"/>
    <w:qFormat/>
    <w:rsid w:val="00A15747"/>
    <w:pPr>
      <w:spacing w:before="122" w:line="198" w:lineRule="exact"/>
      <w:ind w:left="1843" w:hanging="709"/>
    </w:pPr>
    <w:rPr>
      <w:sz w:val="18"/>
    </w:rPr>
  </w:style>
  <w:style w:type="paragraph" w:customStyle="1" w:styleId="SOPara">
    <w:name w:val="SO Para"/>
    <w:aliases w:val="soa"/>
    <w:basedOn w:val="SOText"/>
    <w:link w:val="SOParaChar"/>
    <w:qFormat/>
    <w:rsid w:val="00A15747"/>
    <w:pPr>
      <w:tabs>
        <w:tab w:val="right" w:pos="1786"/>
      </w:tabs>
      <w:spacing w:before="40"/>
      <w:ind w:left="2070" w:hanging="936"/>
    </w:pPr>
  </w:style>
  <w:style w:type="character" w:customStyle="1" w:styleId="SOParaChar">
    <w:name w:val="SO Para Char"/>
    <w:aliases w:val="soa Char"/>
    <w:basedOn w:val="DefaultParagraphFont"/>
    <w:link w:val="SOPara"/>
    <w:rsid w:val="00A15747"/>
    <w:rPr>
      <w:sz w:val="22"/>
    </w:rPr>
  </w:style>
  <w:style w:type="paragraph" w:customStyle="1" w:styleId="FileName">
    <w:name w:val="FileName"/>
    <w:basedOn w:val="Normal"/>
    <w:rsid w:val="00A15747"/>
  </w:style>
  <w:style w:type="paragraph" w:customStyle="1" w:styleId="TableHeading">
    <w:name w:val="TableHeading"/>
    <w:aliases w:val="th"/>
    <w:basedOn w:val="OPCParaBase"/>
    <w:next w:val="Tabletext"/>
    <w:rsid w:val="00A15747"/>
    <w:pPr>
      <w:keepNext/>
      <w:spacing w:before="60" w:line="240" w:lineRule="atLeast"/>
    </w:pPr>
    <w:rPr>
      <w:b/>
      <w:sz w:val="20"/>
    </w:rPr>
  </w:style>
  <w:style w:type="paragraph" w:customStyle="1" w:styleId="SOHeadBold">
    <w:name w:val="SO HeadBold"/>
    <w:aliases w:val="sohb"/>
    <w:basedOn w:val="SOText"/>
    <w:next w:val="SOText"/>
    <w:link w:val="SOHeadBoldChar"/>
    <w:qFormat/>
    <w:rsid w:val="00A15747"/>
    <w:rPr>
      <w:b/>
    </w:rPr>
  </w:style>
  <w:style w:type="character" w:customStyle="1" w:styleId="SOHeadBoldChar">
    <w:name w:val="SO HeadBold Char"/>
    <w:aliases w:val="sohb Char"/>
    <w:basedOn w:val="DefaultParagraphFont"/>
    <w:link w:val="SOHeadBold"/>
    <w:rsid w:val="00A15747"/>
    <w:rPr>
      <w:b/>
      <w:sz w:val="22"/>
    </w:rPr>
  </w:style>
  <w:style w:type="paragraph" w:customStyle="1" w:styleId="SOHeadItalic">
    <w:name w:val="SO HeadItalic"/>
    <w:aliases w:val="sohi"/>
    <w:basedOn w:val="SOText"/>
    <w:next w:val="SOText"/>
    <w:link w:val="SOHeadItalicChar"/>
    <w:qFormat/>
    <w:rsid w:val="00A15747"/>
    <w:rPr>
      <w:i/>
    </w:rPr>
  </w:style>
  <w:style w:type="character" w:customStyle="1" w:styleId="SOHeadItalicChar">
    <w:name w:val="SO HeadItalic Char"/>
    <w:aliases w:val="sohi Char"/>
    <w:basedOn w:val="DefaultParagraphFont"/>
    <w:link w:val="SOHeadItalic"/>
    <w:rsid w:val="00A15747"/>
    <w:rPr>
      <w:i/>
      <w:sz w:val="22"/>
    </w:rPr>
  </w:style>
  <w:style w:type="paragraph" w:customStyle="1" w:styleId="SOBullet">
    <w:name w:val="SO Bullet"/>
    <w:aliases w:val="sotb"/>
    <w:basedOn w:val="SOText"/>
    <w:link w:val="SOBulletChar"/>
    <w:qFormat/>
    <w:rsid w:val="00A15747"/>
    <w:pPr>
      <w:ind w:left="1559" w:hanging="425"/>
    </w:pPr>
  </w:style>
  <w:style w:type="character" w:customStyle="1" w:styleId="SOBulletChar">
    <w:name w:val="SO Bullet Char"/>
    <w:aliases w:val="sotb Char"/>
    <w:basedOn w:val="DefaultParagraphFont"/>
    <w:link w:val="SOBullet"/>
    <w:rsid w:val="00A15747"/>
    <w:rPr>
      <w:sz w:val="22"/>
    </w:rPr>
  </w:style>
  <w:style w:type="paragraph" w:customStyle="1" w:styleId="SOBulletNote">
    <w:name w:val="SO BulletNote"/>
    <w:aliases w:val="sonb"/>
    <w:basedOn w:val="SOTextNote"/>
    <w:link w:val="SOBulletNoteChar"/>
    <w:qFormat/>
    <w:rsid w:val="00A15747"/>
    <w:pPr>
      <w:tabs>
        <w:tab w:val="left" w:pos="1560"/>
      </w:tabs>
      <w:ind w:left="2268" w:hanging="1134"/>
    </w:pPr>
  </w:style>
  <w:style w:type="character" w:customStyle="1" w:styleId="SOBulletNoteChar">
    <w:name w:val="SO BulletNote Char"/>
    <w:aliases w:val="sonb Char"/>
    <w:basedOn w:val="DefaultParagraphFont"/>
    <w:link w:val="SOBulletNote"/>
    <w:rsid w:val="00A15747"/>
    <w:rPr>
      <w:sz w:val="18"/>
    </w:rPr>
  </w:style>
  <w:style w:type="paragraph" w:customStyle="1" w:styleId="SOText2">
    <w:name w:val="SO Text2"/>
    <w:aliases w:val="sot2"/>
    <w:basedOn w:val="Normal"/>
    <w:next w:val="SOText"/>
    <w:link w:val="SOText2Char"/>
    <w:rsid w:val="00A1574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15747"/>
    <w:rPr>
      <w:sz w:val="22"/>
    </w:rPr>
  </w:style>
  <w:style w:type="paragraph" w:customStyle="1" w:styleId="SubPartCASA">
    <w:name w:val="SubPart(CASA)"/>
    <w:aliases w:val="csp"/>
    <w:basedOn w:val="OPCParaBase"/>
    <w:next w:val="ActHead3"/>
    <w:rsid w:val="00A1574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15747"/>
    <w:rPr>
      <w:rFonts w:eastAsia="Times New Roman" w:cs="Times New Roman"/>
      <w:sz w:val="22"/>
      <w:lang w:eastAsia="en-AU"/>
    </w:rPr>
  </w:style>
  <w:style w:type="character" w:customStyle="1" w:styleId="notetextChar">
    <w:name w:val="note(text) Char"/>
    <w:aliases w:val="n Char"/>
    <w:basedOn w:val="DefaultParagraphFont"/>
    <w:link w:val="notetext"/>
    <w:rsid w:val="00A15747"/>
    <w:rPr>
      <w:rFonts w:eastAsia="Times New Roman" w:cs="Times New Roman"/>
      <w:sz w:val="18"/>
      <w:lang w:eastAsia="en-AU"/>
    </w:rPr>
  </w:style>
  <w:style w:type="character" w:customStyle="1" w:styleId="Heading1Char">
    <w:name w:val="Heading 1 Char"/>
    <w:basedOn w:val="DefaultParagraphFont"/>
    <w:link w:val="Heading1"/>
    <w:uiPriority w:val="9"/>
    <w:rsid w:val="00A157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57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574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1574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1574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1574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157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1574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574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9</Pages>
  <Words>1215</Words>
  <Characters>6927</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2017-02-26T22:16:00Z</cp:lastPrinted>
  <dcterms:created xsi:type="dcterms:W3CDTF">2017-06-30T01:04:00Z</dcterms:created>
  <dcterms:modified xsi:type="dcterms:W3CDTF">2017-06-30T01:04:00Z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2017</vt:lpwstr>
  </property>
  <property fmtid="{D5CDD505-2E9C-101B-9397-08002B2CF9AE}" pid="3" name="ShortT">
    <vt:lpwstr>Criminal Code Amendment (Control Orders—Legal Representation for Young People) Regulations 2017</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27 June 2017</vt:lpwstr>
  </property>
  <property fmtid="{D5CDD505-2E9C-101B-9397-08002B2CF9AE}" pid="10" name="Authority">
    <vt:lpwstr/>
  </property>
  <property fmtid="{D5CDD505-2E9C-101B-9397-08002B2CF9AE}" pid="11" name="ID">
    <vt:lpwstr>OPC62397</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Criminal Code Act 1995</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27 June 2017</vt:lpwstr>
  </property>
</Properties>
</file>