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C7" w:rsidRDefault="007B56C7" w:rsidP="007B56C7">
      <w:r>
        <w:rPr>
          <w:noProof/>
          <w:lang w:eastAsia="zh-CN"/>
        </w:rPr>
        <w:drawing>
          <wp:inline distT="0" distB="0" distL="0" distR="0">
            <wp:extent cx="1311275" cy="9918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6C7" w:rsidRPr="006C38EE" w:rsidRDefault="007B56C7" w:rsidP="007B56C7">
      <w:pPr>
        <w:pStyle w:val="Title"/>
        <w:pBdr>
          <w:bottom w:val="single" w:sz="4" w:space="3" w:color="auto"/>
        </w:pBdr>
        <w:rPr>
          <w:b w:val="0"/>
          <w:sz w:val="28"/>
          <w:szCs w:val="28"/>
          <w:vertAlign w:val="superscript"/>
        </w:rPr>
      </w:pPr>
      <w:r w:rsidRPr="006C38EE">
        <w:t>Therapeutic Goods (</w:t>
      </w:r>
      <w:r w:rsidR="00FE03F9" w:rsidRPr="006C38EE">
        <w:t xml:space="preserve">Authorised Supply of Specified </w:t>
      </w:r>
      <w:r w:rsidR="00152A12">
        <w:t>Medicines</w:t>
      </w:r>
      <w:r w:rsidRPr="006C38EE">
        <w:t xml:space="preserve">) </w:t>
      </w:r>
      <w:r w:rsidR="00FE03F9" w:rsidRPr="006C38EE">
        <w:t>Rules 2017</w:t>
      </w:r>
    </w:p>
    <w:p w:rsidR="007B56C7" w:rsidRDefault="007B56C7" w:rsidP="007B56C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7B56C7" w:rsidRPr="006C38EE" w:rsidRDefault="007B56C7" w:rsidP="007B56C7">
      <w:pPr>
        <w:spacing w:before="360"/>
        <w:jc w:val="both"/>
      </w:pPr>
      <w:r w:rsidRPr="006C38EE">
        <w:t xml:space="preserve">I, </w:t>
      </w:r>
      <w:r w:rsidR="001F37C4">
        <w:t>LARRY KELLY</w:t>
      </w:r>
      <w:r w:rsidRPr="006C38EE">
        <w:t xml:space="preserve">, </w:t>
      </w:r>
      <w:r w:rsidR="001D3811">
        <w:t xml:space="preserve">a delegate of the </w:t>
      </w:r>
      <w:r w:rsidR="00FE03F9" w:rsidRPr="006C38EE">
        <w:t xml:space="preserve">Minister for </w:t>
      </w:r>
      <w:r w:rsidRPr="006C38EE">
        <w:t>Health</w:t>
      </w:r>
      <w:r w:rsidR="001D3811">
        <w:t xml:space="preserve"> for the purposes of </w:t>
      </w:r>
      <w:r w:rsidR="00FE03F9" w:rsidRPr="006C38EE">
        <w:t>subsection 19(7A)</w:t>
      </w:r>
      <w:r w:rsidRPr="006C38EE">
        <w:t xml:space="preserve"> of the </w:t>
      </w:r>
      <w:r w:rsidRPr="006C38EE">
        <w:rPr>
          <w:i/>
        </w:rPr>
        <w:t>Therapeutic Goods Act 1989</w:t>
      </w:r>
      <w:r w:rsidR="001D3811" w:rsidRPr="001D3811">
        <w:t>, make the following Rules</w:t>
      </w:r>
      <w:r w:rsidRPr="006C38EE">
        <w:t>.</w:t>
      </w:r>
    </w:p>
    <w:p w:rsidR="007B56C7" w:rsidRPr="006C38EE" w:rsidRDefault="007B56C7" w:rsidP="007B56C7">
      <w:pPr>
        <w:spacing w:before="300" w:after="600" w:line="300" w:lineRule="exact"/>
      </w:pPr>
      <w:r w:rsidRPr="006C38EE">
        <w:t>Dated</w:t>
      </w:r>
      <w:bookmarkStart w:id="0" w:name="MadeDate"/>
      <w:bookmarkEnd w:id="0"/>
      <w:r w:rsidR="00EF346D">
        <w:t xml:space="preserve"> 28 June 2017</w:t>
      </w:r>
    </w:p>
    <w:p w:rsidR="007B56C7" w:rsidRDefault="00EF346D" w:rsidP="007B56C7">
      <w:pPr>
        <w:tabs>
          <w:tab w:val="left" w:pos="3119"/>
        </w:tabs>
        <w:spacing w:before="300" w:after="600" w:line="300" w:lineRule="atLeast"/>
      </w:pPr>
      <w:r>
        <w:t>(</w:t>
      </w:r>
      <w:proofErr w:type="gramStart"/>
      <w:r>
        <w:t>signed</w:t>
      </w:r>
      <w:proofErr w:type="gramEnd"/>
      <w:r>
        <w:t xml:space="preserve"> by)</w:t>
      </w:r>
    </w:p>
    <w:p w:rsidR="00EF346D" w:rsidRDefault="00EF346D" w:rsidP="001F37C4">
      <w:pPr>
        <w:pBdr>
          <w:bottom w:val="single" w:sz="4" w:space="12" w:color="auto"/>
        </w:pBdr>
        <w:spacing w:after="120" w:line="240" w:lineRule="exact"/>
        <w:rPr>
          <w:b/>
        </w:rPr>
      </w:pPr>
      <w:bookmarkStart w:id="1" w:name="Minister"/>
    </w:p>
    <w:p w:rsidR="007B56C7" w:rsidRDefault="001F37C4" w:rsidP="001F37C4">
      <w:pPr>
        <w:pBdr>
          <w:bottom w:val="single" w:sz="4" w:space="12" w:color="auto"/>
        </w:pBdr>
        <w:spacing w:after="120" w:line="240" w:lineRule="exact"/>
        <w:rPr>
          <w:b/>
        </w:rPr>
      </w:pPr>
      <w:r>
        <w:rPr>
          <w:b/>
        </w:rPr>
        <w:t>LARRY KELLY</w:t>
      </w:r>
    </w:p>
    <w:p w:rsidR="007B56C7" w:rsidRDefault="001D3811" w:rsidP="007B56C7">
      <w:pPr>
        <w:pBdr>
          <w:bottom w:val="single" w:sz="4" w:space="12" w:color="auto"/>
        </w:pBdr>
        <w:spacing w:line="240" w:lineRule="exact"/>
      </w:pPr>
      <w:r>
        <w:t xml:space="preserve">Delegate of the </w:t>
      </w:r>
      <w:r w:rsidR="00FE03F9">
        <w:t xml:space="preserve">Minister for </w:t>
      </w:r>
      <w:r w:rsidR="007B56C7">
        <w:t>Health</w:t>
      </w:r>
    </w:p>
    <w:p w:rsidR="007B56C7" w:rsidRDefault="007B56C7" w:rsidP="007B56C7">
      <w:pPr>
        <w:sectPr w:rsidR="007B56C7" w:rsidSect="00AA25B9">
          <w:headerReference w:type="default" r:id="rId9"/>
          <w:footerReference w:type="default" r:id="rId10"/>
          <w:pgSz w:w="11907" w:h="16839"/>
          <w:pgMar w:top="1440" w:right="1797" w:bottom="1440" w:left="1797" w:header="709" w:footer="709" w:gutter="0"/>
          <w:cols w:space="720"/>
          <w:titlePg/>
          <w:docGrid w:linePitch="326"/>
        </w:sectPr>
      </w:pPr>
      <w:bookmarkStart w:id="2" w:name="_GoBack"/>
      <w:bookmarkEnd w:id="1"/>
      <w:bookmarkEnd w:id="2"/>
    </w:p>
    <w:p w:rsidR="007B56C7" w:rsidRDefault="007B56C7" w:rsidP="007B56C7">
      <w:pPr>
        <w:pStyle w:val="HR"/>
        <w:pageBreakBefore/>
      </w:pPr>
      <w:bookmarkStart w:id="3" w:name="_Toc244919537"/>
      <w:r>
        <w:rPr>
          <w:rStyle w:val="CharSectno"/>
        </w:rPr>
        <w:lastRenderedPageBreak/>
        <w:t>1</w:t>
      </w:r>
      <w:r>
        <w:tab/>
        <w:t>Name</w:t>
      </w:r>
      <w:bookmarkEnd w:id="3"/>
    </w:p>
    <w:p w:rsidR="007B56C7" w:rsidRDefault="007B56C7" w:rsidP="007B56C7">
      <w:pPr>
        <w:pStyle w:val="R1"/>
      </w:pPr>
      <w:r>
        <w:tab/>
      </w:r>
      <w:r>
        <w:tab/>
        <w:t>Th</w:t>
      </w:r>
      <w:r w:rsidR="006C38EE">
        <w:t>e</w:t>
      </w:r>
      <w:r>
        <w:t>s</w:t>
      </w:r>
      <w:r w:rsidR="006C38EE">
        <w:t>e</w:t>
      </w:r>
      <w:r>
        <w:t xml:space="preserve"> </w:t>
      </w:r>
      <w:r w:rsidR="006C38EE" w:rsidRPr="006C38EE">
        <w:t xml:space="preserve">Rules are </w:t>
      </w:r>
      <w:r>
        <w:t>the</w:t>
      </w:r>
      <w:r w:rsidR="006C38EE">
        <w:t xml:space="preserve"> </w:t>
      </w:r>
      <w:r w:rsidR="006C38EE" w:rsidRPr="006C38EE">
        <w:rPr>
          <w:i/>
        </w:rPr>
        <w:t xml:space="preserve">Therapeutic Goods (Authorised Supply of Specified </w:t>
      </w:r>
      <w:r w:rsidR="008C3D43">
        <w:rPr>
          <w:i/>
        </w:rPr>
        <w:t>Medicines</w:t>
      </w:r>
      <w:r w:rsidR="006C38EE" w:rsidRPr="006C38EE">
        <w:rPr>
          <w:i/>
        </w:rPr>
        <w:t>) Rules 2017</w:t>
      </w:r>
      <w:r w:rsidR="006C38EE">
        <w:t>.</w:t>
      </w:r>
    </w:p>
    <w:p w:rsidR="007B56C7" w:rsidRDefault="007B56C7" w:rsidP="007B56C7">
      <w:pPr>
        <w:pStyle w:val="HR"/>
      </w:pPr>
      <w:bookmarkStart w:id="4" w:name="_Toc244919538"/>
      <w:r>
        <w:rPr>
          <w:rStyle w:val="CharSectno"/>
        </w:rPr>
        <w:t>2</w:t>
      </w:r>
      <w:r>
        <w:tab/>
        <w:t>Commencement</w:t>
      </w:r>
      <w:bookmarkEnd w:id="4"/>
    </w:p>
    <w:p w:rsidR="007B56C7" w:rsidRDefault="007B56C7" w:rsidP="007B56C7">
      <w:pPr>
        <w:pStyle w:val="R1"/>
      </w:pPr>
      <w:r>
        <w:tab/>
      </w:r>
      <w:r>
        <w:tab/>
        <w:t>Th</w:t>
      </w:r>
      <w:r w:rsidR="006C38EE">
        <w:t>ese Rules commence</w:t>
      </w:r>
      <w:r>
        <w:t xml:space="preserve"> on </w:t>
      </w:r>
      <w:r w:rsidR="00212D5B">
        <w:t>3</w:t>
      </w:r>
      <w:r w:rsidR="006C38EE">
        <w:t xml:space="preserve"> July 2017.</w:t>
      </w:r>
    </w:p>
    <w:p w:rsidR="006F3BBB" w:rsidRDefault="007B56C7" w:rsidP="009C2810">
      <w:pPr>
        <w:pStyle w:val="HR"/>
      </w:pPr>
      <w:bookmarkStart w:id="5" w:name="_Toc244919539"/>
      <w:r>
        <w:rPr>
          <w:rStyle w:val="CharSectno"/>
        </w:rPr>
        <w:t>3</w:t>
      </w:r>
      <w:r>
        <w:tab/>
      </w:r>
      <w:bookmarkEnd w:id="5"/>
      <w:r w:rsidR="006F3BBB">
        <w:t>Authority</w:t>
      </w:r>
    </w:p>
    <w:p w:rsidR="006F3BBB" w:rsidRPr="006F3BBB" w:rsidRDefault="006F3BBB" w:rsidP="006F3BBB">
      <w:pPr>
        <w:pStyle w:val="R1"/>
      </w:pPr>
      <w:r>
        <w:tab/>
      </w:r>
      <w:r>
        <w:tab/>
        <w:t xml:space="preserve">These Rules are made under subsection 19(7A) of the </w:t>
      </w:r>
      <w:r>
        <w:rPr>
          <w:i/>
        </w:rPr>
        <w:t>Therapeutic Goods Act 1989</w:t>
      </w:r>
      <w:r>
        <w:t>.</w:t>
      </w:r>
    </w:p>
    <w:p w:rsidR="007B56C7" w:rsidRDefault="006F3BBB" w:rsidP="009C2810">
      <w:pPr>
        <w:pStyle w:val="HR"/>
      </w:pPr>
      <w:r>
        <w:t>4</w:t>
      </w:r>
      <w:r>
        <w:tab/>
      </w:r>
      <w:r w:rsidR="008353A9">
        <w:t>Authorisation</w:t>
      </w:r>
      <w:r>
        <w:t xml:space="preserve"> to supply </w:t>
      </w:r>
      <w:r w:rsidR="008C3D43">
        <w:t>medicines</w:t>
      </w:r>
    </w:p>
    <w:p w:rsidR="00735826" w:rsidRDefault="008353A9" w:rsidP="008353A9">
      <w:pPr>
        <w:pStyle w:val="R1"/>
      </w:pPr>
      <w:r>
        <w:tab/>
        <w:t>(1)</w:t>
      </w:r>
      <w:r>
        <w:tab/>
        <w:t xml:space="preserve">A health practitioner of the </w:t>
      </w:r>
      <w:r w:rsidR="00CC2DBD">
        <w:t>class</w:t>
      </w:r>
      <w:r>
        <w:t xml:space="preserve"> </w:t>
      </w:r>
      <w:r w:rsidR="00437847">
        <w:t xml:space="preserve">specified </w:t>
      </w:r>
      <w:r>
        <w:t xml:space="preserve">in column </w:t>
      </w:r>
      <w:r w:rsidR="00197F2F">
        <w:t>5</w:t>
      </w:r>
      <w:r>
        <w:t xml:space="preserve"> in an item in table 1 is authorised to supply </w:t>
      </w:r>
      <w:r w:rsidR="008C3D43">
        <w:t xml:space="preserve">a medicine </w:t>
      </w:r>
      <w:r w:rsidR="00735826">
        <w:t>that:</w:t>
      </w:r>
    </w:p>
    <w:p w:rsidR="00735826" w:rsidRDefault="00735826" w:rsidP="00437847">
      <w:pPr>
        <w:spacing w:before="60"/>
        <w:ind w:left="1560" w:hanging="567"/>
      </w:pPr>
      <w:r>
        <w:t>(a)</w:t>
      </w:r>
      <w:r>
        <w:tab/>
        <w:t>contain</w:t>
      </w:r>
      <w:r w:rsidR="008C3D43">
        <w:t>s</w:t>
      </w:r>
      <w:r>
        <w:t xml:space="preserve"> </w:t>
      </w:r>
      <w:r w:rsidR="008C3D43">
        <w:t xml:space="preserve">only </w:t>
      </w:r>
      <w:r>
        <w:t>the active ingredient</w:t>
      </w:r>
      <w:r w:rsidR="00727011">
        <w:t xml:space="preserve"> or ingredients</w:t>
      </w:r>
      <w:r w:rsidR="002C2627">
        <w:t>, in the strength or concentration (if any),</w:t>
      </w:r>
      <w:r>
        <w:t xml:space="preserve"> </w:t>
      </w:r>
      <w:r w:rsidR="00437847">
        <w:t xml:space="preserve">specified </w:t>
      </w:r>
      <w:r>
        <w:t>in column 1 in the item; and</w:t>
      </w:r>
    </w:p>
    <w:p w:rsidR="00735826" w:rsidRDefault="00735826" w:rsidP="00437847">
      <w:pPr>
        <w:spacing w:before="60"/>
        <w:ind w:left="1560" w:hanging="567"/>
      </w:pPr>
      <w:r>
        <w:t>(b)</w:t>
      </w:r>
      <w:r>
        <w:tab/>
      </w:r>
      <w:r w:rsidR="00CC2DBD">
        <w:t xml:space="preserve">is </w:t>
      </w:r>
      <w:r>
        <w:t xml:space="preserve">in the dosage form </w:t>
      </w:r>
      <w:r w:rsidR="00437847">
        <w:t xml:space="preserve">specified </w:t>
      </w:r>
      <w:r>
        <w:t>in column 2 in the item;</w:t>
      </w:r>
    </w:p>
    <w:p w:rsidR="00220540" w:rsidRDefault="00735826" w:rsidP="008353A9">
      <w:pPr>
        <w:pStyle w:val="R1"/>
      </w:pPr>
      <w:r>
        <w:tab/>
      </w:r>
      <w:r>
        <w:tab/>
      </w:r>
      <w:r w:rsidR="008353A9">
        <w:t xml:space="preserve">to a </w:t>
      </w:r>
      <w:r w:rsidR="00220540">
        <w:t xml:space="preserve">person </w:t>
      </w:r>
      <w:r w:rsidR="00571C51">
        <w:t>if</w:t>
      </w:r>
      <w:r w:rsidR="00220540">
        <w:t>:</w:t>
      </w:r>
    </w:p>
    <w:p w:rsidR="00220540" w:rsidRDefault="00220540" w:rsidP="00437847">
      <w:pPr>
        <w:spacing w:before="60"/>
        <w:ind w:left="1560" w:hanging="567"/>
      </w:pPr>
      <w:r>
        <w:t>(c)</w:t>
      </w:r>
      <w:r>
        <w:tab/>
      </w:r>
      <w:r w:rsidR="00571C51">
        <w:t xml:space="preserve">the person is </w:t>
      </w:r>
      <w:r>
        <w:t xml:space="preserve">a </w:t>
      </w:r>
      <w:r w:rsidR="008353A9">
        <w:t xml:space="preserve">patient </w:t>
      </w:r>
      <w:r>
        <w:t>of the health practitioner; and</w:t>
      </w:r>
    </w:p>
    <w:p w:rsidR="002C2627" w:rsidRDefault="00437847" w:rsidP="00437847">
      <w:pPr>
        <w:spacing w:before="60"/>
        <w:ind w:left="1560" w:hanging="567"/>
      </w:pPr>
      <w:r>
        <w:t>(</w:t>
      </w:r>
      <w:r w:rsidR="00571C51">
        <w:t>d</w:t>
      </w:r>
      <w:r>
        <w:t>)</w:t>
      </w:r>
      <w:r>
        <w:tab/>
      </w:r>
      <w:r w:rsidR="002C2627">
        <w:t xml:space="preserve">the </w:t>
      </w:r>
      <w:r w:rsidR="00E1288B">
        <w:t>medicine is</w:t>
      </w:r>
      <w:r w:rsidR="002C2627">
        <w:t xml:space="preserve"> to be administered through the route of admi</w:t>
      </w:r>
      <w:r w:rsidR="00197F2F">
        <w:t>nistration specified in column 3</w:t>
      </w:r>
      <w:r w:rsidR="002C2627">
        <w:t xml:space="preserve"> in the item; and</w:t>
      </w:r>
    </w:p>
    <w:p w:rsidR="00437847" w:rsidRDefault="002C2627" w:rsidP="00437847">
      <w:pPr>
        <w:spacing w:before="60"/>
        <w:ind w:left="1560" w:hanging="567"/>
      </w:pPr>
      <w:r>
        <w:t>(e)</w:t>
      </w:r>
      <w:r>
        <w:tab/>
      </w:r>
      <w:r w:rsidR="00437847">
        <w:t xml:space="preserve">the supply is for </w:t>
      </w:r>
      <w:r w:rsidR="00E904DB">
        <w:t>an</w:t>
      </w:r>
      <w:r w:rsidR="00437847">
        <w:t xml:space="preserve"> </w:t>
      </w:r>
      <w:r w:rsidR="00571C51">
        <w:t xml:space="preserve">indication </w:t>
      </w:r>
      <w:r w:rsidR="00437847">
        <w:t xml:space="preserve">specified in column </w:t>
      </w:r>
      <w:r w:rsidR="00197F2F">
        <w:t>4</w:t>
      </w:r>
      <w:r w:rsidR="00437847">
        <w:t xml:space="preserve"> in the item; and</w:t>
      </w:r>
    </w:p>
    <w:p w:rsidR="00571C51" w:rsidRDefault="00571C51" w:rsidP="00571C51">
      <w:pPr>
        <w:spacing w:before="60"/>
        <w:ind w:left="1560" w:hanging="567"/>
      </w:pPr>
      <w:r>
        <w:t>(</w:t>
      </w:r>
      <w:r w:rsidR="00C67FC3">
        <w:t>f</w:t>
      </w:r>
      <w:r>
        <w:t>)</w:t>
      </w:r>
      <w:r>
        <w:tab/>
        <w:t>the following conditions are satisfied:</w:t>
      </w:r>
    </w:p>
    <w:p w:rsidR="00571C51" w:rsidRDefault="00571C51" w:rsidP="00571C51">
      <w:pPr>
        <w:spacing w:before="60"/>
        <w:ind w:left="2127" w:hanging="567"/>
      </w:pPr>
      <w:r>
        <w:t>(i)</w:t>
      </w:r>
      <w:r>
        <w:tab/>
        <w:t xml:space="preserve">the health practitioner must inform the patient, or a parent or guardian of the patient, that the </w:t>
      </w:r>
      <w:r w:rsidR="00E1288B">
        <w:t>medicine is not registered or listed</w:t>
      </w:r>
      <w:r>
        <w:t>;</w:t>
      </w:r>
    </w:p>
    <w:p w:rsidR="00E1288B" w:rsidRDefault="00571C51" w:rsidP="00571C51">
      <w:pPr>
        <w:spacing w:before="60"/>
        <w:ind w:left="2127" w:hanging="567"/>
      </w:pPr>
      <w:r>
        <w:t>(ii)</w:t>
      </w:r>
      <w:r>
        <w:tab/>
        <w:t xml:space="preserve">the health practitioner must ensure that the </w:t>
      </w:r>
      <w:r w:rsidR="00CD4356">
        <w:t xml:space="preserve">medicine is </w:t>
      </w:r>
      <w:r>
        <w:t xml:space="preserve">supplied </w:t>
      </w:r>
      <w:r w:rsidR="00E1288B">
        <w:t xml:space="preserve">only after receiving </w:t>
      </w:r>
      <w:r>
        <w:t xml:space="preserve">informed consent </w:t>
      </w:r>
      <w:r w:rsidR="00E1288B">
        <w:t>from the patient, or a parent or guardian of the patient;</w:t>
      </w:r>
    </w:p>
    <w:p w:rsidR="00571C51" w:rsidRDefault="00CD4356" w:rsidP="00571C51">
      <w:pPr>
        <w:spacing w:before="60"/>
        <w:ind w:left="2127" w:hanging="567"/>
      </w:pPr>
      <w:r>
        <w:t>(iii)</w:t>
      </w:r>
      <w:r>
        <w:tab/>
        <w:t>the health practitioner must ensure that the medicine is supplied</w:t>
      </w:r>
      <w:r w:rsidR="00571C51">
        <w:t xml:space="preserve"> in accordance with good medical practice;</w:t>
      </w:r>
    </w:p>
    <w:p w:rsidR="00571C51" w:rsidRDefault="00571C51" w:rsidP="00571C51">
      <w:pPr>
        <w:spacing w:before="60"/>
        <w:ind w:left="2127" w:hanging="567"/>
      </w:pPr>
      <w:r>
        <w:t>(</w:t>
      </w:r>
      <w:r w:rsidR="00E12770">
        <w:t>i</w:t>
      </w:r>
      <w:r>
        <w:t>v)</w:t>
      </w:r>
      <w:r>
        <w:tab/>
        <w:t>if the health practitioner becomes aware that the patient has suffered a</w:t>
      </w:r>
      <w:r w:rsidR="000C17F9">
        <w:t>n</w:t>
      </w:r>
      <w:r>
        <w:t xml:space="preserve"> adverse </w:t>
      </w:r>
      <w:r w:rsidR="000C17F9">
        <w:t>event in relation to the medicine</w:t>
      </w:r>
      <w:r>
        <w:t>, the health practitioner must notify the Therapeutic Goods Administration</w:t>
      </w:r>
      <w:r w:rsidR="00C67FC3">
        <w:t>, and the sponsor of the medicine,</w:t>
      </w:r>
      <w:r>
        <w:t xml:space="preserve"> </w:t>
      </w:r>
      <w:r w:rsidR="00C67FC3">
        <w:t>about</w:t>
      </w:r>
      <w:r>
        <w:t xml:space="preserve"> the adverse </w:t>
      </w:r>
      <w:r w:rsidR="00C67FC3">
        <w:t>event</w:t>
      </w:r>
      <w:r w:rsidRPr="00C67FC3">
        <w:t xml:space="preserve">, in </w:t>
      </w:r>
      <w:r w:rsidR="00C67FC3">
        <w:t xml:space="preserve">accordance with </w:t>
      </w:r>
      <w:r w:rsidR="000E23E8">
        <w:t>subsection (3)</w:t>
      </w:r>
      <w:r>
        <w:t>;</w:t>
      </w:r>
    </w:p>
    <w:p w:rsidR="00571C51" w:rsidRDefault="00571C51" w:rsidP="00571C51">
      <w:pPr>
        <w:spacing w:before="60"/>
        <w:ind w:left="2127" w:hanging="567"/>
      </w:pPr>
      <w:r>
        <w:t>(v)</w:t>
      </w:r>
      <w:r>
        <w:tab/>
        <w:t xml:space="preserve">if the health practitioner becomes aware of any defect in the </w:t>
      </w:r>
      <w:r w:rsidR="00832228">
        <w:t>medicine</w:t>
      </w:r>
      <w:r>
        <w:t xml:space="preserve">, the health practitioner must </w:t>
      </w:r>
      <w:r w:rsidR="00C67FC3">
        <w:t xml:space="preserve">notify the Therapeutic Goods Administration, and the sponsor of the medicine, about the </w:t>
      </w:r>
      <w:r w:rsidR="000E23E8">
        <w:t>defect</w:t>
      </w:r>
      <w:r w:rsidR="00C67FC3" w:rsidRPr="00C67FC3">
        <w:t xml:space="preserve">, in </w:t>
      </w:r>
      <w:r w:rsidR="00C67FC3">
        <w:t xml:space="preserve">accordance with </w:t>
      </w:r>
      <w:r w:rsidR="000E23E8">
        <w:t>subsection (3)</w:t>
      </w:r>
      <w:r>
        <w:t>.</w:t>
      </w:r>
    </w:p>
    <w:p w:rsidR="00437847" w:rsidRDefault="008353A9" w:rsidP="008477E9">
      <w:pPr>
        <w:pStyle w:val="R1"/>
        <w:keepNext/>
        <w:spacing w:before="240"/>
      </w:pPr>
      <w:r>
        <w:tab/>
        <w:t>(2)</w:t>
      </w:r>
      <w:r>
        <w:tab/>
      </w:r>
      <w:r w:rsidR="00437847">
        <w:t xml:space="preserve">A </w:t>
      </w:r>
      <w:r w:rsidR="00571C51">
        <w:t xml:space="preserve">health practitioner </w:t>
      </w:r>
      <w:r w:rsidR="00437847">
        <w:t xml:space="preserve">is authorised to supply </w:t>
      </w:r>
      <w:r w:rsidR="00E904DB">
        <w:t>a medicine</w:t>
      </w:r>
      <w:r w:rsidR="00437847">
        <w:t xml:space="preserve"> that:</w:t>
      </w:r>
    </w:p>
    <w:p w:rsidR="002C2627" w:rsidRDefault="002C2627" w:rsidP="002C2627">
      <w:pPr>
        <w:spacing w:before="60"/>
        <w:ind w:left="1560" w:hanging="567"/>
      </w:pPr>
      <w:r>
        <w:t>(a)</w:t>
      </w:r>
      <w:r>
        <w:tab/>
        <w:t>contain</w:t>
      </w:r>
      <w:r w:rsidR="00E904DB">
        <w:t>s</w:t>
      </w:r>
      <w:r>
        <w:t xml:space="preserve"> </w:t>
      </w:r>
      <w:r w:rsidR="005A4909">
        <w:t xml:space="preserve">only </w:t>
      </w:r>
      <w:r>
        <w:t>the active ingredient</w:t>
      </w:r>
      <w:r w:rsidR="00727011">
        <w:t xml:space="preserve"> or ingredients</w:t>
      </w:r>
      <w:r>
        <w:t xml:space="preserve">, in the strength or concentration (if any), specified in column 1 in </w:t>
      </w:r>
      <w:r w:rsidR="00DD5AC9">
        <w:t>an</w:t>
      </w:r>
      <w:r>
        <w:t xml:space="preserve"> item</w:t>
      </w:r>
      <w:r w:rsidR="00DD5AC9">
        <w:t xml:space="preserve"> in table 1</w:t>
      </w:r>
      <w:r>
        <w:t>; and</w:t>
      </w:r>
    </w:p>
    <w:p w:rsidR="002C2627" w:rsidRDefault="002C2627" w:rsidP="002C2627">
      <w:pPr>
        <w:spacing w:before="60"/>
        <w:ind w:left="1560" w:hanging="567"/>
      </w:pPr>
      <w:r>
        <w:lastRenderedPageBreak/>
        <w:t>(b)</w:t>
      </w:r>
      <w:r>
        <w:tab/>
      </w:r>
      <w:r w:rsidR="00E904DB">
        <w:t xml:space="preserve">is </w:t>
      </w:r>
      <w:r>
        <w:t>in the dosage form specified in column 2 in the item;</w:t>
      </w:r>
    </w:p>
    <w:p w:rsidR="00437847" w:rsidRDefault="00437847" w:rsidP="00437847">
      <w:pPr>
        <w:pStyle w:val="R1"/>
      </w:pPr>
      <w:r>
        <w:tab/>
      </w:r>
      <w:r>
        <w:tab/>
        <w:t xml:space="preserve">to a person </w:t>
      </w:r>
      <w:r w:rsidR="002C2627">
        <w:t>if</w:t>
      </w:r>
      <w:r>
        <w:t>:</w:t>
      </w:r>
    </w:p>
    <w:p w:rsidR="002C2627" w:rsidRDefault="002C2627" w:rsidP="002C2627">
      <w:pPr>
        <w:spacing w:before="60"/>
        <w:ind w:left="1560" w:hanging="567"/>
      </w:pPr>
      <w:r>
        <w:t>(c)</w:t>
      </w:r>
      <w:r>
        <w:tab/>
        <w:t xml:space="preserve">the person is a patient of another health practitioner (the </w:t>
      </w:r>
      <w:r>
        <w:rPr>
          <w:b/>
          <w:i/>
        </w:rPr>
        <w:t>treating practitioner</w:t>
      </w:r>
      <w:r>
        <w:t>); and</w:t>
      </w:r>
    </w:p>
    <w:p w:rsidR="002C2627" w:rsidRDefault="002C2627" w:rsidP="002C2627">
      <w:pPr>
        <w:spacing w:before="60"/>
        <w:ind w:left="1560" w:hanging="567"/>
      </w:pPr>
      <w:r>
        <w:t>(d)</w:t>
      </w:r>
      <w:r>
        <w:tab/>
        <w:t xml:space="preserve">the treating practitioner is a health practitioner of the class specified in column </w:t>
      </w:r>
      <w:r w:rsidR="00197F2F">
        <w:t xml:space="preserve">5 </w:t>
      </w:r>
      <w:r>
        <w:t>in the item; and</w:t>
      </w:r>
    </w:p>
    <w:p w:rsidR="002C2627" w:rsidRDefault="002C2627" w:rsidP="002C2627">
      <w:pPr>
        <w:spacing w:before="60"/>
        <w:ind w:left="1560" w:hanging="567"/>
      </w:pPr>
      <w:r>
        <w:t>(e)</w:t>
      </w:r>
      <w:r>
        <w:tab/>
        <w:t>the supply is requested by the treating practitioner; and</w:t>
      </w:r>
    </w:p>
    <w:p w:rsidR="002C2627" w:rsidRDefault="002C2627" w:rsidP="002C2627">
      <w:pPr>
        <w:spacing w:before="60"/>
        <w:ind w:left="1560" w:hanging="567"/>
      </w:pPr>
      <w:r>
        <w:t>(f)</w:t>
      </w:r>
      <w:r>
        <w:tab/>
        <w:t xml:space="preserve">the </w:t>
      </w:r>
      <w:r w:rsidR="00E904DB">
        <w:t xml:space="preserve">medicine is </w:t>
      </w:r>
      <w:r>
        <w:t xml:space="preserve">to be administered through the route of administration specified in column </w:t>
      </w:r>
      <w:r w:rsidR="00197F2F">
        <w:t>3</w:t>
      </w:r>
      <w:r>
        <w:t xml:space="preserve"> in the item; and</w:t>
      </w:r>
    </w:p>
    <w:p w:rsidR="002C2627" w:rsidRDefault="002C2627" w:rsidP="002C2627">
      <w:pPr>
        <w:spacing w:before="60"/>
        <w:ind w:left="1560" w:hanging="567"/>
      </w:pPr>
      <w:r>
        <w:t>(g)</w:t>
      </w:r>
      <w:r>
        <w:tab/>
        <w:t xml:space="preserve">the supply is for </w:t>
      </w:r>
      <w:r w:rsidR="00E904DB">
        <w:t>an</w:t>
      </w:r>
      <w:r>
        <w:t xml:space="preserve"> indication specified in column </w:t>
      </w:r>
      <w:r w:rsidR="00197F2F">
        <w:t>4</w:t>
      </w:r>
      <w:r>
        <w:t xml:space="preserve"> in the item; and</w:t>
      </w:r>
    </w:p>
    <w:p w:rsidR="002C2627" w:rsidRDefault="002C2627" w:rsidP="002C2627">
      <w:pPr>
        <w:spacing w:before="60"/>
        <w:ind w:left="1560" w:hanging="567"/>
      </w:pPr>
      <w:r>
        <w:t>(</w:t>
      </w:r>
      <w:r w:rsidR="000E23E8">
        <w:t>h</w:t>
      </w:r>
      <w:r>
        <w:t>)</w:t>
      </w:r>
      <w:r>
        <w:tab/>
        <w:t>the following conditions are satisfied:</w:t>
      </w:r>
    </w:p>
    <w:p w:rsidR="002C2627" w:rsidRDefault="002C2627" w:rsidP="002C2627">
      <w:pPr>
        <w:spacing w:before="60"/>
        <w:ind w:left="2127" w:hanging="567"/>
      </w:pPr>
      <w:r>
        <w:t>(i)</w:t>
      </w:r>
      <w:r>
        <w:tab/>
        <w:t xml:space="preserve">if the health practitioner supplying the </w:t>
      </w:r>
      <w:r w:rsidR="00E904DB">
        <w:t xml:space="preserve">medicine </w:t>
      </w:r>
      <w:r>
        <w:t xml:space="preserve">becomes aware that the patient has </w:t>
      </w:r>
      <w:r w:rsidR="000C17F9">
        <w:t>suffered an adverse event in relation to the medicine</w:t>
      </w:r>
      <w:r>
        <w:t xml:space="preserve">, the health practitioner must </w:t>
      </w:r>
      <w:r w:rsidR="00C67FC3">
        <w:t>notify the Therapeutic Goods Administration, and the sponsor of the medicine, about the adverse event</w:t>
      </w:r>
      <w:r w:rsidR="00C67FC3" w:rsidRPr="00C67FC3">
        <w:t xml:space="preserve">, in </w:t>
      </w:r>
      <w:r w:rsidR="00C67FC3">
        <w:t xml:space="preserve">accordance with </w:t>
      </w:r>
      <w:r w:rsidR="000E23E8">
        <w:t>subsection (3)</w:t>
      </w:r>
      <w:r>
        <w:t>;</w:t>
      </w:r>
    </w:p>
    <w:p w:rsidR="002C2627" w:rsidRDefault="00CA4FA1" w:rsidP="002C2627">
      <w:pPr>
        <w:spacing w:before="60"/>
        <w:ind w:left="2127" w:hanging="567"/>
      </w:pPr>
      <w:r>
        <w:t>(ii</w:t>
      </w:r>
      <w:r w:rsidR="002C2627">
        <w:t>)</w:t>
      </w:r>
      <w:r w:rsidR="002C2627">
        <w:tab/>
        <w:t xml:space="preserve">if the health practitioner supplying the </w:t>
      </w:r>
      <w:r w:rsidR="00E904DB">
        <w:t xml:space="preserve">medicine </w:t>
      </w:r>
      <w:r w:rsidR="002C2627">
        <w:t xml:space="preserve">becomes aware of any defect in the </w:t>
      </w:r>
      <w:r w:rsidR="00E904DB">
        <w:t>medicine</w:t>
      </w:r>
      <w:r w:rsidR="002C2627">
        <w:t xml:space="preserve">, the health practitioner must </w:t>
      </w:r>
      <w:r w:rsidR="00C67FC3">
        <w:t xml:space="preserve">notify the Therapeutic Goods Administration, and the sponsor of the medicine, about the </w:t>
      </w:r>
      <w:r w:rsidR="000E23E8">
        <w:t>defect</w:t>
      </w:r>
      <w:r w:rsidR="00C67FC3" w:rsidRPr="00C67FC3">
        <w:t xml:space="preserve">, in </w:t>
      </w:r>
      <w:r w:rsidR="00C67FC3">
        <w:t xml:space="preserve">accordance with </w:t>
      </w:r>
      <w:r w:rsidR="000E23E8">
        <w:t>subsection (3)</w:t>
      </w:r>
      <w:r w:rsidR="002C2627">
        <w:t>.</w:t>
      </w:r>
    </w:p>
    <w:p w:rsidR="00C67FC3" w:rsidRDefault="00C67FC3" w:rsidP="00C67FC3">
      <w:pPr>
        <w:pStyle w:val="R1"/>
        <w:spacing w:before="240"/>
      </w:pPr>
      <w:r>
        <w:tab/>
        <w:t>(</w:t>
      </w:r>
      <w:r w:rsidR="00832228">
        <w:t>3</w:t>
      </w:r>
      <w:r>
        <w:t>)</w:t>
      </w:r>
      <w:r>
        <w:tab/>
        <w:t>For the purposes of subparagraphs (1)(f)(</w:t>
      </w:r>
      <w:r w:rsidR="00E12770">
        <w:t>i</w:t>
      </w:r>
      <w:r>
        <w:t>v) and (v) and (2)(</w:t>
      </w:r>
      <w:r w:rsidR="000E23E8">
        <w:t>h</w:t>
      </w:r>
      <w:r>
        <w:t>)</w:t>
      </w:r>
      <w:r w:rsidR="000E23E8">
        <w:t xml:space="preserve">(i) and (ii), notification must be in accordance with the reporting guidelines set out in the document titled </w:t>
      </w:r>
      <w:r w:rsidR="000E23E8">
        <w:rPr>
          <w:i/>
        </w:rPr>
        <w:t>Special Access Scheme Guidance for health practitioners and sponsors</w:t>
      </w:r>
      <w:r w:rsidR="000E23E8">
        <w:t>, version 1.0, published by the Therapeutic Goods Administration in June 2017.</w:t>
      </w:r>
    </w:p>
    <w:p w:rsidR="00D810F4" w:rsidRDefault="00D810F4" w:rsidP="008353A9">
      <w:pPr>
        <w:spacing w:before="60"/>
        <w:ind w:left="1134" w:hanging="1134"/>
      </w:pPr>
    </w:p>
    <w:p w:rsidR="00D810F4" w:rsidRDefault="00D810F4" w:rsidP="00D810F4">
      <w:pPr>
        <w:spacing w:after="200" w:line="276" w:lineRule="auto"/>
        <w:sectPr w:rsidR="00D810F4" w:rsidSect="003043A5">
          <w:type w:val="continuous"/>
          <w:pgSz w:w="11907" w:h="16839"/>
          <w:pgMar w:top="1440" w:right="1440" w:bottom="1440" w:left="1440" w:header="709" w:footer="1134" w:gutter="0"/>
          <w:cols w:space="720"/>
          <w:docGrid w:linePitch="326"/>
        </w:sectPr>
      </w:pPr>
    </w:p>
    <w:p w:rsidR="00D810F4" w:rsidRDefault="00D810F4" w:rsidP="00D810F4">
      <w:pPr>
        <w:spacing w:before="240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Table 1:</w:t>
      </w:r>
      <w:r>
        <w:rPr>
          <w:rFonts w:ascii="Arial" w:hAnsi="Arial" w:cs="Arial"/>
          <w:b/>
        </w:rPr>
        <w:tab/>
        <w:t xml:space="preserve">Authorised </w:t>
      </w:r>
      <w:r w:rsidR="00571C51">
        <w:rPr>
          <w:rFonts w:ascii="Arial" w:hAnsi="Arial" w:cs="Arial"/>
          <w:b/>
        </w:rPr>
        <w:t>supply of</w:t>
      </w:r>
      <w:r>
        <w:rPr>
          <w:rFonts w:ascii="Arial" w:hAnsi="Arial" w:cs="Arial"/>
          <w:b/>
        </w:rPr>
        <w:t xml:space="preserve"> </w:t>
      </w:r>
      <w:r w:rsidR="00832228">
        <w:rPr>
          <w:rFonts w:ascii="Arial" w:hAnsi="Arial" w:cs="Arial"/>
          <w:b/>
        </w:rPr>
        <w:t>medicines</w:t>
      </w:r>
    </w:p>
    <w:p w:rsidR="006C38EE" w:rsidRDefault="006C38EE" w:rsidP="00D810F4">
      <w:pPr>
        <w:spacing w:after="200" w:line="276" w:lineRule="auto"/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63"/>
        <w:gridCol w:w="1722"/>
        <w:gridCol w:w="2268"/>
        <w:gridCol w:w="4526"/>
        <w:gridCol w:w="2736"/>
      </w:tblGrid>
      <w:tr w:rsidR="00E904DB" w:rsidRPr="007B7CBB" w:rsidTr="00AA25B9">
        <w:trPr>
          <w:tblHeader/>
        </w:trPr>
        <w:tc>
          <w:tcPr>
            <w:tcW w:w="651" w:type="dxa"/>
            <w:tcBorders>
              <w:top w:val="single" w:sz="12" w:space="0" w:color="auto"/>
              <w:bottom w:val="single" w:sz="12" w:space="0" w:color="auto"/>
            </w:tcBorders>
          </w:tcPr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12" w:space="0" w:color="auto"/>
            </w:tcBorders>
          </w:tcPr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Column 1</w:t>
            </w:r>
          </w:p>
          <w:p w:rsidR="00E904DB" w:rsidRPr="007B7CBB" w:rsidRDefault="00E904DB" w:rsidP="00D810F4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7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Active ingredient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(s) and strength or concentration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</w:tcPr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Column 2</w:t>
            </w:r>
          </w:p>
          <w:p w:rsidR="00E904DB" w:rsidRPr="007B7CBB" w:rsidRDefault="00E904DB" w:rsidP="009D545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Dosage form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Column 3</w:t>
            </w:r>
          </w:p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Route of administration</w:t>
            </w:r>
          </w:p>
        </w:tc>
        <w:tc>
          <w:tcPr>
            <w:tcW w:w="4526" w:type="dxa"/>
            <w:tcBorders>
              <w:top w:val="single" w:sz="12" w:space="0" w:color="auto"/>
              <w:bottom w:val="single" w:sz="12" w:space="0" w:color="auto"/>
            </w:tcBorders>
          </w:tcPr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Column 4</w:t>
            </w:r>
          </w:p>
          <w:p w:rsidR="00E904DB" w:rsidRPr="007B7CBB" w:rsidRDefault="00E904DB" w:rsidP="00B0362F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Indication</w:t>
            </w:r>
            <w:r w:rsidR="00B0362F">
              <w:rPr>
                <w:rFonts w:ascii="Arial" w:hAnsi="Arial" w:cs="Arial"/>
                <w:b/>
                <w:color w:val="000000"/>
                <w:sz w:val="20"/>
                <w:szCs w:val="20"/>
              </w:rPr>
              <w:t>(s)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</w:tcPr>
          <w:p w:rsidR="00E904DB" w:rsidRDefault="00E904DB" w:rsidP="007B7CBB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Column 5</w:t>
            </w:r>
          </w:p>
          <w:p w:rsidR="00E904DB" w:rsidRPr="007B7CBB" w:rsidRDefault="00E904DB" w:rsidP="00D810F4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7C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Authorised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health p</w:t>
            </w:r>
            <w:r w:rsidRPr="007B7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ractitioner</w:t>
            </w:r>
          </w:p>
        </w:tc>
      </w:tr>
      <w:tr w:rsidR="00E904DB" w:rsidRPr="007B7CBB" w:rsidTr="00AA25B9">
        <w:trPr>
          <w:cantSplit/>
        </w:trPr>
        <w:tc>
          <w:tcPr>
            <w:tcW w:w="651" w:type="dxa"/>
            <w:tcBorders>
              <w:top w:val="single" w:sz="12" w:space="0" w:color="auto"/>
            </w:tcBorders>
          </w:tcPr>
          <w:p w:rsidR="00E904DB" w:rsidRPr="007B7CBB" w:rsidRDefault="00E904DB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:rsidR="00E904DB" w:rsidRPr="007B7CBB" w:rsidRDefault="00E904DB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Triamcinolone acetonide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:rsidR="00E904DB" w:rsidRPr="007B7CBB" w:rsidRDefault="00E904DB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 xml:space="preserve">Suspension for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7CBB">
              <w:rPr>
                <w:rFonts w:ascii="Arial" w:hAnsi="Arial" w:cs="Arial"/>
                <w:sz w:val="20"/>
                <w:szCs w:val="20"/>
              </w:rPr>
              <w:t>njection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904D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  <w:tcBorders>
              <w:top w:val="single" w:sz="12" w:space="0" w:color="auto"/>
            </w:tcBorders>
          </w:tcPr>
          <w:p w:rsidR="00E904DB" w:rsidRPr="007B7CBB" w:rsidRDefault="00E904DB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of </w:t>
            </w:r>
            <w:r w:rsidRPr="007B7CBB">
              <w:rPr>
                <w:rFonts w:ascii="Arial" w:hAnsi="Arial" w:cs="Arial"/>
                <w:sz w:val="20"/>
                <w:szCs w:val="20"/>
              </w:rPr>
              <w:t>inflammatory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7B7CBB">
              <w:rPr>
                <w:rFonts w:ascii="Arial" w:hAnsi="Arial" w:cs="Arial"/>
                <w:sz w:val="20"/>
                <w:szCs w:val="20"/>
              </w:rPr>
              <w:t>cular</w:t>
            </w:r>
            <w:r>
              <w:rPr>
                <w:rFonts w:ascii="Arial" w:hAnsi="Arial" w:cs="Arial"/>
                <w:sz w:val="20"/>
                <w:szCs w:val="20"/>
              </w:rPr>
              <w:t xml:space="preserve"> conditions</w:t>
            </w:r>
          </w:p>
        </w:tc>
        <w:tc>
          <w:tcPr>
            <w:tcW w:w="2736" w:type="dxa"/>
            <w:tcBorders>
              <w:top w:val="single" w:sz="12" w:space="0" w:color="auto"/>
            </w:tcBorders>
          </w:tcPr>
          <w:p w:rsidR="00E904DB" w:rsidRPr="007B7CBB" w:rsidRDefault="00E904DB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Triamcinolone acetonide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for i</w:t>
            </w:r>
            <w:r w:rsidRPr="007B7CBB">
              <w:rPr>
                <w:rFonts w:ascii="Arial" w:hAnsi="Arial" w:cs="Arial"/>
                <w:sz w:val="20"/>
                <w:szCs w:val="20"/>
              </w:rPr>
              <w:t>njection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Visualization during vitrectomy.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Melatonin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Syrup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of </w:t>
            </w:r>
            <w:r w:rsidRPr="007B7CBB">
              <w:rPr>
                <w:rFonts w:ascii="Arial" w:hAnsi="Arial" w:cs="Arial"/>
                <w:sz w:val="20"/>
                <w:szCs w:val="20"/>
              </w:rPr>
              <w:t>sleep disorders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Melatonin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release tablet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of </w:t>
            </w:r>
            <w:r w:rsidRPr="007B7CBB">
              <w:rPr>
                <w:rFonts w:ascii="Arial" w:hAnsi="Arial" w:cs="Arial"/>
                <w:sz w:val="20"/>
                <w:szCs w:val="20"/>
              </w:rPr>
              <w:t>sleep disorders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Melatonin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B7CBB">
              <w:rPr>
                <w:rFonts w:ascii="Arial" w:hAnsi="Arial" w:cs="Arial"/>
                <w:sz w:val="20"/>
                <w:szCs w:val="20"/>
              </w:rPr>
              <w:t>apsule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of </w:t>
            </w:r>
            <w:r w:rsidRPr="007B7CBB">
              <w:rPr>
                <w:rFonts w:ascii="Arial" w:hAnsi="Arial" w:cs="Arial"/>
                <w:sz w:val="20"/>
                <w:szCs w:val="20"/>
              </w:rPr>
              <w:t>sleep disorders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Melatonin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B7CBB">
              <w:rPr>
                <w:rFonts w:ascii="Arial" w:hAnsi="Arial" w:cs="Arial"/>
                <w:sz w:val="20"/>
                <w:szCs w:val="20"/>
              </w:rPr>
              <w:t>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of </w:t>
            </w:r>
            <w:r w:rsidRPr="007B7CBB">
              <w:rPr>
                <w:rFonts w:ascii="Arial" w:hAnsi="Arial" w:cs="Arial"/>
                <w:sz w:val="20"/>
                <w:szCs w:val="20"/>
              </w:rPr>
              <w:t>sleep disorders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3" w:type="dxa"/>
          </w:tcPr>
          <w:p w:rsidR="00197F2F" w:rsidRPr="007B7CBB" w:rsidRDefault="00197F2F" w:rsidP="00201D7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Bismuth s</w:t>
            </w:r>
            <w:r w:rsidRPr="007B7CBB">
              <w:rPr>
                <w:rFonts w:ascii="Arial" w:hAnsi="Arial" w:cs="Arial"/>
                <w:sz w:val="20"/>
                <w:szCs w:val="20"/>
              </w:rPr>
              <w:t>ubcitrate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B7CBB">
              <w:rPr>
                <w:rFonts w:ascii="Arial" w:hAnsi="Arial" w:cs="Arial"/>
                <w:sz w:val="20"/>
                <w:szCs w:val="20"/>
              </w:rPr>
              <w:t>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r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esistant </w:t>
            </w:r>
            <w:r w:rsidRPr="00516F29">
              <w:rPr>
                <w:rFonts w:ascii="Arial" w:hAnsi="Arial" w:cs="Arial"/>
                <w:i/>
                <w:sz w:val="20"/>
                <w:szCs w:val="20"/>
              </w:rPr>
              <w:t>H.Pylori</w:t>
            </w:r>
            <w:r>
              <w:rPr>
                <w:rFonts w:ascii="Arial" w:hAnsi="Arial" w:cs="Arial"/>
                <w:sz w:val="20"/>
                <w:szCs w:val="20"/>
              </w:rPr>
              <w:t xml:space="preserve"> infection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Tetracycline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Capsule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22054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r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esistant </w:t>
            </w:r>
            <w:r w:rsidRPr="00516F29">
              <w:rPr>
                <w:rFonts w:ascii="Arial" w:hAnsi="Arial" w:cs="Arial"/>
                <w:i/>
                <w:sz w:val="20"/>
                <w:szCs w:val="20"/>
              </w:rPr>
              <w:t>H.Pylori</w:t>
            </w:r>
            <w:r>
              <w:rPr>
                <w:rFonts w:ascii="Arial" w:hAnsi="Arial" w:cs="Arial"/>
                <w:sz w:val="20"/>
                <w:szCs w:val="20"/>
              </w:rPr>
              <w:t xml:space="preserve"> infection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Riboflavin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0.1% in 20% dextran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 d</w:t>
            </w:r>
            <w:r w:rsidRPr="007B7CBB">
              <w:rPr>
                <w:rFonts w:ascii="Arial" w:hAnsi="Arial" w:cs="Arial"/>
                <w:sz w:val="20"/>
                <w:szCs w:val="20"/>
              </w:rPr>
              <w:t>rops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7CBB">
              <w:rPr>
                <w:rFonts w:ascii="Arial" w:hAnsi="Arial" w:cs="Arial"/>
                <w:sz w:val="20"/>
                <w:szCs w:val="20"/>
              </w:rPr>
              <w:t>ntraoperative use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orneal collagen crosslinking (CXL) </w:t>
            </w:r>
            <w:r>
              <w:rPr>
                <w:rFonts w:ascii="Arial" w:hAnsi="Arial" w:cs="Arial"/>
                <w:sz w:val="20"/>
                <w:szCs w:val="20"/>
              </w:rPr>
              <w:t xml:space="preserve">procedures for the 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treatment for progressive keratoconus. 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3" w:type="dxa"/>
          </w:tcPr>
          <w:p w:rsidR="00197F2F" w:rsidRPr="007B7CBB" w:rsidRDefault="00197F2F" w:rsidP="005A49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Riboflavin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0.1%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A4909">
              <w:rPr>
                <w:rFonts w:ascii="Arial" w:hAnsi="Arial" w:cs="Arial"/>
                <w:sz w:val="20"/>
                <w:szCs w:val="20"/>
              </w:rPr>
              <w:t>sodium chloride (hypotonic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 d</w:t>
            </w:r>
            <w:r w:rsidRPr="007B7CBB">
              <w:rPr>
                <w:rFonts w:ascii="Arial" w:hAnsi="Arial" w:cs="Arial"/>
                <w:sz w:val="20"/>
                <w:szCs w:val="20"/>
              </w:rPr>
              <w:t>rops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3D47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7CBB">
              <w:rPr>
                <w:rFonts w:ascii="Arial" w:hAnsi="Arial" w:cs="Arial"/>
                <w:sz w:val="20"/>
                <w:szCs w:val="20"/>
              </w:rPr>
              <w:t>ntraoperative use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orneal collagen crosslinking (CXL) </w:t>
            </w:r>
            <w:r>
              <w:rPr>
                <w:rFonts w:ascii="Arial" w:hAnsi="Arial" w:cs="Arial"/>
                <w:sz w:val="20"/>
                <w:szCs w:val="20"/>
              </w:rPr>
              <w:t xml:space="preserve">procedures for the 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treatment for progressive keratoconus. 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Flunarizine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Prophylactic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treatment of m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igraine 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3" w:type="dxa"/>
          </w:tcPr>
          <w:p w:rsidR="00197F2F" w:rsidRPr="007B7CBB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Cyclosporin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0.05%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B7CBB">
              <w:rPr>
                <w:rFonts w:ascii="Arial" w:hAnsi="Arial" w:cs="Arial"/>
                <w:sz w:val="20"/>
                <w:szCs w:val="20"/>
              </w:rPr>
              <w:t>ye drops</w:t>
            </w:r>
            <w:r>
              <w:rPr>
                <w:rFonts w:ascii="Arial" w:hAnsi="Arial" w:cs="Arial"/>
                <w:sz w:val="20"/>
                <w:szCs w:val="20"/>
              </w:rPr>
              <w:t>, emulsion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of suppressed </w:t>
            </w:r>
            <w:r w:rsidRPr="007B7CBB">
              <w:rPr>
                <w:rFonts w:ascii="Arial" w:hAnsi="Arial" w:cs="Arial"/>
                <w:sz w:val="20"/>
                <w:szCs w:val="20"/>
              </w:rPr>
              <w:t>tear production due to ocular inflammation associated with keratoconjunctivitis sicca.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Cinnarizine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B7CBB">
              <w:rPr>
                <w:rFonts w:ascii="Arial" w:hAnsi="Arial" w:cs="Arial"/>
                <w:sz w:val="20"/>
                <w:szCs w:val="20"/>
              </w:rPr>
              <w:t>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Treatment of vestibular disorders such as vertigo, tinnitus, nausea and vomiting (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Meniere's disease). 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63" w:type="dxa"/>
          </w:tcPr>
          <w:p w:rsidR="00197F2F" w:rsidRPr="007B7CBB" w:rsidRDefault="00197F2F" w:rsidP="00201D7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 xml:space="preserve">Hypertonic </w:t>
            </w:r>
            <w:r>
              <w:rPr>
                <w:rFonts w:ascii="Arial" w:hAnsi="Arial" w:cs="Arial"/>
                <w:sz w:val="20"/>
                <w:szCs w:val="20"/>
              </w:rPr>
              <w:t>sodium chloride, 5%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 drops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Temporary relief of corneal oedema (hypertonicity)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3" w:type="dxa"/>
          </w:tcPr>
          <w:p w:rsidR="00197F2F" w:rsidRPr="007B7CBB" w:rsidRDefault="00197F2F" w:rsidP="00201D7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 xml:space="preserve">Hypertonic </w:t>
            </w:r>
            <w:r>
              <w:rPr>
                <w:rFonts w:ascii="Arial" w:hAnsi="Arial" w:cs="Arial"/>
                <w:sz w:val="20"/>
                <w:szCs w:val="20"/>
              </w:rPr>
              <w:t>sodium chloride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Eye </w:t>
            </w:r>
            <w:r w:rsidRPr="007B7CBB">
              <w:rPr>
                <w:rFonts w:ascii="Arial" w:hAnsi="Arial" w:cs="Arial"/>
                <w:sz w:val="20"/>
                <w:szCs w:val="20"/>
              </w:rPr>
              <w:t>ointment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Temporary relief of corneal oedema (hypertonicity)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63" w:type="dxa"/>
          </w:tcPr>
          <w:p w:rsidR="00197F2F" w:rsidRPr="007B7CBB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Dexamethasone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B7CBB">
              <w:rPr>
                <w:rFonts w:ascii="Arial" w:hAnsi="Arial" w:cs="Arial"/>
                <w:sz w:val="20"/>
                <w:szCs w:val="20"/>
              </w:rPr>
              <w:t>0.1%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 drops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n</w:t>
            </w:r>
            <w:r w:rsidRPr="007B7CBB">
              <w:rPr>
                <w:rFonts w:ascii="Arial" w:hAnsi="Arial" w:cs="Arial"/>
                <w:sz w:val="20"/>
                <w:szCs w:val="20"/>
              </w:rPr>
              <w:t>on-infected, steroid responsive, inf</w:t>
            </w:r>
            <w:r>
              <w:rPr>
                <w:rFonts w:ascii="Arial" w:hAnsi="Arial" w:cs="Arial"/>
                <w:sz w:val="20"/>
                <w:szCs w:val="20"/>
              </w:rPr>
              <w:t>lammatory conditions of the eye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63" w:type="dxa"/>
          </w:tcPr>
          <w:p w:rsidR="00197F2F" w:rsidRPr="007B7CBB" w:rsidRDefault="005A4909" w:rsidP="005A49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Buspirone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516F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generalised anxiety disorders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Paromomycin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Capsule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Antiprotozoal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treatment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Pr="007B7CBB">
              <w:rPr>
                <w:rFonts w:ascii="Arial" w:hAnsi="Arial" w:cs="Arial"/>
                <w:sz w:val="20"/>
                <w:szCs w:val="20"/>
              </w:rPr>
              <w:t>amoebic infection</w:t>
            </w:r>
            <w:r>
              <w:rPr>
                <w:rFonts w:ascii="Arial" w:hAnsi="Arial" w:cs="Arial"/>
                <w:sz w:val="20"/>
                <w:szCs w:val="20"/>
              </w:rPr>
              <w:t>s:</w:t>
            </w:r>
          </w:p>
          <w:p w:rsidR="00197F2F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  <w:r>
              <w:t xml:space="preserve"> </w:t>
            </w:r>
            <w:r w:rsidRPr="00516F29">
              <w:rPr>
                <w:rFonts w:ascii="Arial" w:hAnsi="Arial" w:cs="Arial"/>
                <w:i/>
                <w:sz w:val="20"/>
                <w:szCs w:val="20"/>
              </w:rPr>
              <w:t>blastocystis hominis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7F2F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13DC0">
              <w:rPr>
                <w:rFonts w:ascii="Arial" w:hAnsi="Arial" w:cs="Arial"/>
                <w:sz w:val="20"/>
                <w:szCs w:val="20"/>
              </w:rPr>
              <w:t>(b)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F29">
              <w:rPr>
                <w:rFonts w:ascii="Arial" w:hAnsi="Arial" w:cs="Arial"/>
                <w:i/>
                <w:sz w:val="20"/>
                <w:szCs w:val="20"/>
              </w:rPr>
              <w:t>dientomoeba fragilis</w:t>
            </w:r>
            <w:r w:rsidRPr="00E13DC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7F2F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F29">
              <w:rPr>
                <w:rFonts w:ascii="Arial" w:hAnsi="Arial" w:cs="Arial"/>
                <w:i/>
                <w:sz w:val="20"/>
                <w:szCs w:val="20"/>
              </w:rPr>
              <w:t>entamoeba histolytica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7F2F" w:rsidRPr="007B7CBB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parasite infection 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63" w:type="dxa"/>
          </w:tcPr>
          <w:p w:rsidR="00197F2F" w:rsidRPr="007B7CBB" w:rsidRDefault="00197F2F" w:rsidP="00201D7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Allergen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B7CBB">
              <w:rPr>
                <w:rFonts w:ascii="Arial" w:hAnsi="Arial" w:cs="Arial"/>
                <w:sz w:val="20"/>
                <w:szCs w:val="20"/>
              </w:rPr>
              <w:t>ultiple</w:t>
            </w:r>
            <w:r>
              <w:rPr>
                <w:rFonts w:ascii="Arial" w:hAnsi="Arial" w:cs="Arial"/>
                <w:sz w:val="20"/>
                <w:szCs w:val="20"/>
              </w:rPr>
              <w:t>, v</w:t>
            </w:r>
            <w:r w:rsidRPr="007B7CBB">
              <w:rPr>
                <w:rFonts w:ascii="Arial" w:hAnsi="Arial" w:cs="Arial"/>
                <w:sz w:val="20"/>
                <w:szCs w:val="20"/>
              </w:rPr>
              <w:t>arious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 xml:space="preserve">Skin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rick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B7CBB">
              <w:rPr>
                <w:rFonts w:ascii="Arial" w:hAnsi="Arial" w:cs="Arial"/>
                <w:sz w:val="20"/>
                <w:szCs w:val="20"/>
              </w:rPr>
              <w:t>est</w:t>
            </w:r>
          </w:p>
        </w:tc>
        <w:tc>
          <w:tcPr>
            <w:tcW w:w="2268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7CBB">
              <w:rPr>
                <w:rFonts w:ascii="Arial" w:hAnsi="Arial" w:cs="Arial"/>
                <w:sz w:val="20"/>
                <w:szCs w:val="20"/>
              </w:rPr>
              <w:t>ntradermal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Confirmation of suspected allergic reactions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3" w:type="dxa"/>
          </w:tcPr>
          <w:p w:rsidR="00197F2F" w:rsidRPr="007B7CBB" w:rsidRDefault="00197F2F" w:rsidP="00201D7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Cyclopentolate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0.2%, &amp;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B7CBB">
              <w:rPr>
                <w:rFonts w:ascii="Arial" w:hAnsi="Arial" w:cs="Arial"/>
                <w:sz w:val="20"/>
                <w:szCs w:val="20"/>
              </w:rPr>
              <w:t>henylephrine</w:t>
            </w:r>
            <w:r>
              <w:rPr>
                <w:rFonts w:ascii="Arial" w:hAnsi="Arial" w:cs="Arial"/>
                <w:sz w:val="20"/>
                <w:szCs w:val="20"/>
              </w:rPr>
              <w:t>, 1%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 d</w:t>
            </w:r>
            <w:r w:rsidRPr="007B7CBB">
              <w:rPr>
                <w:rFonts w:ascii="Arial" w:hAnsi="Arial" w:cs="Arial"/>
                <w:sz w:val="20"/>
                <w:szCs w:val="20"/>
              </w:rPr>
              <w:t>rops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Ophthalmic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Production of mydriasis.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Verteporfin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Powder for injection</w:t>
            </w:r>
          </w:p>
        </w:tc>
        <w:tc>
          <w:tcPr>
            <w:tcW w:w="2268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7CBB">
              <w:rPr>
                <w:rFonts w:ascii="Arial" w:hAnsi="Arial" w:cs="Arial"/>
                <w:sz w:val="20"/>
                <w:szCs w:val="20"/>
              </w:rPr>
              <w:t>ntravenous infusion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Photosensitisation for photodynamic therapy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Pyrazinamide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B126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r</w:t>
            </w:r>
            <w:r w:rsidRPr="007B7CBB">
              <w:rPr>
                <w:rFonts w:ascii="Arial" w:hAnsi="Arial" w:cs="Arial"/>
                <w:sz w:val="20"/>
                <w:szCs w:val="20"/>
              </w:rPr>
              <w:t>esistant tuberculosis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Furazolidone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B126CB" w:rsidRDefault="00197F2F" w:rsidP="00B126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r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esistant </w:t>
            </w:r>
            <w:r w:rsidRPr="00B126CB">
              <w:rPr>
                <w:rFonts w:ascii="Arial" w:hAnsi="Arial" w:cs="Arial"/>
                <w:i/>
                <w:sz w:val="20"/>
                <w:szCs w:val="20"/>
              </w:rPr>
              <w:t>H.Pylori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infection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3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Pristinamycin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Default="00197F2F" w:rsidP="00B126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of confirmed methicillin-resistant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Staphylococcus </w:t>
            </w:r>
            <w:r w:rsidRPr="00E13DC0">
              <w:rPr>
                <w:rFonts w:ascii="Arial" w:hAnsi="Arial" w:cs="Arial"/>
                <w:i/>
                <w:sz w:val="20"/>
                <w:szCs w:val="20"/>
              </w:rPr>
              <w:t>aureus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3DC0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vancomycin-resistant </w:t>
            </w:r>
            <w:r w:rsidRPr="00E13DC0">
              <w:rPr>
                <w:rFonts w:ascii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nterococci </w:t>
            </w:r>
            <w:r>
              <w:rPr>
                <w:rFonts w:ascii="Arial" w:hAnsi="Arial" w:cs="Arial"/>
                <w:sz w:val="20"/>
                <w:szCs w:val="20"/>
              </w:rPr>
              <w:t xml:space="preserve">infection where there is </w:t>
            </w:r>
            <w:r w:rsidRPr="007B7CBB">
              <w:rPr>
                <w:rFonts w:ascii="Arial" w:hAnsi="Arial" w:cs="Arial"/>
                <w:sz w:val="20"/>
                <w:szCs w:val="20"/>
              </w:rPr>
              <w:t>history of failed therapy with the other available antibiotics, at sites in rel</w:t>
            </w:r>
            <w:r>
              <w:rPr>
                <w:rFonts w:ascii="Arial" w:hAnsi="Arial" w:cs="Arial"/>
                <w:sz w:val="20"/>
                <w:szCs w:val="20"/>
              </w:rPr>
              <w:t>ation to bone/joint/prosthesis</w:t>
            </w:r>
          </w:p>
          <w:p w:rsidR="00197F2F" w:rsidRPr="007B7CBB" w:rsidRDefault="00197F2F" w:rsidP="00E13D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Treatment of o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ther infections as prescribed by </w:t>
            </w:r>
            <w:r>
              <w:rPr>
                <w:rFonts w:ascii="Arial" w:hAnsi="Arial" w:cs="Arial"/>
                <w:sz w:val="20"/>
                <w:szCs w:val="20"/>
              </w:rPr>
              <w:t>an infectious disease specialist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63" w:type="dxa"/>
          </w:tcPr>
          <w:p w:rsidR="00197F2F" w:rsidRPr="007B7CBB" w:rsidRDefault="00197F2F" w:rsidP="00201D7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 xml:space="preserve">Glycopyrronium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B7CBB">
              <w:rPr>
                <w:rFonts w:ascii="Arial" w:hAnsi="Arial" w:cs="Arial"/>
                <w:sz w:val="20"/>
                <w:szCs w:val="20"/>
              </w:rPr>
              <w:t>romide</w:t>
            </w:r>
          </w:p>
        </w:tc>
        <w:tc>
          <w:tcPr>
            <w:tcW w:w="1722" w:type="dxa"/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2268" w:type="dxa"/>
          </w:tcPr>
          <w:p w:rsidR="00197F2F" w:rsidRDefault="00197F2F" w:rsidP="00C755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</w:t>
            </w:r>
            <w:r w:rsidRPr="007B7CBB">
              <w:rPr>
                <w:rFonts w:ascii="Arial" w:hAnsi="Arial" w:cs="Arial"/>
                <w:sz w:val="20"/>
                <w:szCs w:val="20"/>
              </w:rPr>
              <w:t>of excessive salivation in patients with neurological conditions</w:t>
            </w:r>
          </w:p>
        </w:tc>
        <w:tc>
          <w:tcPr>
            <w:tcW w:w="2736" w:type="dxa"/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  <w:tcBorders>
              <w:bottom w:val="single" w:sz="4" w:space="0" w:color="auto"/>
            </w:tcBorders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97F2F" w:rsidRPr="007B7CBB" w:rsidRDefault="00197F2F" w:rsidP="0067646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Cholecalciferol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197F2F" w:rsidRPr="007B7CBB" w:rsidRDefault="00197F2F" w:rsidP="00197F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Capsule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7F2F" w:rsidRDefault="00197F2F" w:rsidP="00B126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197F2F" w:rsidRPr="007B7CBB" w:rsidRDefault="00197F2F" w:rsidP="00B126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severe v</w:t>
            </w:r>
            <w:r w:rsidRPr="007B7CBB">
              <w:rPr>
                <w:rFonts w:ascii="Arial" w:hAnsi="Arial" w:cs="Arial"/>
                <w:sz w:val="20"/>
                <w:szCs w:val="20"/>
              </w:rPr>
              <w:t>itamin D deficiency and prevention of osteoporosis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  <w:tr w:rsidR="00197F2F" w:rsidRPr="007B7CBB" w:rsidTr="00AA25B9">
        <w:trPr>
          <w:cantSplit/>
        </w:trPr>
        <w:tc>
          <w:tcPr>
            <w:tcW w:w="651" w:type="dxa"/>
            <w:tcBorders>
              <w:bottom w:val="single" w:sz="12" w:space="0" w:color="auto"/>
            </w:tcBorders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Cholecalciferol</w:t>
            </w: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:rsidR="00197F2F" w:rsidRPr="00E13DC0" w:rsidRDefault="00197F2F" w:rsidP="00197F2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njection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7F2F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B7CBB">
              <w:rPr>
                <w:rFonts w:ascii="Arial" w:hAnsi="Arial" w:cs="Arial"/>
                <w:sz w:val="20"/>
                <w:szCs w:val="20"/>
              </w:rPr>
              <w:t>ntramuscular</w:t>
            </w:r>
          </w:p>
        </w:tc>
        <w:tc>
          <w:tcPr>
            <w:tcW w:w="4526" w:type="dxa"/>
            <w:tcBorders>
              <w:bottom w:val="single" w:sz="12" w:space="0" w:color="auto"/>
            </w:tcBorders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 </w:t>
            </w:r>
            <w:r w:rsidRPr="007B7CBB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severe v</w:t>
            </w:r>
            <w:r w:rsidRPr="007B7CBB">
              <w:rPr>
                <w:rFonts w:ascii="Arial" w:hAnsi="Arial" w:cs="Arial"/>
                <w:sz w:val="20"/>
                <w:szCs w:val="20"/>
              </w:rPr>
              <w:t>itamin D deficiency and prevention of osteoporosis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:rsidR="00197F2F" w:rsidRPr="007B7CBB" w:rsidRDefault="00197F2F" w:rsidP="007B7C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7CBB">
              <w:rPr>
                <w:rFonts w:ascii="Arial" w:hAnsi="Arial" w:cs="Arial"/>
                <w:sz w:val="20"/>
                <w:szCs w:val="20"/>
              </w:rPr>
              <w:t>Medical practitioner</w:t>
            </w:r>
          </w:p>
        </w:tc>
      </w:tr>
    </w:tbl>
    <w:p w:rsidR="006C38EE" w:rsidRDefault="006C38EE" w:rsidP="008353A9">
      <w:pPr>
        <w:spacing w:before="60"/>
        <w:ind w:left="1134" w:hanging="1134"/>
      </w:pPr>
    </w:p>
    <w:sectPr w:rsidR="006C38EE" w:rsidSect="002969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B9" w:rsidRDefault="00AA25B9" w:rsidP="00AA25B9">
      <w:r>
        <w:separator/>
      </w:r>
    </w:p>
  </w:endnote>
  <w:endnote w:type="continuationSeparator" w:id="0">
    <w:p w:rsidR="00AA25B9" w:rsidRDefault="00AA25B9" w:rsidP="00A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379"/>
      <w:gridCol w:w="1701"/>
    </w:tblGrid>
    <w:tr w:rsidR="00AA25B9" w:rsidRPr="00D27185" w:rsidTr="0084548E">
      <w:tc>
        <w:tcPr>
          <w:tcW w:w="1134" w:type="dxa"/>
          <w:shd w:val="clear" w:color="auto" w:fill="auto"/>
        </w:tcPr>
        <w:p w:rsidR="00AA25B9" w:rsidRDefault="00AA25B9" w:rsidP="0084548E">
          <w:pPr>
            <w:spacing w:line="240" w:lineRule="exact"/>
          </w:pPr>
        </w:p>
      </w:tc>
      <w:tc>
        <w:tcPr>
          <w:tcW w:w="6379" w:type="dxa"/>
          <w:shd w:val="clear" w:color="auto" w:fill="auto"/>
        </w:tcPr>
        <w:p w:rsidR="00AA25B9" w:rsidRPr="002B1BF5" w:rsidRDefault="00AA25B9" w:rsidP="0084548E">
          <w:pPr>
            <w:pStyle w:val="Footer"/>
            <w:tabs>
              <w:tab w:val="center" w:pos="1140"/>
              <w:tab w:val="right" w:pos="5960"/>
            </w:tabs>
            <w:spacing w:before="80"/>
            <w:rPr>
              <w:rFonts w:cs="Arial"/>
              <w:sz w:val="20"/>
              <w:szCs w:val="20"/>
            </w:rPr>
          </w:pPr>
          <w:r w:rsidRPr="002B1BF5">
            <w:rPr>
              <w:i/>
              <w:sz w:val="20"/>
              <w:szCs w:val="20"/>
            </w:rPr>
            <w:t xml:space="preserve">Therapeutic Goods (Authorised Supply of Specified </w:t>
          </w:r>
          <w:r>
            <w:rPr>
              <w:i/>
              <w:sz w:val="20"/>
              <w:szCs w:val="20"/>
            </w:rPr>
            <w:t>Medicines</w:t>
          </w:r>
          <w:r w:rsidRPr="002B1BF5">
            <w:rPr>
              <w:i/>
              <w:sz w:val="20"/>
              <w:szCs w:val="20"/>
            </w:rPr>
            <w:t>) Rules 2017</w:t>
          </w:r>
        </w:p>
        <w:p w:rsidR="00AA25B9" w:rsidRPr="00AB01C9" w:rsidRDefault="00AA25B9" w:rsidP="0084548E">
          <w:pPr>
            <w:pStyle w:val="FooterCitation"/>
            <w:spacing w:before="60"/>
            <w:rPr>
              <w:rFonts w:cs="Arial"/>
              <w:i w:val="0"/>
              <w:szCs w:val="18"/>
            </w:rPr>
          </w:pPr>
        </w:p>
      </w:tc>
      <w:tc>
        <w:tcPr>
          <w:tcW w:w="1701" w:type="dxa"/>
          <w:shd w:val="clear" w:color="auto" w:fill="auto"/>
        </w:tcPr>
        <w:p w:rsidR="00AA25B9" w:rsidRPr="004D0CC1" w:rsidRDefault="00AA25B9" w:rsidP="0084548E">
          <w:pPr>
            <w:spacing w:before="8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4D0CC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4D0CC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3043A5">
            <w:rPr>
              <w:rStyle w:val="PageNumber"/>
              <w:rFonts w:cs="Arial"/>
              <w:noProof/>
              <w:sz w:val="18"/>
              <w:szCs w:val="18"/>
            </w:rPr>
            <w:t>6</w: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AA25B9" w:rsidRDefault="00AA2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B9" w:rsidRDefault="00AA25B9" w:rsidP="00AA25B9">
      <w:r>
        <w:separator/>
      </w:r>
    </w:p>
  </w:footnote>
  <w:footnote w:type="continuationSeparator" w:id="0">
    <w:p w:rsidR="00AA25B9" w:rsidRDefault="00AA25B9" w:rsidP="00AA2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B9" w:rsidRDefault="00AA25B9" w:rsidP="00AA25B9">
    <w:pPr>
      <w:pStyle w:val="Header"/>
      <w:tabs>
        <w:tab w:val="clear" w:pos="9026"/>
        <w:tab w:val="right" w:pos="9214"/>
      </w:tabs>
      <w:ind w:right="-330"/>
    </w:pPr>
  </w:p>
  <w:p w:rsidR="00AA25B9" w:rsidRDefault="00AA25B9" w:rsidP="00AA25B9">
    <w:pPr>
      <w:pStyle w:val="Header"/>
      <w:tabs>
        <w:tab w:val="clear" w:pos="9026"/>
        <w:tab w:val="right" w:pos="9214"/>
      </w:tabs>
      <w:ind w:right="-330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2EB5"/>
    <w:multiLevelType w:val="hybridMultilevel"/>
    <w:tmpl w:val="33CA2ABC"/>
    <w:lvl w:ilvl="0" w:tplc="64FC8984">
      <w:start w:val="1"/>
      <w:numFmt w:val="lowerRoman"/>
      <w:lvlText w:val="(%1)"/>
      <w:lvlJc w:val="left"/>
      <w:pPr>
        <w:ind w:left="2160" w:hanging="72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EE0CD2"/>
    <w:multiLevelType w:val="hybridMultilevel"/>
    <w:tmpl w:val="0874C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83763"/>
    <w:multiLevelType w:val="hybridMultilevel"/>
    <w:tmpl w:val="2A7EAD10"/>
    <w:lvl w:ilvl="0" w:tplc="365CEEC4">
      <w:start w:val="1"/>
      <w:numFmt w:val="lowerLetter"/>
      <w:lvlText w:val="(%1)"/>
      <w:lvlJc w:val="left"/>
      <w:pPr>
        <w:ind w:left="1320" w:hanging="360"/>
      </w:p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>
      <w:start w:val="1"/>
      <w:numFmt w:val="lowerRoman"/>
      <w:lvlText w:val="%3."/>
      <w:lvlJc w:val="right"/>
      <w:pPr>
        <w:ind w:left="2760" w:hanging="180"/>
      </w:pPr>
    </w:lvl>
    <w:lvl w:ilvl="3" w:tplc="0C09000F">
      <w:start w:val="1"/>
      <w:numFmt w:val="decimal"/>
      <w:lvlText w:val="%4."/>
      <w:lvlJc w:val="left"/>
      <w:pPr>
        <w:ind w:left="3480" w:hanging="360"/>
      </w:pPr>
    </w:lvl>
    <w:lvl w:ilvl="4" w:tplc="0C090019">
      <w:start w:val="1"/>
      <w:numFmt w:val="lowerLetter"/>
      <w:lvlText w:val="%5."/>
      <w:lvlJc w:val="left"/>
      <w:pPr>
        <w:ind w:left="4200" w:hanging="360"/>
      </w:pPr>
    </w:lvl>
    <w:lvl w:ilvl="5" w:tplc="0C09001B">
      <w:start w:val="1"/>
      <w:numFmt w:val="lowerRoman"/>
      <w:lvlText w:val="%6."/>
      <w:lvlJc w:val="right"/>
      <w:pPr>
        <w:ind w:left="4920" w:hanging="180"/>
      </w:pPr>
    </w:lvl>
    <w:lvl w:ilvl="6" w:tplc="0C09000F">
      <w:start w:val="1"/>
      <w:numFmt w:val="decimal"/>
      <w:lvlText w:val="%7."/>
      <w:lvlJc w:val="left"/>
      <w:pPr>
        <w:ind w:left="5640" w:hanging="360"/>
      </w:pPr>
    </w:lvl>
    <w:lvl w:ilvl="7" w:tplc="0C090019">
      <w:start w:val="1"/>
      <w:numFmt w:val="lowerLetter"/>
      <w:lvlText w:val="%8."/>
      <w:lvlJc w:val="left"/>
      <w:pPr>
        <w:ind w:left="6360" w:hanging="360"/>
      </w:pPr>
    </w:lvl>
    <w:lvl w:ilvl="8" w:tplc="0C0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7"/>
    <w:rsid w:val="000C069C"/>
    <w:rsid w:val="000C17F9"/>
    <w:rsid w:val="000E23E8"/>
    <w:rsid w:val="001000A4"/>
    <w:rsid w:val="00152A12"/>
    <w:rsid w:val="00197F2F"/>
    <w:rsid w:val="001D3811"/>
    <w:rsid w:val="001F37C4"/>
    <w:rsid w:val="00201D78"/>
    <w:rsid w:val="00212D5B"/>
    <w:rsid w:val="00220540"/>
    <w:rsid w:val="00265101"/>
    <w:rsid w:val="0029699E"/>
    <w:rsid w:val="002C2627"/>
    <w:rsid w:val="003043A5"/>
    <w:rsid w:val="00437847"/>
    <w:rsid w:val="004A5DD0"/>
    <w:rsid w:val="004D0B8F"/>
    <w:rsid w:val="004F1CDA"/>
    <w:rsid w:val="00516EB2"/>
    <w:rsid w:val="00516F29"/>
    <w:rsid w:val="00571C51"/>
    <w:rsid w:val="005A4909"/>
    <w:rsid w:val="005D6758"/>
    <w:rsid w:val="006663DC"/>
    <w:rsid w:val="00667995"/>
    <w:rsid w:val="00676463"/>
    <w:rsid w:val="006C38EE"/>
    <w:rsid w:val="006F3BBB"/>
    <w:rsid w:val="00722558"/>
    <w:rsid w:val="00727011"/>
    <w:rsid w:val="00735826"/>
    <w:rsid w:val="00767C76"/>
    <w:rsid w:val="007B56C7"/>
    <w:rsid w:val="007B7CBB"/>
    <w:rsid w:val="007C28C5"/>
    <w:rsid w:val="007E1E26"/>
    <w:rsid w:val="00832228"/>
    <w:rsid w:val="008353A9"/>
    <w:rsid w:val="008477E9"/>
    <w:rsid w:val="008C3D43"/>
    <w:rsid w:val="00987E5C"/>
    <w:rsid w:val="009C2810"/>
    <w:rsid w:val="009D545B"/>
    <w:rsid w:val="00AA25B9"/>
    <w:rsid w:val="00AD78F1"/>
    <w:rsid w:val="00B00CB7"/>
    <w:rsid w:val="00B0362F"/>
    <w:rsid w:val="00B126CB"/>
    <w:rsid w:val="00C139EF"/>
    <w:rsid w:val="00C67FC3"/>
    <w:rsid w:val="00C8372A"/>
    <w:rsid w:val="00CA4FA1"/>
    <w:rsid w:val="00CC2DBD"/>
    <w:rsid w:val="00CD2B78"/>
    <w:rsid w:val="00CD4356"/>
    <w:rsid w:val="00D21BBB"/>
    <w:rsid w:val="00D810F4"/>
    <w:rsid w:val="00DC29F2"/>
    <w:rsid w:val="00DD5AC9"/>
    <w:rsid w:val="00E12770"/>
    <w:rsid w:val="00E1288B"/>
    <w:rsid w:val="00E13DC0"/>
    <w:rsid w:val="00E904DB"/>
    <w:rsid w:val="00EA511B"/>
    <w:rsid w:val="00EF346D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B56C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56C7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R1">
    <w:name w:val="R1"/>
    <w:aliases w:val="1. or 1.(1)"/>
    <w:basedOn w:val="Normal"/>
    <w:next w:val="Normal"/>
    <w:rsid w:val="007B56C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7B56C7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7B56C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ZR1">
    <w:name w:val="ZR1"/>
    <w:basedOn w:val="R1"/>
    <w:rsid w:val="007B56C7"/>
    <w:pPr>
      <w:keepNext/>
    </w:pPr>
  </w:style>
  <w:style w:type="character" w:customStyle="1" w:styleId="CharSectno">
    <w:name w:val="CharSectno"/>
    <w:basedOn w:val="DefaultParagraphFont"/>
    <w:rsid w:val="007B56C7"/>
  </w:style>
  <w:style w:type="paragraph" w:styleId="BalloonText">
    <w:name w:val="Balloon Text"/>
    <w:basedOn w:val="Normal"/>
    <w:link w:val="BalloonTextChar"/>
    <w:uiPriority w:val="99"/>
    <w:semiHidden/>
    <w:unhideWhenUsed/>
    <w:rsid w:val="007B5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C7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C38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8EE"/>
    <w:rPr>
      <w:color w:val="800080"/>
      <w:u w:val="single"/>
    </w:rPr>
  </w:style>
  <w:style w:type="paragraph" w:customStyle="1" w:styleId="xl64">
    <w:name w:val="xl64"/>
    <w:basedOn w:val="Normal"/>
    <w:rsid w:val="006C38EE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C38EE"/>
    <w:pPr>
      <w:shd w:val="clear" w:color="000000" w:fill="FFC7CE"/>
      <w:spacing w:before="100" w:beforeAutospacing="1" w:after="100" w:afterAutospacing="1"/>
    </w:pPr>
    <w:rPr>
      <w:color w:val="9C0006"/>
    </w:rPr>
  </w:style>
  <w:style w:type="paragraph" w:customStyle="1" w:styleId="xl66">
    <w:name w:val="xl66"/>
    <w:basedOn w:val="Normal"/>
    <w:rsid w:val="006C38EE"/>
    <w:pPr>
      <w:shd w:val="clear" w:color="000000" w:fill="FFEB9C"/>
      <w:spacing w:before="100" w:beforeAutospacing="1" w:after="100" w:afterAutospacing="1"/>
    </w:pPr>
    <w:rPr>
      <w:color w:val="9C6500"/>
    </w:rPr>
  </w:style>
  <w:style w:type="paragraph" w:customStyle="1" w:styleId="xl67">
    <w:name w:val="xl67"/>
    <w:basedOn w:val="Normal"/>
    <w:rsid w:val="006C38EE"/>
    <w:pPr>
      <w:shd w:val="clear" w:color="000000" w:fill="C6EFCE"/>
      <w:spacing w:before="100" w:beforeAutospacing="1" w:after="100" w:afterAutospacing="1"/>
    </w:pPr>
    <w:rPr>
      <w:color w:val="006100"/>
    </w:rPr>
  </w:style>
  <w:style w:type="paragraph" w:customStyle="1" w:styleId="xl68">
    <w:name w:val="xl68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FFEB9C"/>
      <w:spacing w:before="100" w:beforeAutospacing="1" w:after="100" w:afterAutospacing="1"/>
    </w:pPr>
    <w:rPr>
      <w:color w:val="9C6500"/>
    </w:rPr>
  </w:style>
  <w:style w:type="paragraph" w:customStyle="1" w:styleId="xl69">
    <w:name w:val="xl69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</w:pPr>
  </w:style>
  <w:style w:type="paragraph" w:customStyle="1" w:styleId="xl70">
    <w:name w:val="xl70"/>
    <w:basedOn w:val="Normal"/>
    <w:rsid w:val="006C38EE"/>
    <w:pPr>
      <w:shd w:val="clear" w:color="000000" w:fill="DCE6F1"/>
      <w:spacing w:before="100" w:beforeAutospacing="1" w:after="100" w:afterAutospacing="1"/>
    </w:pPr>
  </w:style>
  <w:style w:type="paragraph" w:customStyle="1" w:styleId="xl71">
    <w:name w:val="xl71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73">
    <w:name w:val="xl73"/>
    <w:basedOn w:val="Normal"/>
    <w:rsid w:val="006C38EE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6C38EE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77">
    <w:name w:val="xl77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78">
    <w:name w:val="xl78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</w:pPr>
    <w:rPr>
      <w:color w:val="006100"/>
    </w:rPr>
  </w:style>
  <w:style w:type="paragraph" w:customStyle="1" w:styleId="xl79">
    <w:name w:val="xl79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</w:pPr>
    <w:rPr>
      <w:color w:val="006100"/>
    </w:rPr>
  </w:style>
  <w:style w:type="paragraph" w:customStyle="1" w:styleId="xl81">
    <w:name w:val="xl81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83">
    <w:name w:val="xl83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85">
    <w:name w:val="xl85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86">
    <w:name w:val="xl86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6C38EE"/>
    <w:pPr>
      <w:pBdr>
        <w:top w:val="single" w:sz="4" w:space="0" w:color="4F81BD"/>
        <w:left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89">
    <w:name w:val="xl89"/>
    <w:basedOn w:val="Normal"/>
    <w:rsid w:val="006C38EE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90">
    <w:name w:val="xl90"/>
    <w:basedOn w:val="Normal"/>
    <w:rsid w:val="006C38EE"/>
    <w:pPr>
      <w:pBdr>
        <w:top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91">
    <w:name w:val="xl91"/>
    <w:basedOn w:val="Normal"/>
    <w:rsid w:val="006C38EE"/>
    <w:pPr>
      <w:pBdr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92">
    <w:name w:val="xl92"/>
    <w:basedOn w:val="Normal"/>
    <w:rsid w:val="006C38EE"/>
    <w:pPr>
      <w:pBdr>
        <w:top w:val="single" w:sz="4" w:space="0" w:color="4F81BD"/>
        <w:bottom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table" w:styleId="TableGrid">
    <w:name w:val="Table Grid"/>
    <w:basedOn w:val="TableNormal"/>
    <w:uiPriority w:val="59"/>
    <w:rsid w:val="006C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84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AA2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25B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AA2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25B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AA25B9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AA25B9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B56C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56C7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R1">
    <w:name w:val="R1"/>
    <w:aliases w:val="1. or 1.(1)"/>
    <w:basedOn w:val="Normal"/>
    <w:next w:val="Normal"/>
    <w:rsid w:val="007B56C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7B56C7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7B56C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ZR1">
    <w:name w:val="ZR1"/>
    <w:basedOn w:val="R1"/>
    <w:rsid w:val="007B56C7"/>
    <w:pPr>
      <w:keepNext/>
    </w:pPr>
  </w:style>
  <w:style w:type="character" w:customStyle="1" w:styleId="CharSectno">
    <w:name w:val="CharSectno"/>
    <w:basedOn w:val="DefaultParagraphFont"/>
    <w:rsid w:val="007B56C7"/>
  </w:style>
  <w:style w:type="paragraph" w:styleId="BalloonText">
    <w:name w:val="Balloon Text"/>
    <w:basedOn w:val="Normal"/>
    <w:link w:val="BalloonTextChar"/>
    <w:uiPriority w:val="99"/>
    <w:semiHidden/>
    <w:unhideWhenUsed/>
    <w:rsid w:val="007B5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C7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C38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8EE"/>
    <w:rPr>
      <w:color w:val="800080"/>
      <w:u w:val="single"/>
    </w:rPr>
  </w:style>
  <w:style w:type="paragraph" w:customStyle="1" w:styleId="xl64">
    <w:name w:val="xl64"/>
    <w:basedOn w:val="Normal"/>
    <w:rsid w:val="006C38EE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C38EE"/>
    <w:pPr>
      <w:shd w:val="clear" w:color="000000" w:fill="FFC7CE"/>
      <w:spacing w:before="100" w:beforeAutospacing="1" w:after="100" w:afterAutospacing="1"/>
    </w:pPr>
    <w:rPr>
      <w:color w:val="9C0006"/>
    </w:rPr>
  </w:style>
  <w:style w:type="paragraph" w:customStyle="1" w:styleId="xl66">
    <w:name w:val="xl66"/>
    <w:basedOn w:val="Normal"/>
    <w:rsid w:val="006C38EE"/>
    <w:pPr>
      <w:shd w:val="clear" w:color="000000" w:fill="FFEB9C"/>
      <w:spacing w:before="100" w:beforeAutospacing="1" w:after="100" w:afterAutospacing="1"/>
    </w:pPr>
    <w:rPr>
      <w:color w:val="9C6500"/>
    </w:rPr>
  </w:style>
  <w:style w:type="paragraph" w:customStyle="1" w:styleId="xl67">
    <w:name w:val="xl67"/>
    <w:basedOn w:val="Normal"/>
    <w:rsid w:val="006C38EE"/>
    <w:pPr>
      <w:shd w:val="clear" w:color="000000" w:fill="C6EFCE"/>
      <w:spacing w:before="100" w:beforeAutospacing="1" w:after="100" w:afterAutospacing="1"/>
    </w:pPr>
    <w:rPr>
      <w:color w:val="006100"/>
    </w:rPr>
  </w:style>
  <w:style w:type="paragraph" w:customStyle="1" w:styleId="xl68">
    <w:name w:val="xl68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FFEB9C"/>
      <w:spacing w:before="100" w:beforeAutospacing="1" w:after="100" w:afterAutospacing="1"/>
    </w:pPr>
    <w:rPr>
      <w:color w:val="9C6500"/>
    </w:rPr>
  </w:style>
  <w:style w:type="paragraph" w:customStyle="1" w:styleId="xl69">
    <w:name w:val="xl69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</w:pPr>
  </w:style>
  <w:style w:type="paragraph" w:customStyle="1" w:styleId="xl70">
    <w:name w:val="xl70"/>
    <w:basedOn w:val="Normal"/>
    <w:rsid w:val="006C38EE"/>
    <w:pPr>
      <w:shd w:val="clear" w:color="000000" w:fill="DCE6F1"/>
      <w:spacing w:before="100" w:beforeAutospacing="1" w:after="100" w:afterAutospacing="1"/>
    </w:pPr>
  </w:style>
  <w:style w:type="paragraph" w:customStyle="1" w:styleId="xl71">
    <w:name w:val="xl71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73">
    <w:name w:val="xl73"/>
    <w:basedOn w:val="Normal"/>
    <w:rsid w:val="006C38EE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6C38EE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77">
    <w:name w:val="xl77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78">
    <w:name w:val="xl78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</w:pPr>
    <w:rPr>
      <w:color w:val="006100"/>
    </w:rPr>
  </w:style>
  <w:style w:type="paragraph" w:customStyle="1" w:styleId="xl79">
    <w:name w:val="xl79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</w:pPr>
    <w:rPr>
      <w:color w:val="006100"/>
    </w:rPr>
  </w:style>
  <w:style w:type="paragraph" w:customStyle="1" w:styleId="xl81">
    <w:name w:val="xl81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6C38EE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83">
    <w:name w:val="xl83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rsid w:val="006C38EE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00FF"/>
      <w:u w:val="single"/>
    </w:rPr>
  </w:style>
  <w:style w:type="paragraph" w:customStyle="1" w:styleId="xl85">
    <w:name w:val="xl85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86">
    <w:name w:val="xl86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al"/>
    <w:rsid w:val="006C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6C38EE"/>
    <w:pPr>
      <w:pBdr>
        <w:top w:val="single" w:sz="4" w:space="0" w:color="4F81BD"/>
        <w:left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89">
    <w:name w:val="xl89"/>
    <w:basedOn w:val="Normal"/>
    <w:rsid w:val="006C38EE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90">
    <w:name w:val="xl90"/>
    <w:basedOn w:val="Normal"/>
    <w:rsid w:val="006C38EE"/>
    <w:pPr>
      <w:pBdr>
        <w:top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91">
    <w:name w:val="xl91"/>
    <w:basedOn w:val="Normal"/>
    <w:rsid w:val="006C38EE"/>
    <w:pPr>
      <w:pBdr>
        <w:bottom w:val="single" w:sz="4" w:space="0" w:color="4F81BD"/>
        <w:right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paragraph" w:customStyle="1" w:styleId="xl92">
    <w:name w:val="xl92"/>
    <w:basedOn w:val="Normal"/>
    <w:rsid w:val="006C38EE"/>
    <w:pPr>
      <w:pBdr>
        <w:top w:val="single" w:sz="4" w:space="0" w:color="4F81BD"/>
        <w:bottom w:val="single" w:sz="4" w:space="0" w:color="4F81BD"/>
      </w:pBdr>
      <w:shd w:val="clear" w:color="000000" w:fill="C6EFCE"/>
      <w:spacing w:before="100" w:beforeAutospacing="1" w:after="100" w:afterAutospacing="1"/>
      <w:textAlignment w:val="top"/>
    </w:pPr>
    <w:rPr>
      <w:color w:val="006100"/>
    </w:rPr>
  </w:style>
  <w:style w:type="table" w:styleId="TableGrid">
    <w:name w:val="Table Grid"/>
    <w:basedOn w:val="TableNormal"/>
    <w:uiPriority w:val="59"/>
    <w:rsid w:val="006C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84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AA2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25B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AA2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25B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AA25B9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AA25B9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Chris</dc:creator>
  <cp:lastModifiedBy>TIAN, Junling</cp:lastModifiedBy>
  <cp:revision>6</cp:revision>
  <cp:lastPrinted>2017-06-27T05:26:00Z</cp:lastPrinted>
  <dcterms:created xsi:type="dcterms:W3CDTF">2017-06-26T23:57:00Z</dcterms:created>
  <dcterms:modified xsi:type="dcterms:W3CDTF">2017-06-29T02:18:00Z</dcterms:modified>
</cp:coreProperties>
</file>