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87ED7" w14:textId="32117BA2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F25BFD" wp14:editId="6EBFE33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6D6D3" w14:textId="77777777" w:rsidR="00715914" w:rsidRPr="00E500D4" w:rsidRDefault="00715914" w:rsidP="00715914">
      <w:pPr>
        <w:rPr>
          <w:sz w:val="19"/>
        </w:rPr>
      </w:pPr>
    </w:p>
    <w:p w14:paraId="608C1286" w14:textId="4589452F" w:rsidR="00554826" w:rsidRPr="00E500D4" w:rsidRDefault="009B327B" w:rsidP="00554826">
      <w:pPr>
        <w:pStyle w:val="ShortT"/>
      </w:pPr>
      <w:r>
        <w:t>Autonomous Sanctions</w:t>
      </w:r>
      <w:r w:rsidR="00F05975">
        <w:t xml:space="preserve"> (</w:t>
      </w:r>
      <w:r w:rsidR="00F223FD">
        <w:t xml:space="preserve">Classes of </w:t>
      </w:r>
      <w:r>
        <w:t>Sanctioned Vessels – Democratic People’s Republic of Korea</w:t>
      </w:r>
      <w:r w:rsidR="00554826">
        <w:t xml:space="preserve">) </w:t>
      </w:r>
      <w:r w:rsidR="00FA5A63">
        <w:t>Designation</w:t>
      </w:r>
      <w:r w:rsidR="00554826" w:rsidRPr="00F05975">
        <w:t xml:space="preserve"> </w:t>
      </w:r>
      <w:r w:rsidR="00F05975">
        <w:t>2017</w:t>
      </w:r>
    </w:p>
    <w:p w14:paraId="78AF8F85" w14:textId="03CF31F8" w:rsidR="00FA2510" w:rsidRPr="00FA2510" w:rsidRDefault="00FA2510" w:rsidP="00FA2510">
      <w:pPr>
        <w:pStyle w:val="SignCoverPageStart"/>
        <w:spacing w:before="240"/>
        <w:ind w:right="91"/>
        <w:rPr>
          <w:szCs w:val="22"/>
        </w:rPr>
      </w:pPr>
      <w:r w:rsidRPr="00FA2510">
        <w:t xml:space="preserve">I, JULIE BISHOP, Minister for Foreign Affairs, make this </w:t>
      </w:r>
      <w:r>
        <w:t>Instrument</w:t>
      </w:r>
      <w:r w:rsidRPr="00FA2510">
        <w:t xml:space="preserve"> under </w:t>
      </w:r>
      <w:r w:rsidR="00D201A5">
        <w:t>paragraph</w:t>
      </w:r>
      <w:r w:rsidRPr="00FA2510">
        <w:t xml:space="preserve"> </w:t>
      </w:r>
      <w:r w:rsidR="009B327B">
        <w:t>8(1</w:t>
      </w:r>
      <w:proofErr w:type="gramStart"/>
      <w:r w:rsidR="009B327B">
        <w:t>)</w:t>
      </w:r>
      <w:r w:rsidR="00D201A5">
        <w:t>(</w:t>
      </w:r>
      <w:proofErr w:type="gramEnd"/>
      <w:r w:rsidR="00D201A5">
        <w:t>b)</w:t>
      </w:r>
      <w:r w:rsidRPr="00FA2510">
        <w:t xml:space="preserve"> of the </w:t>
      </w:r>
      <w:r w:rsidR="00D159C2" w:rsidRPr="00D159C2">
        <w:rPr>
          <w:i/>
        </w:rPr>
        <w:t>Autonomous Sanctions Regulations 2011</w:t>
      </w:r>
      <w:r w:rsidRPr="00FA2510">
        <w:t>.</w:t>
      </w:r>
    </w:p>
    <w:p w14:paraId="0221D04A" w14:textId="77777777" w:rsidR="00FA2510" w:rsidRDefault="00FA2510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6405ACE" w14:textId="0894BAA5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53B46">
        <w:rPr>
          <w:szCs w:val="22"/>
        </w:rPr>
        <w:tab/>
      </w:r>
      <w:r w:rsidR="00853B46">
        <w:rPr>
          <w:szCs w:val="22"/>
        </w:rPr>
        <w:tab/>
        <w:t>22 June 2017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DE88C52" w14:textId="77777777" w:rsidR="00FA2510" w:rsidRPr="008E79DD" w:rsidRDefault="00FA2510" w:rsidP="00FA2510">
      <w:pPr>
        <w:tabs>
          <w:tab w:val="left" w:pos="3969"/>
        </w:tabs>
        <w:spacing w:before="1200" w:line="30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JULIE BISHOP</w:t>
      </w:r>
      <w:bookmarkStart w:id="0" w:name="_GoBack"/>
      <w:bookmarkEnd w:id="0"/>
    </w:p>
    <w:p w14:paraId="6D5BFD74" w14:textId="77777777" w:rsidR="00FA2510" w:rsidRPr="007546E1" w:rsidRDefault="00FA2510" w:rsidP="00FA2510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  <w:r w:rsidRPr="008E79DD">
        <w:rPr>
          <w:rFonts w:cs="Times New Roman"/>
          <w:sz w:val="24"/>
          <w:szCs w:val="24"/>
        </w:rPr>
        <w:t>Minister for Foreign Affairs</w:t>
      </w:r>
      <w:bookmarkEnd w:id="1"/>
    </w:p>
    <w:p w14:paraId="7D1738E8" w14:textId="77777777" w:rsidR="00554826" w:rsidRDefault="00554826" w:rsidP="00554826"/>
    <w:p w14:paraId="7EEF2087" w14:textId="77777777" w:rsidR="00554826" w:rsidRPr="00ED79B6" w:rsidRDefault="00554826" w:rsidP="00554826"/>
    <w:p w14:paraId="36BFCBD0" w14:textId="77777777" w:rsidR="00F6696E" w:rsidRDefault="00F6696E" w:rsidP="00F6696E"/>
    <w:p w14:paraId="76FAAC46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9AFDEB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D4F8D2F" w14:textId="14577F48" w:rsidR="00D201A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201A5">
        <w:rPr>
          <w:noProof/>
        </w:rPr>
        <w:t>1  Name</w:t>
      </w:r>
      <w:r w:rsidR="00D201A5">
        <w:rPr>
          <w:noProof/>
        </w:rPr>
        <w:tab/>
      </w:r>
      <w:r w:rsidR="00D201A5">
        <w:rPr>
          <w:noProof/>
        </w:rPr>
        <w:fldChar w:fldCharType="begin"/>
      </w:r>
      <w:r w:rsidR="00D201A5">
        <w:rPr>
          <w:noProof/>
        </w:rPr>
        <w:instrText xml:space="preserve"> PAGEREF _Toc485628222 \h </w:instrText>
      </w:r>
      <w:r w:rsidR="00D201A5">
        <w:rPr>
          <w:noProof/>
        </w:rPr>
      </w:r>
      <w:r w:rsidR="00D201A5">
        <w:rPr>
          <w:noProof/>
        </w:rPr>
        <w:fldChar w:fldCharType="separate"/>
      </w:r>
      <w:r w:rsidR="00D201A5">
        <w:rPr>
          <w:noProof/>
        </w:rPr>
        <w:t>1</w:t>
      </w:r>
      <w:r w:rsidR="00D201A5">
        <w:rPr>
          <w:noProof/>
        </w:rPr>
        <w:fldChar w:fldCharType="end"/>
      </w:r>
    </w:p>
    <w:p w14:paraId="2FE82A94" w14:textId="5E408872" w:rsidR="00D201A5" w:rsidRDefault="00D201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_Toc485628223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8B635D2" w14:textId="0D3FEA40" w:rsidR="00D201A5" w:rsidRDefault="00D201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_Toc485628224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13BB320" w14:textId="5CEBB351" w:rsidR="00D201A5" w:rsidRDefault="00D201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_Toc485628225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539396" w14:textId="4C9E3184" w:rsidR="00D201A5" w:rsidRDefault="00D201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Designation of 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_Toc485628226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36D264C" w14:textId="368C3EBC" w:rsidR="00F6696E" w:rsidRDefault="00B418CB" w:rsidP="00F6696E">
      <w:pPr>
        <w:outlineLvl w:val="0"/>
      </w:pPr>
      <w:r>
        <w:fldChar w:fldCharType="end"/>
      </w:r>
    </w:p>
    <w:p w14:paraId="3D6331E3" w14:textId="77777777" w:rsidR="00F6696E" w:rsidRPr="00A802BC" w:rsidRDefault="00F6696E" w:rsidP="00F6696E">
      <w:pPr>
        <w:outlineLvl w:val="0"/>
        <w:rPr>
          <w:sz w:val="20"/>
        </w:rPr>
      </w:pPr>
    </w:p>
    <w:p w14:paraId="217DAA1B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F3A313" w14:textId="77777777" w:rsidR="00554826" w:rsidRPr="00554826" w:rsidRDefault="00554826" w:rsidP="00554826">
      <w:pPr>
        <w:pStyle w:val="ActHead5"/>
      </w:pPr>
      <w:bookmarkStart w:id="2" w:name="_Toc485628222"/>
      <w:proofErr w:type="gramStart"/>
      <w:r w:rsidRPr="00554826">
        <w:lastRenderedPageBreak/>
        <w:t>1  Name</w:t>
      </w:r>
      <w:bookmarkEnd w:id="2"/>
      <w:proofErr w:type="gramEnd"/>
    </w:p>
    <w:p w14:paraId="59C404DD" w14:textId="78A8C9B1" w:rsidR="00554826" w:rsidRPr="00D159C2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FA2510">
        <w:t>I</w:t>
      </w:r>
      <w:r>
        <w:t xml:space="preserve">nstrument </w:t>
      </w:r>
      <w:r w:rsidRPr="009C2562">
        <w:t xml:space="preserve">is the </w:t>
      </w:r>
      <w:bookmarkStart w:id="3" w:name="BKCheck15B_3"/>
      <w:bookmarkEnd w:id="3"/>
      <w:r w:rsidR="00D159C2" w:rsidRPr="00D159C2">
        <w:rPr>
          <w:i/>
        </w:rPr>
        <w:t>Autonomous Sanctions (</w:t>
      </w:r>
      <w:r w:rsidR="00F223FD">
        <w:rPr>
          <w:i/>
        </w:rPr>
        <w:t xml:space="preserve">Classes of </w:t>
      </w:r>
      <w:r w:rsidR="00D159C2" w:rsidRPr="00D159C2">
        <w:rPr>
          <w:i/>
        </w:rPr>
        <w:t xml:space="preserve">Sanctioned Vessels – Democratic People’s Republic of Korea) </w:t>
      </w:r>
      <w:r w:rsidR="00FA5A63">
        <w:rPr>
          <w:i/>
        </w:rPr>
        <w:t>Designation</w:t>
      </w:r>
      <w:r w:rsidR="00D159C2" w:rsidRPr="00D159C2">
        <w:rPr>
          <w:i/>
        </w:rPr>
        <w:t xml:space="preserve"> 2017</w:t>
      </w:r>
      <w:r w:rsidR="00D159C2">
        <w:t>.</w:t>
      </w:r>
    </w:p>
    <w:p w14:paraId="4FFB80F4" w14:textId="77777777" w:rsidR="00554826" w:rsidRPr="00554826" w:rsidRDefault="00554826" w:rsidP="00554826">
      <w:pPr>
        <w:pStyle w:val="ActHead5"/>
      </w:pPr>
      <w:bookmarkStart w:id="4" w:name="_Toc485628223"/>
      <w:proofErr w:type="gramStart"/>
      <w:r w:rsidRPr="00554826">
        <w:t>2  Commencement</w:t>
      </w:r>
      <w:bookmarkEnd w:id="4"/>
      <w:proofErr w:type="gramEnd"/>
    </w:p>
    <w:p w14:paraId="7E8EF557" w14:textId="77777777" w:rsidR="00554826" w:rsidRDefault="00FA2510" w:rsidP="00554826">
      <w:pPr>
        <w:pStyle w:val="subsection"/>
      </w:pPr>
      <w:r>
        <w:tab/>
      </w:r>
      <w:r>
        <w:tab/>
        <w:t>This I</w:t>
      </w:r>
      <w:r w:rsidR="00554826">
        <w:t xml:space="preserve">nstrument commences </w:t>
      </w:r>
      <w:r>
        <w:t>on the day after it is registered</w:t>
      </w:r>
      <w:r w:rsidRPr="007546E1">
        <w:t>.</w:t>
      </w:r>
    </w:p>
    <w:p w14:paraId="4D670F9A" w14:textId="77777777" w:rsidR="00DC0BD5" w:rsidRDefault="00DC0BD5" w:rsidP="00DC0BD5">
      <w:pPr>
        <w:pStyle w:val="ActHead5"/>
      </w:pPr>
      <w:bookmarkStart w:id="5" w:name="_Toc478567689"/>
      <w:bookmarkStart w:id="6" w:name="_Toc485628224"/>
      <w:proofErr w:type="gramStart"/>
      <w:r>
        <w:rPr>
          <w:rStyle w:val="CharSectno"/>
        </w:rPr>
        <w:t>3</w:t>
      </w:r>
      <w:r>
        <w:t xml:space="preserve">  Authority</w:t>
      </w:r>
      <w:bookmarkEnd w:id="5"/>
      <w:bookmarkEnd w:id="6"/>
      <w:proofErr w:type="gramEnd"/>
    </w:p>
    <w:p w14:paraId="05CE70AC" w14:textId="295BA6F2" w:rsidR="00DC0BD5" w:rsidRPr="00232984" w:rsidRDefault="00CE44CB" w:rsidP="00DC0BD5">
      <w:pPr>
        <w:pStyle w:val="subsection"/>
      </w:pPr>
      <w:r>
        <w:tab/>
      </w:r>
      <w:r>
        <w:tab/>
        <w:t>This I</w:t>
      </w:r>
      <w:r w:rsidR="00DC0BD5">
        <w:t xml:space="preserve">nstrument is made under </w:t>
      </w:r>
      <w:r w:rsidR="00D201A5">
        <w:t>paragraph</w:t>
      </w:r>
      <w:r w:rsidR="00DC0BD5" w:rsidRPr="00FA2510">
        <w:t xml:space="preserve"> </w:t>
      </w:r>
      <w:r w:rsidR="00D159C2">
        <w:t>8(1</w:t>
      </w:r>
      <w:proofErr w:type="gramStart"/>
      <w:r w:rsidR="00D159C2">
        <w:t>)</w:t>
      </w:r>
      <w:r w:rsidR="00D201A5">
        <w:t>(</w:t>
      </w:r>
      <w:proofErr w:type="gramEnd"/>
      <w:r w:rsidR="00D201A5">
        <w:t>b)</w:t>
      </w:r>
      <w:r w:rsidR="00DC0BD5" w:rsidRPr="00FA2510">
        <w:t xml:space="preserve"> of the </w:t>
      </w:r>
      <w:r w:rsidR="00D159C2" w:rsidRPr="00D159C2">
        <w:rPr>
          <w:i/>
        </w:rPr>
        <w:t>Autonomous Sanctions Regulations 2011</w:t>
      </w:r>
      <w:r w:rsidR="00D159C2" w:rsidRPr="00FA2510">
        <w:t>.</w:t>
      </w:r>
    </w:p>
    <w:p w14:paraId="1EB84DA6" w14:textId="10B1E1A2" w:rsidR="008A1AA5" w:rsidRPr="00554826" w:rsidRDefault="00D201A5" w:rsidP="008A1AA5">
      <w:pPr>
        <w:pStyle w:val="ActHead5"/>
        <w:ind w:left="284" w:hanging="284"/>
      </w:pPr>
      <w:bookmarkStart w:id="7" w:name="_Toc485628225"/>
      <w:proofErr w:type="gramStart"/>
      <w:r>
        <w:t>4</w:t>
      </w:r>
      <w:r w:rsidR="008A1AA5" w:rsidRPr="00554826">
        <w:t xml:space="preserve">  </w:t>
      </w:r>
      <w:r w:rsidR="008A1AA5">
        <w:t>Definitions</w:t>
      </w:r>
      <w:bookmarkEnd w:id="7"/>
      <w:proofErr w:type="gramEnd"/>
    </w:p>
    <w:p w14:paraId="45C0FC61" w14:textId="76D8809D" w:rsidR="008A1AA5" w:rsidRDefault="008A1AA5" w:rsidP="008A1AA5">
      <w:pPr>
        <w:pStyle w:val="subsection"/>
      </w:pPr>
      <w:r w:rsidRPr="009C2562">
        <w:tab/>
      </w:r>
      <w:r w:rsidRPr="009C2562">
        <w:tab/>
      </w:r>
      <w:r>
        <w:t>In this Instrument:</w:t>
      </w:r>
    </w:p>
    <w:p w14:paraId="166A9692" w14:textId="77777777" w:rsidR="00E37771" w:rsidRDefault="00E37771" w:rsidP="008A1AA5">
      <w:pPr>
        <w:pStyle w:val="definition0"/>
        <w:rPr>
          <w:b/>
          <w:i/>
        </w:rPr>
      </w:pPr>
    </w:p>
    <w:p w14:paraId="634F50AB" w14:textId="4B5EFF07" w:rsidR="008A1AA5" w:rsidRDefault="008A1AA5" w:rsidP="008A1AA5">
      <w:pPr>
        <w:pStyle w:val="definition0"/>
      </w:pPr>
      <w:r>
        <w:rPr>
          <w:b/>
          <w:i/>
        </w:rPr>
        <w:t xml:space="preserve">DPRK </w:t>
      </w:r>
      <w:r>
        <w:t>means the Democratic People's Republic of Korea.</w:t>
      </w:r>
    </w:p>
    <w:p w14:paraId="6E330DAB" w14:textId="77777777" w:rsidR="008A1AA5" w:rsidRDefault="008A1AA5" w:rsidP="008A1AA5">
      <w:pPr>
        <w:pStyle w:val="definition0"/>
        <w:rPr>
          <w:b/>
          <w:i/>
        </w:rPr>
      </w:pPr>
    </w:p>
    <w:p w14:paraId="37A03A61" w14:textId="3E27BC02" w:rsidR="008A1AA5" w:rsidRDefault="008A1AA5" w:rsidP="008A1AA5">
      <w:pPr>
        <w:pStyle w:val="definition0"/>
        <w:rPr>
          <w:b/>
          <w:i/>
        </w:rPr>
      </w:pPr>
      <w:r>
        <w:rPr>
          <w:b/>
          <w:i/>
        </w:rPr>
        <w:t xml:space="preserve">DPRK </w:t>
      </w:r>
      <w:r w:rsidR="006F357F">
        <w:rPr>
          <w:b/>
          <w:i/>
        </w:rPr>
        <w:t>vessel class</w:t>
      </w:r>
      <w:r w:rsidRPr="00856FFF">
        <w:rPr>
          <w:b/>
          <w:i/>
        </w:rPr>
        <w:t xml:space="preserve"> </w:t>
      </w:r>
      <w:r w:rsidRPr="00856FFF">
        <w:t>means a</w:t>
      </w:r>
      <w:r w:rsidR="00A15DC0">
        <w:t>ll</w:t>
      </w:r>
      <w:r w:rsidRPr="00856FFF">
        <w:t xml:space="preserve"> vessel</w:t>
      </w:r>
      <w:r w:rsidR="00A15DC0">
        <w:t>s</w:t>
      </w:r>
      <w:r w:rsidRPr="00856FFF">
        <w:t xml:space="preserve"> </w:t>
      </w:r>
      <w:r w:rsidR="00D05A90">
        <w:t>entitled to fly the flag of the DPRK or re</w:t>
      </w:r>
      <w:r w:rsidR="00A15DC0">
        <w:t>gistered in the DPRK, or that are</w:t>
      </w:r>
      <w:r w:rsidRPr="00856FFF">
        <w:t xml:space="preserve"> owned,</w:t>
      </w:r>
      <w:r w:rsidR="005A7B18">
        <w:t xml:space="preserve"> </w:t>
      </w:r>
      <w:r w:rsidRPr="00856FFF">
        <w:t>operated</w:t>
      </w:r>
      <w:r>
        <w:t xml:space="preserve"> or chartered by, or otherwise under the control or direction of, </w:t>
      </w:r>
      <w:r w:rsidRPr="00AF3290">
        <w:t>an entity or a person me</w:t>
      </w:r>
      <w:r w:rsidR="00D201A5">
        <w:t>ntioned in an item of the table</w:t>
      </w:r>
      <w:r w:rsidRPr="00B31B15">
        <w:rPr>
          <w:b/>
          <w:i/>
        </w:rPr>
        <w:t xml:space="preserve"> </w:t>
      </w:r>
    </w:p>
    <w:p w14:paraId="18EC6C63" w14:textId="77777777" w:rsidR="008A1AA5" w:rsidRDefault="008A1AA5" w:rsidP="008A1AA5">
      <w:pPr>
        <w:pStyle w:val="R1"/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656"/>
        <w:gridCol w:w="6556"/>
      </w:tblGrid>
      <w:tr w:rsidR="008A1AA5" w14:paraId="7F2ACD77" w14:textId="77777777" w:rsidTr="003E271B"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6E0F1" w14:textId="77777777" w:rsidR="008A1AA5" w:rsidRDefault="008A1AA5" w:rsidP="003E271B">
            <w:pPr>
              <w:rPr>
                <w:sz w:val="20"/>
              </w:rPr>
            </w:pPr>
            <w:r>
              <w:t>Item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04243" w14:textId="77777777" w:rsidR="008A1AA5" w:rsidRDefault="008A1AA5" w:rsidP="003E271B">
            <w:pPr>
              <w:rPr>
                <w:sz w:val="20"/>
              </w:rPr>
            </w:pPr>
            <w:r>
              <w:t>Entity or person</w:t>
            </w:r>
          </w:p>
        </w:tc>
      </w:tr>
      <w:tr w:rsidR="008A1AA5" w14:paraId="380A8527" w14:textId="77777777" w:rsidTr="003E271B"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95939" w14:textId="77777777" w:rsidR="008A1AA5" w:rsidRDefault="008A1AA5" w:rsidP="003E271B"/>
        </w:tc>
        <w:tc>
          <w:tcPr>
            <w:tcW w:w="6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0B772" w14:textId="77777777" w:rsidR="008A1AA5" w:rsidRDefault="008A1AA5" w:rsidP="003E271B">
            <w:pPr>
              <w:rPr>
                <w:szCs w:val="22"/>
              </w:rPr>
            </w:pPr>
          </w:p>
        </w:tc>
      </w:tr>
      <w:tr w:rsidR="008A1AA5" w14:paraId="2D886372" w14:textId="77777777" w:rsidTr="003E271B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06A30303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</w:tcPr>
          <w:p w14:paraId="36B73566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The government of the DPRK</w:t>
            </w:r>
          </w:p>
        </w:tc>
      </w:tr>
      <w:tr w:rsidR="008A1AA5" w14:paraId="45D735DB" w14:textId="77777777" w:rsidTr="003E271B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645BDAA3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</w:tcPr>
          <w:p w14:paraId="32DF9155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The Workers’ Party of Korea</w:t>
            </w:r>
          </w:p>
        </w:tc>
      </w:tr>
      <w:tr w:rsidR="008A1AA5" w14:paraId="6ECB58AE" w14:textId="77777777" w:rsidTr="003E271B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6C39F370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</w:tcPr>
          <w:p w14:paraId="063D0A93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The Korean People’s Army</w:t>
            </w:r>
          </w:p>
        </w:tc>
      </w:tr>
      <w:tr w:rsidR="008A1AA5" w14:paraId="417D0862" w14:textId="77777777" w:rsidTr="003E271B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0A15FCA8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</w:tcPr>
          <w:p w14:paraId="088A6CCF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A public body, corporation or agency of the DPRK</w:t>
            </w:r>
          </w:p>
        </w:tc>
      </w:tr>
      <w:tr w:rsidR="008A1AA5" w14:paraId="66C2904E" w14:textId="77777777" w:rsidTr="003E271B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74B76081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</w:tcPr>
          <w:p w14:paraId="39FE2AF3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An entity formed or incorporated in the DPRK</w:t>
            </w:r>
          </w:p>
        </w:tc>
      </w:tr>
      <w:tr w:rsidR="008A1AA5" w14:paraId="0405E5C4" w14:textId="77777777" w:rsidTr="003E271B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126ECFB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</w:tcPr>
          <w:p w14:paraId="5D5E418F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An official of an entity mentioned in item 1, 2, 3, 4 or 5</w:t>
            </w:r>
          </w:p>
        </w:tc>
      </w:tr>
      <w:tr w:rsidR="008A1AA5" w14:paraId="3A669655" w14:textId="77777777" w:rsidTr="003E271B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714C495F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</w:tcPr>
          <w:p w14:paraId="16A7B20F" w14:textId="64A93094" w:rsidR="008A1AA5" w:rsidRDefault="001411B9" w:rsidP="003E271B">
            <w:pPr>
              <w:rPr>
                <w:sz w:val="20"/>
              </w:rPr>
            </w:pPr>
            <w:r>
              <w:rPr>
                <w:sz w:val="20"/>
              </w:rPr>
              <w:t>An individual who is in, or a resident of,</w:t>
            </w:r>
            <w:r w:rsidR="00435330">
              <w:rPr>
                <w:sz w:val="20"/>
              </w:rPr>
              <w:t xml:space="preserve"> or a citizen of,</w:t>
            </w:r>
            <w:r>
              <w:rPr>
                <w:sz w:val="20"/>
              </w:rPr>
              <w:t xml:space="preserve"> the DPRK</w:t>
            </w:r>
          </w:p>
        </w:tc>
      </w:tr>
      <w:tr w:rsidR="008A1AA5" w14:paraId="75E2E262" w14:textId="77777777" w:rsidTr="003E271B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0CA20D27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</w:tcPr>
          <w:p w14:paraId="3FDF5594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An entity or person acting on behalf of, or at the direction of, an entity or a person mentioned in item 1, 2, 3, 4, 5, 6 or 7</w:t>
            </w:r>
          </w:p>
        </w:tc>
      </w:tr>
      <w:tr w:rsidR="008A1AA5" w14:paraId="535ABDAB" w14:textId="77777777" w:rsidTr="003E271B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1C13BEB8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</w:tcPr>
          <w:p w14:paraId="3C8848B9" w14:textId="77777777" w:rsidR="008A1AA5" w:rsidRDefault="008A1AA5" w:rsidP="003E271B">
            <w:pPr>
              <w:rPr>
                <w:sz w:val="20"/>
              </w:rPr>
            </w:pPr>
            <w:r>
              <w:rPr>
                <w:sz w:val="20"/>
              </w:rPr>
              <w:t>An entity owned or controlled by a person or entity mentioned in item 1, 2, 3, 4, 5, 6 or 7</w:t>
            </w:r>
          </w:p>
        </w:tc>
      </w:tr>
    </w:tbl>
    <w:p w14:paraId="5B2B2881" w14:textId="77777777" w:rsidR="008A1AA5" w:rsidRDefault="008A1AA5" w:rsidP="008A1AA5">
      <w:pPr>
        <w:pStyle w:val="R1"/>
      </w:pPr>
    </w:p>
    <w:p w14:paraId="74D68E01" w14:textId="77777777" w:rsidR="008A1AA5" w:rsidRDefault="008A1AA5" w:rsidP="008A1AA5">
      <w:pPr>
        <w:pStyle w:val="definition0"/>
      </w:pPr>
      <w:proofErr w:type="gramStart"/>
      <w:r>
        <w:rPr>
          <w:b/>
          <w:i/>
        </w:rPr>
        <w:t>vessel</w:t>
      </w:r>
      <w:proofErr w:type="gramEnd"/>
      <w:r>
        <w:rPr>
          <w:b/>
          <w:i/>
        </w:rPr>
        <w:t xml:space="preserve"> </w:t>
      </w:r>
      <w:r>
        <w:t>means a vessel or boat of any description and includes a hovercraft and any floating structure, but does not include an installation.</w:t>
      </w:r>
    </w:p>
    <w:p w14:paraId="6154212F" w14:textId="1839250E" w:rsidR="008A1AA5" w:rsidRPr="009C2562" w:rsidRDefault="008A1AA5" w:rsidP="008A1AA5">
      <w:pPr>
        <w:pStyle w:val="subsection"/>
        <w:ind w:left="0" w:firstLine="0"/>
      </w:pPr>
    </w:p>
    <w:p w14:paraId="26C09C16" w14:textId="43076D5E" w:rsidR="00514E6C" w:rsidRPr="00514E6C" w:rsidRDefault="00D201A5" w:rsidP="00514E6C">
      <w:pPr>
        <w:pStyle w:val="ActHead5"/>
      </w:pPr>
      <w:bookmarkStart w:id="8" w:name="_Toc485628226"/>
      <w:proofErr w:type="gramStart"/>
      <w:r>
        <w:lastRenderedPageBreak/>
        <w:t>5</w:t>
      </w:r>
      <w:r w:rsidR="00554826" w:rsidRPr="00554826">
        <w:t xml:space="preserve">  </w:t>
      </w:r>
      <w:r w:rsidR="009604B2">
        <w:t>Designation</w:t>
      </w:r>
      <w:proofErr w:type="gramEnd"/>
      <w:r w:rsidR="009604B2">
        <w:t xml:space="preserve"> of vessels</w:t>
      </w:r>
      <w:bookmarkEnd w:id="8"/>
    </w:p>
    <w:p w14:paraId="4D39EC9E" w14:textId="350123C2" w:rsidR="00554826" w:rsidRDefault="00514E6C" w:rsidP="00D201A5">
      <w:pPr>
        <w:pStyle w:val="subsection"/>
      </w:pPr>
      <w:r w:rsidRPr="00514E6C">
        <w:tab/>
      </w:r>
      <w:r w:rsidR="00D201A5">
        <w:tab/>
      </w:r>
      <w:r w:rsidR="001411B9">
        <w:t>For paragraph 8(1</w:t>
      </w:r>
      <w:proofErr w:type="gramStart"/>
      <w:r w:rsidR="001411B9">
        <w:t>)(</w:t>
      </w:r>
      <w:proofErr w:type="gramEnd"/>
      <w:r w:rsidR="001411B9">
        <w:t>b</w:t>
      </w:r>
      <w:r w:rsidR="001411B9" w:rsidRPr="00514E6C">
        <w:t xml:space="preserve">) of the </w:t>
      </w:r>
      <w:r w:rsidR="001411B9" w:rsidRPr="00514E6C">
        <w:rPr>
          <w:i/>
        </w:rPr>
        <w:t>Autonomous Sanctions Regulations 2011</w:t>
      </w:r>
      <w:r w:rsidR="00856FFF">
        <w:t xml:space="preserve">, </w:t>
      </w:r>
      <w:r w:rsidR="00A15DC0">
        <w:t>each vessel that comes within the</w:t>
      </w:r>
      <w:r w:rsidR="00D201A5">
        <w:t xml:space="preserve"> DPRK vessel </w:t>
      </w:r>
      <w:r w:rsidR="00A15DC0">
        <w:t xml:space="preserve">class </w:t>
      </w:r>
      <w:r w:rsidR="00D201A5">
        <w:t>is a sanctioned vessel for the DPRK.</w:t>
      </w:r>
    </w:p>
    <w:sectPr w:rsidR="00554826" w:rsidSect="008C2E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93AFF" w14:textId="77777777" w:rsidR="00E84B59" w:rsidRDefault="00E84B59" w:rsidP="00715914">
      <w:pPr>
        <w:spacing w:line="240" w:lineRule="auto"/>
      </w:pPr>
      <w:r>
        <w:separator/>
      </w:r>
    </w:p>
  </w:endnote>
  <w:endnote w:type="continuationSeparator" w:id="0">
    <w:p w14:paraId="3E68C6E0" w14:textId="77777777" w:rsidR="00E84B59" w:rsidRDefault="00E84B5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9728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35CF09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6BA4D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A0D45C" w14:textId="711C7B9D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73D51">
            <w:rPr>
              <w:i/>
              <w:noProof/>
              <w:sz w:val="18"/>
            </w:rPr>
            <w:t>Autonomous Sanctions (Sanctioned Vessels – Democratic People’s Republic of Korea) Designation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FF7CA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872948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86FBB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EB9207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B5F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E8B813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32198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0A247D" w14:textId="7F0F0E3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73D51">
            <w:rPr>
              <w:i/>
              <w:noProof/>
              <w:sz w:val="18"/>
            </w:rPr>
            <w:t>Autonomous Sanctions (Sanctioned Vessels – Democratic People’s Republic of Korea) Designation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269E1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97DF2A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E80E6A" w14:textId="77777777" w:rsidR="0072147A" w:rsidRDefault="0072147A" w:rsidP="00A369E3">
          <w:pPr>
            <w:rPr>
              <w:sz w:val="18"/>
            </w:rPr>
          </w:pPr>
        </w:p>
      </w:tc>
    </w:tr>
  </w:tbl>
  <w:p w14:paraId="5FD25A4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DE6BC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210079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19706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F9B21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31658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BFF094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96E4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6C104355" w14:textId="77777777" w:rsidTr="00A87A58">
      <w:tc>
        <w:tcPr>
          <w:tcW w:w="365" w:type="pct"/>
        </w:tcPr>
        <w:p w14:paraId="3167F814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CA4D4EE" w14:textId="67F7058C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73D51">
            <w:rPr>
              <w:i/>
              <w:noProof/>
              <w:sz w:val="18"/>
            </w:rPr>
            <w:t>Autonomous Sanctions (Sanctioned Vessels – Democratic People’s Republic of Korea) Designation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899B1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92F83EF" w14:textId="77777777" w:rsidTr="00A87A58">
      <w:tc>
        <w:tcPr>
          <w:tcW w:w="5000" w:type="pct"/>
          <w:gridSpan w:val="3"/>
        </w:tcPr>
        <w:p w14:paraId="46F3FCA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EE51A5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E74C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15480C2" w14:textId="77777777" w:rsidTr="00A87A58">
      <w:tc>
        <w:tcPr>
          <w:tcW w:w="947" w:type="pct"/>
        </w:tcPr>
        <w:p w14:paraId="4F91D978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950A3C4" w14:textId="60A20F99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53B46">
            <w:rPr>
              <w:i/>
              <w:noProof/>
              <w:sz w:val="18"/>
            </w:rPr>
            <w:t>Autonomous Sanctions (Classes of Sanctioned Vessels – Democratic People’s Republic of Korea) Designation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5A76182" w14:textId="7F4CCC7E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3B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F373C7A" w14:textId="77777777" w:rsidTr="00A87A58">
      <w:tc>
        <w:tcPr>
          <w:tcW w:w="5000" w:type="pct"/>
          <w:gridSpan w:val="3"/>
        </w:tcPr>
        <w:p w14:paraId="31DC65B9" w14:textId="77777777" w:rsidR="00F6696E" w:rsidRDefault="00F6696E" w:rsidP="000850AC">
          <w:pPr>
            <w:rPr>
              <w:sz w:val="18"/>
            </w:rPr>
          </w:pPr>
        </w:p>
      </w:tc>
    </w:tr>
  </w:tbl>
  <w:p w14:paraId="3517FF1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8CDF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AF37ED8" w14:textId="77777777" w:rsidTr="00A87A58">
      <w:tc>
        <w:tcPr>
          <w:tcW w:w="365" w:type="pct"/>
        </w:tcPr>
        <w:p w14:paraId="73529E7F" w14:textId="77C25424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3B4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97748F" w14:textId="562B8E9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53B46">
            <w:rPr>
              <w:i/>
              <w:noProof/>
              <w:sz w:val="18"/>
            </w:rPr>
            <w:t>Autonomous Sanctions (Classes of Sanctioned Vessels – Democratic People’s Republic of Korea) Designation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45F66B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778D8D6" w14:textId="77777777" w:rsidTr="00A87A58">
      <w:tc>
        <w:tcPr>
          <w:tcW w:w="5000" w:type="pct"/>
          <w:gridSpan w:val="3"/>
        </w:tcPr>
        <w:p w14:paraId="6A562FE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2233F64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F4A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2734732" w14:textId="77777777" w:rsidTr="00A87A58">
      <w:tc>
        <w:tcPr>
          <w:tcW w:w="947" w:type="pct"/>
        </w:tcPr>
        <w:p w14:paraId="1D7E439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FF3371F" w14:textId="251E3FB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53B46">
            <w:rPr>
              <w:i/>
              <w:noProof/>
              <w:sz w:val="18"/>
            </w:rPr>
            <w:t>Autonomous Sanctions (Classes of Sanctioned Vessels – Democratic People’s Republic of Korea) Designation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0965624" w14:textId="12E79042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3B4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4D99849" w14:textId="77777777" w:rsidTr="00A87A58">
      <w:tc>
        <w:tcPr>
          <w:tcW w:w="5000" w:type="pct"/>
          <w:gridSpan w:val="3"/>
        </w:tcPr>
        <w:p w14:paraId="3B7F11C5" w14:textId="77777777" w:rsidR="008C2EAC" w:rsidRDefault="008C2EAC" w:rsidP="000850AC">
          <w:pPr>
            <w:rPr>
              <w:sz w:val="18"/>
            </w:rPr>
          </w:pPr>
        </w:p>
      </w:tc>
    </w:tr>
  </w:tbl>
  <w:p w14:paraId="7AB3DEE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D073B" w14:textId="77777777" w:rsidR="00E84B59" w:rsidRDefault="00E84B59" w:rsidP="00715914">
      <w:pPr>
        <w:spacing w:line="240" w:lineRule="auto"/>
      </w:pPr>
      <w:r>
        <w:separator/>
      </w:r>
    </w:p>
  </w:footnote>
  <w:footnote w:type="continuationSeparator" w:id="0">
    <w:p w14:paraId="0600D9D0" w14:textId="77777777" w:rsidR="00E84B59" w:rsidRDefault="00E84B5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27A60" w14:textId="37E88585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C4FAF" w14:textId="6E570F56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E5FD" w14:textId="6499A5AD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48E0" w14:textId="7575CEB0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62B3B" w14:textId="1CF45626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AEC5" w14:textId="329FB292" w:rsidR="004E1307" w:rsidRDefault="004E1307" w:rsidP="00715914">
    <w:pPr>
      <w:rPr>
        <w:sz w:val="20"/>
      </w:rPr>
    </w:pPr>
  </w:p>
  <w:p w14:paraId="512F752F" w14:textId="77777777" w:rsidR="004E1307" w:rsidRDefault="004E1307" w:rsidP="00715914">
    <w:pPr>
      <w:rPr>
        <w:sz w:val="20"/>
      </w:rPr>
    </w:pPr>
  </w:p>
  <w:p w14:paraId="24AF8011" w14:textId="77777777" w:rsidR="004E1307" w:rsidRPr="007A1328" w:rsidRDefault="004E1307" w:rsidP="00715914">
    <w:pPr>
      <w:rPr>
        <w:sz w:val="20"/>
      </w:rPr>
    </w:pPr>
  </w:p>
  <w:p w14:paraId="7BD0C68B" w14:textId="77777777" w:rsidR="004E1307" w:rsidRPr="007A1328" w:rsidRDefault="004E1307" w:rsidP="00715914">
    <w:pPr>
      <w:rPr>
        <w:b/>
        <w:sz w:val="24"/>
      </w:rPr>
    </w:pPr>
  </w:p>
  <w:p w14:paraId="135DAF7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30442" w14:textId="33926029" w:rsidR="004E1307" w:rsidRPr="007A1328" w:rsidRDefault="004E1307" w:rsidP="00715914">
    <w:pPr>
      <w:jc w:val="right"/>
      <w:rPr>
        <w:sz w:val="20"/>
      </w:rPr>
    </w:pPr>
  </w:p>
  <w:p w14:paraId="619730C4" w14:textId="77777777" w:rsidR="004E1307" w:rsidRPr="007A1328" w:rsidRDefault="004E1307" w:rsidP="00715914">
    <w:pPr>
      <w:jc w:val="right"/>
      <w:rPr>
        <w:sz w:val="20"/>
      </w:rPr>
    </w:pPr>
  </w:p>
  <w:p w14:paraId="0036B26A" w14:textId="77777777" w:rsidR="004E1307" w:rsidRPr="007A1328" w:rsidRDefault="004E1307" w:rsidP="00715914">
    <w:pPr>
      <w:jc w:val="right"/>
      <w:rPr>
        <w:sz w:val="20"/>
      </w:rPr>
    </w:pPr>
  </w:p>
  <w:p w14:paraId="4D672C80" w14:textId="77777777" w:rsidR="004E1307" w:rsidRPr="007A1328" w:rsidRDefault="004E1307" w:rsidP="00715914">
    <w:pPr>
      <w:jc w:val="right"/>
      <w:rPr>
        <w:b/>
        <w:sz w:val="24"/>
      </w:rPr>
    </w:pPr>
  </w:p>
  <w:p w14:paraId="0A2319D9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B8BEE" w14:textId="438724E8" w:rsidR="00EF6C40" w:rsidRDefault="00EF6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59"/>
    <w:rsid w:val="00004174"/>
    <w:rsid w:val="00004470"/>
    <w:rsid w:val="000136AF"/>
    <w:rsid w:val="00014541"/>
    <w:rsid w:val="000221B7"/>
    <w:rsid w:val="000258B1"/>
    <w:rsid w:val="00027F31"/>
    <w:rsid w:val="00040A89"/>
    <w:rsid w:val="000437C1"/>
    <w:rsid w:val="0004455A"/>
    <w:rsid w:val="0005365D"/>
    <w:rsid w:val="000614BF"/>
    <w:rsid w:val="0006709C"/>
    <w:rsid w:val="00074376"/>
    <w:rsid w:val="00085E40"/>
    <w:rsid w:val="000978F5"/>
    <w:rsid w:val="000B15CD"/>
    <w:rsid w:val="000B35EB"/>
    <w:rsid w:val="000D05EF"/>
    <w:rsid w:val="000E2261"/>
    <w:rsid w:val="000E78B7"/>
    <w:rsid w:val="000F21C1"/>
    <w:rsid w:val="001027BD"/>
    <w:rsid w:val="0010745C"/>
    <w:rsid w:val="00132CEB"/>
    <w:rsid w:val="001339B0"/>
    <w:rsid w:val="001411B9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1A8B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5173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948E6"/>
    <w:rsid w:val="003C6231"/>
    <w:rsid w:val="003D0BFE"/>
    <w:rsid w:val="003D2E56"/>
    <w:rsid w:val="003D5700"/>
    <w:rsid w:val="003E341B"/>
    <w:rsid w:val="003E4D00"/>
    <w:rsid w:val="004116CD"/>
    <w:rsid w:val="00414409"/>
    <w:rsid w:val="00417EB9"/>
    <w:rsid w:val="00424CA9"/>
    <w:rsid w:val="004276DF"/>
    <w:rsid w:val="00431E9B"/>
    <w:rsid w:val="00432B58"/>
    <w:rsid w:val="00435330"/>
    <w:rsid w:val="004379E3"/>
    <w:rsid w:val="0044015E"/>
    <w:rsid w:val="0044291A"/>
    <w:rsid w:val="0044399D"/>
    <w:rsid w:val="00467661"/>
    <w:rsid w:val="00472DBE"/>
    <w:rsid w:val="00474A19"/>
    <w:rsid w:val="00477830"/>
    <w:rsid w:val="00487764"/>
    <w:rsid w:val="00496F97"/>
    <w:rsid w:val="004B6C48"/>
    <w:rsid w:val="004C4E59"/>
    <w:rsid w:val="004C59D2"/>
    <w:rsid w:val="004C6809"/>
    <w:rsid w:val="004E063A"/>
    <w:rsid w:val="004E1307"/>
    <w:rsid w:val="004E7BEC"/>
    <w:rsid w:val="00505D3D"/>
    <w:rsid w:val="00506AF6"/>
    <w:rsid w:val="00514E6C"/>
    <w:rsid w:val="00516B8D"/>
    <w:rsid w:val="005303C8"/>
    <w:rsid w:val="00537FBC"/>
    <w:rsid w:val="00542244"/>
    <w:rsid w:val="00554826"/>
    <w:rsid w:val="00584811"/>
    <w:rsid w:val="00585784"/>
    <w:rsid w:val="00593AA6"/>
    <w:rsid w:val="00594161"/>
    <w:rsid w:val="00594749"/>
    <w:rsid w:val="005A65D5"/>
    <w:rsid w:val="005A7B18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62BA2"/>
    <w:rsid w:val="00664CB1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6F357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17A6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3B46"/>
    <w:rsid w:val="00854D0B"/>
    <w:rsid w:val="00856A31"/>
    <w:rsid w:val="00856FFF"/>
    <w:rsid w:val="00860B4E"/>
    <w:rsid w:val="00867B37"/>
    <w:rsid w:val="008754D0"/>
    <w:rsid w:val="00875D13"/>
    <w:rsid w:val="008855C9"/>
    <w:rsid w:val="00886456"/>
    <w:rsid w:val="00896176"/>
    <w:rsid w:val="008A1AA5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33018"/>
    <w:rsid w:val="00941236"/>
    <w:rsid w:val="00943FD5"/>
    <w:rsid w:val="00947D5A"/>
    <w:rsid w:val="009532A5"/>
    <w:rsid w:val="009545BD"/>
    <w:rsid w:val="009604B2"/>
    <w:rsid w:val="00964CF0"/>
    <w:rsid w:val="00977806"/>
    <w:rsid w:val="00982242"/>
    <w:rsid w:val="009868E9"/>
    <w:rsid w:val="009900A3"/>
    <w:rsid w:val="009B327B"/>
    <w:rsid w:val="009C3413"/>
    <w:rsid w:val="009D5203"/>
    <w:rsid w:val="00A0441E"/>
    <w:rsid w:val="00A12128"/>
    <w:rsid w:val="00A15DC0"/>
    <w:rsid w:val="00A22C98"/>
    <w:rsid w:val="00A231E2"/>
    <w:rsid w:val="00A369E3"/>
    <w:rsid w:val="00A57600"/>
    <w:rsid w:val="00A64912"/>
    <w:rsid w:val="00A70A74"/>
    <w:rsid w:val="00A73D51"/>
    <w:rsid w:val="00A75FE9"/>
    <w:rsid w:val="00AD53CC"/>
    <w:rsid w:val="00AD5641"/>
    <w:rsid w:val="00AD5C6F"/>
    <w:rsid w:val="00AF06CF"/>
    <w:rsid w:val="00B07CDB"/>
    <w:rsid w:val="00B16A31"/>
    <w:rsid w:val="00B17DFD"/>
    <w:rsid w:val="00B25306"/>
    <w:rsid w:val="00B27831"/>
    <w:rsid w:val="00B308FE"/>
    <w:rsid w:val="00B32D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0649"/>
    <w:rsid w:val="00C323D6"/>
    <w:rsid w:val="00C324A0"/>
    <w:rsid w:val="00C42BF8"/>
    <w:rsid w:val="00C50043"/>
    <w:rsid w:val="00C611BD"/>
    <w:rsid w:val="00C7573B"/>
    <w:rsid w:val="00C97A54"/>
    <w:rsid w:val="00CA5B23"/>
    <w:rsid w:val="00CB602E"/>
    <w:rsid w:val="00CB670D"/>
    <w:rsid w:val="00CB7E90"/>
    <w:rsid w:val="00CE051D"/>
    <w:rsid w:val="00CE1335"/>
    <w:rsid w:val="00CE44CB"/>
    <w:rsid w:val="00CE493D"/>
    <w:rsid w:val="00CF07FA"/>
    <w:rsid w:val="00CF0BB2"/>
    <w:rsid w:val="00CF3EE8"/>
    <w:rsid w:val="00D05A90"/>
    <w:rsid w:val="00D13441"/>
    <w:rsid w:val="00D150E7"/>
    <w:rsid w:val="00D159C2"/>
    <w:rsid w:val="00D201A5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0BD5"/>
    <w:rsid w:val="00DC4F88"/>
    <w:rsid w:val="00DE107C"/>
    <w:rsid w:val="00DF2388"/>
    <w:rsid w:val="00E0512A"/>
    <w:rsid w:val="00E05704"/>
    <w:rsid w:val="00E338EF"/>
    <w:rsid w:val="00E37771"/>
    <w:rsid w:val="00E544BB"/>
    <w:rsid w:val="00E71C04"/>
    <w:rsid w:val="00E74DC7"/>
    <w:rsid w:val="00E8075A"/>
    <w:rsid w:val="00E84B59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6C40"/>
    <w:rsid w:val="00F02C7C"/>
    <w:rsid w:val="00F05975"/>
    <w:rsid w:val="00F072A7"/>
    <w:rsid w:val="00F078DC"/>
    <w:rsid w:val="00F223FD"/>
    <w:rsid w:val="00F32BA8"/>
    <w:rsid w:val="00F32EE0"/>
    <w:rsid w:val="00F349F1"/>
    <w:rsid w:val="00F4350D"/>
    <w:rsid w:val="00F479C4"/>
    <w:rsid w:val="00F567F7"/>
    <w:rsid w:val="00F56BB3"/>
    <w:rsid w:val="00F6696E"/>
    <w:rsid w:val="00F73BD6"/>
    <w:rsid w:val="00F7579E"/>
    <w:rsid w:val="00F77A14"/>
    <w:rsid w:val="00F83989"/>
    <w:rsid w:val="00F85099"/>
    <w:rsid w:val="00F9379C"/>
    <w:rsid w:val="00F9632C"/>
    <w:rsid w:val="00FA1E52"/>
    <w:rsid w:val="00FA2510"/>
    <w:rsid w:val="00FA5A63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2D5BC2B"/>
  <w15:docId w15:val="{FBA838DB-DFF8-4227-98E9-BF25CEEB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2S">
    <w:name w:val="A2S"/>
    <w:aliases w:val="Schedule Inst Amendment"/>
    <w:basedOn w:val="Normal"/>
    <w:next w:val="Normal"/>
    <w:rsid w:val="00FA2510"/>
    <w:pPr>
      <w:keepNext/>
      <w:spacing w:before="120" w:line="260" w:lineRule="exact"/>
      <w:ind w:left="964"/>
    </w:pPr>
    <w:rPr>
      <w:rFonts w:eastAsia="Times New Roman" w:cs="Times New Roman"/>
      <w:i/>
      <w:sz w:val="24"/>
      <w:szCs w:val="24"/>
      <w:lang w:eastAsia="en-AU"/>
    </w:rPr>
  </w:style>
  <w:style w:type="paragraph" w:customStyle="1" w:styleId="definition0">
    <w:name w:val="definition"/>
    <w:basedOn w:val="Normal"/>
    <w:rsid w:val="008A1AA5"/>
    <w:pPr>
      <w:spacing w:before="8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8A1AA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Schedulepart">
    <w:name w:val="Schedule part"/>
    <w:basedOn w:val="Normal"/>
    <w:link w:val="SchedulepartChar"/>
    <w:rsid w:val="008A1AA5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CharSchPTNo">
    <w:name w:val="CharSchPTNo"/>
    <w:basedOn w:val="DefaultParagraphFont"/>
    <w:rsid w:val="008A1AA5"/>
  </w:style>
  <w:style w:type="paragraph" w:customStyle="1" w:styleId="Schedulereference">
    <w:name w:val="Schedule reference"/>
    <w:basedOn w:val="Normal"/>
    <w:next w:val="Schedulepart"/>
    <w:rsid w:val="008A1AA5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8A1AA5"/>
    <w:pPr>
      <w:keepNext/>
      <w:keepLines/>
      <w:pageBreakBefore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SchedulepartChar">
    <w:name w:val="Schedule part Char"/>
    <w:basedOn w:val="DefaultParagraphFont"/>
    <w:link w:val="Schedulepart"/>
    <w:rsid w:val="008A1AA5"/>
    <w:rPr>
      <w:rFonts w:ascii="Arial" w:eastAsia="Times New Roman" w:hAnsi="Arial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6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BB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B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BB3"/>
    <w:rPr>
      <w:b/>
      <w:bCs/>
    </w:rPr>
  </w:style>
  <w:style w:type="paragraph" w:styleId="Revision">
    <w:name w:val="Revision"/>
    <w:hidden/>
    <w:uiPriority w:val="99"/>
    <w:semiHidden/>
    <w:rsid w:val="00856FF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43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1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5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97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35D363B25CE7A4C99DB08A81FF3F437" ma:contentTypeVersion="" ma:contentTypeDescription="PDMS Document Site Content Type" ma:contentTypeScope="" ma:versionID="1758334e45a5b7eccae65d06df2319e3">
  <xsd:schema xmlns:xsd="http://www.w3.org/2001/XMLSchema" xmlns:xs="http://www.w3.org/2001/XMLSchema" xmlns:p="http://schemas.microsoft.com/office/2006/metadata/properties" xmlns:ns2="2D7F83CB-19CC-4DEF-9112-65472013A4CA" targetNamespace="http://schemas.microsoft.com/office/2006/metadata/properties" ma:root="true" ma:fieldsID="7d4619689abc31168cc9d1707132d6ca" ns2:_="">
    <xsd:import namespace="2D7F83CB-19CC-4DEF-9112-65472013A4C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83CB-19CC-4DEF-9112-65472013A4C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D7F83CB-19CC-4DEF-9112-65472013A4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0037-1C5E-45F4-9348-8E0CBAC55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83CB-19CC-4DEF-9112-65472013A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6100F-C5C3-493F-A5F2-D236F7F12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CB131-B5C7-4BE2-A592-A92E95A1E98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2D7F83CB-19CC-4DEF-9112-65472013A4C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555166-4C3D-4C93-98FC-342F5422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Wild, Russell</dc:creator>
  <cp:lastModifiedBy>Lee9, John</cp:lastModifiedBy>
  <cp:revision>3</cp:revision>
  <cp:lastPrinted>2017-06-19T03:56:00Z</cp:lastPrinted>
  <dcterms:created xsi:type="dcterms:W3CDTF">2017-07-04T04:29:00Z</dcterms:created>
  <dcterms:modified xsi:type="dcterms:W3CDTF">2017-07-04T04:29:00Z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56bf4416-c13f-487a-babf-c3582c1f7c02</vt:lpwstr>
  </property>
  <property fmtid="{D5CDD505-2E9C-101B-9397-08002B2CF9AE}" pid="3" name="ContentTypeId">
    <vt:lpwstr>0x010100266966F133664895A6EE3632470D45F500635D363B25CE7A4C99DB08A81FF3F437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</Properties>
</file>