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8E986" w14:textId="2D934E9C" w:rsidR="006230FC" w:rsidRPr="007F1541" w:rsidRDefault="006230FC" w:rsidP="006230FC">
      <w:pPr>
        <w:tabs>
          <w:tab w:val="left" w:pos="6120"/>
        </w:tabs>
        <w:jc w:val="center"/>
        <w:rPr>
          <w:b/>
          <w:bCs/>
          <w:noProof/>
          <w:color w:val="000000"/>
          <w:u w:val="single"/>
          <w:lang w:eastAsia="zh-CN"/>
        </w:rPr>
      </w:pPr>
      <w:r w:rsidRPr="007F1541">
        <w:rPr>
          <w:b/>
          <w:bCs/>
          <w:noProof/>
          <w:color w:val="000000"/>
          <w:u w:val="single"/>
          <w:lang w:eastAsia="zh-CN"/>
        </w:rPr>
        <w:t>Explanatory Statement</w:t>
      </w:r>
    </w:p>
    <w:p w14:paraId="4973977D" w14:textId="77777777" w:rsidR="006230FC" w:rsidRPr="007F1541" w:rsidRDefault="006230FC" w:rsidP="006230FC">
      <w:pPr>
        <w:jc w:val="center"/>
        <w:rPr>
          <w:noProof/>
          <w:color w:val="000000"/>
          <w:lang w:eastAsia="zh-CN"/>
        </w:rPr>
      </w:pPr>
    </w:p>
    <w:p w14:paraId="72878022" w14:textId="77777777" w:rsidR="006230FC" w:rsidRPr="007F1541" w:rsidRDefault="006230FC" w:rsidP="006230FC">
      <w:pPr>
        <w:jc w:val="center"/>
        <w:rPr>
          <w:noProof/>
          <w:color w:val="000000"/>
          <w:lang w:eastAsia="zh-CN"/>
        </w:rPr>
      </w:pPr>
      <w:r w:rsidRPr="007F1541">
        <w:rPr>
          <w:noProof/>
          <w:color w:val="000000"/>
          <w:lang w:eastAsia="zh-CN"/>
        </w:rPr>
        <w:t>Issued by the Authority of the Minister for Foreign Affairs</w:t>
      </w:r>
    </w:p>
    <w:p w14:paraId="534B7D81" w14:textId="77777777" w:rsidR="006230FC" w:rsidRPr="007F1541" w:rsidRDefault="006230FC" w:rsidP="006230FC">
      <w:pPr>
        <w:jc w:val="center"/>
        <w:rPr>
          <w:noProof/>
          <w:color w:val="000000"/>
          <w:lang w:eastAsia="zh-CN"/>
        </w:rPr>
      </w:pPr>
    </w:p>
    <w:p w14:paraId="121AA019" w14:textId="77777777" w:rsidR="006230FC" w:rsidRPr="00BB4DDE" w:rsidRDefault="0017541D" w:rsidP="006230FC">
      <w:pPr>
        <w:jc w:val="center"/>
        <w:rPr>
          <w:i/>
          <w:noProof/>
          <w:color w:val="000000"/>
          <w:lang w:eastAsia="zh-CN"/>
        </w:rPr>
      </w:pPr>
      <w:r>
        <w:rPr>
          <w:i/>
          <w:noProof/>
          <w:color w:val="000000"/>
          <w:lang w:eastAsia="zh-CN"/>
        </w:rPr>
        <w:t>Autonomous Sanctions Act 2011</w:t>
      </w:r>
    </w:p>
    <w:p w14:paraId="227C9795" w14:textId="77777777" w:rsidR="006230FC" w:rsidRPr="00BB4DDE" w:rsidRDefault="006230FC" w:rsidP="006230FC">
      <w:pPr>
        <w:jc w:val="center"/>
        <w:rPr>
          <w:i/>
          <w:noProof/>
          <w:color w:val="000000"/>
          <w:highlight w:val="yellow"/>
          <w:lang w:eastAsia="zh-CN"/>
        </w:rPr>
      </w:pPr>
    </w:p>
    <w:p w14:paraId="5E3A4196" w14:textId="6A053917" w:rsidR="008D779E" w:rsidRDefault="008D779E" w:rsidP="0012617C">
      <w:pPr>
        <w:jc w:val="center"/>
        <w:rPr>
          <w:i/>
        </w:rPr>
      </w:pPr>
      <w:r w:rsidRPr="001817FF">
        <w:rPr>
          <w:i/>
        </w:rPr>
        <w:t>Autonomous Sanctions Amendment (Democra</w:t>
      </w:r>
      <w:r w:rsidR="0012617C">
        <w:rPr>
          <w:i/>
        </w:rPr>
        <w:t xml:space="preserve">tic People’s Republic of Korea) </w:t>
      </w:r>
      <w:r w:rsidRPr="001817FF">
        <w:rPr>
          <w:i/>
        </w:rPr>
        <w:t>Regulations 2017</w:t>
      </w:r>
    </w:p>
    <w:p w14:paraId="58539ADB" w14:textId="51D6DA90" w:rsidR="00AD100B" w:rsidRDefault="00AD100B" w:rsidP="006230FC">
      <w:pPr>
        <w:rPr>
          <w:color w:val="000000"/>
          <w:lang w:eastAsia="en-AU"/>
        </w:rPr>
      </w:pPr>
    </w:p>
    <w:p w14:paraId="3A8B9A62" w14:textId="77777777" w:rsidR="004B58D0" w:rsidRDefault="004B58D0" w:rsidP="006230FC">
      <w:pPr>
        <w:rPr>
          <w:color w:val="000000"/>
          <w:lang w:eastAsia="en-AU"/>
        </w:rPr>
      </w:pPr>
    </w:p>
    <w:p w14:paraId="31F1CDFB" w14:textId="6243A667" w:rsidR="0017541D" w:rsidRDefault="0017541D" w:rsidP="006230FC">
      <w:pPr>
        <w:rPr>
          <w:color w:val="000000"/>
          <w:lang w:eastAsia="en-AU"/>
        </w:rPr>
      </w:pPr>
      <w:r w:rsidRPr="0017541D">
        <w:rPr>
          <w:color w:val="000000"/>
          <w:lang w:eastAsia="en-AU"/>
        </w:rPr>
        <w:t xml:space="preserve">Section 28 of the </w:t>
      </w:r>
      <w:r w:rsidRPr="0017541D">
        <w:rPr>
          <w:i/>
          <w:color w:val="000000"/>
          <w:lang w:eastAsia="en-AU"/>
        </w:rPr>
        <w:t>Autonomous Sanctions Act 2011</w:t>
      </w:r>
      <w:r w:rsidRPr="0017541D">
        <w:rPr>
          <w:color w:val="000000"/>
          <w:lang w:eastAsia="en-AU"/>
        </w:rPr>
        <w:t xml:space="preserve"> (the Act) provides that the Governor-General may make regulations prescribing matters required or permitted by the Act to be prescribed, or necessary or convenient to be prescribed for carrying out or giving effect to the Act.</w:t>
      </w:r>
    </w:p>
    <w:p w14:paraId="2477DC2B" w14:textId="77777777" w:rsidR="0017541D" w:rsidRDefault="0017541D" w:rsidP="006230FC">
      <w:pPr>
        <w:rPr>
          <w:color w:val="000000"/>
          <w:lang w:eastAsia="en-AU"/>
        </w:rPr>
      </w:pPr>
      <w:bookmarkStart w:id="0" w:name="_GoBack"/>
      <w:bookmarkEnd w:id="0"/>
    </w:p>
    <w:p w14:paraId="25462A20" w14:textId="77777777" w:rsidR="0017541D" w:rsidRDefault="0017541D" w:rsidP="006230FC">
      <w:pPr>
        <w:rPr>
          <w:color w:val="000000"/>
          <w:lang w:eastAsia="en-AU"/>
        </w:rPr>
      </w:pPr>
      <w:r w:rsidRPr="0017541D">
        <w:rPr>
          <w:color w:val="000000"/>
          <w:lang w:eastAsia="en-AU"/>
        </w:rPr>
        <w:t xml:space="preserve">The </w:t>
      </w:r>
      <w:r w:rsidRPr="0017541D">
        <w:rPr>
          <w:i/>
          <w:color w:val="000000"/>
          <w:lang w:eastAsia="en-AU"/>
        </w:rPr>
        <w:t>Autonomous Sanctions Regulations 2011</w:t>
      </w:r>
      <w:r w:rsidRPr="0017541D">
        <w:rPr>
          <w:color w:val="000000"/>
          <w:lang w:eastAsia="en-AU"/>
        </w:rPr>
        <w:t xml:space="preserve"> (the Principal Regulations) facilitate the conduct of Australia’s relations with </w:t>
      </w:r>
      <w:r w:rsidR="0084284A">
        <w:rPr>
          <w:color w:val="000000"/>
          <w:lang w:eastAsia="en-AU"/>
        </w:rPr>
        <w:t xml:space="preserve">the </w:t>
      </w:r>
      <w:r w:rsidR="008A268C">
        <w:rPr>
          <w:iCs/>
          <w:color w:val="000000"/>
          <w:lang w:eastAsia="en-AU"/>
        </w:rPr>
        <w:t>Democratic People’s Republic of Korea (DPRK)</w:t>
      </w:r>
      <w:r w:rsidRPr="0017541D">
        <w:rPr>
          <w:color w:val="000000"/>
          <w:lang w:eastAsia="en-AU"/>
        </w:rPr>
        <w:t>, and with specific entities or persons outside Australia, through the imposition of autonomous sanctions in relation to th</w:t>
      </w:r>
      <w:r w:rsidR="0084284A">
        <w:rPr>
          <w:color w:val="000000"/>
          <w:lang w:eastAsia="en-AU"/>
        </w:rPr>
        <w:t>e DPRK, and through</w:t>
      </w:r>
      <w:r w:rsidRPr="0017541D">
        <w:rPr>
          <w:color w:val="000000"/>
          <w:lang w:eastAsia="en-AU"/>
        </w:rPr>
        <w:t xml:space="preserve"> targeting those entities or persons.</w:t>
      </w:r>
      <w:r w:rsidR="0084284A">
        <w:rPr>
          <w:color w:val="000000"/>
          <w:lang w:eastAsia="en-AU"/>
        </w:rPr>
        <w:t xml:space="preserve"> </w:t>
      </w:r>
    </w:p>
    <w:p w14:paraId="0FCAD290" w14:textId="77777777" w:rsidR="0017541D" w:rsidRDefault="0017541D" w:rsidP="006230FC">
      <w:pPr>
        <w:rPr>
          <w:color w:val="000000"/>
          <w:lang w:eastAsia="en-AU"/>
        </w:rPr>
      </w:pPr>
    </w:p>
    <w:p w14:paraId="72FC95FB" w14:textId="79D9BFEB" w:rsidR="006230FC" w:rsidRDefault="00AD100B" w:rsidP="006230FC">
      <w:pPr>
        <w:rPr>
          <w:iCs/>
          <w:color w:val="000000"/>
          <w:lang w:eastAsia="en-AU"/>
        </w:rPr>
      </w:pPr>
      <w:r>
        <w:rPr>
          <w:color w:val="000000"/>
          <w:lang w:eastAsia="en-AU"/>
        </w:rPr>
        <w:t xml:space="preserve">The </w:t>
      </w:r>
      <w:r w:rsidRPr="00AD100B">
        <w:rPr>
          <w:i/>
          <w:color w:val="000000"/>
          <w:lang w:eastAsia="en-AU"/>
        </w:rPr>
        <w:t xml:space="preserve">Autonomous Sanctions Amendment (Democratic People’s Republic of Korea) Regulations 2017 </w:t>
      </w:r>
      <w:r>
        <w:rPr>
          <w:color w:val="000000"/>
          <w:lang w:eastAsia="en-AU"/>
        </w:rPr>
        <w:t>(the Regulation</w:t>
      </w:r>
      <w:r w:rsidR="00C13048">
        <w:rPr>
          <w:color w:val="000000"/>
          <w:lang w:eastAsia="en-AU"/>
        </w:rPr>
        <w:t>s</w:t>
      </w:r>
      <w:r>
        <w:rPr>
          <w:color w:val="000000"/>
          <w:lang w:eastAsia="en-AU"/>
        </w:rPr>
        <w:t xml:space="preserve">) </w:t>
      </w:r>
      <w:r w:rsidR="006230FC">
        <w:rPr>
          <w:color w:val="000000"/>
          <w:lang w:eastAsia="en-AU"/>
        </w:rPr>
        <w:t>amend</w:t>
      </w:r>
      <w:r w:rsidR="0012617C">
        <w:rPr>
          <w:color w:val="000000"/>
          <w:lang w:eastAsia="en-AU"/>
        </w:rPr>
        <w:t xml:space="preserve"> </w:t>
      </w:r>
      <w:r w:rsidR="006230FC" w:rsidRPr="0069124B">
        <w:rPr>
          <w:color w:val="000000"/>
          <w:lang w:eastAsia="en-AU"/>
        </w:rPr>
        <w:t xml:space="preserve">the </w:t>
      </w:r>
      <w:r w:rsidR="0017541D">
        <w:rPr>
          <w:iCs/>
          <w:color w:val="000000"/>
          <w:lang w:eastAsia="en-AU"/>
        </w:rPr>
        <w:t>Principal Regulations by imposing additional sanctions in re</w:t>
      </w:r>
      <w:r w:rsidR="008A268C">
        <w:rPr>
          <w:iCs/>
          <w:color w:val="000000"/>
          <w:lang w:eastAsia="en-AU"/>
        </w:rPr>
        <w:t xml:space="preserve">spect of the DPRK </w:t>
      </w:r>
      <w:r w:rsidR="006230FC">
        <w:rPr>
          <w:iCs/>
          <w:color w:val="000000"/>
          <w:lang w:eastAsia="en-AU"/>
        </w:rPr>
        <w:t xml:space="preserve">in </w:t>
      </w:r>
      <w:r w:rsidR="0017541D">
        <w:rPr>
          <w:iCs/>
          <w:color w:val="000000"/>
          <w:lang w:eastAsia="en-AU"/>
        </w:rPr>
        <w:t xml:space="preserve">accordance with </w:t>
      </w:r>
      <w:r w:rsidR="005B05AC">
        <w:rPr>
          <w:iCs/>
          <w:color w:val="000000"/>
          <w:lang w:eastAsia="en-AU"/>
        </w:rPr>
        <w:t>the media releases of the Minister for Foreign Affairs dated 2 December 2016 and 28 February 2017.</w:t>
      </w:r>
    </w:p>
    <w:p w14:paraId="5F12BCD0" w14:textId="77777777" w:rsidR="006230FC" w:rsidRDefault="006230FC" w:rsidP="006230FC">
      <w:pPr>
        <w:rPr>
          <w:iCs/>
          <w:color w:val="000000"/>
          <w:lang w:eastAsia="en-AU"/>
        </w:rPr>
      </w:pPr>
    </w:p>
    <w:p w14:paraId="6CE25080" w14:textId="40DFA376" w:rsidR="00ED3DDB" w:rsidRDefault="006230FC" w:rsidP="00397541">
      <w:pPr>
        <w:rPr>
          <w:iCs/>
          <w:color w:val="000000"/>
          <w:lang w:eastAsia="en-AU"/>
        </w:rPr>
      </w:pPr>
      <w:r>
        <w:rPr>
          <w:iCs/>
          <w:color w:val="000000"/>
          <w:lang w:eastAsia="en-AU"/>
        </w:rPr>
        <w:t>The Regulation</w:t>
      </w:r>
      <w:r w:rsidR="00C13048">
        <w:rPr>
          <w:iCs/>
          <w:color w:val="000000"/>
          <w:lang w:eastAsia="en-AU"/>
        </w:rPr>
        <w:t>s</w:t>
      </w:r>
      <w:r w:rsidR="00ED3DDB">
        <w:rPr>
          <w:iCs/>
          <w:color w:val="000000"/>
          <w:lang w:eastAsia="en-AU"/>
        </w:rPr>
        <w:t>:</w:t>
      </w:r>
    </w:p>
    <w:p w14:paraId="41372FA4" w14:textId="77777777" w:rsidR="00ED3DDB" w:rsidRDefault="00ED3DDB" w:rsidP="00397541">
      <w:pPr>
        <w:rPr>
          <w:iCs/>
          <w:color w:val="000000"/>
          <w:lang w:eastAsia="en-AU"/>
        </w:rPr>
      </w:pPr>
    </w:p>
    <w:p w14:paraId="7D2B8B34" w14:textId="77777777" w:rsidR="00E04312" w:rsidRPr="00E04312" w:rsidRDefault="00E04312" w:rsidP="00E04312">
      <w:pPr>
        <w:pStyle w:val="ListParagraph"/>
        <w:numPr>
          <w:ilvl w:val="0"/>
          <w:numId w:val="12"/>
        </w:numPr>
        <w:ind w:hanging="720"/>
        <w:rPr>
          <w:bCs/>
        </w:rPr>
      </w:pPr>
      <w:r w:rsidRPr="00E04312">
        <w:rPr>
          <w:bCs/>
        </w:rPr>
        <w:t>permit the Minister for Foreign Affairs to designate for targeted financial sanctions and/or declare for the purposes of a travel ban, a person or entity:</w:t>
      </w:r>
    </w:p>
    <w:p w14:paraId="0A8847EC" w14:textId="77777777" w:rsidR="00E04312" w:rsidRPr="005A107C" w:rsidRDefault="00E04312" w:rsidP="00E04312">
      <w:pPr>
        <w:rPr>
          <w:bCs/>
        </w:rPr>
      </w:pPr>
    </w:p>
    <w:p w14:paraId="293BF04B" w14:textId="10C17CA4" w:rsidR="00E04312" w:rsidRPr="005A107C" w:rsidRDefault="00E04312" w:rsidP="00ED3DDB">
      <w:pPr>
        <w:pStyle w:val="ListParagraph"/>
        <w:numPr>
          <w:ilvl w:val="0"/>
          <w:numId w:val="13"/>
        </w:numPr>
        <w:ind w:left="1418" w:hanging="709"/>
        <w:rPr>
          <w:bCs/>
        </w:rPr>
      </w:pPr>
      <w:r w:rsidRPr="005A107C">
        <w:rPr>
          <w:bCs/>
        </w:rPr>
        <w:t xml:space="preserve">that the Minister is satisfied </w:t>
      </w:r>
      <w:r w:rsidRPr="005A107C">
        <w:rPr>
          <w:bCs/>
          <w:i/>
        </w:rPr>
        <w:t>has been associated</w:t>
      </w:r>
      <w:r w:rsidRPr="005A107C">
        <w:rPr>
          <w:bCs/>
        </w:rPr>
        <w:t xml:space="preserve"> with the DPRK’s weapons of mass-destruction progra</w:t>
      </w:r>
      <w:r w:rsidR="00C13048">
        <w:rPr>
          <w:bCs/>
        </w:rPr>
        <w:t>m or missiles program (previously, the criteria required that</w:t>
      </w:r>
      <w:r w:rsidRPr="005A107C">
        <w:rPr>
          <w:bCs/>
        </w:rPr>
        <w:t xml:space="preserve"> the M</w:t>
      </w:r>
      <w:r w:rsidR="00C13048">
        <w:rPr>
          <w:bCs/>
        </w:rPr>
        <w:t>inister for Foreign Affairs</w:t>
      </w:r>
      <w:r w:rsidRPr="005A107C">
        <w:rPr>
          <w:bCs/>
        </w:rPr>
        <w:t xml:space="preserve"> be satisfied that the person or entity </w:t>
      </w:r>
      <w:r w:rsidRPr="005A107C">
        <w:rPr>
          <w:bCs/>
          <w:i/>
        </w:rPr>
        <w:t>is</w:t>
      </w:r>
      <w:r w:rsidRPr="005A107C">
        <w:rPr>
          <w:bCs/>
        </w:rPr>
        <w:t xml:space="preserve"> associated with the DPRK’s weapons of mass-destruction program or missiles program); and</w:t>
      </w:r>
    </w:p>
    <w:p w14:paraId="7B7E32A0" w14:textId="77777777" w:rsidR="00E04312" w:rsidRPr="00E04312" w:rsidRDefault="00E04312" w:rsidP="00ED3DDB">
      <w:pPr>
        <w:pStyle w:val="ListParagraph"/>
        <w:ind w:hanging="11"/>
        <w:rPr>
          <w:bCs/>
        </w:rPr>
      </w:pPr>
    </w:p>
    <w:p w14:paraId="33692BF9" w14:textId="77777777" w:rsidR="00E04312" w:rsidRPr="005A107C" w:rsidRDefault="00E04312" w:rsidP="00ED3DDB">
      <w:pPr>
        <w:pStyle w:val="ListParagraph"/>
        <w:numPr>
          <w:ilvl w:val="0"/>
          <w:numId w:val="13"/>
        </w:numPr>
        <w:ind w:left="1418" w:hanging="709"/>
        <w:rPr>
          <w:bCs/>
        </w:rPr>
      </w:pPr>
      <w:proofErr w:type="gramStart"/>
      <w:r w:rsidRPr="005A107C">
        <w:rPr>
          <w:bCs/>
        </w:rPr>
        <w:t>that</w:t>
      </w:r>
      <w:proofErr w:type="gramEnd"/>
      <w:r w:rsidRPr="005A107C">
        <w:rPr>
          <w:bCs/>
        </w:rPr>
        <w:t xml:space="preserve"> the Minister is satisfied is assisting, or has assisted, in the violation,</w:t>
      </w:r>
      <w:r>
        <w:rPr>
          <w:bCs/>
        </w:rPr>
        <w:t xml:space="preserve"> or evasion, by the DPRK of</w:t>
      </w:r>
      <w:r w:rsidRPr="005A107C">
        <w:rPr>
          <w:bCs/>
        </w:rPr>
        <w:t xml:space="preserve"> </w:t>
      </w:r>
      <w:r>
        <w:rPr>
          <w:bCs/>
        </w:rPr>
        <w:t>certain</w:t>
      </w:r>
      <w:r w:rsidRPr="005A107C">
        <w:rPr>
          <w:bCs/>
        </w:rPr>
        <w:t xml:space="preserve"> United Nations Security Council Resolu</w:t>
      </w:r>
      <w:r>
        <w:rPr>
          <w:bCs/>
        </w:rPr>
        <w:t>tions that relate to the DPRK</w:t>
      </w:r>
      <w:r w:rsidRPr="005A107C">
        <w:rPr>
          <w:bCs/>
        </w:rPr>
        <w:t xml:space="preserve"> and subsequent resolutions relevant to those resolutions.</w:t>
      </w:r>
    </w:p>
    <w:p w14:paraId="64C8AF12" w14:textId="77777777" w:rsidR="00E04312" w:rsidRPr="005A107C" w:rsidRDefault="00E04312" w:rsidP="00E04312">
      <w:pPr>
        <w:rPr>
          <w:bCs/>
        </w:rPr>
      </w:pPr>
    </w:p>
    <w:p w14:paraId="01F1278D" w14:textId="49349B1D" w:rsidR="00E04312" w:rsidRPr="00ED3DDB" w:rsidRDefault="00ED3DDB" w:rsidP="00ED3DDB">
      <w:pPr>
        <w:pStyle w:val="ListParagraph"/>
        <w:numPr>
          <w:ilvl w:val="0"/>
          <w:numId w:val="12"/>
        </w:numPr>
        <w:ind w:hanging="720"/>
        <w:rPr>
          <w:bCs/>
        </w:rPr>
      </w:pPr>
      <w:r w:rsidRPr="00ED3DDB">
        <w:rPr>
          <w:bCs/>
        </w:rPr>
        <w:t>establish</w:t>
      </w:r>
      <w:r w:rsidR="00E04312" w:rsidRPr="00ED3DDB">
        <w:rPr>
          <w:bCs/>
        </w:rPr>
        <w:t xml:space="preserve"> each of the following as a service for the DPRK that </w:t>
      </w:r>
      <w:r w:rsidR="00C13048">
        <w:rPr>
          <w:bCs/>
        </w:rPr>
        <w:t>are</w:t>
      </w:r>
      <w:r w:rsidR="00E04312" w:rsidRPr="00ED3DDB">
        <w:rPr>
          <w:bCs/>
        </w:rPr>
        <w:t xml:space="preserve"> prohibited without a permit:</w:t>
      </w:r>
    </w:p>
    <w:p w14:paraId="1B86EFD1" w14:textId="77777777" w:rsidR="00E04312" w:rsidRPr="005A107C" w:rsidRDefault="00E04312" w:rsidP="00E04312">
      <w:pPr>
        <w:rPr>
          <w:bCs/>
        </w:rPr>
      </w:pPr>
    </w:p>
    <w:p w14:paraId="22AAE31F" w14:textId="77777777" w:rsidR="00E04312" w:rsidRPr="005A107C" w:rsidRDefault="00ED3DDB" w:rsidP="00ED3DDB">
      <w:pPr>
        <w:pStyle w:val="ListParagraph"/>
        <w:numPr>
          <w:ilvl w:val="0"/>
          <w:numId w:val="14"/>
        </w:numPr>
        <w:ind w:hanging="11"/>
        <w:rPr>
          <w:bCs/>
        </w:rPr>
      </w:pPr>
      <w:r>
        <w:rPr>
          <w:bCs/>
        </w:rPr>
        <w:t>t</w:t>
      </w:r>
      <w:r w:rsidR="00E04312" w:rsidRPr="005A107C">
        <w:rPr>
          <w:bCs/>
        </w:rPr>
        <w:t xml:space="preserve">he provision of any service to Air </w:t>
      </w:r>
      <w:proofErr w:type="spellStart"/>
      <w:r w:rsidR="00E04312" w:rsidRPr="005A107C">
        <w:rPr>
          <w:bCs/>
        </w:rPr>
        <w:t>Koryo</w:t>
      </w:r>
      <w:proofErr w:type="spellEnd"/>
      <w:r w:rsidR="00E04312" w:rsidRPr="005A107C">
        <w:rPr>
          <w:bCs/>
        </w:rPr>
        <w:t>;</w:t>
      </w:r>
    </w:p>
    <w:p w14:paraId="10D7DD9A" w14:textId="77777777" w:rsidR="00E04312" w:rsidRPr="00ED3DDB" w:rsidRDefault="00E04312" w:rsidP="00ED3DDB">
      <w:pPr>
        <w:pStyle w:val="ListParagraph"/>
        <w:rPr>
          <w:bCs/>
        </w:rPr>
      </w:pPr>
    </w:p>
    <w:p w14:paraId="445D1F68" w14:textId="77777777" w:rsidR="00E04312" w:rsidRPr="005A107C" w:rsidRDefault="00ED3DDB" w:rsidP="00ED3DDB">
      <w:pPr>
        <w:pStyle w:val="ListParagraph"/>
        <w:numPr>
          <w:ilvl w:val="0"/>
          <w:numId w:val="14"/>
        </w:numPr>
        <w:ind w:left="1418" w:hanging="709"/>
        <w:rPr>
          <w:bCs/>
        </w:rPr>
      </w:pPr>
      <w:r>
        <w:rPr>
          <w:bCs/>
        </w:rPr>
        <w:t>t</w:t>
      </w:r>
      <w:r w:rsidR="00E04312" w:rsidRPr="005A107C">
        <w:rPr>
          <w:bCs/>
        </w:rPr>
        <w:t>he provision to any person or entity of any service that assists with, or is provided in relation to, an extractive or related industry in the DRPK;</w:t>
      </w:r>
    </w:p>
    <w:p w14:paraId="438AB70B" w14:textId="77777777" w:rsidR="00E04312" w:rsidRPr="00ED3DDB" w:rsidRDefault="00E04312" w:rsidP="00ED3DDB">
      <w:pPr>
        <w:ind w:left="709"/>
        <w:rPr>
          <w:bCs/>
        </w:rPr>
      </w:pPr>
    </w:p>
    <w:p w14:paraId="3B9CE7CE" w14:textId="77777777" w:rsidR="00E04312" w:rsidRPr="005A107C" w:rsidRDefault="00ED3DDB" w:rsidP="00ED3DDB">
      <w:pPr>
        <w:pStyle w:val="ListParagraph"/>
        <w:numPr>
          <w:ilvl w:val="0"/>
          <w:numId w:val="14"/>
        </w:numPr>
        <w:ind w:left="1418" w:hanging="709"/>
        <w:rPr>
          <w:bCs/>
        </w:rPr>
      </w:pPr>
      <w:r>
        <w:rPr>
          <w:bCs/>
        </w:rPr>
        <w:t>t</w:t>
      </w:r>
      <w:r w:rsidR="00E04312" w:rsidRPr="005A107C">
        <w:rPr>
          <w:bCs/>
        </w:rPr>
        <w:t>he provision to any person or entity of any service that assists with, or is provided in relation to, the creation, construction, installation, development, maintenance or decommissioning of infrastructure associated with an extractive or related industry in the DPRK; and</w:t>
      </w:r>
    </w:p>
    <w:p w14:paraId="0D759644" w14:textId="77777777" w:rsidR="00E04312" w:rsidRPr="00ED3DDB" w:rsidRDefault="00E04312" w:rsidP="00ED3DDB">
      <w:pPr>
        <w:pStyle w:val="ListParagraph"/>
        <w:ind w:left="1418" w:hanging="709"/>
        <w:rPr>
          <w:bCs/>
        </w:rPr>
      </w:pPr>
    </w:p>
    <w:p w14:paraId="73126CAB" w14:textId="77777777" w:rsidR="00E04312" w:rsidRPr="005A107C" w:rsidRDefault="00ED3DDB" w:rsidP="00ED3DDB">
      <w:pPr>
        <w:pStyle w:val="ListParagraph"/>
        <w:numPr>
          <w:ilvl w:val="0"/>
          <w:numId w:val="14"/>
        </w:numPr>
        <w:ind w:left="1418" w:hanging="709"/>
        <w:rPr>
          <w:bCs/>
        </w:rPr>
      </w:pPr>
      <w:r>
        <w:rPr>
          <w:bCs/>
        </w:rPr>
        <w:lastRenderedPageBreak/>
        <w:t>t</w:t>
      </w:r>
      <w:r w:rsidR="00E04312" w:rsidRPr="005A107C">
        <w:rPr>
          <w:bCs/>
        </w:rPr>
        <w:t>he provision to a DPRK person or entity, a person or entity acting on behalf of (or at the direction of) a DPRK person or entity, or an entity owned or controlled by a DPRK person or entity, of any service that assists with, or is provided in relation to, an extractive or related industry outside the DPRK.</w:t>
      </w:r>
    </w:p>
    <w:p w14:paraId="24DFBE47" w14:textId="77777777" w:rsidR="00E04312" w:rsidRPr="005A107C" w:rsidRDefault="00E04312" w:rsidP="00E04312">
      <w:pPr>
        <w:rPr>
          <w:bCs/>
        </w:rPr>
      </w:pPr>
    </w:p>
    <w:p w14:paraId="369381D6" w14:textId="04DDA78D" w:rsidR="00E04312" w:rsidRPr="00ED3DDB" w:rsidRDefault="00ED3DDB" w:rsidP="00ED3DDB">
      <w:pPr>
        <w:pStyle w:val="ListParagraph"/>
        <w:numPr>
          <w:ilvl w:val="0"/>
          <w:numId w:val="12"/>
        </w:numPr>
        <w:ind w:hanging="720"/>
        <w:rPr>
          <w:bCs/>
        </w:rPr>
      </w:pPr>
      <w:r w:rsidRPr="00ED3DDB">
        <w:rPr>
          <w:bCs/>
        </w:rPr>
        <w:t>establish</w:t>
      </w:r>
      <w:r w:rsidR="00E04312" w:rsidRPr="00ED3DDB">
        <w:rPr>
          <w:bCs/>
        </w:rPr>
        <w:t xml:space="preserve"> </w:t>
      </w:r>
      <w:r w:rsidR="00C13048">
        <w:rPr>
          <w:bCs/>
        </w:rPr>
        <w:t>a number of activities that</w:t>
      </w:r>
      <w:r w:rsidR="00E04312" w:rsidRPr="00ED3DDB">
        <w:rPr>
          <w:bCs/>
        </w:rPr>
        <w:t xml:space="preserve"> each consti</w:t>
      </w:r>
      <w:r w:rsidR="00602988">
        <w:rPr>
          <w:bCs/>
        </w:rPr>
        <w:t xml:space="preserve">tute a commercial activity </w:t>
      </w:r>
      <w:r w:rsidR="00E04312" w:rsidRPr="00ED3DDB">
        <w:rPr>
          <w:bCs/>
        </w:rPr>
        <w:t>prohibited without a permit:</w:t>
      </w:r>
    </w:p>
    <w:p w14:paraId="53E8B2A0" w14:textId="77777777" w:rsidR="00E04312" w:rsidRPr="005A107C" w:rsidRDefault="00E04312" w:rsidP="00E04312">
      <w:pPr>
        <w:rPr>
          <w:bCs/>
        </w:rPr>
      </w:pPr>
    </w:p>
    <w:p w14:paraId="211993B2" w14:textId="77777777" w:rsidR="00E04312" w:rsidRPr="005A107C" w:rsidRDefault="00ED3DDB" w:rsidP="00ED3DDB">
      <w:pPr>
        <w:pStyle w:val="ListParagraph"/>
        <w:numPr>
          <w:ilvl w:val="0"/>
          <w:numId w:val="15"/>
        </w:numPr>
        <w:ind w:left="1418" w:hanging="709"/>
        <w:rPr>
          <w:bCs/>
        </w:rPr>
      </w:pPr>
      <w:r>
        <w:rPr>
          <w:bCs/>
        </w:rPr>
        <w:t>o</w:t>
      </w:r>
      <w:r w:rsidR="00E04312" w:rsidRPr="005A107C">
        <w:rPr>
          <w:bCs/>
        </w:rPr>
        <w:t xml:space="preserve">btaining of any asset that is a tenement or permission (however described) in relation to an </w:t>
      </w:r>
      <w:r w:rsidR="00E04312">
        <w:rPr>
          <w:bCs/>
        </w:rPr>
        <w:t>extractive or related industry</w:t>
      </w:r>
      <w:r w:rsidR="00E04312" w:rsidRPr="005A107C">
        <w:rPr>
          <w:bCs/>
        </w:rPr>
        <w:t xml:space="preserve"> in the DPRK or in relation to the creation, construction, installation, development, maintenance or decommissioning of infrastructure associated with an extractive or related industry in the DPRK;</w:t>
      </w:r>
    </w:p>
    <w:p w14:paraId="6D43D8E5" w14:textId="77777777" w:rsidR="00E04312" w:rsidRPr="005A107C" w:rsidRDefault="00E04312" w:rsidP="00ED3DDB">
      <w:pPr>
        <w:pStyle w:val="ListParagraph"/>
        <w:ind w:left="1418"/>
        <w:rPr>
          <w:bCs/>
        </w:rPr>
      </w:pPr>
    </w:p>
    <w:p w14:paraId="5EE4C319" w14:textId="77777777" w:rsidR="00E04312" w:rsidRDefault="00ED3DDB" w:rsidP="00ED3DDB">
      <w:pPr>
        <w:pStyle w:val="ListParagraph"/>
        <w:numPr>
          <w:ilvl w:val="0"/>
          <w:numId w:val="15"/>
        </w:numPr>
        <w:ind w:left="1418" w:hanging="709"/>
        <w:rPr>
          <w:bCs/>
        </w:rPr>
      </w:pPr>
      <w:r>
        <w:rPr>
          <w:bCs/>
        </w:rPr>
        <w:t>u</w:t>
      </w:r>
      <w:r w:rsidR="00E04312" w:rsidRPr="005A107C">
        <w:rPr>
          <w:bCs/>
        </w:rPr>
        <w:t>sing, dealing with or making available any asset for the purpose of obtaining any tenement or other permission (however described) in relation to an extractive or related industry in the DPRK or in relation to the creation, construction, installation, development, maintenance or decommissioning of infrastructure associated with an extractive or related industry in the DPRK;</w:t>
      </w:r>
    </w:p>
    <w:p w14:paraId="091D844E" w14:textId="77777777" w:rsidR="00E04312" w:rsidRPr="00ED3DDB" w:rsidRDefault="00E04312" w:rsidP="00ED3DDB">
      <w:pPr>
        <w:pStyle w:val="ListParagraph"/>
        <w:ind w:left="1418"/>
        <w:rPr>
          <w:bCs/>
        </w:rPr>
      </w:pPr>
    </w:p>
    <w:p w14:paraId="4C695F3B" w14:textId="77777777" w:rsidR="00E04312" w:rsidRPr="005A107C" w:rsidRDefault="00ED3DDB" w:rsidP="00ED3DDB">
      <w:pPr>
        <w:pStyle w:val="ListParagraph"/>
        <w:numPr>
          <w:ilvl w:val="0"/>
          <w:numId w:val="15"/>
        </w:numPr>
        <w:ind w:left="1418" w:hanging="709"/>
      </w:pPr>
      <w:r>
        <w:rPr>
          <w:bCs/>
        </w:rPr>
        <w:t>o</w:t>
      </w:r>
      <w:r w:rsidR="00E04312" w:rsidRPr="005A107C">
        <w:rPr>
          <w:bCs/>
        </w:rPr>
        <w:t xml:space="preserve">btaining, directly or indirectly, any tenement or permission (however described) in relation to an </w:t>
      </w:r>
      <w:r w:rsidR="00E04312">
        <w:rPr>
          <w:bCs/>
        </w:rPr>
        <w:t>extractive or related industry</w:t>
      </w:r>
      <w:r w:rsidR="00E04312" w:rsidRPr="005A107C">
        <w:rPr>
          <w:bCs/>
        </w:rPr>
        <w:t xml:space="preserve"> in the DPRK or in relation to the creation, construction, installation, development, maintenance or decommissioning of infrastructure</w:t>
      </w:r>
      <w:r w:rsidR="00E04312">
        <w:rPr>
          <w:bCs/>
        </w:rPr>
        <w:t xml:space="preserve"> associated with an extractive or related industry</w:t>
      </w:r>
      <w:r w:rsidR="00E04312" w:rsidRPr="005A107C">
        <w:rPr>
          <w:bCs/>
        </w:rPr>
        <w:t xml:space="preserve"> in the DPRK from a DPRK person or entity, a person or entity acting on behalf of (or at the direction of) a DPRK person or entity, or an entity owned or controlled by a DPRK person or entity</w:t>
      </w:r>
      <w:r w:rsidR="00E04312">
        <w:rPr>
          <w:bCs/>
        </w:rPr>
        <w:t>;</w:t>
      </w:r>
    </w:p>
    <w:p w14:paraId="01772B6F" w14:textId="23C3D44F" w:rsidR="00E04312" w:rsidRDefault="00E04312" w:rsidP="00ED3DDB">
      <w:pPr>
        <w:pStyle w:val="ListParagraph"/>
        <w:ind w:left="1418"/>
      </w:pPr>
    </w:p>
    <w:p w14:paraId="2AB4AB1A" w14:textId="11DB4D65" w:rsidR="00602988" w:rsidRDefault="00602988" w:rsidP="00602988">
      <w:pPr>
        <w:pStyle w:val="ListParagraph"/>
        <w:numPr>
          <w:ilvl w:val="0"/>
          <w:numId w:val="15"/>
        </w:numPr>
        <w:ind w:left="1418" w:hanging="709"/>
      </w:pPr>
      <w:r>
        <w:rPr>
          <w:bCs/>
        </w:rPr>
        <w:t>s</w:t>
      </w:r>
      <w:r w:rsidRPr="00E502D2">
        <w:rPr>
          <w:bCs/>
        </w:rPr>
        <w:t>elling or making available (otherwise than by sale) an interest in a commercial activity in an extractive or related industry in Australia to a DPRK</w:t>
      </w:r>
      <w:r>
        <w:rPr>
          <w:bCs/>
        </w:rPr>
        <w:t xml:space="preserve"> person or entity, a person acting on behalf of (or at the direction of) a DPRK person or entity, or an entity owned or contro</w:t>
      </w:r>
      <w:r w:rsidR="004E2F2B">
        <w:rPr>
          <w:bCs/>
        </w:rPr>
        <w:t>lled by a DPRK person or entity;</w:t>
      </w:r>
    </w:p>
    <w:p w14:paraId="68C0894C" w14:textId="77777777" w:rsidR="00602988" w:rsidRPr="005A107C" w:rsidRDefault="00602988" w:rsidP="00ED3DDB">
      <w:pPr>
        <w:pStyle w:val="ListParagraph"/>
        <w:ind w:left="1418"/>
      </w:pPr>
    </w:p>
    <w:p w14:paraId="53CA025C" w14:textId="77777777" w:rsidR="00E04312" w:rsidRPr="005A107C" w:rsidRDefault="00ED3DDB" w:rsidP="00ED3DDB">
      <w:pPr>
        <w:pStyle w:val="ListParagraph"/>
        <w:numPr>
          <w:ilvl w:val="0"/>
          <w:numId w:val="15"/>
        </w:numPr>
        <w:ind w:left="1418" w:hanging="709"/>
        <w:rPr>
          <w:bCs/>
        </w:rPr>
      </w:pPr>
      <w:r>
        <w:rPr>
          <w:bCs/>
        </w:rPr>
        <w:t>a</w:t>
      </w:r>
      <w:r w:rsidR="00E04312" w:rsidRPr="005A107C">
        <w:rPr>
          <w:bCs/>
        </w:rPr>
        <w:t>cquiring or extending an interest in a person or entity mentioned in the table below;</w:t>
      </w:r>
    </w:p>
    <w:p w14:paraId="07C976BE" w14:textId="77777777" w:rsidR="00E04312" w:rsidRPr="00ED3DDB" w:rsidRDefault="00E04312" w:rsidP="00ED3DDB">
      <w:pPr>
        <w:pStyle w:val="ListParagraph"/>
        <w:ind w:left="1418"/>
        <w:rPr>
          <w:bCs/>
        </w:rPr>
      </w:pPr>
    </w:p>
    <w:p w14:paraId="56DD0481" w14:textId="50126AE5" w:rsidR="00E04312" w:rsidRPr="005A107C" w:rsidRDefault="00ED3DDB" w:rsidP="00ED3DDB">
      <w:pPr>
        <w:pStyle w:val="ListParagraph"/>
        <w:numPr>
          <w:ilvl w:val="0"/>
          <w:numId w:val="15"/>
        </w:numPr>
        <w:ind w:left="1418" w:hanging="709"/>
        <w:rPr>
          <w:bCs/>
        </w:rPr>
      </w:pPr>
      <w:r>
        <w:rPr>
          <w:bCs/>
        </w:rPr>
        <w:t>e</w:t>
      </w:r>
      <w:r w:rsidR="00E04312" w:rsidRPr="005A107C">
        <w:rPr>
          <w:bCs/>
        </w:rPr>
        <w:t>stablishing or participating in a joint venture, partnership or other business relationship with a person with a person or entity mentioned in the table below;</w:t>
      </w:r>
      <w:r w:rsidR="004E2F2B">
        <w:rPr>
          <w:bCs/>
        </w:rPr>
        <w:t xml:space="preserve"> and</w:t>
      </w:r>
    </w:p>
    <w:p w14:paraId="7802AC84" w14:textId="77777777" w:rsidR="00E04312" w:rsidRPr="00ED3DDB" w:rsidRDefault="00E04312" w:rsidP="00ED3DDB">
      <w:pPr>
        <w:pStyle w:val="ListParagraph"/>
        <w:ind w:left="1418"/>
        <w:rPr>
          <w:bCs/>
        </w:rPr>
      </w:pPr>
    </w:p>
    <w:p w14:paraId="58595FF4" w14:textId="29BFA77C" w:rsidR="00E04312" w:rsidRPr="00602988" w:rsidRDefault="00ED3DDB" w:rsidP="00602988">
      <w:pPr>
        <w:pStyle w:val="ListParagraph"/>
        <w:numPr>
          <w:ilvl w:val="0"/>
          <w:numId w:val="15"/>
        </w:numPr>
        <w:ind w:left="1418" w:hanging="709"/>
        <w:rPr>
          <w:bCs/>
        </w:rPr>
      </w:pPr>
      <w:r>
        <w:rPr>
          <w:bCs/>
        </w:rPr>
        <w:t>g</w:t>
      </w:r>
      <w:r w:rsidR="00E04312" w:rsidRPr="005A107C">
        <w:rPr>
          <w:bCs/>
        </w:rPr>
        <w:t>ranting a financial loan or credit to a person or enti</w:t>
      </w:r>
      <w:r w:rsidR="004E2F2B">
        <w:rPr>
          <w:bCs/>
        </w:rPr>
        <w:t>ty mentioned in the table below</w:t>
      </w:r>
    </w:p>
    <w:p w14:paraId="0D062EE2" w14:textId="77777777" w:rsidR="00E04312" w:rsidRPr="005A107C" w:rsidRDefault="00E04312" w:rsidP="00E04312">
      <w:pPr>
        <w:pStyle w:val="Tabletext"/>
        <w:rPr>
          <w:sz w:val="24"/>
          <w:szCs w:val="24"/>
        </w:rPr>
      </w:pPr>
    </w:p>
    <w:tbl>
      <w:tblPr>
        <w:tblW w:w="0" w:type="auto"/>
        <w:tblInd w:w="113"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14"/>
        <w:gridCol w:w="7599"/>
      </w:tblGrid>
      <w:tr w:rsidR="00E04312" w:rsidRPr="005A107C" w14:paraId="500F3BE5" w14:textId="77777777" w:rsidTr="00295213">
        <w:trPr>
          <w:tblHeader/>
        </w:trPr>
        <w:tc>
          <w:tcPr>
            <w:tcW w:w="714" w:type="dxa"/>
            <w:tcBorders>
              <w:top w:val="single" w:sz="12" w:space="0" w:color="auto"/>
              <w:left w:val="nil"/>
              <w:bottom w:val="single" w:sz="12" w:space="0" w:color="auto"/>
              <w:right w:val="nil"/>
            </w:tcBorders>
            <w:hideMark/>
          </w:tcPr>
          <w:p w14:paraId="414152AB" w14:textId="77777777" w:rsidR="00E04312" w:rsidRPr="005A107C" w:rsidRDefault="00E04312" w:rsidP="00295213">
            <w:pPr>
              <w:pStyle w:val="TableHeading"/>
              <w:rPr>
                <w:sz w:val="24"/>
                <w:szCs w:val="24"/>
              </w:rPr>
            </w:pPr>
            <w:r w:rsidRPr="005A107C">
              <w:rPr>
                <w:sz w:val="24"/>
                <w:szCs w:val="24"/>
              </w:rPr>
              <w:t>Item</w:t>
            </w:r>
          </w:p>
        </w:tc>
        <w:tc>
          <w:tcPr>
            <w:tcW w:w="7599" w:type="dxa"/>
            <w:tcBorders>
              <w:top w:val="single" w:sz="12" w:space="0" w:color="auto"/>
              <w:left w:val="nil"/>
              <w:bottom w:val="single" w:sz="12" w:space="0" w:color="auto"/>
              <w:right w:val="nil"/>
            </w:tcBorders>
            <w:hideMark/>
          </w:tcPr>
          <w:p w14:paraId="020D374D" w14:textId="77777777" w:rsidR="00E04312" w:rsidRPr="005A107C" w:rsidRDefault="00E04312" w:rsidP="00295213">
            <w:pPr>
              <w:pStyle w:val="TableHeading"/>
              <w:rPr>
                <w:sz w:val="24"/>
                <w:szCs w:val="24"/>
              </w:rPr>
            </w:pPr>
            <w:r w:rsidRPr="005A107C">
              <w:rPr>
                <w:sz w:val="24"/>
                <w:szCs w:val="24"/>
              </w:rPr>
              <w:t>Person or entity</w:t>
            </w:r>
          </w:p>
        </w:tc>
      </w:tr>
      <w:tr w:rsidR="00E04312" w:rsidRPr="005A107C" w14:paraId="50850F9F" w14:textId="77777777" w:rsidTr="00295213">
        <w:tc>
          <w:tcPr>
            <w:tcW w:w="714" w:type="dxa"/>
            <w:tcBorders>
              <w:top w:val="single" w:sz="12" w:space="0" w:color="auto"/>
              <w:left w:val="nil"/>
              <w:bottom w:val="single" w:sz="2" w:space="0" w:color="auto"/>
              <w:right w:val="nil"/>
            </w:tcBorders>
            <w:hideMark/>
          </w:tcPr>
          <w:p w14:paraId="73799F80" w14:textId="77777777" w:rsidR="00E04312" w:rsidRPr="005A107C" w:rsidRDefault="00E04312" w:rsidP="00295213">
            <w:pPr>
              <w:pStyle w:val="Tabletext"/>
              <w:rPr>
                <w:sz w:val="24"/>
                <w:szCs w:val="24"/>
              </w:rPr>
            </w:pPr>
            <w:r w:rsidRPr="005A107C">
              <w:rPr>
                <w:sz w:val="24"/>
                <w:szCs w:val="24"/>
              </w:rPr>
              <w:t>1</w:t>
            </w:r>
          </w:p>
        </w:tc>
        <w:tc>
          <w:tcPr>
            <w:tcW w:w="7599" w:type="dxa"/>
            <w:tcBorders>
              <w:top w:val="single" w:sz="12" w:space="0" w:color="auto"/>
              <w:left w:val="nil"/>
              <w:bottom w:val="single" w:sz="2" w:space="0" w:color="auto"/>
              <w:right w:val="nil"/>
            </w:tcBorders>
            <w:hideMark/>
          </w:tcPr>
          <w:p w14:paraId="1BE8E425" w14:textId="77777777" w:rsidR="00E04312" w:rsidRPr="005A107C" w:rsidRDefault="00E04312" w:rsidP="00295213">
            <w:pPr>
              <w:pStyle w:val="Tabletext"/>
              <w:rPr>
                <w:sz w:val="24"/>
                <w:szCs w:val="24"/>
              </w:rPr>
            </w:pPr>
            <w:r w:rsidRPr="005A107C">
              <w:rPr>
                <w:sz w:val="24"/>
                <w:szCs w:val="24"/>
              </w:rPr>
              <w:t>A person or entity, wherever located, that is engaged in an extractive or related industry in the DPRK.</w:t>
            </w:r>
          </w:p>
        </w:tc>
      </w:tr>
      <w:tr w:rsidR="00E04312" w:rsidRPr="005A107C" w14:paraId="6A216944" w14:textId="77777777" w:rsidTr="00295213">
        <w:tc>
          <w:tcPr>
            <w:tcW w:w="714" w:type="dxa"/>
            <w:tcBorders>
              <w:top w:val="single" w:sz="2" w:space="0" w:color="auto"/>
              <w:left w:val="nil"/>
              <w:bottom w:val="single" w:sz="2" w:space="0" w:color="auto"/>
              <w:right w:val="nil"/>
            </w:tcBorders>
            <w:hideMark/>
          </w:tcPr>
          <w:p w14:paraId="1BB518BC" w14:textId="77777777" w:rsidR="00E04312" w:rsidRPr="005A107C" w:rsidRDefault="00E04312" w:rsidP="00295213">
            <w:pPr>
              <w:pStyle w:val="Tabletext"/>
              <w:rPr>
                <w:sz w:val="24"/>
                <w:szCs w:val="24"/>
              </w:rPr>
            </w:pPr>
            <w:r w:rsidRPr="005A107C">
              <w:rPr>
                <w:sz w:val="24"/>
                <w:szCs w:val="24"/>
              </w:rPr>
              <w:t>2</w:t>
            </w:r>
          </w:p>
        </w:tc>
        <w:tc>
          <w:tcPr>
            <w:tcW w:w="7599" w:type="dxa"/>
            <w:tcBorders>
              <w:top w:val="single" w:sz="2" w:space="0" w:color="auto"/>
              <w:left w:val="nil"/>
              <w:bottom w:val="single" w:sz="2" w:space="0" w:color="auto"/>
              <w:right w:val="nil"/>
            </w:tcBorders>
            <w:hideMark/>
          </w:tcPr>
          <w:p w14:paraId="0D82B333" w14:textId="77777777" w:rsidR="00E04312" w:rsidRPr="005A107C" w:rsidRDefault="00E04312" w:rsidP="00295213">
            <w:pPr>
              <w:pStyle w:val="Tabletext"/>
              <w:rPr>
                <w:sz w:val="24"/>
                <w:szCs w:val="24"/>
              </w:rPr>
            </w:pPr>
            <w:r w:rsidRPr="005A107C">
              <w:rPr>
                <w:sz w:val="24"/>
                <w:szCs w:val="24"/>
              </w:rPr>
              <w:t>A person or entity, wherever located, that is engaged in the creation, construction, installation, development, maintenance or decommissioning of infrastructure associated with an extractive or related industry in the DPRK.</w:t>
            </w:r>
          </w:p>
        </w:tc>
      </w:tr>
      <w:tr w:rsidR="00E04312" w:rsidRPr="005A107C" w14:paraId="18B6CA67" w14:textId="77777777" w:rsidTr="00295213">
        <w:tc>
          <w:tcPr>
            <w:tcW w:w="714" w:type="dxa"/>
            <w:tcBorders>
              <w:top w:val="single" w:sz="2" w:space="0" w:color="auto"/>
              <w:left w:val="nil"/>
              <w:bottom w:val="single" w:sz="2" w:space="0" w:color="auto"/>
              <w:right w:val="nil"/>
            </w:tcBorders>
            <w:hideMark/>
          </w:tcPr>
          <w:p w14:paraId="1ED04952" w14:textId="77777777" w:rsidR="00E04312" w:rsidRPr="005A107C" w:rsidRDefault="00E04312" w:rsidP="00295213">
            <w:pPr>
              <w:pStyle w:val="Tabletext"/>
              <w:rPr>
                <w:sz w:val="24"/>
                <w:szCs w:val="24"/>
              </w:rPr>
            </w:pPr>
            <w:r w:rsidRPr="005A107C">
              <w:rPr>
                <w:sz w:val="24"/>
                <w:szCs w:val="24"/>
              </w:rPr>
              <w:t>3</w:t>
            </w:r>
          </w:p>
        </w:tc>
        <w:tc>
          <w:tcPr>
            <w:tcW w:w="7599" w:type="dxa"/>
            <w:tcBorders>
              <w:top w:val="single" w:sz="2" w:space="0" w:color="auto"/>
              <w:left w:val="nil"/>
              <w:bottom w:val="single" w:sz="2" w:space="0" w:color="auto"/>
              <w:right w:val="nil"/>
            </w:tcBorders>
            <w:hideMark/>
          </w:tcPr>
          <w:p w14:paraId="37998CAE" w14:textId="77777777" w:rsidR="00E04312" w:rsidRPr="005A107C" w:rsidRDefault="00E04312" w:rsidP="00295213">
            <w:pPr>
              <w:pStyle w:val="Tabletext"/>
              <w:rPr>
                <w:sz w:val="24"/>
                <w:szCs w:val="24"/>
              </w:rPr>
            </w:pPr>
            <w:r w:rsidRPr="005A107C">
              <w:rPr>
                <w:sz w:val="24"/>
                <w:szCs w:val="24"/>
              </w:rPr>
              <w:t>A person or entity acting on behalf of, or at the direction of, a person or entity mentioned in item 1 or 2.</w:t>
            </w:r>
          </w:p>
        </w:tc>
      </w:tr>
      <w:tr w:rsidR="00E04312" w:rsidRPr="005A107C" w14:paraId="2BE5F481" w14:textId="77777777" w:rsidTr="00295213">
        <w:tc>
          <w:tcPr>
            <w:tcW w:w="714" w:type="dxa"/>
            <w:tcBorders>
              <w:top w:val="single" w:sz="2" w:space="0" w:color="auto"/>
              <w:left w:val="nil"/>
              <w:bottom w:val="single" w:sz="2" w:space="0" w:color="auto"/>
              <w:right w:val="nil"/>
            </w:tcBorders>
            <w:hideMark/>
          </w:tcPr>
          <w:p w14:paraId="377F8711" w14:textId="77777777" w:rsidR="00E04312" w:rsidRPr="005A107C" w:rsidRDefault="00E04312" w:rsidP="00295213">
            <w:pPr>
              <w:pStyle w:val="Tabletext"/>
              <w:rPr>
                <w:sz w:val="24"/>
                <w:szCs w:val="24"/>
              </w:rPr>
            </w:pPr>
            <w:r w:rsidRPr="005A107C">
              <w:rPr>
                <w:sz w:val="24"/>
                <w:szCs w:val="24"/>
              </w:rPr>
              <w:lastRenderedPageBreak/>
              <w:t>4</w:t>
            </w:r>
          </w:p>
        </w:tc>
        <w:tc>
          <w:tcPr>
            <w:tcW w:w="7599" w:type="dxa"/>
            <w:tcBorders>
              <w:top w:val="single" w:sz="2" w:space="0" w:color="auto"/>
              <w:left w:val="nil"/>
              <w:bottom w:val="single" w:sz="2" w:space="0" w:color="auto"/>
              <w:right w:val="nil"/>
            </w:tcBorders>
            <w:hideMark/>
          </w:tcPr>
          <w:p w14:paraId="326D731D" w14:textId="77777777" w:rsidR="00E04312" w:rsidRPr="005A107C" w:rsidRDefault="00E04312" w:rsidP="00295213">
            <w:pPr>
              <w:pStyle w:val="Tabletext"/>
              <w:rPr>
                <w:sz w:val="24"/>
                <w:szCs w:val="24"/>
              </w:rPr>
            </w:pPr>
            <w:r w:rsidRPr="005A107C">
              <w:rPr>
                <w:sz w:val="24"/>
                <w:szCs w:val="24"/>
              </w:rPr>
              <w:t>An entity owned or controlled by a person or entity mentioned in item 1 or 2.</w:t>
            </w:r>
          </w:p>
        </w:tc>
      </w:tr>
      <w:tr w:rsidR="00E04312" w:rsidRPr="005A107C" w14:paraId="76AEEC62" w14:textId="77777777" w:rsidTr="00295213">
        <w:tc>
          <w:tcPr>
            <w:tcW w:w="714" w:type="dxa"/>
            <w:tcBorders>
              <w:top w:val="single" w:sz="2" w:space="0" w:color="auto"/>
              <w:left w:val="nil"/>
              <w:bottom w:val="single" w:sz="12" w:space="0" w:color="auto"/>
              <w:right w:val="nil"/>
            </w:tcBorders>
            <w:hideMark/>
          </w:tcPr>
          <w:p w14:paraId="2FE1D1F4" w14:textId="77777777" w:rsidR="00E04312" w:rsidRPr="005A107C" w:rsidRDefault="00E04312" w:rsidP="00295213">
            <w:pPr>
              <w:pStyle w:val="Tabletext"/>
              <w:rPr>
                <w:sz w:val="24"/>
                <w:szCs w:val="24"/>
              </w:rPr>
            </w:pPr>
            <w:r w:rsidRPr="005A107C">
              <w:rPr>
                <w:sz w:val="24"/>
                <w:szCs w:val="24"/>
              </w:rPr>
              <w:t>5</w:t>
            </w:r>
          </w:p>
        </w:tc>
        <w:tc>
          <w:tcPr>
            <w:tcW w:w="7599" w:type="dxa"/>
            <w:tcBorders>
              <w:top w:val="single" w:sz="2" w:space="0" w:color="auto"/>
              <w:left w:val="nil"/>
              <w:bottom w:val="single" w:sz="12" w:space="0" w:color="auto"/>
              <w:right w:val="nil"/>
            </w:tcBorders>
            <w:hideMark/>
          </w:tcPr>
          <w:p w14:paraId="0540565C" w14:textId="77777777" w:rsidR="00E04312" w:rsidRPr="005A107C" w:rsidRDefault="00E04312" w:rsidP="00295213">
            <w:pPr>
              <w:pStyle w:val="Tabletext"/>
              <w:rPr>
                <w:sz w:val="24"/>
                <w:szCs w:val="24"/>
              </w:rPr>
            </w:pPr>
            <w:r w:rsidRPr="005A107C">
              <w:rPr>
                <w:sz w:val="24"/>
                <w:szCs w:val="24"/>
              </w:rPr>
              <w:t>A person or entity, wherever located, that:</w:t>
            </w:r>
          </w:p>
          <w:p w14:paraId="103DBD4C" w14:textId="77777777" w:rsidR="00E04312" w:rsidRPr="005A107C" w:rsidRDefault="00E04312" w:rsidP="00295213">
            <w:pPr>
              <w:pStyle w:val="Tablea"/>
              <w:rPr>
                <w:sz w:val="24"/>
                <w:szCs w:val="24"/>
              </w:rPr>
            </w:pPr>
            <w:r w:rsidRPr="005A107C">
              <w:rPr>
                <w:sz w:val="24"/>
                <w:szCs w:val="24"/>
              </w:rPr>
              <w:t>(a) is engaged in an extractive or related industry outside the DPRK; and</w:t>
            </w:r>
          </w:p>
          <w:p w14:paraId="2B93D717" w14:textId="77777777" w:rsidR="00E04312" w:rsidRDefault="00E04312" w:rsidP="00295213">
            <w:pPr>
              <w:pStyle w:val="Tabletext"/>
              <w:rPr>
                <w:sz w:val="24"/>
                <w:szCs w:val="24"/>
              </w:rPr>
            </w:pPr>
            <w:r w:rsidRPr="005A107C">
              <w:rPr>
                <w:sz w:val="24"/>
                <w:szCs w:val="24"/>
              </w:rPr>
              <w:t>(b) is any of the following:</w:t>
            </w:r>
          </w:p>
          <w:p w14:paraId="61AF55F6" w14:textId="77777777" w:rsidR="00E04312" w:rsidRPr="005A107C" w:rsidRDefault="00E04312" w:rsidP="00295213">
            <w:pPr>
              <w:pStyle w:val="Tabletext"/>
              <w:rPr>
                <w:sz w:val="24"/>
                <w:szCs w:val="24"/>
              </w:rPr>
            </w:pPr>
          </w:p>
          <w:p w14:paraId="1E819895" w14:textId="77777777" w:rsidR="00E04312" w:rsidRDefault="00E04312" w:rsidP="00295213">
            <w:pPr>
              <w:pStyle w:val="Tablei"/>
              <w:rPr>
                <w:sz w:val="24"/>
                <w:szCs w:val="24"/>
              </w:rPr>
            </w:pPr>
            <w:r w:rsidRPr="005A107C">
              <w:rPr>
                <w:sz w:val="24"/>
                <w:szCs w:val="24"/>
              </w:rPr>
              <w:t>(</w:t>
            </w:r>
            <w:proofErr w:type="spellStart"/>
            <w:r w:rsidRPr="005A107C">
              <w:rPr>
                <w:sz w:val="24"/>
                <w:szCs w:val="24"/>
              </w:rPr>
              <w:t>i</w:t>
            </w:r>
            <w:proofErr w:type="spellEnd"/>
            <w:r w:rsidRPr="005A107C">
              <w:rPr>
                <w:sz w:val="24"/>
                <w:szCs w:val="24"/>
              </w:rPr>
              <w:t>) a DPRK person or entity;</w:t>
            </w:r>
          </w:p>
          <w:p w14:paraId="6CC75A47" w14:textId="77777777" w:rsidR="00E04312" w:rsidRPr="005A107C" w:rsidRDefault="00E04312" w:rsidP="00295213">
            <w:pPr>
              <w:pStyle w:val="Tablei"/>
              <w:rPr>
                <w:sz w:val="24"/>
                <w:szCs w:val="24"/>
              </w:rPr>
            </w:pPr>
          </w:p>
          <w:p w14:paraId="36DF40F1" w14:textId="77777777" w:rsidR="00E04312" w:rsidRDefault="00E04312" w:rsidP="00295213">
            <w:pPr>
              <w:pStyle w:val="Tablei"/>
              <w:rPr>
                <w:sz w:val="24"/>
                <w:szCs w:val="24"/>
              </w:rPr>
            </w:pPr>
            <w:r w:rsidRPr="005A107C">
              <w:rPr>
                <w:sz w:val="24"/>
                <w:szCs w:val="24"/>
              </w:rPr>
              <w:t>(ii) a person or entity acting on behalf of, or at the direction of, a DPRK person or entity;</w:t>
            </w:r>
          </w:p>
          <w:p w14:paraId="2DCB2DCD" w14:textId="77777777" w:rsidR="00E04312" w:rsidRPr="005A107C" w:rsidRDefault="00E04312" w:rsidP="00295213">
            <w:pPr>
              <w:pStyle w:val="Tablei"/>
              <w:rPr>
                <w:sz w:val="24"/>
                <w:szCs w:val="24"/>
              </w:rPr>
            </w:pPr>
          </w:p>
          <w:p w14:paraId="66A8D98D" w14:textId="77777777" w:rsidR="00E04312" w:rsidRPr="005A107C" w:rsidRDefault="00E04312" w:rsidP="00295213">
            <w:pPr>
              <w:pStyle w:val="Tablei"/>
              <w:rPr>
                <w:sz w:val="24"/>
                <w:szCs w:val="24"/>
              </w:rPr>
            </w:pPr>
            <w:r w:rsidRPr="005A107C">
              <w:rPr>
                <w:sz w:val="24"/>
                <w:szCs w:val="24"/>
              </w:rPr>
              <w:t xml:space="preserve">(iii) </w:t>
            </w:r>
            <w:proofErr w:type="gramStart"/>
            <w:r w:rsidRPr="005A107C">
              <w:rPr>
                <w:sz w:val="24"/>
                <w:szCs w:val="24"/>
              </w:rPr>
              <w:t>an</w:t>
            </w:r>
            <w:proofErr w:type="gramEnd"/>
            <w:r w:rsidRPr="005A107C">
              <w:rPr>
                <w:sz w:val="24"/>
                <w:szCs w:val="24"/>
              </w:rPr>
              <w:t xml:space="preserve"> entity owned or controlled by a DPRK person or entity.</w:t>
            </w:r>
          </w:p>
        </w:tc>
      </w:tr>
    </w:tbl>
    <w:p w14:paraId="2FAF569A" w14:textId="77777777" w:rsidR="00E04312" w:rsidRDefault="00E04312" w:rsidP="009740FB"/>
    <w:p w14:paraId="749A141B" w14:textId="77777777" w:rsidR="009740FB" w:rsidRDefault="009740FB" w:rsidP="009740FB"/>
    <w:p w14:paraId="7FE2DE31" w14:textId="7124B9F9" w:rsidR="006230FC" w:rsidRPr="00E221A7" w:rsidRDefault="00F035AE" w:rsidP="006230FC">
      <w:pPr>
        <w:rPr>
          <w:rFonts w:ascii="Tms Rmn" w:hAnsi="Tms Rmn" w:cs="Times"/>
          <w:color w:val="000000"/>
          <w:lang w:eastAsia="en-AU"/>
        </w:rPr>
      </w:pPr>
      <w:r w:rsidRPr="00E221A7">
        <w:t xml:space="preserve">On </w:t>
      </w:r>
      <w:r w:rsidR="00DA12DC" w:rsidRPr="00E221A7">
        <w:t xml:space="preserve">28 February 2017, an exposure draft of </w:t>
      </w:r>
      <w:r w:rsidR="008D779E" w:rsidRPr="00E221A7">
        <w:t>the Regulation</w:t>
      </w:r>
      <w:r w:rsidR="00211AF4">
        <w:t>s</w:t>
      </w:r>
      <w:r w:rsidR="00DA12DC" w:rsidRPr="00E221A7">
        <w:t xml:space="preserve"> was made available</w:t>
      </w:r>
      <w:r w:rsidR="00F525E5" w:rsidRPr="00E221A7">
        <w:t xml:space="preserve"> for public comment</w:t>
      </w:r>
      <w:r w:rsidR="00DA12DC" w:rsidRPr="00E221A7">
        <w:t xml:space="preserve">.  </w:t>
      </w:r>
      <w:r w:rsidR="00A20C23" w:rsidRPr="00E221A7">
        <w:t>Public consultations closed on 17 March 2017</w:t>
      </w:r>
      <w:r w:rsidR="00DA12DC" w:rsidRPr="00E221A7">
        <w:t xml:space="preserve">, and submissions received were considered in preparing the final draft </w:t>
      </w:r>
      <w:r w:rsidR="008D779E" w:rsidRPr="00E221A7">
        <w:t>of the Regulation</w:t>
      </w:r>
      <w:r w:rsidR="00DA12DC" w:rsidRPr="00E221A7">
        <w:t>.</w:t>
      </w:r>
      <w:r w:rsidR="003E23FF" w:rsidRPr="00E221A7">
        <w:t xml:space="preserve"> </w:t>
      </w:r>
      <w:r w:rsidR="00DA12DC" w:rsidRPr="00E221A7">
        <w:t xml:space="preserve"> Relevant Government agencies were also consulted on the exposure draft, and their input considered in preparing th</w:t>
      </w:r>
      <w:r w:rsidR="008D779E" w:rsidRPr="00E221A7">
        <w:t>e final draft of the Regulation</w:t>
      </w:r>
      <w:r w:rsidR="009C3CFD">
        <w:t>s</w:t>
      </w:r>
      <w:r w:rsidR="00DA12DC" w:rsidRPr="00E221A7">
        <w:t>.</w:t>
      </w:r>
      <w:r w:rsidR="003E23FF" w:rsidRPr="00E221A7">
        <w:t xml:space="preserve"> </w:t>
      </w:r>
    </w:p>
    <w:p w14:paraId="3D72E7FA" w14:textId="77777777" w:rsidR="006230FC" w:rsidRPr="00E221A7" w:rsidRDefault="006230FC" w:rsidP="006230FC">
      <w:pPr>
        <w:widowControl w:val="0"/>
        <w:autoSpaceDE w:val="0"/>
        <w:autoSpaceDN w:val="0"/>
        <w:adjustRightInd w:val="0"/>
        <w:rPr>
          <w:rFonts w:ascii="Times" w:hAnsi="Times" w:cs="Times"/>
          <w:noProof/>
          <w:color w:val="000000"/>
          <w:lang w:eastAsia="zh-CN"/>
        </w:rPr>
      </w:pPr>
    </w:p>
    <w:p w14:paraId="7C3A2421" w14:textId="4A36968F" w:rsidR="006230FC" w:rsidRDefault="006230FC" w:rsidP="006230FC">
      <w:pPr>
        <w:widowControl w:val="0"/>
        <w:autoSpaceDE w:val="0"/>
        <w:autoSpaceDN w:val="0"/>
        <w:adjustRightInd w:val="0"/>
        <w:rPr>
          <w:rFonts w:ascii="Times" w:hAnsi="Times" w:cs="Times"/>
          <w:noProof/>
          <w:color w:val="000000"/>
          <w:lang w:eastAsia="zh-CN"/>
        </w:rPr>
      </w:pPr>
      <w:r w:rsidRPr="00E221A7">
        <w:rPr>
          <w:rFonts w:ascii="Times" w:hAnsi="Times" w:cs="Times"/>
          <w:noProof/>
          <w:color w:val="000000"/>
          <w:lang w:eastAsia="zh-CN"/>
        </w:rPr>
        <w:t>The Office of Best Practice Regulation has advised that a Regulation Impact Statement is not</w:t>
      </w:r>
      <w:r w:rsidR="003D7702" w:rsidRPr="00E221A7">
        <w:rPr>
          <w:rFonts w:ascii="Times" w:hAnsi="Times" w:cs="Times"/>
          <w:noProof/>
          <w:color w:val="000000"/>
          <w:lang w:eastAsia="zh-CN"/>
        </w:rPr>
        <w:t xml:space="preserve"> required (OBPR reference: </w:t>
      </w:r>
      <w:r w:rsidR="00DA12DC" w:rsidRPr="00E221A7">
        <w:rPr>
          <w:rFonts w:ascii="Times" w:hAnsi="Times" w:cs="Times"/>
          <w:noProof/>
          <w:color w:val="000000"/>
          <w:lang w:eastAsia="zh-CN"/>
        </w:rPr>
        <w:t>22086</w:t>
      </w:r>
      <w:r w:rsidR="00DA12DC" w:rsidRPr="00E221A7" w:rsidDel="00DA12DC">
        <w:rPr>
          <w:rFonts w:ascii="Times" w:hAnsi="Times" w:cs="Times"/>
          <w:noProof/>
          <w:color w:val="000000"/>
          <w:lang w:eastAsia="zh-CN"/>
        </w:rPr>
        <w:t xml:space="preserve"> </w:t>
      </w:r>
      <w:r w:rsidRPr="00E221A7">
        <w:rPr>
          <w:rFonts w:ascii="Times" w:hAnsi="Times" w:cs="Times"/>
          <w:noProof/>
          <w:color w:val="000000"/>
          <w:lang w:eastAsia="zh-CN"/>
        </w:rPr>
        <w:t>).</w:t>
      </w:r>
    </w:p>
    <w:p w14:paraId="5D88FCAC" w14:textId="77777777" w:rsidR="00DE0372" w:rsidRDefault="00DE0372" w:rsidP="006230FC">
      <w:pPr>
        <w:widowControl w:val="0"/>
        <w:autoSpaceDE w:val="0"/>
        <w:autoSpaceDN w:val="0"/>
        <w:adjustRightInd w:val="0"/>
        <w:rPr>
          <w:rFonts w:ascii="Times" w:hAnsi="Times" w:cs="Times"/>
          <w:noProof/>
          <w:color w:val="000000"/>
          <w:lang w:eastAsia="zh-CN"/>
        </w:rPr>
      </w:pPr>
    </w:p>
    <w:p w14:paraId="6B5247E5" w14:textId="372C54DF" w:rsidR="00076E8C" w:rsidRDefault="00DE0372" w:rsidP="006230FC">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 xml:space="preserve">Subsection 10(3) of the </w:t>
      </w:r>
      <w:r w:rsidRPr="00251C68">
        <w:rPr>
          <w:rFonts w:ascii="Times" w:hAnsi="Times" w:cs="Times"/>
          <w:i/>
          <w:noProof/>
          <w:color w:val="000000"/>
          <w:lang w:eastAsia="zh-CN"/>
        </w:rPr>
        <w:t>Autonomous Sanctions Act</w:t>
      </w:r>
      <w:r w:rsidR="002759F4">
        <w:rPr>
          <w:rFonts w:ascii="Times" w:hAnsi="Times" w:cs="Times"/>
          <w:i/>
          <w:noProof/>
          <w:color w:val="000000"/>
          <w:lang w:eastAsia="zh-CN"/>
        </w:rPr>
        <w:t xml:space="preserve"> 2011</w:t>
      </w:r>
      <w:r>
        <w:rPr>
          <w:rFonts w:ascii="Times" w:hAnsi="Times" w:cs="Times"/>
          <w:noProof/>
          <w:color w:val="000000"/>
          <w:lang w:eastAsia="zh-CN"/>
        </w:rPr>
        <w:t xml:space="preserve"> provides that, despite subsection 14(2) of the </w:t>
      </w:r>
      <w:r w:rsidRPr="00DE0372">
        <w:rPr>
          <w:rFonts w:ascii="Times" w:hAnsi="Times" w:cs="Times"/>
          <w:i/>
          <w:noProof/>
          <w:color w:val="000000"/>
          <w:lang w:eastAsia="zh-CN"/>
        </w:rPr>
        <w:t>Legislation Act 2003</w:t>
      </w:r>
      <w:r>
        <w:rPr>
          <w:rFonts w:ascii="Times" w:hAnsi="Times" w:cs="Times"/>
          <w:noProof/>
          <w:color w:val="000000"/>
          <w:lang w:eastAsia="zh-CN"/>
        </w:rPr>
        <w:t>, regulations made for the purposes of sub</w:t>
      </w:r>
      <w:r w:rsidR="00251C68">
        <w:rPr>
          <w:rFonts w:ascii="Times" w:hAnsi="Times" w:cs="Times"/>
          <w:noProof/>
          <w:color w:val="000000"/>
          <w:lang w:eastAsia="zh-CN"/>
        </w:rPr>
        <w:t xml:space="preserve">section 10(1) of the </w:t>
      </w:r>
      <w:r w:rsidR="00251C68" w:rsidRPr="00251C68">
        <w:rPr>
          <w:rFonts w:ascii="Times" w:hAnsi="Times" w:cs="Times"/>
          <w:i/>
          <w:noProof/>
          <w:color w:val="000000"/>
          <w:lang w:eastAsia="zh-CN"/>
        </w:rPr>
        <w:t>Autonomous Sanctions Act</w:t>
      </w:r>
      <w:r w:rsidR="002759F4">
        <w:rPr>
          <w:rFonts w:ascii="Times" w:hAnsi="Times" w:cs="Times"/>
          <w:i/>
          <w:noProof/>
          <w:color w:val="000000"/>
          <w:lang w:eastAsia="zh-CN"/>
        </w:rPr>
        <w:t xml:space="preserve"> 2011</w:t>
      </w:r>
      <w:r w:rsidR="00251C68">
        <w:rPr>
          <w:rFonts w:ascii="Times" w:hAnsi="Times" w:cs="Times"/>
          <w:noProof/>
          <w:color w:val="000000"/>
          <w:lang w:eastAsia="zh-CN"/>
        </w:rPr>
        <w:t xml:space="preserve"> may make provision in relation to a matter by applying, adopting or incorporating any matter contained in an instrument or other writing in force or existing from time to time. </w:t>
      </w:r>
    </w:p>
    <w:p w14:paraId="4E9D0E3B" w14:textId="3D68FF39" w:rsidR="00076E8C" w:rsidRDefault="00076E8C" w:rsidP="006230FC">
      <w:pPr>
        <w:widowControl w:val="0"/>
        <w:autoSpaceDE w:val="0"/>
        <w:autoSpaceDN w:val="0"/>
        <w:adjustRightInd w:val="0"/>
        <w:rPr>
          <w:rFonts w:ascii="Times" w:hAnsi="Times" w:cs="Times"/>
          <w:noProof/>
          <w:color w:val="000000"/>
          <w:lang w:eastAsia="zh-CN"/>
        </w:rPr>
      </w:pPr>
    </w:p>
    <w:p w14:paraId="7A37D8F4" w14:textId="4986211D" w:rsidR="00C11D84" w:rsidRDefault="00CB6628" w:rsidP="006230FC">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 xml:space="preserve">The </w:t>
      </w:r>
      <w:r w:rsidR="00C11D84">
        <w:rPr>
          <w:rFonts w:ascii="Times" w:hAnsi="Times" w:cs="Times"/>
          <w:noProof/>
          <w:color w:val="000000"/>
          <w:lang w:eastAsia="zh-CN"/>
        </w:rPr>
        <w:t xml:space="preserve">existing </w:t>
      </w:r>
      <w:r>
        <w:rPr>
          <w:rFonts w:ascii="Times" w:hAnsi="Times" w:cs="Times"/>
          <w:noProof/>
          <w:color w:val="000000"/>
          <w:lang w:eastAsia="zh-CN"/>
        </w:rPr>
        <w:t xml:space="preserve">United Nations Security Council Resolutions referred to in </w:t>
      </w:r>
      <w:r w:rsidR="00C11D84">
        <w:rPr>
          <w:rFonts w:ascii="Times" w:hAnsi="Times" w:cs="Times"/>
          <w:noProof/>
          <w:color w:val="000000"/>
          <w:lang w:eastAsia="zh-CN"/>
        </w:rPr>
        <w:t>paragraph (b)(i) of the replacement cell set out in Item 1</w:t>
      </w:r>
      <w:r w:rsidR="00EA7E3B">
        <w:rPr>
          <w:rFonts w:ascii="Times" w:hAnsi="Times" w:cs="Times"/>
          <w:noProof/>
          <w:color w:val="000000"/>
          <w:lang w:eastAsia="zh-CN"/>
        </w:rPr>
        <w:t xml:space="preserve"> can be accessed </w:t>
      </w:r>
      <w:r w:rsidR="00C11D84">
        <w:rPr>
          <w:rFonts w:ascii="Times" w:hAnsi="Times" w:cs="Times"/>
          <w:noProof/>
          <w:color w:val="000000"/>
          <w:lang w:eastAsia="zh-CN"/>
        </w:rPr>
        <w:t xml:space="preserve">free of charge </w:t>
      </w:r>
      <w:r w:rsidR="00EA7E3B">
        <w:rPr>
          <w:rFonts w:ascii="Times" w:hAnsi="Times" w:cs="Times"/>
          <w:noProof/>
          <w:color w:val="000000"/>
          <w:lang w:eastAsia="zh-CN"/>
        </w:rPr>
        <w:t xml:space="preserve">at </w:t>
      </w:r>
      <w:hyperlink r:id="rId9" w:history="1">
        <w:r w:rsidR="00076E8C" w:rsidRPr="0077542D">
          <w:rPr>
            <w:rStyle w:val="Hyperlink"/>
            <w:rFonts w:ascii="Times" w:hAnsi="Times" w:cs="Times"/>
            <w:noProof/>
            <w:lang w:eastAsia="zh-CN"/>
          </w:rPr>
          <w:t>http://www.un.org/en/sc/documents/resolutions/</w:t>
        </w:r>
      </w:hyperlink>
      <w:r w:rsidR="00C11D84">
        <w:rPr>
          <w:rFonts w:ascii="Times" w:hAnsi="Times" w:cs="Times"/>
          <w:noProof/>
          <w:color w:val="000000"/>
          <w:lang w:eastAsia="zh-CN"/>
        </w:rPr>
        <w:t xml:space="preserve"> and any subsequent resolutions relevant to those resolutions </w:t>
      </w:r>
      <w:r w:rsidR="008C4075">
        <w:rPr>
          <w:rFonts w:ascii="Times" w:hAnsi="Times" w:cs="Times"/>
          <w:noProof/>
          <w:color w:val="000000"/>
          <w:lang w:eastAsia="zh-CN"/>
        </w:rPr>
        <w:t xml:space="preserve">(as set out in paragraph (b)(ii) of the replacement cell set out in Item 1) </w:t>
      </w:r>
      <w:r w:rsidR="00C11D84">
        <w:rPr>
          <w:rFonts w:ascii="Times" w:hAnsi="Times" w:cs="Times"/>
          <w:noProof/>
          <w:color w:val="000000"/>
          <w:lang w:eastAsia="zh-CN"/>
        </w:rPr>
        <w:t>will also be able to be accessed free of charge at that website</w:t>
      </w:r>
      <w:r w:rsidR="00076E8C">
        <w:rPr>
          <w:rFonts w:ascii="Times" w:hAnsi="Times" w:cs="Times"/>
          <w:noProof/>
          <w:color w:val="000000"/>
          <w:lang w:eastAsia="zh-CN"/>
        </w:rPr>
        <w:t xml:space="preserve">. </w:t>
      </w:r>
    </w:p>
    <w:p w14:paraId="4B8AFB95" w14:textId="77777777" w:rsidR="00C11D84" w:rsidRDefault="00C11D84" w:rsidP="006230FC">
      <w:pPr>
        <w:widowControl w:val="0"/>
        <w:autoSpaceDE w:val="0"/>
        <w:autoSpaceDN w:val="0"/>
        <w:adjustRightInd w:val="0"/>
        <w:rPr>
          <w:rFonts w:ascii="Times" w:hAnsi="Times" w:cs="Times"/>
          <w:noProof/>
          <w:color w:val="000000"/>
          <w:lang w:eastAsia="zh-CN"/>
        </w:rPr>
      </w:pPr>
    </w:p>
    <w:p w14:paraId="2DE24F2F" w14:textId="77777777" w:rsidR="00CB6628" w:rsidRDefault="00CE7237" w:rsidP="006230FC">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 xml:space="preserve">United Nations Security Council Resolutions do not operate in the same manner as </w:t>
      </w:r>
      <w:r w:rsidR="008A268C">
        <w:rPr>
          <w:rFonts w:ascii="Times" w:hAnsi="Times" w:cs="Times"/>
          <w:noProof/>
          <w:color w:val="000000"/>
          <w:lang w:eastAsia="zh-CN"/>
        </w:rPr>
        <w:t>Acts and legislative instruments</w:t>
      </w:r>
      <w:r>
        <w:rPr>
          <w:rFonts w:ascii="Times" w:hAnsi="Times" w:cs="Times"/>
          <w:noProof/>
          <w:color w:val="000000"/>
          <w:lang w:eastAsia="zh-CN"/>
        </w:rPr>
        <w:t xml:space="preserve">. That is, subsequent resolutions </w:t>
      </w:r>
      <w:r w:rsidR="00575B2A">
        <w:rPr>
          <w:rFonts w:ascii="Times" w:hAnsi="Times" w:cs="Times"/>
          <w:noProof/>
          <w:color w:val="000000"/>
          <w:lang w:eastAsia="zh-CN"/>
        </w:rPr>
        <w:t>in respect of a matter or issue</w:t>
      </w:r>
      <w:r>
        <w:rPr>
          <w:rFonts w:ascii="Times" w:hAnsi="Times" w:cs="Times"/>
          <w:noProof/>
          <w:color w:val="000000"/>
          <w:lang w:eastAsia="zh-CN"/>
        </w:rPr>
        <w:t xml:space="preserve"> do not </w:t>
      </w:r>
      <w:r w:rsidR="00DD3A96">
        <w:rPr>
          <w:rFonts w:ascii="Times" w:hAnsi="Times" w:cs="Times"/>
          <w:noProof/>
          <w:color w:val="000000"/>
          <w:lang w:eastAsia="zh-CN"/>
        </w:rPr>
        <w:t>always state</w:t>
      </w:r>
      <w:r>
        <w:rPr>
          <w:rFonts w:ascii="Times" w:hAnsi="Times" w:cs="Times"/>
          <w:noProof/>
          <w:color w:val="000000"/>
          <w:lang w:eastAsia="zh-CN"/>
        </w:rPr>
        <w:t xml:space="preserve"> that they are amending or replacing previous resolutions</w:t>
      </w:r>
      <w:r w:rsidR="00575B2A">
        <w:rPr>
          <w:rFonts w:ascii="Times" w:hAnsi="Times" w:cs="Times"/>
          <w:noProof/>
          <w:color w:val="000000"/>
          <w:lang w:eastAsia="zh-CN"/>
        </w:rPr>
        <w:t xml:space="preserve"> on that matter or issue</w:t>
      </w:r>
      <w:r>
        <w:rPr>
          <w:rFonts w:ascii="Times" w:hAnsi="Times" w:cs="Times"/>
          <w:noProof/>
          <w:color w:val="000000"/>
          <w:lang w:eastAsia="zh-CN"/>
        </w:rPr>
        <w:t xml:space="preserve">. Rather, </w:t>
      </w:r>
      <w:r w:rsidR="00575B2A">
        <w:rPr>
          <w:rFonts w:ascii="Times" w:hAnsi="Times" w:cs="Times"/>
          <w:noProof/>
          <w:color w:val="000000"/>
          <w:lang w:eastAsia="zh-CN"/>
        </w:rPr>
        <w:t xml:space="preserve">the </w:t>
      </w:r>
      <w:r>
        <w:rPr>
          <w:rFonts w:ascii="Times" w:hAnsi="Times" w:cs="Times"/>
          <w:noProof/>
          <w:color w:val="000000"/>
          <w:lang w:eastAsia="zh-CN"/>
        </w:rPr>
        <w:t xml:space="preserve">resolutions </w:t>
      </w:r>
      <w:r w:rsidR="007513E3">
        <w:rPr>
          <w:rFonts w:ascii="Times" w:hAnsi="Times" w:cs="Times"/>
          <w:noProof/>
          <w:color w:val="000000"/>
          <w:lang w:eastAsia="zh-CN"/>
        </w:rPr>
        <w:t>need to</w:t>
      </w:r>
      <w:r>
        <w:rPr>
          <w:rFonts w:ascii="Times" w:hAnsi="Times" w:cs="Times"/>
          <w:noProof/>
          <w:color w:val="000000"/>
          <w:lang w:eastAsia="zh-CN"/>
        </w:rPr>
        <w:t xml:space="preserve"> be read in conjunction with one another</w:t>
      </w:r>
      <w:r w:rsidR="00DD3A96">
        <w:rPr>
          <w:rFonts w:ascii="Times" w:hAnsi="Times" w:cs="Times"/>
          <w:noProof/>
          <w:color w:val="000000"/>
          <w:lang w:eastAsia="zh-CN"/>
        </w:rPr>
        <w:t>.</w:t>
      </w:r>
    </w:p>
    <w:p w14:paraId="5E047F8F" w14:textId="77777777" w:rsidR="007513E3" w:rsidRDefault="007513E3" w:rsidP="006230FC">
      <w:pPr>
        <w:widowControl w:val="0"/>
        <w:autoSpaceDE w:val="0"/>
        <w:autoSpaceDN w:val="0"/>
        <w:adjustRightInd w:val="0"/>
        <w:rPr>
          <w:rFonts w:ascii="Times" w:hAnsi="Times" w:cs="Times"/>
          <w:noProof/>
          <w:color w:val="000000"/>
          <w:lang w:eastAsia="zh-CN"/>
        </w:rPr>
      </w:pPr>
    </w:p>
    <w:p w14:paraId="6D9E87B5" w14:textId="77777777" w:rsidR="007513E3" w:rsidRPr="00905C26" w:rsidRDefault="007513E3" w:rsidP="006230FC">
      <w:pPr>
        <w:widowControl w:val="0"/>
        <w:autoSpaceDE w:val="0"/>
        <w:autoSpaceDN w:val="0"/>
        <w:adjustRightInd w:val="0"/>
        <w:rPr>
          <w:rFonts w:ascii="Times" w:hAnsi="Times" w:cs="Times"/>
          <w:noProof/>
          <w:color w:val="000000"/>
          <w:lang w:eastAsia="zh-CN"/>
        </w:rPr>
      </w:pPr>
      <w:r>
        <w:rPr>
          <w:rFonts w:ascii="Times" w:hAnsi="Times" w:cs="Times"/>
          <w:noProof/>
          <w:color w:val="000000"/>
          <w:lang w:eastAsia="zh-CN"/>
        </w:rPr>
        <w:t>Further, the reference to current and future United Nations Security Council Resolu</w:t>
      </w:r>
      <w:r w:rsidR="00E04312">
        <w:rPr>
          <w:rFonts w:ascii="Times" w:hAnsi="Times" w:cs="Times"/>
          <w:noProof/>
          <w:color w:val="000000"/>
          <w:lang w:eastAsia="zh-CN"/>
        </w:rPr>
        <w:t>tions in this instrument relate only</w:t>
      </w:r>
      <w:r>
        <w:rPr>
          <w:rFonts w:ascii="Times" w:hAnsi="Times" w:cs="Times"/>
          <w:noProof/>
          <w:color w:val="000000"/>
          <w:lang w:eastAsia="zh-CN"/>
        </w:rPr>
        <w:t xml:space="preserve"> to the criteria upon which the Minister for Foreign Affairs can </w:t>
      </w:r>
      <w:r>
        <w:rPr>
          <w:iCs/>
          <w:color w:val="000000"/>
          <w:lang w:eastAsia="en-AU"/>
        </w:rPr>
        <w:t xml:space="preserve">designate persons or entities </w:t>
      </w:r>
      <w:r w:rsidRPr="00397541">
        <w:rPr>
          <w:bCs/>
        </w:rPr>
        <w:t xml:space="preserve">for targeted financial sanctions and/or declare </w:t>
      </w:r>
      <w:r>
        <w:rPr>
          <w:bCs/>
        </w:rPr>
        <w:t>persons for the purposes of a travel ban</w:t>
      </w:r>
      <w:r w:rsidR="006E7DBB">
        <w:rPr>
          <w:bCs/>
        </w:rPr>
        <w:t>.</w:t>
      </w:r>
      <w:r w:rsidR="00575B2A">
        <w:rPr>
          <w:bCs/>
        </w:rPr>
        <w:t xml:space="preserve"> There is no effect on any person or entity until such a designation and/or declaration is made</w:t>
      </w:r>
      <w:r w:rsidR="0011177F">
        <w:rPr>
          <w:bCs/>
        </w:rPr>
        <w:t>.</w:t>
      </w:r>
    </w:p>
    <w:p w14:paraId="75C92722" w14:textId="77777777" w:rsidR="006230FC" w:rsidRPr="00905C26" w:rsidRDefault="006230FC" w:rsidP="006230FC">
      <w:pPr>
        <w:widowControl w:val="0"/>
        <w:autoSpaceDE w:val="0"/>
        <w:autoSpaceDN w:val="0"/>
        <w:adjustRightInd w:val="0"/>
        <w:rPr>
          <w:rFonts w:ascii="Times" w:hAnsi="Times" w:cs="Times"/>
          <w:noProof/>
          <w:color w:val="000000"/>
          <w:lang w:eastAsia="zh-CN"/>
        </w:rPr>
      </w:pPr>
    </w:p>
    <w:p w14:paraId="40EF3146" w14:textId="7C3DCD61" w:rsidR="006230FC" w:rsidRDefault="006230FC" w:rsidP="006230FC">
      <w:pPr>
        <w:autoSpaceDE w:val="0"/>
        <w:autoSpaceDN w:val="0"/>
        <w:adjustRightInd w:val="0"/>
        <w:spacing w:line="240" w:lineRule="atLeast"/>
      </w:pPr>
      <w:r>
        <w:t>Full details of the Regulation</w:t>
      </w:r>
      <w:r w:rsidR="000721FF">
        <w:t>s</w:t>
      </w:r>
      <w:r>
        <w:t xml:space="preserve"> are set out in the </w:t>
      </w:r>
      <w:r w:rsidRPr="00905C26">
        <w:rPr>
          <w:noProof/>
          <w:color w:val="000000"/>
          <w:u w:val="single"/>
          <w:lang w:eastAsia="zh-CN"/>
        </w:rPr>
        <w:t>Attachment</w:t>
      </w:r>
      <w:r w:rsidRPr="00905C26">
        <w:rPr>
          <w:noProof/>
          <w:color w:val="000000"/>
          <w:lang w:eastAsia="zh-CN"/>
        </w:rPr>
        <w:t>.</w:t>
      </w:r>
    </w:p>
    <w:p w14:paraId="33420FE4" w14:textId="77777777" w:rsidR="006230FC" w:rsidRDefault="006230FC" w:rsidP="006230FC">
      <w:pPr>
        <w:rPr>
          <w:i/>
        </w:rPr>
      </w:pPr>
      <w:r>
        <w:rPr>
          <w:i/>
        </w:rPr>
        <w:br w:type="page"/>
      </w:r>
    </w:p>
    <w:p w14:paraId="08685FEB" w14:textId="77777777" w:rsidR="006230FC" w:rsidRPr="00905C26" w:rsidRDefault="006230FC" w:rsidP="006230FC">
      <w:pPr>
        <w:spacing w:before="100" w:beforeAutospacing="1" w:after="100" w:afterAutospacing="1"/>
        <w:jc w:val="center"/>
        <w:rPr>
          <w:lang w:eastAsia="en-AU"/>
        </w:rPr>
      </w:pPr>
      <w:r w:rsidRPr="00905C26">
        <w:rPr>
          <w:b/>
          <w:bCs/>
          <w:u w:val="single"/>
          <w:lang w:eastAsia="en-AU"/>
        </w:rPr>
        <w:lastRenderedPageBreak/>
        <w:t>Statement of Compatibility with Human Rights</w:t>
      </w:r>
    </w:p>
    <w:p w14:paraId="273475CB" w14:textId="77777777" w:rsidR="006230FC" w:rsidRPr="00905C26" w:rsidRDefault="006230FC" w:rsidP="006230FC">
      <w:pPr>
        <w:widowControl w:val="0"/>
        <w:jc w:val="center"/>
        <w:rPr>
          <w:rFonts w:ascii="Times" w:hAnsi="Times" w:cs="Times"/>
          <w:noProof/>
          <w:color w:val="000000"/>
          <w:lang w:eastAsia="en-AU"/>
        </w:rPr>
      </w:pPr>
      <w:r w:rsidRPr="00905C26">
        <w:rPr>
          <w:rFonts w:ascii="Times" w:hAnsi="Times" w:cs="Times"/>
          <w:noProof/>
          <w:color w:val="000000"/>
          <w:lang w:eastAsia="en-AU"/>
        </w:rPr>
        <w:t xml:space="preserve">Prepared in accordance with Part 3 of the </w:t>
      </w:r>
      <w:r w:rsidRPr="00905C26">
        <w:rPr>
          <w:rFonts w:ascii="Times" w:hAnsi="Times" w:cs="Times"/>
          <w:i/>
          <w:noProof/>
          <w:color w:val="000000"/>
          <w:lang w:eastAsia="en-AU"/>
        </w:rPr>
        <w:t>Human Rights (Parliamentary Scrutiny) Act 2011</w:t>
      </w:r>
    </w:p>
    <w:p w14:paraId="2297A1CC" w14:textId="77777777" w:rsidR="006230FC" w:rsidRPr="00905C26" w:rsidRDefault="006230FC" w:rsidP="006230FC">
      <w:pPr>
        <w:widowControl w:val="0"/>
        <w:jc w:val="center"/>
        <w:rPr>
          <w:rFonts w:ascii="Times" w:hAnsi="Times" w:cs="Times"/>
          <w:bCs/>
          <w:noProof/>
          <w:color w:val="000000"/>
          <w:sz w:val="23"/>
          <w:szCs w:val="23"/>
          <w:lang w:eastAsia="zh-CN"/>
        </w:rPr>
      </w:pPr>
    </w:p>
    <w:p w14:paraId="16FF40AE" w14:textId="77777777" w:rsidR="005539A8" w:rsidRDefault="005539A8" w:rsidP="0000072C">
      <w:pPr>
        <w:jc w:val="center"/>
        <w:rPr>
          <w:i/>
        </w:rPr>
      </w:pPr>
      <w:r w:rsidRPr="001817FF">
        <w:rPr>
          <w:i/>
        </w:rPr>
        <w:t>Autonomous Sanctions Amendment (Democratic People’s Republic of Korea) Regulations 2017</w:t>
      </w:r>
    </w:p>
    <w:p w14:paraId="788D78F8" w14:textId="304CD8BE" w:rsidR="006230FC" w:rsidRDefault="006230FC" w:rsidP="006230FC">
      <w:pPr>
        <w:widowControl w:val="0"/>
        <w:rPr>
          <w:rFonts w:ascii="Times" w:hAnsi="Times" w:cs="Times"/>
          <w:noProof/>
          <w:color w:val="000000"/>
          <w:highlight w:val="yellow"/>
          <w:lang w:eastAsia="en-AU"/>
        </w:rPr>
      </w:pPr>
    </w:p>
    <w:p w14:paraId="0F23CEC3" w14:textId="77777777" w:rsidR="0000072C" w:rsidRPr="00BB4DDE" w:rsidRDefault="0000072C" w:rsidP="006230FC">
      <w:pPr>
        <w:widowControl w:val="0"/>
        <w:rPr>
          <w:rFonts w:ascii="Times" w:hAnsi="Times" w:cs="Times"/>
          <w:noProof/>
          <w:color w:val="000000"/>
          <w:highlight w:val="yellow"/>
          <w:lang w:eastAsia="en-AU"/>
        </w:rPr>
      </w:pPr>
    </w:p>
    <w:p w14:paraId="6666B6FB" w14:textId="2F2449C9" w:rsidR="006230FC" w:rsidRDefault="006230FC" w:rsidP="006230FC">
      <w:pPr>
        <w:rPr>
          <w:rFonts w:ascii="Times" w:hAnsi="Times" w:cs="Times"/>
          <w:bCs/>
          <w:noProof/>
          <w:color w:val="000000"/>
          <w:lang w:eastAsia="zh-CN"/>
        </w:rPr>
      </w:pPr>
      <w:r w:rsidRPr="00905C26">
        <w:rPr>
          <w:rFonts w:ascii="Times" w:hAnsi="Times" w:cs="Times"/>
          <w:bCs/>
          <w:noProof/>
          <w:color w:val="000000"/>
          <w:sz w:val="23"/>
          <w:szCs w:val="23"/>
          <w:lang w:eastAsia="zh-CN"/>
        </w:rPr>
        <w:t>Th</w:t>
      </w:r>
      <w:r w:rsidR="005539A8">
        <w:rPr>
          <w:rFonts w:ascii="Times" w:hAnsi="Times" w:cs="Times"/>
          <w:bCs/>
          <w:noProof/>
          <w:color w:val="000000"/>
          <w:sz w:val="23"/>
          <w:szCs w:val="23"/>
          <w:lang w:eastAsia="zh-CN"/>
        </w:rPr>
        <w:t xml:space="preserve">e </w:t>
      </w:r>
      <w:r w:rsidR="005539A8" w:rsidRPr="005539A8">
        <w:rPr>
          <w:rFonts w:ascii="Times" w:hAnsi="Times" w:cs="Times"/>
          <w:bCs/>
          <w:i/>
          <w:noProof/>
          <w:color w:val="000000"/>
          <w:sz w:val="23"/>
          <w:szCs w:val="23"/>
          <w:lang w:eastAsia="zh-CN"/>
        </w:rPr>
        <w:t>Autonomous Sanctions Amendment (Democratic People’s Republic of Korea) Regulations 2017</w:t>
      </w:r>
      <w:r w:rsidRPr="0069124B">
        <w:rPr>
          <w:rFonts w:ascii="Times" w:hAnsi="Times" w:cs="Times"/>
          <w:bCs/>
          <w:i/>
          <w:noProof/>
          <w:color w:val="000000"/>
          <w:lang w:eastAsia="zh-CN"/>
        </w:rPr>
        <w:t xml:space="preserve"> </w:t>
      </w:r>
      <w:r>
        <w:rPr>
          <w:rFonts w:ascii="Times" w:hAnsi="Times" w:cs="Times"/>
          <w:bCs/>
          <w:noProof/>
          <w:color w:val="000000"/>
          <w:lang w:eastAsia="zh-CN"/>
        </w:rPr>
        <w:t>(the Regulation</w:t>
      </w:r>
      <w:r w:rsidR="001A4E33">
        <w:rPr>
          <w:rFonts w:ascii="Times" w:hAnsi="Times" w:cs="Times"/>
          <w:bCs/>
          <w:noProof/>
          <w:color w:val="000000"/>
          <w:lang w:eastAsia="zh-CN"/>
        </w:rPr>
        <w:t>s</w:t>
      </w:r>
      <w:r>
        <w:rPr>
          <w:rFonts w:ascii="Times" w:hAnsi="Times" w:cs="Times"/>
          <w:bCs/>
          <w:noProof/>
          <w:color w:val="000000"/>
          <w:lang w:eastAsia="zh-CN"/>
        </w:rPr>
        <w:t xml:space="preserve">) </w:t>
      </w:r>
      <w:r w:rsidR="001A4E33">
        <w:rPr>
          <w:rFonts w:ascii="Times" w:hAnsi="Times" w:cs="Times"/>
          <w:bCs/>
          <w:noProof/>
          <w:color w:val="000000"/>
          <w:lang w:eastAsia="zh-CN"/>
        </w:rPr>
        <w:t>are</w:t>
      </w:r>
      <w:r>
        <w:rPr>
          <w:rFonts w:ascii="Times" w:hAnsi="Times" w:cs="Times"/>
          <w:bCs/>
          <w:noProof/>
          <w:color w:val="000000"/>
          <w:lang w:eastAsia="zh-CN"/>
        </w:rPr>
        <w:t xml:space="preserve"> compatible with the human rights and freedoms recognised or declared in the international instruments listed in section 3 of the </w:t>
      </w:r>
      <w:r>
        <w:rPr>
          <w:rFonts w:ascii="Times" w:hAnsi="Times" w:cs="Times"/>
          <w:bCs/>
          <w:i/>
          <w:noProof/>
          <w:color w:val="000000"/>
          <w:lang w:eastAsia="zh-CN"/>
        </w:rPr>
        <w:t>Human Rights (Parliamentary Scrutiny) Act 2011.</w:t>
      </w:r>
      <w:r>
        <w:rPr>
          <w:rFonts w:ascii="Times" w:hAnsi="Times" w:cs="Times"/>
          <w:bCs/>
          <w:noProof/>
          <w:color w:val="000000"/>
          <w:lang w:eastAsia="zh-CN"/>
        </w:rPr>
        <w:t xml:space="preserve"> </w:t>
      </w:r>
    </w:p>
    <w:p w14:paraId="0D86A2D0" w14:textId="77777777" w:rsidR="006230FC" w:rsidRDefault="006230FC" w:rsidP="006230FC">
      <w:pPr>
        <w:rPr>
          <w:rFonts w:ascii="Times" w:hAnsi="Times" w:cs="Times"/>
          <w:bCs/>
          <w:noProof/>
          <w:color w:val="000000"/>
          <w:lang w:eastAsia="zh-CN"/>
        </w:rPr>
      </w:pPr>
    </w:p>
    <w:p w14:paraId="72C484D5" w14:textId="75B6FED9" w:rsidR="00581A28" w:rsidRPr="00E221A7" w:rsidRDefault="001A4E33" w:rsidP="006230FC">
      <w:r>
        <w:t>The Regulations expand the grounds upon which the Minister for Foreign Affairs can designate persons/entities for targeted financial sanctions</w:t>
      </w:r>
      <w:r w:rsidR="00BB3CA7">
        <w:t xml:space="preserve"> and travel bans</w:t>
      </w:r>
      <w:r>
        <w:t xml:space="preserve">.  </w:t>
      </w:r>
      <w:r w:rsidR="00DD3DAB" w:rsidRPr="00E221A7">
        <w:t xml:space="preserve">These sanctions do not affect the title to any asset owned or controlled by the </w:t>
      </w:r>
      <w:r w:rsidR="00AB5EA9">
        <w:t>designated person or entity.  A </w:t>
      </w:r>
      <w:r w:rsidR="00DD3DAB" w:rsidRPr="00E221A7">
        <w:t xml:space="preserve">designated person or entity may apply for a permit to draw on its frozen assets, or receive assets from other sources, to meet basic expenses, including for foodstuffs, rent or mortgage, medicines or medical treatment, taxes, insurance premiums, public utility charges, reasonable professional fees, reimbursement of expenses associated with the provision of legal services, or for </w:t>
      </w:r>
      <w:r w:rsidR="00132CB2" w:rsidRPr="00E221A7">
        <w:t>fees or service charges that are in accordance with a law in force in Australia for the routine holding or maintenance of frozen assets</w:t>
      </w:r>
      <w:r w:rsidR="008B47CA" w:rsidRPr="00E221A7">
        <w:t xml:space="preserve"> (</w:t>
      </w:r>
      <w:r w:rsidR="00132CB2" w:rsidRPr="00E221A7">
        <w:t>Part 4</w:t>
      </w:r>
      <w:r w:rsidR="008B47CA" w:rsidRPr="00E221A7">
        <w:t xml:space="preserve"> of </w:t>
      </w:r>
      <w:r w:rsidR="00132CB2" w:rsidRPr="00E221A7">
        <w:t xml:space="preserve">the </w:t>
      </w:r>
      <w:r w:rsidR="00132CB2" w:rsidRPr="00E221A7">
        <w:rPr>
          <w:i/>
        </w:rPr>
        <w:t>Autonomous Sanctions Regulations 2011</w:t>
      </w:r>
      <w:r w:rsidR="008B47CA" w:rsidRPr="00E221A7">
        <w:t xml:space="preserve">). </w:t>
      </w:r>
      <w:r w:rsidR="00DD3DAB" w:rsidRPr="00E221A7">
        <w:t xml:space="preserve"> </w:t>
      </w:r>
    </w:p>
    <w:p w14:paraId="54359BF1" w14:textId="77777777" w:rsidR="00581A28" w:rsidRPr="00E221A7" w:rsidRDefault="00581A28" w:rsidP="006230FC"/>
    <w:p w14:paraId="198D9F8D" w14:textId="25072833" w:rsidR="00581A28" w:rsidRPr="00E221A7" w:rsidRDefault="00132CB2" w:rsidP="006230FC">
      <w:r w:rsidRPr="00E221A7">
        <w:t xml:space="preserve">The Minister for Foreign Affairs may also waive the operation of a travel ban on </w:t>
      </w:r>
      <w:r w:rsidR="00BB3CA7">
        <w:t>humanitarian grounds (Paragraph</w:t>
      </w:r>
      <w:r w:rsidRPr="00E221A7">
        <w:t xml:space="preserve"> 19(3</w:t>
      </w:r>
      <w:proofErr w:type="gramStart"/>
      <w:r w:rsidRPr="00E221A7">
        <w:t>)(</w:t>
      </w:r>
      <w:proofErr w:type="gramEnd"/>
      <w:r w:rsidRPr="00E221A7">
        <w:t xml:space="preserve">b) of the </w:t>
      </w:r>
      <w:r w:rsidRPr="00E221A7">
        <w:rPr>
          <w:i/>
        </w:rPr>
        <w:t>Autonomous Sanctions Regulations 2011</w:t>
      </w:r>
      <w:r w:rsidRPr="00E221A7">
        <w:t xml:space="preserve">). </w:t>
      </w:r>
    </w:p>
    <w:p w14:paraId="3D89A82A" w14:textId="77777777" w:rsidR="00581A28" w:rsidRPr="00E221A7" w:rsidRDefault="00581A28" w:rsidP="006230FC"/>
    <w:p w14:paraId="0120C10F" w14:textId="1E9DF0F0" w:rsidR="006230FC" w:rsidRPr="00E221A7" w:rsidRDefault="00581A28" w:rsidP="006230FC">
      <w:pPr>
        <w:rPr>
          <w:rFonts w:ascii="Times" w:hAnsi="Times" w:cs="Times"/>
          <w:bCs/>
          <w:noProof/>
          <w:color w:val="000000"/>
          <w:lang w:eastAsia="zh-CN"/>
        </w:rPr>
      </w:pPr>
      <w:r w:rsidRPr="00E221A7">
        <w:t>The Department of Foreign Affairs and Trade (DFAT) conducted a public consultation process and consulted relevant Commonwealth Government departments prior to and during the draftin</w:t>
      </w:r>
      <w:r w:rsidR="006813AF" w:rsidRPr="00E221A7">
        <w:t xml:space="preserve">g of </w:t>
      </w:r>
      <w:r w:rsidR="00DE23DE" w:rsidRPr="00E221A7">
        <w:t>t</w:t>
      </w:r>
      <w:r w:rsidR="006813AF" w:rsidRPr="00E221A7">
        <w:t>he Regulation</w:t>
      </w:r>
      <w:r w:rsidR="00BB3CA7">
        <w:t>s</w:t>
      </w:r>
      <w:r w:rsidRPr="00E221A7">
        <w:t xml:space="preserve">. </w:t>
      </w:r>
    </w:p>
    <w:p w14:paraId="609B1877" w14:textId="77777777" w:rsidR="006230FC" w:rsidRPr="00E221A7" w:rsidRDefault="006230FC" w:rsidP="006230FC">
      <w:pPr>
        <w:rPr>
          <w:rFonts w:ascii="Times" w:hAnsi="Times" w:cs="Times"/>
          <w:bCs/>
          <w:noProof/>
          <w:color w:val="000000"/>
          <w:lang w:eastAsia="zh-CN"/>
        </w:rPr>
      </w:pPr>
    </w:p>
    <w:p w14:paraId="39067A07" w14:textId="0B9AB448" w:rsidR="006230FC" w:rsidRPr="00E221A7" w:rsidRDefault="00C80620" w:rsidP="006230FC">
      <w:r>
        <w:rPr>
          <w:rFonts w:ascii="Times" w:hAnsi="Times" w:cs="Times"/>
          <w:bCs/>
          <w:noProof/>
          <w:color w:val="000000"/>
          <w:lang w:eastAsia="zh-CN"/>
        </w:rPr>
        <w:t xml:space="preserve">While the </w:t>
      </w:r>
      <w:r w:rsidR="006230FC" w:rsidRPr="00E221A7">
        <w:rPr>
          <w:rFonts w:ascii="Times" w:hAnsi="Times" w:cs="Times"/>
          <w:bCs/>
          <w:noProof/>
          <w:color w:val="000000"/>
          <w:lang w:eastAsia="zh-CN"/>
        </w:rPr>
        <w:t>Regulation</w:t>
      </w:r>
      <w:r>
        <w:rPr>
          <w:rFonts w:ascii="Times" w:hAnsi="Times" w:cs="Times"/>
          <w:bCs/>
          <w:noProof/>
          <w:color w:val="000000"/>
          <w:lang w:eastAsia="zh-CN"/>
        </w:rPr>
        <w:t>s</w:t>
      </w:r>
      <w:r w:rsidR="006230FC" w:rsidRPr="00E221A7">
        <w:rPr>
          <w:rFonts w:ascii="Times" w:hAnsi="Times" w:cs="Times"/>
          <w:bCs/>
          <w:noProof/>
          <w:color w:val="000000"/>
          <w:lang w:eastAsia="zh-CN"/>
        </w:rPr>
        <w:t xml:space="preserve"> impose additional o</w:t>
      </w:r>
      <w:r>
        <w:rPr>
          <w:rFonts w:ascii="Times" w:hAnsi="Times" w:cs="Times"/>
          <w:bCs/>
          <w:noProof/>
          <w:color w:val="000000"/>
          <w:lang w:eastAsia="zh-CN"/>
        </w:rPr>
        <w:t>bligations on Australian</w:t>
      </w:r>
      <w:r w:rsidR="006230FC" w:rsidRPr="00E221A7">
        <w:rPr>
          <w:rFonts w:ascii="Times" w:hAnsi="Times" w:cs="Times"/>
          <w:bCs/>
          <w:noProof/>
          <w:color w:val="000000"/>
          <w:lang w:eastAsia="zh-CN"/>
        </w:rPr>
        <w:t>s, those obligations are required for the operation of the intensified sanctions</w:t>
      </w:r>
      <w:r w:rsidR="006230FC" w:rsidRPr="00E221A7">
        <w:t>.</w:t>
      </w:r>
    </w:p>
    <w:p w14:paraId="488439F5" w14:textId="77777777" w:rsidR="005B05AC" w:rsidRPr="00E221A7" w:rsidRDefault="005B05AC" w:rsidP="006230FC"/>
    <w:p w14:paraId="13B03690" w14:textId="7F506F75" w:rsidR="005B05AC" w:rsidRPr="00E221A7" w:rsidRDefault="005B05AC" w:rsidP="006230FC">
      <w:r w:rsidRPr="00E221A7">
        <w:t>The Regulation</w:t>
      </w:r>
      <w:r w:rsidR="006A6A67">
        <w:t>s</w:t>
      </w:r>
      <w:r w:rsidRPr="00E221A7">
        <w:t xml:space="preserve"> </w:t>
      </w:r>
      <w:r w:rsidR="006A6A67">
        <w:t>are</w:t>
      </w:r>
      <w:r w:rsidRPr="00E221A7">
        <w:t xml:space="preserve"> compatible with human rights because the limitations that arise are reasonable, necessary and proportionate measures which enable Australia to maintain its foreign policy and national security interests.</w:t>
      </w:r>
    </w:p>
    <w:p w14:paraId="6A29DB85" w14:textId="77777777" w:rsidR="006230FC" w:rsidRPr="00E221A7" w:rsidRDefault="006230FC">
      <w:r w:rsidRPr="00E221A7">
        <w:br w:type="page"/>
      </w:r>
    </w:p>
    <w:p w14:paraId="62D779C5" w14:textId="77777777" w:rsidR="006230FC" w:rsidRPr="00E221A7" w:rsidRDefault="006230FC" w:rsidP="006230FC">
      <w:pPr>
        <w:widowControl w:val="0"/>
        <w:jc w:val="right"/>
        <w:rPr>
          <w:b/>
          <w:noProof/>
          <w:color w:val="000000"/>
          <w:u w:val="single"/>
          <w:lang w:eastAsia="zh-CN"/>
        </w:rPr>
      </w:pPr>
      <w:r w:rsidRPr="00E221A7">
        <w:rPr>
          <w:b/>
          <w:noProof/>
          <w:color w:val="000000"/>
          <w:u w:val="single"/>
          <w:lang w:eastAsia="zh-CN"/>
        </w:rPr>
        <w:lastRenderedPageBreak/>
        <w:t>ATTACHMENT</w:t>
      </w:r>
    </w:p>
    <w:p w14:paraId="7F676F73" w14:textId="77777777" w:rsidR="006230FC" w:rsidRPr="00E221A7" w:rsidRDefault="006230FC" w:rsidP="006230FC">
      <w:pPr>
        <w:widowControl w:val="0"/>
        <w:jc w:val="right"/>
        <w:rPr>
          <w:b/>
          <w:noProof/>
          <w:color w:val="000000"/>
          <w:u w:val="single"/>
          <w:lang w:eastAsia="zh-CN"/>
        </w:rPr>
      </w:pPr>
    </w:p>
    <w:p w14:paraId="3E2B9CC4" w14:textId="7F7B6D6B" w:rsidR="006230FC" w:rsidRPr="00E221A7" w:rsidRDefault="006230FC" w:rsidP="006230FC">
      <w:pPr>
        <w:widowControl w:val="0"/>
        <w:rPr>
          <w:b/>
          <w:u w:val="single"/>
          <w:lang w:eastAsia="en-AU"/>
        </w:rPr>
      </w:pPr>
      <w:r w:rsidRPr="00E221A7">
        <w:rPr>
          <w:b/>
          <w:bCs/>
          <w:noProof/>
          <w:color w:val="000000"/>
          <w:u w:val="single"/>
          <w:lang w:eastAsia="zh-CN"/>
        </w:rPr>
        <w:t xml:space="preserve">Details of the </w:t>
      </w:r>
      <w:r w:rsidR="00ED5C48" w:rsidRPr="00E221A7">
        <w:rPr>
          <w:rFonts w:ascii="Times" w:hAnsi="Times" w:cs="Times"/>
          <w:b/>
          <w:bCs/>
          <w:i/>
          <w:noProof/>
          <w:color w:val="000000"/>
          <w:u w:val="single"/>
          <w:lang w:eastAsia="zh-CN"/>
        </w:rPr>
        <w:t>Autonomous Sanctions Amendment (Democratic People’s Republic of Korea) Regulations 2017</w:t>
      </w:r>
      <w:r w:rsidR="00046161" w:rsidRPr="00E221A7">
        <w:rPr>
          <w:rFonts w:ascii="Times" w:hAnsi="Times" w:cs="Times"/>
          <w:b/>
          <w:bCs/>
          <w:i/>
          <w:noProof/>
          <w:color w:val="000000"/>
          <w:u w:val="single"/>
          <w:lang w:eastAsia="zh-CN"/>
        </w:rPr>
        <w:t xml:space="preserve"> </w:t>
      </w:r>
      <w:r w:rsidR="00046161" w:rsidRPr="00E221A7">
        <w:rPr>
          <w:b/>
          <w:color w:val="000000"/>
          <w:u w:val="single"/>
          <w:lang w:eastAsia="en-AU"/>
        </w:rPr>
        <w:t>(the Regulation</w:t>
      </w:r>
      <w:r w:rsidR="00B05FC6">
        <w:rPr>
          <w:b/>
          <w:color w:val="000000"/>
          <w:u w:val="single"/>
          <w:lang w:eastAsia="en-AU"/>
        </w:rPr>
        <w:t>s</w:t>
      </w:r>
      <w:r w:rsidR="00046161" w:rsidRPr="00E221A7">
        <w:rPr>
          <w:b/>
          <w:color w:val="000000"/>
          <w:u w:val="single"/>
          <w:lang w:eastAsia="en-AU"/>
        </w:rPr>
        <w:t>)</w:t>
      </w:r>
    </w:p>
    <w:p w14:paraId="2A29ED23" w14:textId="77777777" w:rsidR="006230FC" w:rsidRPr="00E221A7" w:rsidRDefault="006230FC" w:rsidP="006230FC">
      <w:pPr>
        <w:rPr>
          <w:lang w:eastAsia="en-AU"/>
        </w:rPr>
      </w:pPr>
    </w:p>
    <w:p w14:paraId="257B1AB4" w14:textId="77777777" w:rsidR="006230FC" w:rsidRPr="00E221A7" w:rsidRDefault="006230FC" w:rsidP="006230FC">
      <w:r w:rsidRPr="00E221A7">
        <w:rPr>
          <w:u w:val="single"/>
        </w:rPr>
        <w:t>Section 1</w:t>
      </w:r>
    </w:p>
    <w:p w14:paraId="7EBC2DB3" w14:textId="77777777" w:rsidR="006E0C45" w:rsidRPr="00E221A7" w:rsidRDefault="006E0C45" w:rsidP="006230FC"/>
    <w:p w14:paraId="143222B7" w14:textId="78EE4FEC" w:rsidR="006230FC" w:rsidRPr="00E221A7" w:rsidRDefault="006230FC" w:rsidP="006230FC">
      <w:r w:rsidRPr="00E221A7">
        <w:t>Section 1 provide</w:t>
      </w:r>
      <w:r w:rsidR="00C737D9" w:rsidRPr="00E221A7">
        <w:t>s</w:t>
      </w:r>
      <w:r w:rsidRPr="00E221A7">
        <w:t xml:space="preserve"> that the title </w:t>
      </w:r>
      <w:r w:rsidR="00046161" w:rsidRPr="00E221A7">
        <w:t>of the instrument</w:t>
      </w:r>
      <w:r w:rsidRPr="00E221A7">
        <w:t xml:space="preserve"> is the</w:t>
      </w:r>
      <w:r w:rsidR="00033DF9">
        <w:t xml:space="preserve"> </w:t>
      </w:r>
      <w:r w:rsidR="00033DF9" w:rsidRPr="00033DF9">
        <w:rPr>
          <w:i/>
        </w:rPr>
        <w:t>Autonomous Sanctions Amendment (Democratic People’s Republic of Korea) Regulations 2017</w:t>
      </w:r>
      <w:r w:rsidR="00033DF9">
        <w:t>.</w:t>
      </w:r>
      <w:r w:rsidRPr="00E221A7">
        <w:t xml:space="preserve"> </w:t>
      </w:r>
    </w:p>
    <w:p w14:paraId="626A9587" w14:textId="77777777" w:rsidR="006230FC" w:rsidRPr="00E221A7" w:rsidRDefault="006230FC" w:rsidP="006230FC">
      <w:r w:rsidRPr="00E221A7">
        <w:t> </w:t>
      </w:r>
    </w:p>
    <w:p w14:paraId="2DF74E16" w14:textId="77777777" w:rsidR="006230FC" w:rsidRPr="00E221A7" w:rsidRDefault="006230FC" w:rsidP="006230FC">
      <w:pPr>
        <w:rPr>
          <w:u w:val="single"/>
        </w:rPr>
      </w:pPr>
      <w:r w:rsidRPr="00E221A7">
        <w:rPr>
          <w:u w:val="single"/>
        </w:rPr>
        <w:t>Section 2</w:t>
      </w:r>
    </w:p>
    <w:p w14:paraId="037B6701" w14:textId="77777777" w:rsidR="006E0C45" w:rsidRPr="00E221A7" w:rsidRDefault="006E0C45" w:rsidP="006230FC"/>
    <w:p w14:paraId="302B5001" w14:textId="209C751B" w:rsidR="006230FC" w:rsidRPr="00E221A7" w:rsidRDefault="00C737D9" w:rsidP="006230FC">
      <w:r w:rsidRPr="00E221A7">
        <w:t>Section 2</w:t>
      </w:r>
      <w:r w:rsidR="006230FC" w:rsidRPr="00E221A7">
        <w:t xml:space="preserve"> </w:t>
      </w:r>
      <w:r w:rsidR="006230FC" w:rsidRPr="00E221A7">
        <w:rPr>
          <w:iCs/>
        </w:rPr>
        <w:t>provide</w:t>
      </w:r>
      <w:r w:rsidRPr="00E221A7">
        <w:rPr>
          <w:iCs/>
        </w:rPr>
        <w:t>s</w:t>
      </w:r>
      <w:r w:rsidR="006230FC" w:rsidRPr="00E221A7">
        <w:rPr>
          <w:iCs/>
        </w:rPr>
        <w:t xml:space="preserve"> for</w:t>
      </w:r>
      <w:r w:rsidR="00DE23DE" w:rsidRPr="00E221A7">
        <w:t xml:space="preserve"> commencement timeframes for the various provisions of the instrument, being either the day after the instrument is registered, or the day after the end of the period of 1 month beginning on the day this instrument is registered.</w:t>
      </w:r>
    </w:p>
    <w:p w14:paraId="08A90A83" w14:textId="77777777" w:rsidR="006230FC" w:rsidRPr="00E221A7" w:rsidRDefault="006230FC" w:rsidP="006230FC">
      <w:r w:rsidRPr="00E221A7">
        <w:t> </w:t>
      </w:r>
    </w:p>
    <w:p w14:paraId="5804F664" w14:textId="77777777" w:rsidR="006230FC" w:rsidRPr="00E41F66" w:rsidRDefault="006230FC" w:rsidP="006230FC">
      <w:pPr>
        <w:rPr>
          <w:u w:val="single"/>
        </w:rPr>
      </w:pPr>
      <w:r w:rsidRPr="00E221A7">
        <w:rPr>
          <w:u w:val="single"/>
        </w:rPr>
        <w:t>Section 3</w:t>
      </w:r>
    </w:p>
    <w:p w14:paraId="516D3A03" w14:textId="77777777" w:rsidR="006E0C45" w:rsidRDefault="006E0C45" w:rsidP="006230FC"/>
    <w:p w14:paraId="66575D34" w14:textId="645FA880" w:rsidR="006230FC" w:rsidRPr="00E41F66" w:rsidRDefault="006230FC" w:rsidP="006230FC">
      <w:r w:rsidRPr="00E41F66">
        <w:t xml:space="preserve">Section 3 </w:t>
      </w:r>
      <w:r w:rsidRPr="00E41F66">
        <w:rPr>
          <w:iCs/>
        </w:rPr>
        <w:t>provide</w:t>
      </w:r>
      <w:r w:rsidR="00C737D9">
        <w:rPr>
          <w:iCs/>
        </w:rPr>
        <w:t>s</w:t>
      </w:r>
      <w:r w:rsidRPr="00E41F66">
        <w:rPr>
          <w:iCs/>
        </w:rPr>
        <w:t xml:space="preserve"> </w:t>
      </w:r>
      <w:r w:rsidRPr="00E41F66">
        <w:t xml:space="preserve">that the instrument </w:t>
      </w:r>
      <w:r w:rsidR="00B71818">
        <w:t>is</w:t>
      </w:r>
      <w:r>
        <w:t xml:space="preserve"> </w:t>
      </w:r>
      <w:r w:rsidR="00B71818">
        <w:t>made</w:t>
      </w:r>
      <w:r w:rsidR="00C737D9">
        <w:t xml:space="preserve"> </w:t>
      </w:r>
      <w:r w:rsidRPr="00E41F66">
        <w:t xml:space="preserve">under the </w:t>
      </w:r>
      <w:r w:rsidR="00E9269F" w:rsidRPr="00AC1463">
        <w:rPr>
          <w:i/>
        </w:rPr>
        <w:t>Autonomous Sanctions Act 2011</w:t>
      </w:r>
      <w:r w:rsidRPr="00E41F66">
        <w:t>.</w:t>
      </w:r>
    </w:p>
    <w:p w14:paraId="409F851C" w14:textId="77777777" w:rsidR="006230FC" w:rsidRPr="00E41F66" w:rsidRDefault="006230FC" w:rsidP="006230FC"/>
    <w:p w14:paraId="42C24842" w14:textId="77777777" w:rsidR="006230FC" w:rsidRPr="00E41F66" w:rsidRDefault="006230FC" w:rsidP="006230FC">
      <w:r w:rsidRPr="00E41F66">
        <w:rPr>
          <w:u w:val="single"/>
        </w:rPr>
        <w:t>Section 4</w:t>
      </w:r>
    </w:p>
    <w:p w14:paraId="325AD196" w14:textId="77777777" w:rsidR="006E0C45" w:rsidRDefault="006E0C45" w:rsidP="006230FC"/>
    <w:p w14:paraId="61273784" w14:textId="77777777" w:rsidR="006230FC" w:rsidRPr="00E41F66" w:rsidRDefault="006230FC" w:rsidP="006230FC">
      <w:r w:rsidRPr="00E41F66">
        <w:t xml:space="preserve">Section 4 </w:t>
      </w:r>
      <w:r>
        <w:t>provide</w:t>
      </w:r>
      <w:r w:rsidR="00C737D9">
        <w:t>s</w:t>
      </w:r>
      <w:r>
        <w:t xml:space="preserve"> </w:t>
      </w:r>
      <w:r w:rsidRPr="00E41F66">
        <w:t>that each instrument that is specified in a Schedule to th</w:t>
      </w:r>
      <w:r>
        <w:t xml:space="preserve">e instrument </w:t>
      </w:r>
      <w:r w:rsidRPr="00E41F66">
        <w:t>is amended or repealed as set out in the applicable items in the Schedule concerned, and any other item in a Schedule to th</w:t>
      </w:r>
      <w:r>
        <w:t xml:space="preserve">e instrument </w:t>
      </w:r>
      <w:r w:rsidR="006E0C45">
        <w:t xml:space="preserve">has </w:t>
      </w:r>
      <w:r w:rsidRPr="00E41F66">
        <w:t>effect according to its terms.</w:t>
      </w:r>
    </w:p>
    <w:p w14:paraId="38899C7E" w14:textId="77777777" w:rsidR="006230FC" w:rsidRDefault="006230FC" w:rsidP="006230FC">
      <w:pPr>
        <w:rPr>
          <w:b/>
        </w:rPr>
      </w:pPr>
    </w:p>
    <w:p w14:paraId="124569F0" w14:textId="77777777" w:rsidR="006230FC" w:rsidRPr="00E41F66" w:rsidRDefault="006230FC" w:rsidP="006230FC">
      <w:pPr>
        <w:rPr>
          <w:b/>
        </w:rPr>
      </w:pPr>
      <w:r w:rsidRPr="00E41F66">
        <w:rPr>
          <w:b/>
        </w:rPr>
        <w:t>Schedule 1</w:t>
      </w:r>
    </w:p>
    <w:p w14:paraId="0BFDDFB4" w14:textId="77777777" w:rsidR="006230FC" w:rsidRDefault="006230FC" w:rsidP="006230FC"/>
    <w:p w14:paraId="257BA2C2" w14:textId="517C9FEC" w:rsidR="006230FC" w:rsidRPr="00E41F66" w:rsidRDefault="006230FC" w:rsidP="006230FC">
      <w:r>
        <w:t>Schedule 1</w:t>
      </w:r>
      <w:r w:rsidRPr="00E41F66">
        <w:t xml:space="preserve"> se</w:t>
      </w:r>
      <w:r w:rsidR="00046161">
        <w:t>ts out the changes that the</w:t>
      </w:r>
      <w:r w:rsidRPr="00E41F66">
        <w:t xml:space="preserve"> Regulation</w:t>
      </w:r>
      <w:r w:rsidR="005F74B6">
        <w:t>s</w:t>
      </w:r>
      <w:r w:rsidRPr="00E41F66">
        <w:t xml:space="preserve"> make to the </w:t>
      </w:r>
      <w:r w:rsidR="00E9269F">
        <w:rPr>
          <w:i/>
        </w:rPr>
        <w:t>Autonomous Sanctions Regulations 2011</w:t>
      </w:r>
      <w:r w:rsidR="00E9269F">
        <w:t>.</w:t>
      </w:r>
    </w:p>
    <w:p w14:paraId="131F9FF5" w14:textId="77777777" w:rsidR="006230FC" w:rsidRDefault="006230FC" w:rsidP="006230FC">
      <w:pPr>
        <w:rPr>
          <w:bCs/>
          <w:u w:val="single"/>
        </w:rPr>
      </w:pPr>
    </w:p>
    <w:p w14:paraId="3F482550" w14:textId="77777777" w:rsidR="006230FC" w:rsidRPr="00E41F66" w:rsidRDefault="00B459A3" w:rsidP="006230FC">
      <w:pPr>
        <w:rPr>
          <w:bCs/>
          <w:u w:val="single"/>
        </w:rPr>
      </w:pPr>
      <w:r>
        <w:rPr>
          <w:bCs/>
          <w:u w:val="single"/>
        </w:rPr>
        <w:t>Item</w:t>
      </w:r>
      <w:r w:rsidR="00046161">
        <w:rPr>
          <w:bCs/>
          <w:u w:val="single"/>
        </w:rPr>
        <w:t xml:space="preserve"> 1</w:t>
      </w:r>
    </w:p>
    <w:p w14:paraId="4DCC4774" w14:textId="77777777" w:rsidR="008A4679" w:rsidRDefault="008A4679" w:rsidP="006230FC">
      <w:pPr>
        <w:rPr>
          <w:bCs/>
        </w:rPr>
      </w:pPr>
    </w:p>
    <w:p w14:paraId="30DDFB5E" w14:textId="77777777" w:rsidR="002C2B86" w:rsidRDefault="00B459A3" w:rsidP="006230FC">
      <w:pPr>
        <w:rPr>
          <w:bCs/>
        </w:rPr>
      </w:pPr>
      <w:r>
        <w:rPr>
          <w:bCs/>
        </w:rPr>
        <w:t>Item</w:t>
      </w:r>
      <w:r w:rsidR="006230FC" w:rsidRPr="00E41F66">
        <w:rPr>
          <w:bCs/>
        </w:rPr>
        <w:t xml:space="preserve"> 1 </w:t>
      </w:r>
      <w:r w:rsidR="008A4679">
        <w:rPr>
          <w:bCs/>
        </w:rPr>
        <w:t xml:space="preserve">replaces the cell at table item 1, column headed “Activity” in </w:t>
      </w:r>
      <w:proofErr w:type="spellStart"/>
      <w:r w:rsidR="008A4679">
        <w:rPr>
          <w:bCs/>
        </w:rPr>
        <w:t>subregulation</w:t>
      </w:r>
      <w:proofErr w:type="spellEnd"/>
      <w:r w:rsidR="008A4679">
        <w:rPr>
          <w:bCs/>
        </w:rPr>
        <w:t xml:space="preserve"> 6(1). Previously, </w:t>
      </w:r>
      <w:proofErr w:type="spellStart"/>
      <w:r w:rsidR="008A4679">
        <w:rPr>
          <w:bCs/>
        </w:rPr>
        <w:t>subregulation</w:t>
      </w:r>
      <w:proofErr w:type="spellEnd"/>
      <w:r w:rsidR="008A4679">
        <w:rPr>
          <w:bCs/>
        </w:rPr>
        <w:t xml:space="preserve"> 6(1) permitted the Minister for Foreign Affairs to designate for targeted financial sanctions and/or declare for the purposes of a travel ban, persons or entities “that the Minister is satisfied is associated with the DPRK’s weapons of mass-destruction program or missiles program”. </w:t>
      </w:r>
    </w:p>
    <w:p w14:paraId="4F0110E6" w14:textId="77777777" w:rsidR="002C2B86" w:rsidRDefault="002C2B86" w:rsidP="006230FC">
      <w:pPr>
        <w:rPr>
          <w:bCs/>
        </w:rPr>
      </w:pPr>
    </w:p>
    <w:p w14:paraId="76F239E4" w14:textId="77777777" w:rsidR="002C2B86" w:rsidRDefault="008A4679" w:rsidP="006230FC">
      <w:pPr>
        <w:rPr>
          <w:bCs/>
        </w:rPr>
      </w:pPr>
      <w:r>
        <w:rPr>
          <w:bCs/>
        </w:rPr>
        <w:t xml:space="preserve">The replacement cell effectively means that </w:t>
      </w:r>
      <w:proofErr w:type="spellStart"/>
      <w:r>
        <w:rPr>
          <w:bCs/>
        </w:rPr>
        <w:t>subregulation</w:t>
      </w:r>
      <w:proofErr w:type="spellEnd"/>
      <w:r>
        <w:rPr>
          <w:bCs/>
        </w:rPr>
        <w:t xml:space="preserve"> 6(1) now additionally permits the designation and/or declaration of persons or entities</w:t>
      </w:r>
      <w:r w:rsidR="002C2B86">
        <w:rPr>
          <w:bCs/>
        </w:rPr>
        <w:t>:</w:t>
      </w:r>
    </w:p>
    <w:p w14:paraId="45A3E713" w14:textId="77777777" w:rsidR="002C2B86" w:rsidRDefault="002C2B86" w:rsidP="006230FC">
      <w:pPr>
        <w:rPr>
          <w:bCs/>
        </w:rPr>
      </w:pPr>
    </w:p>
    <w:p w14:paraId="3BE4987F" w14:textId="77777777" w:rsidR="008A4679" w:rsidRPr="002C2B86" w:rsidRDefault="008A4679" w:rsidP="002C2B86">
      <w:pPr>
        <w:pStyle w:val="ListParagraph"/>
        <w:numPr>
          <w:ilvl w:val="0"/>
          <w:numId w:val="4"/>
        </w:numPr>
        <w:rPr>
          <w:bCs/>
        </w:rPr>
      </w:pPr>
      <w:r w:rsidRPr="002C2B86">
        <w:rPr>
          <w:bCs/>
        </w:rPr>
        <w:t xml:space="preserve">that the Minister is satisfied </w:t>
      </w:r>
      <w:r w:rsidRPr="002C2B86">
        <w:rPr>
          <w:bCs/>
          <w:i/>
        </w:rPr>
        <w:t>has been associated</w:t>
      </w:r>
      <w:r w:rsidR="002C2B86" w:rsidRPr="002C2B86">
        <w:rPr>
          <w:bCs/>
        </w:rPr>
        <w:t xml:space="preserve"> with the DPRK’s weapons of mass-destruction program or missiles program; and</w:t>
      </w:r>
    </w:p>
    <w:p w14:paraId="4BBB1CBF" w14:textId="77777777" w:rsidR="002C2B86" w:rsidRPr="002C2B86" w:rsidRDefault="002C2B86" w:rsidP="002C2B86">
      <w:pPr>
        <w:rPr>
          <w:bCs/>
        </w:rPr>
      </w:pPr>
    </w:p>
    <w:p w14:paraId="644AB8B5" w14:textId="62D00B19" w:rsidR="002C2B86" w:rsidRPr="002C2B86" w:rsidRDefault="002C2B86" w:rsidP="002C2B86">
      <w:pPr>
        <w:pStyle w:val="ListParagraph"/>
        <w:numPr>
          <w:ilvl w:val="0"/>
          <w:numId w:val="4"/>
        </w:numPr>
        <w:rPr>
          <w:bCs/>
        </w:rPr>
      </w:pPr>
      <w:proofErr w:type="gramStart"/>
      <w:r w:rsidRPr="002C2B86">
        <w:rPr>
          <w:bCs/>
        </w:rPr>
        <w:t>that</w:t>
      </w:r>
      <w:proofErr w:type="gramEnd"/>
      <w:r w:rsidRPr="002C2B86">
        <w:rPr>
          <w:bCs/>
        </w:rPr>
        <w:t xml:space="preserve"> the Minister is satisfied is assisting, or has assisted, in the violation, or evasion, by the DPRK of: (1) the listed United Nations Security Council Resolutions (which relate to the DPRK)</w:t>
      </w:r>
      <w:r w:rsidR="001E291F">
        <w:rPr>
          <w:bCs/>
        </w:rPr>
        <w:t>;</w:t>
      </w:r>
      <w:r w:rsidRPr="002C2B86">
        <w:rPr>
          <w:bCs/>
        </w:rPr>
        <w:t xml:space="preserve"> and </w:t>
      </w:r>
      <w:r w:rsidR="001E291F">
        <w:rPr>
          <w:bCs/>
        </w:rPr>
        <w:t xml:space="preserve">(2) </w:t>
      </w:r>
      <w:r w:rsidRPr="002C2B86">
        <w:rPr>
          <w:bCs/>
        </w:rPr>
        <w:t>subsequent resolutions relevant to those resolutions.</w:t>
      </w:r>
    </w:p>
    <w:p w14:paraId="219CD21F" w14:textId="77777777" w:rsidR="008A4679" w:rsidRDefault="008A4679" w:rsidP="006230FC">
      <w:pPr>
        <w:rPr>
          <w:bCs/>
        </w:rPr>
      </w:pPr>
    </w:p>
    <w:p w14:paraId="1835A4FD" w14:textId="77777777" w:rsidR="002C2B86" w:rsidRPr="002C2B86" w:rsidRDefault="00B459A3" w:rsidP="006230FC">
      <w:pPr>
        <w:rPr>
          <w:bCs/>
        </w:rPr>
      </w:pPr>
      <w:r>
        <w:rPr>
          <w:bCs/>
          <w:u w:val="single"/>
        </w:rPr>
        <w:t>Item</w:t>
      </w:r>
      <w:r w:rsidR="002C2B86">
        <w:rPr>
          <w:bCs/>
          <w:u w:val="single"/>
        </w:rPr>
        <w:t xml:space="preserve"> 2</w:t>
      </w:r>
    </w:p>
    <w:p w14:paraId="5D073A73" w14:textId="77777777" w:rsidR="00046161" w:rsidRDefault="00046161" w:rsidP="006230FC">
      <w:pPr>
        <w:rPr>
          <w:bCs/>
        </w:rPr>
      </w:pPr>
    </w:p>
    <w:p w14:paraId="795A44FC" w14:textId="7F225156" w:rsidR="002C2B86" w:rsidRDefault="00B459A3" w:rsidP="006230FC">
      <w:pPr>
        <w:rPr>
          <w:bCs/>
        </w:rPr>
      </w:pPr>
      <w:r>
        <w:rPr>
          <w:bCs/>
        </w:rPr>
        <w:t>Item</w:t>
      </w:r>
      <w:r w:rsidR="00046161">
        <w:rPr>
          <w:bCs/>
        </w:rPr>
        <w:t xml:space="preserve"> 2 </w:t>
      </w:r>
      <w:proofErr w:type="gramStart"/>
      <w:r w:rsidR="00046161">
        <w:rPr>
          <w:bCs/>
        </w:rPr>
        <w:t>adds</w:t>
      </w:r>
      <w:proofErr w:type="gramEnd"/>
      <w:r w:rsidR="00046161">
        <w:rPr>
          <w:bCs/>
        </w:rPr>
        <w:t xml:space="preserve"> a </w:t>
      </w:r>
      <w:r w:rsidR="002C2B86">
        <w:rPr>
          <w:bCs/>
        </w:rPr>
        <w:t>definition of “DPRK person or entity” (s</w:t>
      </w:r>
      <w:r w:rsidR="006E0C45">
        <w:rPr>
          <w:bCs/>
        </w:rPr>
        <w:t xml:space="preserve">ee discussion of </w:t>
      </w:r>
      <w:r>
        <w:rPr>
          <w:bCs/>
        </w:rPr>
        <w:t>Item</w:t>
      </w:r>
      <w:r w:rsidR="006E0C45">
        <w:rPr>
          <w:bCs/>
        </w:rPr>
        <w:t xml:space="preserve">s 10 and 11 </w:t>
      </w:r>
      <w:r w:rsidR="002C2B86">
        <w:rPr>
          <w:bCs/>
        </w:rPr>
        <w:t>below).</w:t>
      </w:r>
      <w:r w:rsidR="00EE175C">
        <w:rPr>
          <w:bCs/>
        </w:rPr>
        <w:t xml:space="preserve">  The reference to “an individual who is in, or a resident of, the DPRK” </w:t>
      </w:r>
      <w:r w:rsidR="00EE175C">
        <w:rPr>
          <w:bCs/>
        </w:rPr>
        <w:lastRenderedPageBreak/>
        <w:t xml:space="preserve">in paragraph (g) of this definition includes a </w:t>
      </w:r>
      <w:r w:rsidR="0012617C">
        <w:rPr>
          <w:bCs/>
        </w:rPr>
        <w:t>national/</w:t>
      </w:r>
      <w:r w:rsidR="00EE175C">
        <w:rPr>
          <w:bCs/>
        </w:rPr>
        <w:t>citizen of the DPRK “who is in, or a resident of, the DPRK”.</w:t>
      </w:r>
    </w:p>
    <w:p w14:paraId="17157761" w14:textId="77777777" w:rsidR="002C2B86" w:rsidRDefault="002C2B86" w:rsidP="006230FC">
      <w:pPr>
        <w:rPr>
          <w:bCs/>
        </w:rPr>
      </w:pPr>
    </w:p>
    <w:p w14:paraId="2D917338" w14:textId="77777777" w:rsidR="002C2B86" w:rsidRDefault="00B459A3" w:rsidP="006230FC">
      <w:pPr>
        <w:rPr>
          <w:bCs/>
        </w:rPr>
      </w:pPr>
      <w:r>
        <w:rPr>
          <w:bCs/>
        </w:rPr>
        <w:t>Item</w:t>
      </w:r>
      <w:r w:rsidR="002C2B86">
        <w:rPr>
          <w:bCs/>
        </w:rPr>
        <w:t xml:space="preserve"> 2 also adds a definition of “extractive or related industry”</w:t>
      </w:r>
      <w:r w:rsidR="006E0C45">
        <w:rPr>
          <w:bCs/>
        </w:rPr>
        <w:t xml:space="preserve"> (see discussion of </w:t>
      </w:r>
      <w:r>
        <w:rPr>
          <w:bCs/>
        </w:rPr>
        <w:t>Item</w:t>
      </w:r>
      <w:r w:rsidR="006E0C45">
        <w:rPr>
          <w:bCs/>
        </w:rPr>
        <w:t>s 10 and 11</w:t>
      </w:r>
      <w:r w:rsidR="002C2B86">
        <w:rPr>
          <w:bCs/>
        </w:rPr>
        <w:t xml:space="preserve"> below).</w:t>
      </w:r>
    </w:p>
    <w:p w14:paraId="3FFE00EA" w14:textId="77777777" w:rsidR="002C2B86" w:rsidRDefault="002C2B86" w:rsidP="006230FC">
      <w:pPr>
        <w:rPr>
          <w:bCs/>
        </w:rPr>
      </w:pPr>
    </w:p>
    <w:p w14:paraId="0E75D51F" w14:textId="77777777" w:rsidR="002C2B86" w:rsidRDefault="00B459A3" w:rsidP="006230FC">
      <w:pPr>
        <w:rPr>
          <w:bCs/>
        </w:rPr>
      </w:pPr>
      <w:r>
        <w:rPr>
          <w:bCs/>
          <w:u w:val="single"/>
        </w:rPr>
        <w:t>Item</w:t>
      </w:r>
      <w:r w:rsidR="002C2B86">
        <w:rPr>
          <w:bCs/>
          <w:u w:val="single"/>
        </w:rPr>
        <w:t xml:space="preserve"> 3</w:t>
      </w:r>
    </w:p>
    <w:p w14:paraId="597DBE02" w14:textId="77777777" w:rsidR="002C2B86" w:rsidRDefault="002C2B86" w:rsidP="006230FC">
      <w:pPr>
        <w:rPr>
          <w:bCs/>
        </w:rPr>
      </w:pPr>
    </w:p>
    <w:p w14:paraId="47EF31F6" w14:textId="77777777" w:rsidR="00314080" w:rsidRDefault="00B459A3" w:rsidP="00314080">
      <w:pPr>
        <w:rPr>
          <w:bCs/>
        </w:rPr>
      </w:pPr>
      <w:r>
        <w:rPr>
          <w:bCs/>
        </w:rPr>
        <w:t>Item</w:t>
      </w:r>
      <w:r w:rsidR="002C2B86">
        <w:rPr>
          <w:bCs/>
        </w:rPr>
        <w:t xml:space="preserve"> 3 </w:t>
      </w:r>
      <w:proofErr w:type="gramStart"/>
      <w:r w:rsidR="00314080">
        <w:rPr>
          <w:bCs/>
        </w:rPr>
        <w:t>adds</w:t>
      </w:r>
      <w:proofErr w:type="gramEnd"/>
      <w:r w:rsidR="00314080">
        <w:rPr>
          <w:bCs/>
        </w:rPr>
        <w:t xml:space="preserve"> a reference to regulation 5CA to the definition of “sanctioned commercial activity” in Regulation 3</w:t>
      </w:r>
      <w:r w:rsidR="006E0C45">
        <w:rPr>
          <w:bCs/>
        </w:rPr>
        <w:t xml:space="preserve"> (see discussion of </w:t>
      </w:r>
      <w:r>
        <w:rPr>
          <w:bCs/>
        </w:rPr>
        <w:t>Item</w:t>
      </w:r>
      <w:r w:rsidR="006E0C45">
        <w:rPr>
          <w:bCs/>
        </w:rPr>
        <w:t xml:space="preserve"> 11</w:t>
      </w:r>
      <w:r w:rsidR="00314080">
        <w:rPr>
          <w:bCs/>
        </w:rPr>
        <w:t xml:space="preserve"> below).</w:t>
      </w:r>
    </w:p>
    <w:p w14:paraId="3E5C7F09" w14:textId="77777777" w:rsidR="002C2B86" w:rsidRDefault="002C2B86" w:rsidP="006230FC">
      <w:pPr>
        <w:rPr>
          <w:bCs/>
        </w:rPr>
      </w:pPr>
    </w:p>
    <w:p w14:paraId="7D825FD9" w14:textId="77777777" w:rsidR="002C2B86" w:rsidRDefault="00B459A3" w:rsidP="006230FC">
      <w:pPr>
        <w:rPr>
          <w:bCs/>
        </w:rPr>
      </w:pPr>
      <w:r>
        <w:rPr>
          <w:bCs/>
          <w:u w:val="single"/>
        </w:rPr>
        <w:t>Item</w:t>
      </w:r>
      <w:r w:rsidR="002C2B86">
        <w:rPr>
          <w:bCs/>
          <w:u w:val="single"/>
        </w:rPr>
        <w:t>s 4 to 9</w:t>
      </w:r>
    </w:p>
    <w:p w14:paraId="0DA3F109" w14:textId="77777777" w:rsidR="002C2B86" w:rsidRDefault="002C2B86" w:rsidP="006230FC">
      <w:pPr>
        <w:rPr>
          <w:bCs/>
        </w:rPr>
      </w:pPr>
    </w:p>
    <w:p w14:paraId="65629AA4" w14:textId="77777777" w:rsidR="002C2B86" w:rsidRPr="002C2B86" w:rsidRDefault="00B459A3" w:rsidP="006230FC">
      <w:pPr>
        <w:rPr>
          <w:bCs/>
        </w:rPr>
      </w:pPr>
      <w:r>
        <w:rPr>
          <w:bCs/>
        </w:rPr>
        <w:t>Item</w:t>
      </w:r>
      <w:r w:rsidR="002C2B86">
        <w:rPr>
          <w:bCs/>
        </w:rPr>
        <w:t>s 4 to 9 add additional headings.</w:t>
      </w:r>
    </w:p>
    <w:p w14:paraId="12D38482" w14:textId="77777777" w:rsidR="002C2B86" w:rsidRDefault="002C2B86" w:rsidP="006230FC">
      <w:pPr>
        <w:rPr>
          <w:bCs/>
        </w:rPr>
      </w:pPr>
    </w:p>
    <w:p w14:paraId="578F3D87" w14:textId="77777777" w:rsidR="002C2B86" w:rsidRDefault="00B459A3" w:rsidP="006230FC">
      <w:pPr>
        <w:rPr>
          <w:bCs/>
        </w:rPr>
      </w:pPr>
      <w:r>
        <w:rPr>
          <w:bCs/>
          <w:u w:val="single"/>
        </w:rPr>
        <w:t>Item</w:t>
      </w:r>
      <w:r w:rsidR="002C2B86">
        <w:rPr>
          <w:bCs/>
          <w:u w:val="single"/>
        </w:rPr>
        <w:t xml:space="preserve"> 10</w:t>
      </w:r>
    </w:p>
    <w:p w14:paraId="2D3836C4" w14:textId="77777777" w:rsidR="002C2B86" w:rsidRDefault="002C2B86" w:rsidP="006230FC">
      <w:pPr>
        <w:rPr>
          <w:bCs/>
        </w:rPr>
      </w:pPr>
    </w:p>
    <w:p w14:paraId="6099C50F" w14:textId="77777777" w:rsidR="002C2B86" w:rsidRDefault="00B459A3" w:rsidP="006230FC">
      <w:pPr>
        <w:rPr>
          <w:bCs/>
        </w:rPr>
      </w:pPr>
      <w:r>
        <w:rPr>
          <w:bCs/>
        </w:rPr>
        <w:t>Item</w:t>
      </w:r>
      <w:r w:rsidR="002C2B86">
        <w:rPr>
          <w:bCs/>
        </w:rPr>
        <w:t xml:space="preserve"> 10 establishes each of the following as a “sanctioned service” for the DPRK:</w:t>
      </w:r>
    </w:p>
    <w:p w14:paraId="0629B1B6" w14:textId="77777777" w:rsidR="002C2B86" w:rsidRDefault="002C2B86" w:rsidP="006230FC">
      <w:pPr>
        <w:rPr>
          <w:bCs/>
        </w:rPr>
      </w:pPr>
    </w:p>
    <w:p w14:paraId="08933DC1" w14:textId="77777777" w:rsidR="002C2B86" w:rsidRPr="008837EE" w:rsidRDefault="002C2B86" w:rsidP="008837EE">
      <w:pPr>
        <w:pStyle w:val="ListParagraph"/>
        <w:numPr>
          <w:ilvl w:val="0"/>
          <w:numId w:val="6"/>
        </w:numPr>
        <w:rPr>
          <w:bCs/>
        </w:rPr>
      </w:pPr>
      <w:r w:rsidRPr="008837EE">
        <w:rPr>
          <w:bCs/>
        </w:rPr>
        <w:t xml:space="preserve">The provision of any service to Air </w:t>
      </w:r>
      <w:proofErr w:type="spellStart"/>
      <w:r w:rsidRPr="008837EE">
        <w:rPr>
          <w:bCs/>
        </w:rPr>
        <w:t>Koryo</w:t>
      </w:r>
      <w:proofErr w:type="spellEnd"/>
      <w:r w:rsidRPr="008837EE">
        <w:rPr>
          <w:bCs/>
        </w:rPr>
        <w:t>;</w:t>
      </w:r>
    </w:p>
    <w:p w14:paraId="13B4D627" w14:textId="77777777" w:rsidR="002C2B86" w:rsidRDefault="002C2B86" w:rsidP="006230FC">
      <w:pPr>
        <w:rPr>
          <w:bCs/>
        </w:rPr>
      </w:pPr>
    </w:p>
    <w:p w14:paraId="1B88631F" w14:textId="77777777" w:rsidR="002C2B86" w:rsidRPr="008837EE" w:rsidRDefault="002C2B86" w:rsidP="008837EE">
      <w:pPr>
        <w:pStyle w:val="ListParagraph"/>
        <w:numPr>
          <w:ilvl w:val="0"/>
          <w:numId w:val="5"/>
        </w:numPr>
        <w:rPr>
          <w:bCs/>
        </w:rPr>
      </w:pPr>
      <w:r w:rsidRPr="008837EE">
        <w:rPr>
          <w:bCs/>
        </w:rPr>
        <w:t xml:space="preserve">The provision to any person or entity of any service that assists with, or is provided in relation to, an </w:t>
      </w:r>
      <w:r w:rsidR="008837EE" w:rsidRPr="008837EE">
        <w:rPr>
          <w:bCs/>
        </w:rPr>
        <w:t>“</w:t>
      </w:r>
      <w:r w:rsidRPr="008837EE">
        <w:rPr>
          <w:bCs/>
        </w:rPr>
        <w:t>extractive or related industry</w:t>
      </w:r>
      <w:r w:rsidR="008837EE" w:rsidRPr="008837EE">
        <w:rPr>
          <w:bCs/>
        </w:rPr>
        <w:t>”</w:t>
      </w:r>
      <w:r w:rsidRPr="008837EE">
        <w:rPr>
          <w:bCs/>
        </w:rPr>
        <w:t xml:space="preserve"> in the DRPK;</w:t>
      </w:r>
    </w:p>
    <w:p w14:paraId="5A4F64A4" w14:textId="77777777" w:rsidR="002C2B86" w:rsidRPr="008837EE" w:rsidRDefault="002C2B86" w:rsidP="008837EE">
      <w:pPr>
        <w:rPr>
          <w:bCs/>
        </w:rPr>
      </w:pPr>
    </w:p>
    <w:p w14:paraId="32D4D340" w14:textId="77777777" w:rsidR="002C2B86" w:rsidRPr="008837EE" w:rsidRDefault="008837EE" w:rsidP="008837EE">
      <w:pPr>
        <w:pStyle w:val="ListParagraph"/>
        <w:numPr>
          <w:ilvl w:val="0"/>
          <w:numId w:val="5"/>
        </w:numPr>
        <w:rPr>
          <w:bCs/>
        </w:rPr>
      </w:pPr>
      <w:r w:rsidRPr="008837EE">
        <w:rPr>
          <w:bCs/>
        </w:rPr>
        <w:t>The provision to any person or entity of any service that assists with, or is provided in relation to, the creation, construction, installation, development, maintenance or decommissioning of infrastructure associated with an “extractive or related industry” in the DPRK;</w:t>
      </w:r>
      <w:r>
        <w:rPr>
          <w:bCs/>
        </w:rPr>
        <w:t xml:space="preserve"> and</w:t>
      </w:r>
    </w:p>
    <w:p w14:paraId="29B918C4" w14:textId="77777777" w:rsidR="008837EE" w:rsidRPr="008837EE" w:rsidRDefault="008837EE" w:rsidP="008837EE">
      <w:pPr>
        <w:rPr>
          <w:bCs/>
        </w:rPr>
      </w:pPr>
    </w:p>
    <w:p w14:paraId="3CF7DADD" w14:textId="433B5762" w:rsidR="008837EE" w:rsidRPr="008837EE" w:rsidRDefault="008837EE" w:rsidP="008837EE">
      <w:pPr>
        <w:pStyle w:val="ListParagraph"/>
        <w:numPr>
          <w:ilvl w:val="0"/>
          <w:numId w:val="5"/>
        </w:numPr>
        <w:rPr>
          <w:bCs/>
        </w:rPr>
      </w:pPr>
      <w:r w:rsidRPr="008837EE">
        <w:rPr>
          <w:bCs/>
        </w:rPr>
        <w:t>The provision to a “DPRK person or entity”, a person or entity acting on behalf of (or at the direction of) a “DPRK person or entity”</w:t>
      </w:r>
      <w:r>
        <w:rPr>
          <w:bCs/>
        </w:rPr>
        <w:t>,</w:t>
      </w:r>
      <w:r w:rsidRPr="008837EE">
        <w:rPr>
          <w:bCs/>
        </w:rPr>
        <w:t xml:space="preserve"> or an entity owned or controlled by a “DPRK person or entity”</w:t>
      </w:r>
      <w:r>
        <w:rPr>
          <w:bCs/>
        </w:rPr>
        <w:t>,</w:t>
      </w:r>
      <w:r w:rsidRPr="008837EE">
        <w:rPr>
          <w:bCs/>
        </w:rPr>
        <w:t xml:space="preserve"> of any service that assists with, or is provided in relation to, an “extractive or related industry” outside the DPRK</w:t>
      </w:r>
      <w:r w:rsidR="00804F84">
        <w:rPr>
          <w:bCs/>
        </w:rPr>
        <w:t>.</w:t>
      </w:r>
    </w:p>
    <w:p w14:paraId="0B942AF4" w14:textId="77777777" w:rsidR="002C2B86" w:rsidRDefault="002C2B86" w:rsidP="006230FC">
      <w:pPr>
        <w:rPr>
          <w:bCs/>
        </w:rPr>
      </w:pPr>
    </w:p>
    <w:p w14:paraId="4E407DE0" w14:textId="77777777" w:rsidR="002C2B86" w:rsidRDefault="00B459A3" w:rsidP="006230FC">
      <w:pPr>
        <w:rPr>
          <w:bCs/>
        </w:rPr>
      </w:pPr>
      <w:r>
        <w:rPr>
          <w:bCs/>
          <w:u w:val="single"/>
        </w:rPr>
        <w:t>Item</w:t>
      </w:r>
      <w:r w:rsidR="008837EE">
        <w:rPr>
          <w:bCs/>
          <w:u w:val="single"/>
        </w:rPr>
        <w:t xml:space="preserve"> 11</w:t>
      </w:r>
    </w:p>
    <w:p w14:paraId="1B29CCCC" w14:textId="77777777" w:rsidR="008837EE" w:rsidRDefault="008837EE" w:rsidP="006230FC">
      <w:pPr>
        <w:rPr>
          <w:bCs/>
        </w:rPr>
      </w:pPr>
    </w:p>
    <w:p w14:paraId="2DA28075" w14:textId="77777777" w:rsidR="008837EE" w:rsidRDefault="00B459A3" w:rsidP="006230FC">
      <w:pPr>
        <w:rPr>
          <w:bCs/>
        </w:rPr>
      </w:pPr>
      <w:r>
        <w:rPr>
          <w:bCs/>
        </w:rPr>
        <w:t>Item</w:t>
      </w:r>
      <w:r w:rsidR="008837EE">
        <w:rPr>
          <w:bCs/>
        </w:rPr>
        <w:t xml:space="preserve"> 11 establishes a number of activities that will each constitute a “sanctioned commercial activity”:</w:t>
      </w:r>
    </w:p>
    <w:p w14:paraId="4E26D3E2" w14:textId="77777777" w:rsidR="008837EE" w:rsidRDefault="008837EE" w:rsidP="006230FC">
      <w:pPr>
        <w:rPr>
          <w:bCs/>
        </w:rPr>
      </w:pPr>
    </w:p>
    <w:p w14:paraId="429B549A" w14:textId="77777777" w:rsidR="008837EE" w:rsidRPr="008837EE" w:rsidRDefault="008837EE" w:rsidP="008837EE">
      <w:pPr>
        <w:pStyle w:val="ListParagraph"/>
        <w:numPr>
          <w:ilvl w:val="0"/>
          <w:numId w:val="7"/>
        </w:numPr>
        <w:rPr>
          <w:bCs/>
        </w:rPr>
      </w:pPr>
      <w:r w:rsidRPr="008837EE">
        <w:rPr>
          <w:bCs/>
        </w:rPr>
        <w:t xml:space="preserve">Acquiring or extending an interest in a person or entity mentioned in the table in </w:t>
      </w:r>
      <w:proofErr w:type="spellStart"/>
      <w:r w:rsidRPr="008837EE">
        <w:rPr>
          <w:bCs/>
        </w:rPr>
        <w:t>subregulation</w:t>
      </w:r>
      <w:proofErr w:type="spellEnd"/>
      <w:r w:rsidRPr="008837EE">
        <w:rPr>
          <w:bCs/>
        </w:rPr>
        <w:t xml:space="preserve"> 5CA(1);</w:t>
      </w:r>
    </w:p>
    <w:p w14:paraId="5C096711" w14:textId="77777777" w:rsidR="008837EE" w:rsidRPr="008837EE" w:rsidRDefault="008837EE" w:rsidP="008837EE">
      <w:pPr>
        <w:rPr>
          <w:bCs/>
        </w:rPr>
      </w:pPr>
    </w:p>
    <w:p w14:paraId="6FC3F02F" w14:textId="77777777" w:rsidR="008837EE" w:rsidRPr="008837EE" w:rsidRDefault="008837EE" w:rsidP="008837EE">
      <w:pPr>
        <w:pStyle w:val="ListParagraph"/>
        <w:numPr>
          <w:ilvl w:val="0"/>
          <w:numId w:val="7"/>
        </w:numPr>
        <w:rPr>
          <w:bCs/>
        </w:rPr>
      </w:pPr>
      <w:r w:rsidRPr="008837EE">
        <w:rPr>
          <w:bCs/>
        </w:rPr>
        <w:t xml:space="preserve">Establishing or participating in a joint venture, partnership or other business relationship with a person with a person or entity mentioned in the table in </w:t>
      </w:r>
      <w:proofErr w:type="spellStart"/>
      <w:r w:rsidRPr="008837EE">
        <w:rPr>
          <w:bCs/>
        </w:rPr>
        <w:t>subregulation</w:t>
      </w:r>
      <w:proofErr w:type="spellEnd"/>
      <w:r w:rsidRPr="008837EE">
        <w:rPr>
          <w:bCs/>
        </w:rPr>
        <w:t xml:space="preserve"> 5CA(1);</w:t>
      </w:r>
    </w:p>
    <w:p w14:paraId="4AE22253" w14:textId="77777777" w:rsidR="008837EE" w:rsidRPr="008837EE" w:rsidRDefault="008837EE" w:rsidP="008837EE">
      <w:pPr>
        <w:rPr>
          <w:bCs/>
        </w:rPr>
      </w:pPr>
    </w:p>
    <w:p w14:paraId="604BAFAE" w14:textId="77777777" w:rsidR="008837EE" w:rsidRDefault="008837EE" w:rsidP="008837EE">
      <w:pPr>
        <w:pStyle w:val="ListParagraph"/>
        <w:numPr>
          <w:ilvl w:val="0"/>
          <w:numId w:val="7"/>
        </w:numPr>
        <w:rPr>
          <w:bCs/>
        </w:rPr>
      </w:pPr>
      <w:r w:rsidRPr="008837EE">
        <w:rPr>
          <w:bCs/>
        </w:rPr>
        <w:t xml:space="preserve">Granting a financial loan or credit to a person or entity mentioned in the table in </w:t>
      </w:r>
      <w:proofErr w:type="spellStart"/>
      <w:r w:rsidRPr="008837EE">
        <w:rPr>
          <w:bCs/>
        </w:rPr>
        <w:t>subregulation</w:t>
      </w:r>
      <w:proofErr w:type="spellEnd"/>
      <w:r w:rsidRPr="008837EE">
        <w:rPr>
          <w:bCs/>
        </w:rPr>
        <w:t xml:space="preserve"> 5CA(1);</w:t>
      </w:r>
    </w:p>
    <w:p w14:paraId="529F84C5" w14:textId="77777777" w:rsidR="008837EE" w:rsidRPr="008837EE" w:rsidRDefault="008837EE" w:rsidP="008837EE">
      <w:pPr>
        <w:pStyle w:val="ListParagraph"/>
        <w:rPr>
          <w:bCs/>
        </w:rPr>
      </w:pPr>
    </w:p>
    <w:p w14:paraId="4CB55C3F" w14:textId="77777777" w:rsidR="008837EE" w:rsidRDefault="008837EE" w:rsidP="008837EE">
      <w:pPr>
        <w:pStyle w:val="ListParagraph"/>
        <w:numPr>
          <w:ilvl w:val="0"/>
          <w:numId w:val="7"/>
        </w:numPr>
        <w:rPr>
          <w:bCs/>
        </w:rPr>
      </w:pPr>
      <w:r>
        <w:rPr>
          <w:bCs/>
        </w:rPr>
        <w:t xml:space="preserve">Selling or making available (otherwise than by sale) an interest in a commercial activity in an “extractive or related industry” in Australia to a person or entity mentioned in the table in </w:t>
      </w:r>
      <w:proofErr w:type="spellStart"/>
      <w:r>
        <w:rPr>
          <w:bCs/>
        </w:rPr>
        <w:t>subregulation</w:t>
      </w:r>
      <w:proofErr w:type="spellEnd"/>
      <w:r>
        <w:rPr>
          <w:bCs/>
        </w:rPr>
        <w:t xml:space="preserve"> 5CA(2);</w:t>
      </w:r>
    </w:p>
    <w:p w14:paraId="64A0BF31" w14:textId="77777777" w:rsidR="008837EE" w:rsidRPr="008837EE" w:rsidRDefault="008837EE" w:rsidP="008837EE">
      <w:pPr>
        <w:pStyle w:val="ListParagraph"/>
        <w:rPr>
          <w:bCs/>
        </w:rPr>
      </w:pPr>
    </w:p>
    <w:p w14:paraId="05D3A0A2" w14:textId="77777777" w:rsidR="008837EE" w:rsidRDefault="008837EE" w:rsidP="008837EE">
      <w:pPr>
        <w:pStyle w:val="ListParagraph"/>
        <w:numPr>
          <w:ilvl w:val="0"/>
          <w:numId w:val="7"/>
        </w:numPr>
        <w:rPr>
          <w:bCs/>
        </w:rPr>
      </w:pPr>
      <w:r>
        <w:rPr>
          <w:bCs/>
        </w:rPr>
        <w:lastRenderedPageBreak/>
        <w:t>Obtaining of any asset that is a tenement or permission (however described) in relation to an “extractive or related industry” in the DPRK or in relation to the creation, construction, installation, development, maintenance or decommissioning of infrastructure associated with an “extractive or related industry” in the DPRK</w:t>
      </w:r>
      <w:r w:rsidR="00314080">
        <w:rPr>
          <w:bCs/>
        </w:rPr>
        <w:t>;</w:t>
      </w:r>
    </w:p>
    <w:p w14:paraId="22C6148F" w14:textId="77777777" w:rsidR="00314080" w:rsidRPr="00314080" w:rsidRDefault="00314080" w:rsidP="00314080">
      <w:pPr>
        <w:pStyle w:val="ListParagraph"/>
        <w:rPr>
          <w:bCs/>
        </w:rPr>
      </w:pPr>
    </w:p>
    <w:p w14:paraId="240F8426" w14:textId="77777777" w:rsidR="00314080" w:rsidRDefault="00314080" w:rsidP="008837EE">
      <w:pPr>
        <w:pStyle w:val="ListParagraph"/>
        <w:numPr>
          <w:ilvl w:val="0"/>
          <w:numId w:val="7"/>
        </w:numPr>
        <w:rPr>
          <w:bCs/>
        </w:rPr>
      </w:pPr>
      <w:r>
        <w:rPr>
          <w:bCs/>
        </w:rPr>
        <w:t>Using, dealing with or making available any asset for the purpose of obtaining any tenement or other permission (however described) in relation to an “extractive or related industry” in the DPRK or in relation to the creation, construction, installation, development, maintenance or decommissioning of infrastructure associated with an “extractive or related industry” in the DPRK;</w:t>
      </w:r>
      <w:r w:rsidR="006E0C45">
        <w:rPr>
          <w:bCs/>
        </w:rPr>
        <w:t xml:space="preserve"> and</w:t>
      </w:r>
    </w:p>
    <w:p w14:paraId="024D6340" w14:textId="77777777" w:rsidR="00314080" w:rsidRPr="00314080" w:rsidRDefault="00314080" w:rsidP="00314080">
      <w:pPr>
        <w:pStyle w:val="ListParagraph"/>
        <w:rPr>
          <w:bCs/>
        </w:rPr>
      </w:pPr>
    </w:p>
    <w:p w14:paraId="6DE53FA0" w14:textId="77777777" w:rsidR="00314080" w:rsidRPr="008837EE" w:rsidRDefault="00314080" w:rsidP="008837EE">
      <w:pPr>
        <w:pStyle w:val="ListParagraph"/>
        <w:numPr>
          <w:ilvl w:val="0"/>
          <w:numId w:val="7"/>
        </w:numPr>
        <w:rPr>
          <w:bCs/>
        </w:rPr>
      </w:pPr>
      <w:r>
        <w:rPr>
          <w:bCs/>
        </w:rPr>
        <w:t xml:space="preserve">Obtaining, directly or indirectly, any tenement or permission (however described) in relation to an “extractive or related industry” in the DPRK or in relation to the creation, construction, installation, development, maintenance or decommissioning of infrastructure associated with an “extractive or related industry” in the DPRK from a person or entity mentioned in the table in </w:t>
      </w:r>
      <w:proofErr w:type="spellStart"/>
      <w:r>
        <w:rPr>
          <w:bCs/>
        </w:rPr>
        <w:t>subregulation</w:t>
      </w:r>
      <w:proofErr w:type="spellEnd"/>
      <w:r>
        <w:rPr>
          <w:bCs/>
        </w:rPr>
        <w:t xml:space="preserve"> </w:t>
      </w:r>
      <w:proofErr w:type="gramStart"/>
      <w:r>
        <w:rPr>
          <w:bCs/>
        </w:rPr>
        <w:t>5CA(</w:t>
      </w:r>
      <w:proofErr w:type="gramEnd"/>
      <w:r>
        <w:rPr>
          <w:bCs/>
        </w:rPr>
        <w:t>2).</w:t>
      </w:r>
    </w:p>
    <w:p w14:paraId="0EC6D1DE" w14:textId="77777777" w:rsidR="008837EE" w:rsidRDefault="008837EE" w:rsidP="006230FC">
      <w:pPr>
        <w:rPr>
          <w:bCs/>
        </w:rPr>
      </w:pPr>
    </w:p>
    <w:p w14:paraId="7C6DFC0D" w14:textId="77777777" w:rsidR="00314080" w:rsidRDefault="00B459A3" w:rsidP="006230FC">
      <w:pPr>
        <w:rPr>
          <w:bCs/>
        </w:rPr>
      </w:pPr>
      <w:r>
        <w:rPr>
          <w:bCs/>
          <w:u w:val="single"/>
        </w:rPr>
        <w:t>Item</w:t>
      </w:r>
      <w:r w:rsidR="00314080">
        <w:rPr>
          <w:bCs/>
          <w:u w:val="single"/>
        </w:rPr>
        <w:t xml:space="preserve"> 12</w:t>
      </w:r>
    </w:p>
    <w:p w14:paraId="226B66BA" w14:textId="77777777" w:rsidR="00314080" w:rsidRDefault="00314080" w:rsidP="006230FC">
      <w:pPr>
        <w:rPr>
          <w:bCs/>
        </w:rPr>
      </w:pPr>
    </w:p>
    <w:p w14:paraId="0D50A58C" w14:textId="77777777" w:rsidR="00314080" w:rsidRDefault="00B459A3" w:rsidP="00314080">
      <w:pPr>
        <w:rPr>
          <w:bCs/>
        </w:rPr>
      </w:pPr>
      <w:r>
        <w:rPr>
          <w:bCs/>
        </w:rPr>
        <w:t>Item</w:t>
      </w:r>
      <w:r w:rsidR="00314080">
        <w:rPr>
          <w:bCs/>
        </w:rPr>
        <w:t xml:space="preserve"> 12 adds a reference to regulation 5CA to paragraph 5D(d) permitting the Minister to specify that an activity mentioned in regulation 5CA (see </w:t>
      </w:r>
      <w:r w:rsidR="006E0C45">
        <w:rPr>
          <w:bCs/>
        </w:rPr>
        <w:t xml:space="preserve">discussion of </w:t>
      </w:r>
      <w:r>
        <w:rPr>
          <w:bCs/>
        </w:rPr>
        <w:t>Item</w:t>
      </w:r>
      <w:r w:rsidR="006E0C45">
        <w:rPr>
          <w:bCs/>
        </w:rPr>
        <w:t xml:space="preserve"> 11</w:t>
      </w:r>
      <w:r w:rsidR="00314080">
        <w:rPr>
          <w:bCs/>
        </w:rPr>
        <w:t xml:space="preserve"> above) is not a sanctioned commercial activity.</w:t>
      </w:r>
    </w:p>
    <w:p w14:paraId="69EB9345" w14:textId="77777777" w:rsidR="00314080" w:rsidRPr="00314080" w:rsidRDefault="00314080" w:rsidP="006230FC">
      <w:pPr>
        <w:rPr>
          <w:bCs/>
        </w:rPr>
      </w:pPr>
    </w:p>
    <w:sectPr w:rsidR="00314080" w:rsidRPr="003140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2749"/>
    <w:multiLevelType w:val="hybridMultilevel"/>
    <w:tmpl w:val="4894D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72DED"/>
    <w:multiLevelType w:val="hybridMultilevel"/>
    <w:tmpl w:val="F21E2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732DB"/>
    <w:multiLevelType w:val="hybridMultilevel"/>
    <w:tmpl w:val="63C05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F3EDB"/>
    <w:multiLevelType w:val="hybridMultilevel"/>
    <w:tmpl w:val="3EFEF1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523F8"/>
    <w:multiLevelType w:val="hybridMultilevel"/>
    <w:tmpl w:val="2AFC8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3861F2"/>
    <w:multiLevelType w:val="hybridMultilevel"/>
    <w:tmpl w:val="AF0CF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2C4271"/>
    <w:multiLevelType w:val="hybridMultilevel"/>
    <w:tmpl w:val="85DE3F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A1356"/>
    <w:multiLevelType w:val="hybridMultilevel"/>
    <w:tmpl w:val="8918C0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3A70E7"/>
    <w:multiLevelType w:val="hybridMultilevel"/>
    <w:tmpl w:val="35821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817787"/>
    <w:multiLevelType w:val="hybridMultilevel"/>
    <w:tmpl w:val="A25AC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F04DC9"/>
    <w:multiLevelType w:val="hybridMultilevel"/>
    <w:tmpl w:val="A52AB8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7607B1"/>
    <w:multiLevelType w:val="hybridMultilevel"/>
    <w:tmpl w:val="A088070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8963E6"/>
    <w:multiLevelType w:val="hybridMultilevel"/>
    <w:tmpl w:val="E9609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074464"/>
    <w:multiLevelType w:val="hybridMultilevel"/>
    <w:tmpl w:val="415A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9C7AD4"/>
    <w:multiLevelType w:val="hybridMultilevel"/>
    <w:tmpl w:val="C5946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2"/>
  </w:num>
  <w:num w:numId="4">
    <w:abstractNumId w:val="9"/>
  </w:num>
  <w:num w:numId="5">
    <w:abstractNumId w:val="8"/>
  </w:num>
  <w:num w:numId="6">
    <w:abstractNumId w:val="5"/>
  </w:num>
  <w:num w:numId="7">
    <w:abstractNumId w:val="4"/>
  </w:num>
  <w:num w:numId="8">
    <w:abstractNumId w:val="2"/>
  </w:num>
  <w:num w:numId="9">
    <w:abstractNumId w:val="0"/>
  </w:num>
  <w:num w:numId="10">
    <w:abstractNumId w:val="6"/>
  </w:num>
  <w:num w:numId="11">
    <w:abstractNumId w:val="10"/>
  </w:num>
  <w:num w:numId="12">
    <w:abstractNumId w:val="13"/>
  </w:num>
  <w:num w:numId="13">
    <w:abstractNumId w:val="7"/>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0FC"/>
    <w:rsid w:val="0000072C"/>
    <w:rsid w:val="00033DF9"/>
    <w:rsid w:val="00046161"/>
    <w:rsid w:val="00050D62"/>
    <w:rsid w:val="0006767D"/>
    <w:rsid w:val="000721FF"/>
    <w:rsid w:val="00074FB0"/>
    <w:rsid w:val="00076E8C"/>
    <w:rsid w:val="00090BAE"/>
    <w:rsid w:val="000A2CEF"/>
    <w:rsid w:val="000E7AD0"/>
    <w:rsid w:val="0011177F"/>
    <w:rsid w:val="001149EC"/>
    <w:rsid w:val="001225E5"/>
    <w:rsid w:val="0012617C"/>
    <w:rsid w:val="00132CB2"/>
    <w:rsid w:val="0014332F"/>
    <w:rsid w:val="00143A3D"/>
    <w:rsid w:val="00146FDE"/>
    <w:rsid w:val="0015418E"/>
    <w:rsid w:val="0015424D"/>
    <w:rsid w:val="0017541D"/>
    <w:rsid w:val="001871CF"/>
    <w:rsid w:val="00192260"/>
    <w:rsid w:val="001A26E8"/>
    <w:rsid w:val="001A4AD3"/>
    <w:rsid w:val="001A4E33"/>
    <w:rsid w:val="001B4F92"/>
    <w:rsid w:val="001C02F0"/>
    <w:rsid w:val="001E291F"/>
    <w:rsid w:val="001E2C50"/>
    <w:rsid w:val="001E7E05"/>
    <w:rsid w:val="001F6C1D"/>
    <w:rsid w:val="00211AF4"/>
    <w:rsid w:val="00251C68"/>
    <w:rsid w:val="002650A4"/>
    <w:rsid w:val="002740D4"/>
    <w:rsid w:val="002759F4"/>
    <w:rsid w:val="002C2B86"/>
    <w:rsid w:val="002C7E79"/>
    <w:rsid w:val="00314080"/>
    <w:rsid w:val="00344A74"/>
    <w:rsid w:val="00384A8C"/>
    <w:rsid w:val="00397541"/>
    <w:rsid w:val="003B4284"/>
    <w:rsid w:val="003C30BF"/>
    <w:rsid w:val="003C3384"/>
    <w:rsid w:val="003D7702"/>
    <w:rsid w:val="003E23FF"/>
    <w:rsid w:val="00403F2F"/>
    <w:rsid w:val="004213DA"/>
    <w:rsid w:val="00466FFF"/>
    <w:rsid w:val="004B1EE0"/>
    <w:rsid w:val="004B58D0"/>
    <w:rsid w:val="004D215F"/>
    <w:rsid w:val="004E2F2B"/>
    <w:rsid w:val="004E7FD0"/>
    <w:rsid w:val="004F121D"/>
    <w:rsid w:val="00512232"/>
    <w:rsid w:val="00515C79"/>
    <w:rsid w:val="00536998"/>
    <w:rsid w:val="005539A8"/>
    <w:rsid w:val="005661AB"/>
    <w:rsid w:val="00566360"/>
    <w:rsid w:val="005674AB"/>
    <w:rsid w:val="00575B2A"/>
    <w:rsid w:val="005817E0"/>
    <w:rsid w:val="00581A28"/>
    <w:rsid w:val="005A2F6B"/>
    <w:rsid w:val="005B05AC"/>
    <w:rsid w:val="005B5933"/>
    <w:rsid w:val="005C3D38"/>
    <w:rsid w:val="005C4495"/>
    <w:rsid w:val="005F00D6"/>
    <w:rsid w:val="005F74B6"/>
    <w:rsid w:val="00602988"/>
    <w:rsid w:val="00614E2E"/>
    <w:rsid w:val="006230FC"/>
    <w:rsid w:val="00665850"/>
    <w:rsid w:val="0066622C"/>
    <w:rsid w:val="00673A8C"/>
    <w:rsid w:val="0067599D"/>
    <w:rsid w:val="006778EB"/>
    <w:rsid w:val="006813AF"/>
    <w:rsid w:val="006A6A67"/>
    <w:rsid w:val="006E0C45"/>
    <w:rsid w:val="006E7DBB"/>
    <w:rsid w:val="006F17BA"/>
    <w:rsid w:val="007513E3"/>
    <w:rsid w:val="00774F74"/>
    <w:rsid w:val="00783264"/>
    <w:rsid w:val="00792D73"/>
    <w:rsid w:val="007C0FBD"/>
    <w:rsid w:val="007C715E"/>
    <w:rsid w:val="007F5ADA"/>
    <w:rsid w:val="00804F84"/>
    <w:rsid w:val="00824BFB"/>
    <w:rsid w:val="0084284A"/>
    <w:rsid w:val="00857AB9"/>
    <w:rsid w:val="0086185A"/>
    <w:rsid w:val="008662E3"/>
    <w:rsid w:val="00867168"/>
    <w:rsid w:val="0087486C"/>
    <w:rsid w:val="008837EE"/>
    <w:rsid w:val="008A268C"/>
    <w:rsid w:val="008A4679"/>
    <w:rsid w:val="008A61A5"/>
    <w:rsid w:val="008B47CA"/>
    <w:rsid w:val="008C4075"/>
    <w:rsid w:val="008C5E30"/>
    <w:rsid w:val="008D40BF"/>
    <w:rsid w:val="008D779E"/>
    <w:rsid w:val="00911D03"/>
    <w:rsid w:val="00913F38"/>
    <w:rsid w:val="0092705C"/>
    <w:rsid w:val="00952ED4"/>
    <w:rsid w:val="00972229"/>
    <w:rsid w:val="009740FB"/>
    <w:rsid w:val="00983E53"/>
    <w:rsid w:val="009A7F82"/>
    <w:rsid w:val="009C3CFD"/>
    <w:rsid w:val="009D7DBA"/>
    <w:rsid w:val="00A06C5D"/>
    <w:rsid w:val="00A14383"/>
    <w:rsid w:val="00A20C23"/>
    <w:rsid w:val="00A63BFB"/>
    <w:rsid w:val="00A97EE1"/>
    <w:rsid w:val="00AB5EA9"/>
    <w:rsid w:val="00AD100B"/>
    <w:rsid w:val="00B05FC6"/>
    <w:rsid w:val="00B12622"/>
    <w:rsid w:val="00B459A3"/>
    <w:rsid w:val="00B62778"/>
    <w:rsid w:val="00B71818"/>
    <w:rsid w:val="00BA15A0"/>
    <w:rsid w:val="00BB1218"/>
    <w:rsid w:val="00BB3CA7"/>
    <w:rsid w:val="00BB69F3"/>
    <w:rsid w:val="00C11D84"/>
    <w:rsid w:val="00C13048"/>
    <w:rsid w:val="00C17DEB"/>
    <w:rsid w:val="00C22A30"/>
    <w:rsid w:val="00C452D9"/>
    <w:rsid w:val="00C5592D"/>
    <w:rsid w:val="00C63A5F"/>
    <w:rsid w:val="00C66879"/>
    <w:rsid w:val="00C737D9"/>
    <w:rsid w:val="00C80620"/>
    <w:rsid w:val="00CB6628"/>
    <w:rsid w:val="00CE7237"/>
    <w:rsid w:val="00D007D0"/>
    <w:rsid w:val="00D03DA8"/>
    <w:rsid w:val="00D5678F"/>
    <w:rsid w:val="00D64185"/>
    <w:rsid w:val="00D879CF"/>
    <w:rsid w:val="00D939C8"/>
    <w:rsid w:val="00DA12DC"/>
    <w:rsid w:val="00DD3A96"/>
    <w:rsid w:val="00DD3DAB"/>
    <w:rsid w:val="00DE0372"/>
    <w:rsid w:val="00DE23DE"/>
    <w:rsid w:val="00E04312"/>
    <w:rsid w:val="00E221A7"/>
    <w:rsid w:val="00E30721"/>
    <w:rsid w:val="00E3471F"/>
    <w:rsid w:val="00E74EF5"/>
    <w:rsid w:val="00E9269F"/>
    <w:rsid w:val="00EA7E3B"/>
    <w:rsid w:val="00EC0B04"/>
    <w:rsid w:val="00EC7B79"/>
    <w:rsid w:val="00ED3DDB"/>
    <w:rsid w:val="00ED5C48"/>
    <w:rsid w:val="00ED6D23"/>
    <w:rsid w:val="00EE175C"/>
    <w:rsid w:val="00EF6846"/>
    <w:rsid w:val="00F035AE"/>
    <w:rsid w:val="00F46A8A"/>
    <w:rsid w:val="00F46D07"/>
    <w:rsid w:val="00F525E5"/>
    <w:rsid w:val="00F56424"/>
    <w:rsid w:val="00F63BCF"/>
    <w:rsid w:val="00F66095"/>
    <w:rsid w:val="00F67C1F"/>
    <w:rsid w:val="00FA4A5A"/>
    <w:rsid w:val="00FE1E04"/>
    <w:rsid w:val="00FF40DB"/>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4437D"/>
  <w15:docId w15:val="{DEB6DFAE-A335-4CEF-B2F5-4B517A53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0F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30FC"/>
    <w:pPr>
      <w:autoSpaceDE w:val="0"/>
      <w:autoSpaceDN w:val="0"/>
      <w:adjustRightInd w:val="0"/>
    </w:pPr>
    <w:rPr>
      <w:color w:val="000000"/>
      <w:sz w:val="24"/>
      <w:szCs w:val="24"/>
    </w:rPr>
  </w:style>
  <w:style w:type="paragraph" w:styleId="BalloonText">
    <w:name w:val="Balloon Text"/>
    <w:basedOn w:val="Normal"/>
    <w:link w:val="BalloonTextChar"/>
    <w:rsid w:val="001225E5"/>
    <w:rPr>
      <w:rFonts w:ascii="Tahoma" w:hAnsi="Tahoma" w:cs="Tahoma"/>
      <w:sz w:val="16"/>
      <w:szCs w:val="16"/>
    </w:rPr>
  </w:style>
  <w:style w:type="character" w:customStyle="1" w:styleId="BalloonTextChar">
    <w:name w:val="Balloon Text Char"/>
    <w:basedOn w:val="DefaultParagraphFont"/>
    <w:link w:val="BalloonText"/>
    <w:rsid w:val="001225E5"/>
    <w:rPr>
      <w:rFonts w:ascii="Tahoma" w:hAnsi="Tahoma" w:cs="Tahoma"/>
      <w:sz w:val="16"/>
      <w:szCs w:val="16"/>
      <w:lang w:eastAsia="en-US"/>
    </w:rPr>
  </w:style>
  <w:style w:type="paragraph" w:styleId="ListParagraph">
    <w:name w:val="List Paragraph"/>
    <w:basedOn w:val="Normal"/>
    <w:uiPriority w:val="34"/>
    <w:qFormat/>
    <w:rsid w:val="002C2B86"/>
    <w:pPr>
      <w:ind w:left="720"/>
      <w:contextualSpacing/>
    </w:pPr>
  </w:style>
  <w:style w:type="paragraph" w:customStyle="1" w:styleId="Tablea">
    <w:name w:val="Table(a)"/>
    <w:aliases w:val="ta"/>
    <w:basedOn w:val="Normal"/>
    <w:rsid w:val="00397541"/>
    <w:pPr>
      <w:spacing w:before="60"/>
      <w:ind w:left="284" w:hanging="284"/>
    </w:pPr>
    <w:rPr>
      <w:sz w:val="20"/>
      <w:szCs w:val="20"/>
      <w:lang w:eastAsia="en-AU"/>
    </w:rPr>
  </w:style>
  <w:style w:type="paragraph" w:customStyle="1" w:styleId="Tablei">
    <w:name w:val="Table(i)"/>
    <w:aliases w:val="taa"/>
    <w:basedOn w:val="Normal"/>
    <w:rsid w:val="00397541"/>
    <w:pPr>
      <w:tabs>
        <w:tab w:val="left" w:pos="-6543"/>
        <w:tab w:val="left" w:pos="-6260"/>
        <w:tab w:val="right" w:pos="970"/>
      </w:tabs>
      <w:spacing w:line="240" w:lineRule="exact"/>
      <w:ind w:left="828" w:hanging="284"/>
    </w:pPr>
    <w:rPr>
      <w:sz w:val="20"/>
      <w:szCs w:val="20"/>
      <w:lang w:eastAsia="en-AU"/>
    </w:rPr>
  </w:style>
  <w:style w:type="paragraph" w:customStyle="1" w:styleId="Tabletext">
    <w:name w:val="Tabletext"/>
    <w:aliases w:val="tt"/>
    <w:basedOn w:val="Normal"/>
    <w:rsid w:val="00397541"/>
    <w:pPr>
      <w:spacing w:before="60" w:line="240" w:lineRule="atLeast"/>
    </w:pPr>
    <w:rPr>
      <w:sz w:val="20"/>
      <w:szCs w:val="20"/>
      <w:lang w:eastAsia="en-AU"/>
    </w:rPr>
  </w:style>
  <w:style w:type="paragraph" w:customStyle="1" w:styleId="TableHeading">
    <w:name w:val="TableHeading"/>
    <w:aliases w:val="th"/>
    <w:basedOn w:val="Normal"/>
    <w:next w:val="Tabletext"/>
    <w:rsid w:val="00397541"/>
    <w:pPr>
      <w:keepNext/>
      <w:spacing w:before="60" w:line="240" w:lineRule="atLeast"/>
    </w:pPr>
    <w:rPr>
      <w:b/>
      <w:sz w:val="20"/>
      <w:szCs w:val="20"/>
      <w:lang w:eastAsia="en-AU"/>
    </w:rPr>
  </w:style>
  <w:style w:type="character" w:styleId="Hyperlink">
    <w:name w:val="Hyperlink"/>
    <w:basedOn w:val="DefaultParagraphFont"/>
    <w:unhideWhenUsed/>
    <w:rsid w:val="00076E8C"/>
    <w:rPr>
      <w:color w:val="0000FF" w:themeColor="hyperlink"/>
      <w:u w:val="single"/>
    </w:rPr>
  </w:style>
  <w:style w:type="character" w:styleId="CommentReference">
    <w:name w:val="annotation reference"/>
    <w:basedOn w:val="DefaultParagraphFont"/>
    <w:semiHidden/>
    <w:unhideWhenUsed/>
    <w:rsid w:val="003E23FF"/>
    <w:rPr>
      <w:sz w:val="16"/>
      <w:szCs w:val="16"/>
    </w:rPr>
  </w:style>
  <w:style w:type="paragraph" w:styleId="CommentText">
    <w:name w:val="annotation text"/>
    <w:basedOn w:val="Normal"/>
    <w:link w:val="CommentTextChar"/>
    <w:semiHidden/>
    <w:unhideWhenUsed/>
    <w:rsid w:val="003E23FF"/>
    <w:rPr>
      <w:sz w:val="20"/>
      <w:szCs w:val="20"/>
    </w:rPr>
  </w:style>
  <w:style w:type="character" w:customStyle="1" w:styleId="CommentTextChar">
    <w:name w:val="Comment Text Char"/>
    <w:basedOn w:val="DefaultParagraphFont"/>
    <w:link w:val="CommentText"/>
    <w:semiHidden/>
    <w:rsid w:val="003E23FF"/>
    <w:rPr>
      <w:lang w:eastAsia="en-US"/>
    </w:rPr>
  </w:style>
  <w:style w:type="paragraph" w:styleId="CommentSubject">
    <w:name w:val="annotation subject"/>
    <w:basedOn w:val="CommentText"/>
    <w:next w:val="CommentText"/>
    <w:link w:val="CommentSubjectChar"/>
    <w:semiHidden/>
    <w:unhideWhenUsed/>
    <w:rsid w:val="003E23FF"/>
    <w:rPr>
      <w:b/>
      <w:bCs/>
    </w:rPr>
  </w:style>
  <w:style w:type="character" w:customStyle="1" w:styleId="CommentSubjectChar">
    <w:name w:val="Comment Subject Char"/>
    <w:basedOn w:val="CommentTextChar"/>
    <w:link w:val="CommentSubject"/>
    <w:semiHidden/>
    <w:rsid w:val="003E23F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7505">
      <w:bodyDiv w:val="1"/>
      <w:marLeft w:val="0"/>
      <w:marRight w:val="0"/>
      <w:marTop w:val="0"/>
      <w:marBottom w:val="0"/>
      <w:divBdr>
        <w:top w:val="none" w:sz="0" w:space="0" w:color="auto"/>
        <w:left w:val="none" w:sz="0" w:space="0" w:color="auto"/>
        <w:bottom w:val="none" w:sz="0" w:space="0" w:color="auto"/>
        <w:right w:val="none" w:sz="0" w:space="0" w:color="auto"/>
      </w:divBdr>
      <w:divsChild>
        <w:div w:id="375855463">
          <w:marLeft w:val="0"/>
          <w:marRight w:val="0"/>
          <w:marTop w:val="0"/>
          <w:marBottom w:val="0"/>
          <w:divBdr>
            <w:top w:val="none" w:sz="0" w:space="0" w:color="auto"/>
            <w:left w:val="none" w:sz="0" w:space="0" w:color="auto"/>
            <w:bottom w:val="none" w:sz="0" w:space="0" w:color="auto"/>
            <w:right w:val="none" w:sz="0" w:space="0" w:color="auto"/>
          </w:divBdr>
          <w:divsChild>
            <w:div w:id="967394926">
              <w:marLeft w:val="0"/>
              <w:marRight w:val="0"/>
              <w:marTop w:val="0"/>
              <w:marBottom w:val="0"/>
              <w:divBdr>
                <w:top w:val="none" w:sz="0" w:space="0" w:color="auto"/>
                <w:left w:val="none" w:sz="0" w:space="0" w:color="auto"/>
                <w:bottom w:val="none" w:sz="0" w:space="0" w:color="auto"/>
                <w:right w:val="none" w:sz="0" w:space="0" w:color="auto"/>
              </w:divBdr>
              <w:divsChild>
                <w:div w:id="467476030">
                  <w:marLeft w:val="0"/>
                  <w:marRight w:val="0"/>
                  <w:marTop w:val="0"/>
                  <w:marBottom w:val="0"/>
                  <w:divBdr>
                    <w:top w:val="none" w:sz="0" w:space="0" w:color="auto"/>
                    <w:left w:val="none" w:sz="0" w:space="0" w:color="auto"/>
                    <w:bottom w:val="none" w:sz="0" w:space="0" w:color="auto"/>
                    <w:right w:val="none" w:sz="0" w:space="0" w:color="auto"/>
                  </w:divBdr>
                  <w:divsChild>
                    <w:div w:id="1725642786">
                      <w:marLeft w:val="0"/>
                      <w:marRight w:val="0"/>
                      <w:marTop w:val="0"/>
                      <w:marBottom w:val="0"/>
                      <w:divBdr>
                        <w:top w:val="none" w:sz="0" w:space="0" w:color="auto"/>
                        <w:left w:val="none" w:sz="0" w:space="0" w:color="auto"/>
                        <w:bottom w:val="none" w:sz="0" w:space="0" w:color="auto"/>
                        <w:right w:val="none" w:sz="0" w:space="0" w:color="auto"/>
                      </w:divBdr>
                      <w:divsChild>
                        <w:div w:id="1622958243">
                          <w:marLeft w:val="0"/>
                          <w:marRight w:val="0"/>
                          <w:marTop w:val="0"/>
                          <w:marBottom w:val="0"/>
                          <w:divBdr>
                            <w:top w:val="none" w:sz="0" w:space="0" w:color="auto"/>
                            <w:left w:val="none" w:sz="0" w:space="0" w:color="auto"/>
                            <w:bottom w:val="none" w:sz="0" w:space="0" w:color="auto"/>
                            <w:right w:val="none" w:sz="0" w:space="0" w:color="auto"/>
                          </w:divBdr>
                          <w:divsChild>
                            <w:div w:id="1499997619">
                              <w:marLeft w:val="0"/>
                              <w:marRight w:val="0"/>
                              <w:marTop w:val="0"/>
                              <w:marBottom w:val="0"/>
                              <w:divBdr>
                                <w:top w:val="none" w:sz="0" w:space="0" w:color="auto"/>
                                <w:left w:val="none" w:sz="0" w:space="0" w:color="auto"/>
                                <w:bottom w:val="none" w:sz="0" w:space="0" w:color="auto"/>
                                <w:right w:val="none" w:sz="0" w:space="0" w:color="auto"/>
                              </w:divBdr>
                              <w:divsChild>
                                <w:div w:id="1823354008">
                                  <w:marLeft w:val="0"/>
                                  <w:marRight w:val="0"/>
                                  <w:marTop w:val="0"/>
                                  <w:marBottom w:val="0"/>
                                  <w:divBdr>
                                    <w:top w:val="none" w:sz="0" w:space="0" w:color="auto"/>
                                    <w:left w:val="none" w:sz="0" w:space="0" w:color="auto"/>
                                    <w:bottom w:val="none" w:sz="0" w:space="0" w:color="auto"/>
                                    <w:right w:val="none" w:sz="0" w:space="0" w:color="auto"/>
                                  </w:divBdr>
                                  <w:divsChild>
                                    <w:div w:id="615604313">
                                      <w:marLeft w:val="0"/>
                                      <w:marRight w:val="0"/>
                                      <w:marTop w:val="0"/>
                                      <w:marBottom w:val="0"/>
                                      <w:divBdr>
                                        <w:top w:val="none" w:sz="0" w:space="0" w:color="auto"/>
                                        <w:left w:val="none" w:sz="0" w:space="0" w:color="auto"/>
                                        <w:bottom w:val="none" w:sz="0" w:space="0" w:color="auto"/>
                                        <w:right w:val="none" w:sz="0" w:space="0" w:color="auto"/>
                                      </w:divBdr>
                                      <w:divsChild>
                                        <w:div w:id="117453785">
                                          <w:marLeft w:val="0"/>
                                          <w:marRight w:val="0"/>
                                          <w:marTop w:val="0"/>
                                          <w:marBottom w:val="0"/>
                                          <w:divBdr>
                                            <w:top w:val="none" w:sz="0" w:space="0" w:color="auto"/>
                                            <w:left w:val="none" w:sz="0" w:space="0" w:color="auto"/>
                                            <w:bottom w:val="none" w:sz="0" w:space="0" w:color="auto"/>
                                            <w:right w:val="none" w:sz="0" w:space="0" w:color="auto"/>
                                          </w:divBdr>
                                          <w:divsChild>
                                            <w:div w:id="1910919410">
                                              <w:marLeft w:val="0"/>
                                              <w:marRight w:val="0"/>
                                              <w:marTop w:val="0"/>
                                              <w:marBottom w:val="0"/>
                                              <w:divBdr>
                                                <w:top w:val="none" w:sz="0" w:space="0" w:color="auto"/>
                                                <w:left w:val="none" w:sz="0" w:space="0" w:color="auto"/>
                                                <w:bottom w:val="none" w:sz="0" w:space="0" w:color="auto"/>
                                                <w:right w:val="none" w:sz="0" w:space="0" w:color="auto"/>
                                              </w:divBdr>
                                              <w:divsChild>
                                                <w:div w:id="2034915267">
                                                  <w:marLeft w:val="0"/>
                                                  <w:marRight w:val="0"/>
                                                  <w:marTop w:val="0"/>
                                                  <w:marBottom w:val="0"/>
                                                  <w:divBdr>
                                                    <w:top w:val="none" w:sz="0" w:space="0" w:color="auto"/>
                                                    <w:left w:val="none" w:sz="0" w:space="0" w:color="auto"/>
                                                    <w:bottom w:val="none" w:sz="0" w:space="0" w:color="auto"/>
                                                    <w:right w:val="none" w:sz="0" w:space="0" w:color="auto"/>
                                                  </w:divBdr>
                                                  <w:divsChild>
                                                    <w:div w:id="1727874917">
                                                      <w:marLeft w:val="0"/>
                                                      <w:marRight w:val="0"/>
                                                      <w:marTop w:val="0"/>
                                                      <w:marBottom w:val="0"/>
                                                      <w:divBdr>
                                                        <w:top w:val="none" w:sz="0" w:space="0" w:color="auto"/>
                                                        <w:left w:val="none" w:sz="0" w:space="0" w:color="auto"/>
                                                        <w:bottom w:val="none" w:sz="0" w:space="0" w:color="auto"/>
                                                        <w:right w:val="none" w:sz="0" w:space="0" w:color="auto"/>
                                                      </w:divBdr>
                                                      <w:divsChild>
                                                        <w:div w:id="8449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1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un.org/en/sc/documents/resolu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74F292B1B0A024EB85F6FF1DC0BE89A" ma:contentTypeVersion="" ma:contentTypeDescription="PDMS Document Site Content Type" ma:contentTypeScope="" ma:versionID="489eb68f72b1b45ef2f3553929a133f0">
  <xsd:schema xmlns:xsd="http://www.w3.org/2001/XMLSchema" xmlns:xs="http://www.w3.org/2001/XMLSchema" xmlns:p="http://schemas.microsoft.com/office/2006/metadata/properties" xmlns:ns2="67A3869B-B2B5-4AB5-84F8-C593213F56F0" targetNamespace="http://schemas.microsoft.com/office/2006/metadata/properties" ma:root="true" ma:fieldsID="3b347219fdcbf55eab5461c70dca1cbf" ns2:_="">
    <xsd:import namespace="67A3869B-B2B5-4AB5-84F8-C593213F56F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3869B-B2B5-4AB5-84F8-C593213F56F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7A3869B-B2B5-4AB5-84F8-C593213F56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82EF0-9BD4-4764-8FC5-582668963A2B}">
  <ds:schemaRefs>
    <ds:schemaRef ds:uri="http://schemas.microsoft.com/sharepoint/v3/contenttype/forms"/>
  </ds:schemaRefs>
</ds:datastoreItem>
</file>

<file path=customXml/itemProps2.xml><?xml version="1.0" encoding="utf-8"?>
<ds:datastoreItem xmlns:ds="http://schemas.openxmlformats.org/officeDocument/2006/customXml" ds:itemID="{E3CBB975-13A7-4638-BDF9-6F0B8013F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3869B-B2B5-4AB5-84F8-C593213F5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368B3-B1BE-4FF4-A4E6-F73154560529}">
  <ds:schemaRefs>
    <ds:schemaRef ds:uri="67A3869B-B2B5-4AB5-84F8-C593213F56F0"/>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9F2605C4-3BD5-46A5-B24F-84EA46973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2421</Words>
  <Characters>13090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Mallett, Kimberly</dc:creator>
  <cp:lastModifiedBy>Lee9, John</cp:lastModifiedBy>
  <cp:revision>2</cp:revision>
  <cp:lastPrinted>2017-06-07T07:11:00Z</cp:lastPrinted>
  <dcterms:created xsi:type="dcterms:W3CDTF">2017-06-28T06:26:00Z</dcterms:created>
  <dcterms:modified xsi:type="dcterms:W3CDTF">2017-06-28T06:26:00Z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d2284207-5f8d-4182-bf63-bb0736c84b48</vt:lpwstr>
  </property>
  <property fmtid="{D5CDD505-2E9C-101B-9397-08002B2CF9AE}" pid="3" name="ContentTypeId">
    <vt:lpwstr>0x010100266966F133664895A6EE3632470D45F500D74F292B1B0A024EB85F6FF1DC0BE89A</vt:lpwstr>
  </property>
  <property fmtid="{D5CDD505-2E9C-101B-9397-08002B2CF9AE}" pid="4" name="SEC">
    <vt:lpwstr>UNCLASSIFIED</vt:lpwstr>
  </property>
  <property fmtid="{D5CDD505-2E9C-101B-9397-08002B2CF9AE}" pid="5" name="DLM">
    <vt:lpwstr>No DLM</vt:lpwstr>
  </property>
</Properties>
</file>