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38" w:rsidRPr="00915A06" w:rsidRDefault="00D04C79" w:rsidP="00106E38">
      <w:pPr>
        <w:rPr>
          <w:sz w:val="28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5pt;height:87.2pt;visibility:visible">
            <v:imagedata r:id="rId9" o:title=""/>
          </v:shape>
        </w:pict>
      </w:r>
    </w:p>
    <w:p w:rsidR="00106E38" w:rsidRPr="00915A06" w:rsidRDefault="00106E38" w:rsidP="00106E38">
      <w:pPr>
        <w:rPr>
          <w:sz w:val="19"/>
        </w:rPr>
      </w:pPr>
    </w:p>
    <w:p w:rsidR="00106E38" w:rsidRPr="00915A06" w:rsidRDefault="00106E38" w:rsidP="00106E38">
      <w:pPr>
        <w:pStyle w:val="ShortT"/>
      </w:pPr>
      <w:r w:rsidRPr="00915A06">
        <w:t>Consumer Goods (Decorative Alcohol Fuelled Devices) Safety Standard 2017</w:t>
      </w:r>
    </w:p>
    <w:p w:rsidR="00106E38" w:rsidRPr="00915A06" w:rsidRDefault="00106E38" w:rsidP="00106E38">
      <w:pPr>
        <w:pStyle w:val="SignCoverPageStart"/>
        <w:rPr>
          <w:szCs w:val="22"/>
        </w:rPr>
      </w:pPr>
      <w:r w:rsidRPr="00915A06">
        <w:rPr>
          <w:szCs w:val="22"/>
        </w:rPr>
        <w:t>I, Michael McCormack, Minister for S</w:t>
      </w:r>
      <w:bookmarkStart w:id="0" w:name="BK_S1P1L5C37"/>
      <w:bookmarkEnd w:id="0"/>
      <w:r w:rsidRPr="00915A06">
        <w:rPr>
          <w:szCs w:val="22"/>
        </w:rPr>
        <w:t>mall Business, make the following safety standard.</w:t>
      </w:r>
    </w:p>
    <w:p w:rsidR="00106E38" w:rsidRPr="00915A06" w:rsidRDefault="00AE1E5A" w:rsidP="00106E3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5 July</w:t>
      </w:r>
      <w:bookmarkStart w:id="1" w:name="BKCheck15B_1"/>
      <w:bookmarkEnd w:id="1"/>
      <w:r>
        <w:rPr>
          <w:szCs w:val="22"/>
        </w:rPr>
        <w:t xml:space="preserve"> </w:t>
      </w:r>
      <w:r w:rsidR="00106E38" w:rsidRPr="00915A06">
        <w:rPr>
          <w:szCs w:val="22"/>
        </w:rPr>
        <w:fldChar w:fldCharType="begin"/>
      </w:r>
      <w:r w:rsidR="00106E38" w:rsidRPr="00915A06">
        <w:rPr>
          <w:szCs w:val="22"/>
        </w:rPr>
        <w:instrText xml:space="preserve"> DOCPROPERTY  DateMade </w:instrText>
      </w:r>
      <w:r w:rsidR="00106E38" w:rsidRPr="00915A06">
        <w:rPr>
          <w:szCs w:val="22"/>
        </w:rPr>
        <w:fldChar w:fldCharType="separate"/>
      </w:r>
      <w:r w:rsidR="00106E38">
        <w:rPr>
          <w:szCs w:val="22"/>
        </w:rPr>
        <w:t>2017</w:t>
      </w:r>
      <w:r w:rsidR="00106E38" w:rsidRPr="00915A06">
        <w:rPr>
          <w:szCs w:val="22"/>
        </w:rPr>
        <w:fldChar w:fldCharType="end"/>
      </w:r>
    </w:p>
    <w:p w:rsidR="00106E38" w:rsidRPr="00915A06" w:rsidRDefault="00106E38" w:rsidP="00106E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15A06">
        <w:rPr>
          <w:szCs w:val="22"/>
        </w:rPr>
        <w:t>Michael McCormack</w:t>
      </w:r>
      <w:bookmarkStart w:id="2" w:name="_GoBack"/>
      <w:bookmarkEnd w:id="2"/>
    </w:p>
    <w:p w:rsidR="00106E38" w:rsidRPr="00915A06" w:rsidRDefault="00106E38" w:rsidP="00106E38">
      <w:pPr>
        <w:pStyle w:val="SignCoverPageEnd"/>
        <w:rPr>
          <w:szCs w:val="22"/>
        </w:rPr>
      </w:pPr>
      <w:r w:rsidRPr="00915A06">
        <w:rPr>
          <w:szCs w:val="22"/>
        </w:rPr>
        <w:t>Minister for Small Business</w:t>
      </w:r>
    </w:p>
    <w:p w:rsidR="00106E38" w:rsidRPr="00915A06" w:rsidRDefault="00106E38" w:rsidP="00106E38"/>
    <w:p w:rsidR="00106E38" w:rsidRPr="00915A06" w:rsidRDefault="00106E38" w:rsidP="00106E38"/>
    <w:p w:rsidR="00106E38" w:rsidRPr="00915A06" w:rsidRDefault="00106E38" w:rsidP="00106E38">
      <w:pPr>
        <w:pStyle w:val="Header"/>
        <w:tabs>
          <w:tab w:val="clear" w:pos="4150"/>
          <w:tab w:val="clear" w:pos="8307"/>
        </w:tabs>
      </w:pPr>
      <w:r w:rsidRPr="00915A06">
        <w:rPr>
          <w:rStyle w:val="CharChapNo"/>
        </w:rPr>
        <w:t xml:space="preserve"> </w:t>
      </w:r>
      <w:r w:rsidRPr="00915A06">
        <w:rPr>
          <w:rStyle w:val="CharChapText"/>
        </w:rPr>
        <w:t xml:space="preserve"> </w:t>
      </w:r>
    </w:p>
    <w:p w:rsidR="00106E38" w:rsidRPr="00915A06" w:rsidRDefault="00106E38" w:rsidP="00106E38">
      <w:pPr>
        <w:pStyle w:val="Header"/>
        <w:tabs>
          <w:tab w:val="clear" w:pos="4150"/>
          <w:tab w:val="clear" w:pos="8307"/>
        </w:tabs>
      </w:pPr>
      <w:r w:rsidRPr="00915A06">
        <w:rPr>
          <w:rStyle w:val="CharPartNo"/>
        </w:rPr>
        <w:t xml:space="preserve"> </w:t>
      </w:r>
      <w:r w:rsidRPr="00915A06">
        <w:rPr>
          <w:rStyle w:val="CharPartText"/>
        </w:rPr>
        <w:t xml:space="preserve"> </w:t>
      </w:r>
    </w:p>
    <w:p w:rsidR="00106E38" w:rsidRPr="00915A06" w:rsidRDefault="00106E38" w:rsidP="00106E38">
      <w:pPr>
        <w:pStyle w:val="Header"/>
        <w:tabs>
          <w:tab w:val="clear" w:pos="4150"/>
          <w:tab w:val="clear" w:pos="8307"/>
        </w:tabs>
      </w:pPr>
      <w:r w:rsidRPr="00915A06">
        <w:rPr>
          <w:rStyle w:val="CharDivNo"/>
        </w:rPr>
        <w:t xml:space="preserve"> </w:t>
      </w:r>
      <w:r w:rsidRPr="00915A06">
        <w:rPr>
          <w:rStyle w:val="CharDivText"/>
        </w:rPr>
        <w:t xml:space="preserve"> </w:t>
      </w:r>
    </w:p>
    <w:p w:rsidR="00106E38" w:rsidRPr="00915A06" w:rsidRDefault="00106E38" w:rsidP="00106E38">
      <w:pPr>
        <w:sectPr w:rsidR="00106E38" w:rsidRPr="00915A06" w:rsidSect="00106E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106E38" w:rsidRPr="00915A06" w:rsidRDefault="00106E38" w:rsidP="00106E38">
      <w:pPr>
        <w:rPr>
          <w:sz w:val="36"/>
        </w:rPr>
      </w:pPr>
      <w:r w:rsidRPr="00915A06">
        <w:rPr>
          <w:sz w:val="36"/>
        </w:rPr>
        <w:lastRenderedPageBreak/>
        <w:t>Contents</w:t>
      </w:r>
    </w:p>
    <w:bookmarkStart w:id="3" w:name="BKCheck15B_2"/>
    <w:bookmarkEnd w:id="3"/>
    <w:p w:rsidR="00106E38" w:rsidRPr="000D7703" w:rsidRDefault="00106E38" w:rsidP="00106E38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915A06">
        <w:rPr>
          <w:b w:val="0"/>
          <w:noProof/>
          <w:sz w:val="18"/>
        </w:rPr>
        <w:tab/>
      </w:r>
      <w:r w:rsidRPr="00915A06">
        <w:rPr>
          <w:b w:val="0"/>
          <w:noProof/>
          <w:sz w:val="18"/>
        </w:rPr>
        <w:fldChar w:fldCharType="begin"/>
      </w:r>
      <w:r w:rsidRPr="00915A06">
        <w:rPr>
          <w:b w:val="0"/>
          <w:noProof/>
          <w:sz w:val="18"/>
        </w:rPr>
        <w:instrText xml:space="preserve"> PAGEREF _Toc485381413 \h </w:instrText>
      </w:r>
      <w:r w:rsidRPr="00915A06">
        <w:rPr>
          <w:b w:val="0"/>
          <w:noProof/>
          <w:sz w:val="18"/>
        </w:rPr>
      </w:r>
      <w:r w:rsidRPr="00915A06">
        <w:rPr>
          <w:b w:val="0"/>
          <w:noProof/>
          <w:sz w:val="18"/>
        </w:rPr>
        <w:fldChar w:fldCharType="separate"/>
      </w:r>
      <w:r w:rsidR="00D04C79">
        <w:rPr>
          <w:b w:val="0"/>
          <w:noProof/>
          <w:sz w:val="18"/>
        </w:rPr>
        <w:t>1</w:t>
      </w:r>
      <w:r w:rsidRPr="00915A06">
        <w:rPr>
          <w:b w:val="0"/>
          <w:noProof/>
          <w:sz w:val="18"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_Toc485381414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1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_Toc485381415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1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_Toc485381416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1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_Toc485381417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1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2—Requirements</w:t>
      </w:r>
      <w:r w:rsidRPr="00915A06">
        <w:rPr>
          <w:b w:val="0"/>
          <w:noProof/>
          <w:sz w:val="18"/>
        </w:rPr>
        <w:tab/>
      </w:r>
      <w:r w:rsidRPr="00915A06">
        <w:rPr>
          <w:b w:val="0"/>
          <w:noProof/>
          <w:sz w:val="18"/>
        </w:rPr>
        <w:fldChar w:fldCharType="begin"/>
      </w:r>
      <w:r w:rsidRPr="00915A06">
        <w:rPr>
          <w:b w:val="0"/>
          <w:noProof/>
          <w:sz w:val="18"/>
        </w:rPr>
        <w:instrText xml:space="preserve"> PAGEREF _Toc485381418 \h </w:instrText>
      </w:r>
      <w:r w:rsidRPr="00915A06">
        <w:rPr>
          <w:b w:val="0"/>
          <w:noProof/>
          <w:sz w:val="18"/>
        </w:rPr>
      </w:r>
      <w:r w:rsidRPr="00915A06">
        <w:rPr>
          <w:b w:val="0"/>
          <w:noProof/>
          <w:sz w:val="18"/>
        </w:rPr>
        <w:fldChar w:fldCharType="separate"/>
      </w:r>
      <w:r w:rsidR="00D04C79">
        <w:rPr>
          <w:b w:val="0"/>
          <w:noProof/>
          <w:sz w:val="18"/>
        </w:rPr>
        <w:t>3</w:t>
      </w:r>
      <w:r w:rsidRPr="00915A06">
        <w:rPr>
          <w:b w:val="0"/>
          <w:noProof/>
          <w:sz w:val="18"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Requirements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_Toc485381419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3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Design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_Toc485381420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3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Stability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_Toc485381421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3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Refuelling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_Toc485381422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3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Markings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_Toc485381423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3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2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Part 3—Transitional requirements</w:t>
      </w:r>
      <w:r w:rsidRPr="00915A06">
        <w:rPr>
          <w:b w:val="0"/>
          <w:noProof/>
          <w:sz w:val="18"/>
        </w:rPr>
        <w:tab/>
      </w:r>
      <w:r w:rsidRPr="00915A06">
        <w:rPr>
          <w:b w:val="0"/>
          <w:noProof/>
          <w:sz w:val="18"/>
        </w:rPr>
        <w:fldChar w:fldCharType="begin"/>
      </w:r>
      <w:r w:rsidRPr="00915A06">
        <w:rPr>
          <w:b w:val="0"/>
          <w:noProof/>
          <w:sz w:val="18"/>
        </w:rPr>
        <w:instrText xml:space="preserve"> PAGEREF _Toc485381424 \h </w:instrText>
      </w:r>
      <w:r w:rsidRPr="00915A06">
        <w:rPr>
          <w:b w:val="0"/>
          <w:noProof/>
          <w:sz w:val="18"/>
        </w:rPr>
      </w:r>
      <w:r w:rsidRPr="00915A06">
        <w:rPr>
          <w:b w:val="0"/>
          <w:noProof/>
          <w:sz w:val="18"/>
        </w:rPr>
        <w:fldChar w:fldCharType="separate"/>
      </w:r>
      <w:r w:rsidR="00D04C79">
        <w:rPr>
          <w:b w:val="0"/>
          <w:noProof/>
          <w:sz w:val="18"/>
        </w:rPr>
        <w:t>4</w:t>
      </w:r>
      <w:r w:rsidRPr="00915A06">
        <w:rPr>
          <w:b w:val="0"/>
          <w:noProof/>
          <w:sz w:val="18"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Requirements before 15 October 2017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_Toc485381425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4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Alternative requirements before 15 October 2017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_Toc485381426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4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1—Warnings</w:t>
      </w:r>
      <w:r w:rsidRPr="00915A06">
        <w:rPr>
          <w:b w:val="0"/>
          <w:noProof/>
          <w:sz w:val="18"/>
        </w:rPr>
        <w:tab/>
      </w:r>
      <w:r w:rsidRPr="00915A06">
        <w:rPr>
          <w:b w:val="0"/>
          <w:noProof/>
          <w:sz w:val="18"/>
        </w:rPr>
        <w:fldChar w:fldCharType="begin"/>
      </w:r>
      <w:r w:rsidRPr="00915A06">
        <w:rPr>
          <w:b w:val="0"/>
          <w:noProof/>
          <w:sz w:val="18"/>
        </w:rPr>
        <w:instrText xml:space="preserve"> PAGEREF _Toc485381427 \h </w:instrText>
      </w:r>
      <w:r w:rsidRPr="00915A06">
        <w:rPr>
          <w:b w:val="0"/>
          <w:noProof/>
          <w:sz w:val="18"/>
        </w:rPr>
      </w:r>
      <w:r w:rsidRPr="00915A06">
        <w:rPr>
          <w:b w:val="0"/>
          <w:noProof/>
          <w:sz w:val="18"/>
        </w:rPr>
        <w:fldChar w:fldCharType="separate"/>
      </w:r>
      <w:r w:rsidR="00D04C79">
        <w:rPr>
          <w:b w:val="0"/>
          <w:noProof/>
          <w:sz w:val="18"/>
        </w:rPr>
        <w:t>5</w:t>
      </w:r>
      <w:r w:rsidRPr="00915A06">
        <w:rPr>
          <w:b w:val="0"/>
          <w:noProof/>
          <w:sz w:val="18"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Warnings—devices with fuel tanks that must be removed for refuelling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_Toc485381428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5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Warnings—devices with fuel tanks that need not be removed for refuelling and which are supplied with fuel containers with flame arresters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_Toc485381429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5</w:t>
      </w:r>
      <w:r w:rsidRPr="00915A06">
        <w:rPr>
          <w:noProof/>
        </w:rPr>
        <w:fldChar w:fldCharType="end"/>
      </w:r>
    </w:p>
    <w:p w:rsidR="00106E38" w:rsidRPr="000D7703" w:rsidRDefault="00106E38" w:rsidP="00106E3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Warnings—devices with fuel tanks that need not be removed for refuelling and which are supplied with automatic fuel pump systems</w:t>
      </w:r>
      <w:r w:rsidRPr="00915A06">
        <w:rPr>
          <w:noProof/>
        </w:rPr>
        <w:tab/>
      </w:r>
      <w:r w:rsidRPr="00915A06">
        <w:rPr>
          <w:noProof/>
        </w:rPr>
        <w:fldChar w:fldCharType="begin"/>
      </w:r>
      <w:r w:rsidRPr="00915A06">
        <w:rPr>
          <w:noProof/>
        </w:rPr>
        <w:instrText xml:space="preserve"> PAGEREF _Toc485381430 \h </w:instrText>
      </w:r>
      <w:r w:rsidRPr="00915A06">
        <w:rPr>
          <w:noProof/>
        </w:rPr>
      </w:r>
      <w:r w:rsidRPr="00915A06">
        <w:rPr>
          <w:noProof/>
        </w:rPr>
        <w:fldChar w:fldCharType="separate"/>
      </w:r>
      <w:r w:rsidR="00D04C79">
        <w:rPr>
          <w:noProof/>
        </w:rPr>
        <w:t>5</w:t>
      </w:r>
      <w:r w:rsidRPr="00915A06">
        <w:rPr>
          <w:noProof/>
        </w:rPr>
        <w:fldChar w:fldCharType="end"/>
      </w:r>
    </w:p>
    <w:p w:rsidR="00106E38" w:rsidRPr="00915A06" w:rsidRDefault="00106E38" w:rsidP="00106E38">
      <w:r>
        <w:fldChar w:fldCharType="end"/>
      </w:r>
    </w:p>
    <w:p w:rsidR="00106E38" w:rsidRPr="00915A06" w:rsidRDefault="00106E38" w:rsidP="00106E38">
      <w:pPr>
        <w:sectPr w:rsidR="00106E38" w:rsidRPr="00915A06" w:rsidSect="00915A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06E38" w:rsidRPr="00915A06" w:rsidRDefault="00106E38" w:rsidP="00106E38">
      <w:pPr>
        <w:pStyle w:val="ActHead2"/>
      </w:pPr>
      <w:bookmarkStart w:id="4" w:name="_Toc485381413"/>
      <w:r w:rsidRPr="00915A06">
        <w:rPr>
          <w:rStyle w:val="CharPartNo"/>
        </w:rPr>
        <w:lastRenderedPageBreak/>
        <w:t>Part 1</w:t>
      </w:r>
      <w:r w:rsidRPr="00915A06">
        <w:t>—</w:t>
      </w:r>
      <w:r w:rsidRPr="00915A06">
        <w:rPr>
          <w:rStyle w:val="CharPartText"/>
        </w:rPr>
        <w:t>Preliminary</w:t>
      </w:r>
      <w:bookmarkEnd w:id="4"/>
    </w:p>
    <w:p w:rsidR="00106E38" w:rsidRPr="00915A06" w:rsidRDefault="00106E38" w:rsidP="00106E38">
      <w:pPr>
        <w:pStyle w:val="Header"/>
      </w:pPr>
      <w:r w:rsidRPr="00915A06">
        <w:rPr>
          <w:rStyle w:val="CharDivNo"/>
        </w:rPr>
        <w:t xml:space="preserve"> </w:t>
      </w:r>
      <w:r w:rsidRPr="00915A06">
        <w:rPr>
          <w:rStyle w:val="CharDivText"/>
        </w:rPr>
        <w:t xml:space="preserve"> </w:t>
      </w:r>
    </w:p>
    <w:p w:rsidR="00106E38" w:rsidRPr="00915A06" w:rsidRDefault="00106E38" w:rsidP="00106E38">
      <w:pPr>
        <w:pStyle w:val="ActHead5"/>
      </w:pPr>
      <w:bookmarkStart w:id="5" w:name="_Toc485381414"/>
      <w:r w:rsidRPr="00915A06">
        <w:rPr>
          <w:rStyle w:val="CharSectno"/>
        </w:rPr>
        <w:t>1</w:t>
      </w:r>
      <w:r w:rsidRPr="00915A06">
        <w:t xml:space="preserve">  Name</w:t>
      </w:r>
      <w:bookmarkEnd w:id="5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 xml:space="preserve">This instrument is the </w:t>
      </w:r>
      <w:bookmarkStart w:id="6" w:name="BKCheck15B_3"/>
      <w:bookmarkEnd w:id="6"/>
      <w:r w:rsidRPr="00915A06">
        <w:rPr>
          <w:i/>
        </w:rPr>
        <w:fldChar w:fldCharType="begin"/>
      </w:r>
      <w:r w:rsidRPr="00915A06">
        <w:rPr>
          <w:i/>
        </w:rPr>
        <w:instrText xml:space="preserve"> STYLEREF  ShortT </w:instrText>
      </w:r>
      <w:r w:rsidRPr="00915A06">
        <w:rPr>
          <w:i/>
        </w:rPr>
        <w:fldChar w:fldCharType="separate"/>
      </w:r>
      <w:r w:rsidR="00D04C79">
        <w:rPr>
          <w:i/>
          <w:noProof/>
        </w:rPr>
        <w:t>Consumer Goods (Decorative Alcohol Fuelled Devices) Safety Standard 2017</w:t>
      </w:r>
      <w:r w:rsidRPr="00915A06">
        <w:rPr>
          <w:i/>
        </w:rPr>
        <w:fldChar w:fldCharType="end"/>
      </w:r>
      <w:r w:rsidRPr="00915A06">
        <w:t>.</w:t>
      </w:r>
    </w:p>
    <w:p w:rsidR="00106E38" w:rsidRPr="00915A06" w:rsidRDefault="00106E38" w:rsidP="00106E38">
      <w:pPr>
        <w:pStyle w:val="ActHead5"/>
      </w:pPr>
      <w:bookmarkStart w:id="7" w:name="_Toc485381415"/>
      <w:r w:rsidRPr="00915A06">
        <w:rPr>
          <w:rStyle w:val="CharSectno"/>
        </w:rPr>
        <w:t>2</w:t>
      </w:r>
      <w:r w:rsidRPr="00915A06">
        <w:t xml:space="preserve">  Commencement</w:t>
      </w:r>
      <w:bookmarkEnd w:id="7"/>
    </w:p>
    <w:p w:rsidR="00106E38" w:rsidRPr="00915A06" w:rsidRDefault="00106E38" w:rsidP="00106E38">
      <w:pPr>
        <w:pStyle w:val="subsection"/>
      </w:pPr>
      <w:r w:rsidRPr="00915A06">
        <w:tab/>
        <w:t>(1)</w:t>
      </w:r>
      <w:r w:rsidRPr="00915A0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06E38" w:rsidRPr="00915A06" w:rsidRDefault="00106E38" w:rsidP="00106E3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06E38" w:rsidRPr="000D7703" w:rsidTr="00E968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Commencement information</w:t>
            </w:r>
          </w:p>
        </w:tc>
      </w:tr>
      <w:tr w:rsidR="00106E38" w:rsidRPr="000D7703" w:rsidTr="00E9687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Column 3</w:t>
            </w:r>
          </w:p>
        </w:tc>
      </w:tr>
      <w:tr w:rsidR="00106E38" w:rsidRPr="000D7703" w:rsidTr="00E9687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Heading"/>
            </w:pPr>
            <w:r w:rsidRPr="00915A06">
              <w:t>Date/Details</w:t>
            </w:r>
          </w:p>
        </w:tc>
      </w:tr>
      <w:tr w:rsidR="00106E38" w:rsidRPr="000D7703" w:rsidTr="00E968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text"/>
            </w:pPr>
            <w:r w:rsidRPr="00915A0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6E38" w:rsidRPr="00915A06" w:rsidRDefault="00106E38" w:rsidP="00E96877">
            <w:pPr>
              <w:pStyle w:val="Tabletext"/>
            </w:pPr>
            <w:r w:rsidRPr="00915A06">
              <w:t>15 July 2017.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E38" w:rsidRPr="00915A06" w:rsidRDefault="00106E38" w:rsidP="00E96877">
            <w:pPr>
              <w:pStyle w:val="Tabletext"/>
            </w:pPr>
            <w:r w:rsidRPr="00915A06">
              <w:t>15 July 2017</w:t>
            </w:r>
          </w:p>
        </w:tc>
      </w:tr>
    </w:tbl>
    <w:p w:rsidR="00106E38" w:rsidRPr="00915A06" w:rsidRDefault="00106E38" w:rsidP="00106E38">
      <w:pPr>
        <w:pStyle w:val="notetext"/>
      </w:pPr>
      <w:r w:rsidRPr="00915A06">
        <w:rPr>
          <w:snapToGrid w:val="0"/>
          <w:lang w:eastAsia="en-US"/>
        </w:rPr>
        <w:t>Note:</w:t>
      </w:r>
      <w:r w:rsidRPr="00915A06">
        <w:rPr>
          <w:snapToGrid w:val="0"/>
          <w:lang w:eastAsia="en-US"/>
        </w:rPr>
        <w:tab/>
        <w:t xml:space="preserve">This table relates only to the provisions of this </w:t>
      </w:r>
      <w:r w:rsidRPr="00915A06">
        <w:t xml:space="preserve">instrument </w:t>
      </w:r>
      <w:r w:rsidRPr="00915A06">
        <w:rPr>
          <w:snapToGrid w:val="0"/>
          <w:lang w:eastAsia="en-US"/>
        </w:rPr>
        <w:t xml:space="preserve">as originally made. It will not be amended to deal with any later amendments of this </w:t>
      </w:r>
      <w:r w:rsidRPr="00915A06">
        <w:t>instrument</w:t>
      </w:r>
      <w:r w:rsidRPr="00915A06">
        <w:rPr>
          <w:snapToGrid w:val="0"/>
          <w:lang w:eastAsia="en-US"/>
        </w:rPr>
        <w:t>.</w:t>
      </w:r>
    </w:p>
    <w:p w:rsidR="00106E38" w:rsidRPr="00915A06" w:rsidRDefault="00106E38" w:rsidP="00106E38">
      <w:pPr>
        <w:pStyle w:val="subsection"/>
      </w:pPr>
      <w:r w:rsidRPr="00915A06">
        <w:tab/>
        <w:t>(2)</w:t>
      </w:r>
      <w:r w:rsidRPr="00915A0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06E38" w:rsidRPr="00915A06" w:rsidRDefault="00106E38" w:rsidP="00106E38">
      <w:pPr>
        <w:pStyle w:val="ActHead5"/>
      </w:pPr>
      <w:bookmarkStart w:id="8" w:name="_Toc485381416"/>
      <w:r w:rsidRPr="00915A06">
        <w:rPr>
          <w:rStyle w:val="CharSectno"/>
        </w:rPr>
        <w:t>3</w:t>
      </w:r>
      <w:r w:rsidRPr="00915A06">
        <w:t xml:space="preserve">  Authority</w:t>
      </w:r>
      <w:bookmarkEnd w:id="8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This instrument is made under section 104</w:t>
      </w:r>
      <w:bookmarkStart w:id="9" w:name="BK_S3P1L22C44"/>
      <w:bookmarkEnd w:id="9"/>
      <w:r w:rsidRPr="00915A06">
        <w:t>(1) of the Australian Consumer Law.</w:t>
      </w:r>
    </w:p>
    <w:p w:rsidR="00106E38" w:rsidRPr="00915A06" w:rsidRDefault="00106E38" w:rsidP="00106E38">
      <w:pPr>
        <w:pStyle w:val="notetext"/>
      </w:pPr>
      <w:r w:rsidRPr="00915A06">
        <w:t>Note:</w:t>
      </w:r>
      <w:r w:rsidRPr="00915A06">
        <w:tab/>
        <w:t xml:space="preserve">The reference to the Australian Consumer Law is a reference to Schedule 2 to the </w:t>
      </w:r>
      <w:r w:rsidRPr="00915A06">
        <w:rPr>
          <w:i/>
        </w:rPr>
        <w:t>Competition and Consumer Act 2010</w:t>
      </w:r>
      <w:r w:rsidRPr="00915A06">
        <w:t xml:space="preserve"> as it applies as a law of the Commonwealth, States and Territories: see section 140K of that Act and corresponding provisions of Acts of States and Territories applying that Schedule.</w:t>
      </w:r>
    </w:p>
    <w:p w:rsidR="00106E38" w:rsidRPr="00915A06" w:rsidRDefault="00106E38" w:rsidP="00106E38">
      <w:pPr>
        <w:pStyle w:val="ActHead5"/>
      </w:pPr>
      <w:bookmarkStart w:id="10" w:name="_Toc485381417"/>
      <w:r w:rsidRPr="00915A06">
        <w:rPr>
          <w:rStyle w:val="CharSectno"/>
        </w:rPr>
        <w:t>4</w:t>
      </w:r>
      <w:r w:rsidRPr="00915A06">
        <w:t xml:space="preserve">  Definitions</w:t>
      </w:r>
      <w:bookmarkEnd w:id="10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In this instrument:</w:t>
      </w:r>
    </w:p>
    <w:p w:rsidR="00106E38" w:rsidRPr="00915A06" w:rsidRDefault="00106E38" w:rsidP="00106E38">
      <w:pPr>
        <w:pStyle w:val="Definition"/>
      </w:pPr>
      <w:r w:rsidRPr="00915A06">
        <w:rPr>
          <w:b/>
          <w:i/>
        </w:rPr>
        <w:t>automatic fuel pump system</w:t>
      </w:r>
      <w:r w:rsidRPr="00915A06">
        <w:t>, for a decorative alcohol fuelled device, means an electronic device that: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has a fuel hose that plugs into the decorative alcohol fuelled device; and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pumps alcohol from a fuel container directly to the fuel tank of the decorative alcohol fuelled device.</w:t>
      </w:r>
    </w:p>
    <w:p w:rsidR="00106E38" w:rsidRPr="00915A06" w:rsidRDefault="00106E38" w:rsidP="00106E38">
      <w:pPr>
        <w:pStyle w:val="Definition"/>
      </w:pPr>
      <w:r w:rsidRPr="00915A06">
        <w:rPr>
          <w:b/>
          <w:i/>
        </w:rPr>
        <w:t>decorative alcohol fuelled device</w:t>
      </w:r>
      <w:r w:rsidRPr="00915A06">
        <w:t xml:space="preserve"> means a consumer good that: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produces a flame using alcohol as fuel; and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is designed to be used primarily for decorative purposes.</w:t>
      </w:r>
    </w:p>
    <w:p w:rsidR="00106E38" w:rsidRPr="00915A06" w:rsidRDefault="00106E38" w:rsidP="00106E38">
      <w:pPr>
        <w:pStyle w:val="Definition"/>
      </w:pPr>
      <w:r w:rsidRPr="00915A06">
        <w:rPr>
          <w:b/>
          <w:i/>
        </w:rPr>
        <w:lastRenderedPageBreak/>
        <w:t>European Standard</w:t>
      </w:r>
      <w:r w:rsidRPr="00915A06">
        <w:t xml:space="preserve"> means European St</w:t>
      </w:r>
      <w:r w:rsidRPr="00915A06">
        <w:rPr>
          <w:lang w:eastAsia="en-US"/>
        </w:rPr>
        <w:t xml:space="preserve">andard EN16647:2015 </w:t>
      </w:r>
      <w:r w:rsidRPr="00915A06">
        <w:t xml:space="preserve">Fireplaces for liquid fuels </w:t>
      </w:r>
      <w:r>
        <w:noBreakHyphen/>
      </w:r>
      <w:r w:rsidRPr="00915A06">
        <w:t xml:space="preserve"> Decorative appliances producing a flame using alcohol based or gelatinous fuel </w:t>
      </w:r>
      <w:r>
        <w:noBreakHyphen/>
      </w:r>
      <w:r w:rsidRPr="00915A06">
        <w:t xml:space="preserve"> Use in private households, approved by the European Committee for Standardization</w:t>
      </w:r>
      <w:bookmarkStart w:id="11" w:name="BK_S3P2L4C30"/>
      <w:bookmarkEnd w:id="11"/>
      <w:r w:rsidRPr="00915A06">
        <w:t>, as in force on the commencement of this instrument.</w:t>
      </w:r>
    </w:p>
    <w:p w:rsidR="00106E38" w:rsidRPr="00915A06" w:rsidRDefault="00106E38" w:rsidP="00106E38">
      <w:pPr>
        <w:pStyle w:val="notetext"/>
      </w:pPr>
      <w:r w:rsidRPr="00915A06">
        <w:t>Note:</w:t>
      </w:r>
      <w:r w:rsidRPr="00915A06">
        <w:tab/>
        <w:t>In 2017 the European Standard could be purchased from SAI Global’s website (https://www.saiglobal.com). The Australian Competition and Consumer Commission can make a copy of the Standard available for viewing at one of its offices, subject to licensing conditions.</w:t>
      </w:r>
    </w:p>
    <w:p w:rsidR="00106E38" w:rsidRPr="00915A06" w:rsidRDefault="00106E38" w:rsidP="00106E38">
      <w:pPr>
        <w:pStyle w:val="Definition"/>
      </w:pPr>
      <w:r w:rsidRPr="00915A06">
        <w:rPr>
          <w:b/>
          <w:i/>
        </w:rPr>
        <w:t>flame arrester</w:t>
      </w:r>
      <w:r w:rsidRPr="00915A06">
        <w:t>, in relation to</w:t>
      </w:r>
      <w:bookmarkStart w:id="12" w:name="BK_S3P2L10C31"/>
      <w:bookmarkEnd w:id="12"/>
      <w:r w:rsidRPr="00915A06">
        <w:t xml:space="preserve"> a fuel container, means a device that: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is fitted securely into the neck of the fuel container; and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is designed to absorb heat when exposed to flame, for the purposes of preventing heat or flame entering the fuel container and causing a fire or explosion.</w:t>
      </w:r>
    </w:p>
    <w:p w:rsidR="00106E38" w:rsidRPr="00915A06" w:rsidRDefault="00106E38" w:rsidP="00106E38">
      <w:pPr>
        <w:pStyle w:val="Definition"/>
      </w:pPr>
      <w:r w:rsidRPr="00915A06">
        <w:rPr>
          <w:b/>
          <w:i/>
        </w:rPr>
        <w:t>footprint</w:t>
      </w:r>
      <w:r w:rsidRPr="00915A06">
        <w:t>, of a decorative alcohol fuelled device, means the projected area beneath the device when the device is placed on a horizontal surface in the device’s normal operating configuration.</w:t>
      </w:r>
    </w:p>
    <w:p w:rsidR="00106E38" w:rsidRPr="00915A06" w:rsidRDefault="00106E38" w:rsidP="00106E38">
      <w:pPr>
        <w:pStyle w:val="ActHead2"/>
        <w:pageBreakBefore/>
      </w:pPr>
      <w:bookmarkStart w:id="13" w:name="_Toc485381418"/>
      <w:r w:rsidRPr="00915A06">
        <w:rPr>
          <w:rStyle w:val="CharPartNo"/>
        </w:rPr>
        <w:lastRenderedPageBreak/>
        <w:t>Part 2</w:t>
      </w:r>
      <w:r w:rsidRPr="00915A06">
        <w:t>—</w:t>
      </w:r>
      <w:r w:rsidRPr="00915A06">
        <w:rPr>
          <w:rStyle w:val="CharPartText"/>
        </w:rPr>
        <w:t>Requirements</w:t>
      </w:r>
      <w:bookmarkEnd w:id="13"/>
    </w:p>
    <w:p w:rsidR="00106E38" w:rsidRPr="00915A06" w:rsidRDefault="00106E38" w:rsidP="00106E38">
      <w:pPr>
        <w:pStyle w:val="Header"/>
      </w:pPr>
      <w:r w:rsidRPr="00915A06">
        <w:rPr>
          <w:rStyle w:val="CharDivNo"/>
        </w:rPr>
        <w:t xml:space="preserve"> </w:t>
      </w:r>
      <w:r w:rsidRPr="00915A06">
        <w:rPr>
          <w:rStyle w:val="CharDivText"/>
        </w:rPr>
        <w:t xml:space="preserve"> </w:t>
      </w:r>
    </w:p>
    <w:p w:rsidR="00106E38" w:rsidRPr="00915A06" w:rsidRDefault="00106E38" w:rsidP="00106E38">
      <w:pPr>
        <w:pStyle w:val="ActHead5"/>
      </w:pPr>
      <w:bookmarkStart w:id="14" w:name="_Toc485381419"/>
      <w:r w:rsidRPr="00915A06">
        <w:rPr>
          <w:rStyle w:val="CharSectno"/>
        </w:rPr>
        <w:t>5</w:t>
      </w:r>
      <w:r w:rsidRPr="00915A06">
        <w:t xml:space="preserve">  Requirements</w:t>
      </w:r>
      <w:bookmarkEnd w:id="14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A decorative alcohol fuelled device supplied on or after 15 October 2017 must meet the requirements set out in sections 6, 7, 8 and 9.</w:t>
      </w:r>
    </w:p>
    <w:p w:rsidR="00106E38" w:rsidRPr="00915A06" w:rsidRDefault="00106E38" w:rsidP="00106E38">
      <w:pPr>
        <w:pStyle w:val="ActHead5"/>
      </w:pPr>
      <w:bookmarkStart w:id="15" w:name="_Toc485381420"/>
      <w:r w:rsidRPr="00915A06">
        <w:rPr>
          <w:rStyle w:val="CharSectno"/>
        </w:rPr>
        <w:t>6</w:t>
      </w:r>
      <w:r w:rsidRPr="00915A06">
        <w:t xml:space="preserve">  Design</w:t>
      </w:r>
      <w:bookmarkEnd w:id="15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A decorative alcohol fuelled device must: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require installation in a fixed position; or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have both:</w:t>
      </w:r>
    </w:p>
    <w:p w:rsidR="00106E38" w:rsidRPr="00915A06" w:rsidRDefault="00106E38" w:rsidP="00106E38">
      <w:pPr>
        <w:pStyle w:val="paragraphsub"/>
      </w:pPr>
      <w:r w:rsidRPr="00915A06">
        <w:tab/>
        <w:t>(i)</w:t>
      </w:r>
      <w:r w:rsidRPr="00915A06">
        <w:tab/>
        <w:t>a dry weight of at least 8 kg; and</w:t>
      </w:r>
    </w:p>
    <w:p w:rsidR="00106E38" w:rsidRPr="00915A06" w:rsidRDefault="00106E38" w:rsidP="00106E38">
      <w:pPr>
        <w:pStyle w:val="paragraphsub"/>
      </w:pPr>
      <w:r w:rsidRPr="00915A06">
        <w:tab/>
        <w:t>(ii)</w:t>
      </w:r>
      <w:r w:rsidRPr="00915A06">
        <w:tab/>
        <w:t>a footprint of at least 900 cm</w:t>
      </w:r>
      <w:r w:rsidRPr="00915A06">
        <w:rPr>
          <w:vertAlign w:val="superscript"/>
        </w:rPr>
        <w:t>2</w:t>
      </w:r>
      <w:r w:rsidRPr="00915A06">
        <w:t>.</w:t>
      </w:r>
    </w:p>
    <w:p w:rsidR="00106E38" w:rsidRPr="00915A06" w:rsidRDefault="00106E38" w:rsidP="00106E38">
      <w:pPr>
        <w:pStyle w:val="ActHead5"/>
      </w:pPr>
      <w:bookmarkStart w:id="16" w:name="_Toc485381421"/>
      <w:r w:rsidRPr="00915A06">
        <w:rPr>
          <w:rStyle w:val="CharSectno"/>
        </w:rPr>
        <w:t>7</w:t>
      </w:r>
      <w:r w:rsidRPr="00915A06">
        <w:t xml:space="preserve">  Stability</w:t>
      </w:r>
      <w:bookmarkEnd w:id="16"/>
    </w:p>
    <w:p w:rsidR="00106E38" w:rsidRPr="00915A06" w:rsidRDefault="00106E38" w:rsidP="00106E38">
      <w:pPr>
        <w:pStyle w:val="subsection"/>
      </w:pPr>
      <w:r w:rsidRPr="00915A06">
        <w:tab/>
        <w:t>(1)</w:t>
      </w:r>
      <w:r w:rsidRPr="00915A06">
        <w:tab/>
        <w:t>A decorative alcohol fuelled device must comply with clause 4.5 of the European Standard.</w:t>
      </w:r>
    </w:p>
    <w:p w:rsidR="00106E38" w:rsidRPr="00915A06" w:rsidRDefault="00106E38" w:rsidP="00106E38">
      <w:pPr>
        <w:pStyle w:val="subsection"/>
      </w:pPr>
      <w:r w:rsidRPr="00915A06">
        <w:tab/>
        <w:t>(2)</w:t>
      </w:r>
      <w:r w:rsidRPr="00915A06">
        <w:tab/>
        <w:t>For the purposes of subsection (1), assume that: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each reference in the European Standard to an appliance were a reference to a decorative alcohol fuelled device within the meaning of this instrument; and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 xml:space="preserve">the reference in the second sentence of clause 4.5 to “Clause 5” </w:t>
      </w:r>
      <w:bookmarkStart w:id="17" w:name="BK_S3P3L19C71"/>
      <w:bookmarkEnd w:id="17"/>
      <w:r w:rsidRPr="00915A06">
        <w:t>were a reference to “5.1 to 5.6”.</w:t>
      </w:r>
    </w:p>
    <w:p w:rsidR="00106E38" w:rsidRPr="00915A06" w:rsidRDefault="00106E38" w:rsidP="00106E38">
      <w:pPr>
        <w:pStyle w:val="ActHead5"/>
      </w:pPr>
      <w:bookmarkStart w:id="18" w:name="_Toc485381422"/>
      <w:r w:rsidRPr="00915A06">
        <w:rPr>
          <w:rStyle w:val="CharSectno"/>
        </w:rPr>
        <w:t>8</w:t>
      </w:r>
      <w:r w:rsidRPr="00915A06">
        <w:t xml:space="preserve">  Refuelling</w:t>
      </w:r>
      <w:bookmarkEnd w:id="18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A decorative alcohol fuelled device must be supplied with: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a fuel container that incorporates a flame arrester; or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an automatic fuel pump system for the device.</w:t>
      </w:r>
    </w:p>
    <w:p w:rsidR="00106E38" w:rsidRPr="00915A06" w:rsidRDefault="00106E38" w:rsidP="00106E38">
      <w:pPr>
        <w:pStyle w:val="ActHead5"/>
      </w:pPr>
      <w:bookmarkStart w:id="19" w:name="_Toc485381423"/>
      <w:r w:rsidRPr="00915A06">
        <w:rPr>
          <w:rStyle w:val="CharSectno"/>
        </w:rPr>
        <w:t>9</w:t>
      </w:r>
      <w:r w:rsidRPr="00915A06">
        <w:t xml:space="preserve">  Markings</w:t>
      </w:r>
      <w:bookmarkEnd w:id="19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A decorative alcohol fuelled device must display a permanent, prominent, legible warning with the text set out in: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if the device has a fuel tank that must be removed from the device for refuelling—clause 1 of Schedule 1; or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otherwise:</w:t>
      </w:r>
    </w:p>
    <w:p w:rsidR="00106E38" w:rsidRPr="00915A06" w:rsidRDefault="00106E38" w:rsidP="00106E38">
      <w:pPr>
        <w:pStyle w:val="paragraphsub"/>
      </w:pPr>
      <w:r w:rsidRPr="00915A06">
        <w:tab/>
        <w:t>(i)</w:t>
      </w:r>
      <w:r w:rsidRPr="00915A06">
        <w:tab/>
        <w:t>if the device is supplied with a fuel container that incorporates a flame arrester—clause 2 of Schedule 1; or</w:t>
      </w:r>
    </w:p>
    <w:p w:rsidR="00106E38" w:rsidRPr="00915A06" w:rsidRDefault="00106E38" w:rsidP="00106E38">
      <w:pPr>
        <w:pStyle w:val="paragraphsub"/>
      </w:pPr>
      <w:r w:rsidRPr="00915A06">
        <w:tab/>
        <w:t>(ii)</w:t>
      </w:r>
      <w:r w:rsidRPr="00915A06">
        <w:tab/>
        <w:t>if the device is supplied with an automatic fuel pump system for the device—clause 3 of Schedule 1.</w:t>
      </w:r>
    </w:p>
    <w:p w:rsidR="00106E38" w:rsidRPr="00915A06" w:rsidRDefault="00106E38" w:rsidP="00106E38">
      <w:pPr>
        <w:pStyle w:val="ActHead2"/>
        <w:pageBreakBefore/>
      </w:pPr>
      <w:bookmarkStart w:id="20" w:name="_Toc485381424"/>
      <w:r w:rsidRPr="00915A06">
        <w:rPr>
          <w:rStyle w:val="CharPartNo"/>
        </w:rPr>
        <w:lastRenderedPageBreak/>
        <w:t>Part 3</w:t>
      </w:r>
      <w:r w:rsidRPr="00915A06">
        <w:t>—</w:t>
      </w:r>
      <w:r w:rsidRPr="00915A06">
        <w:rPr>
          <w:rStyle w:val="CharPartText"/>
        </w:rPr>
        <w:t>Transitional requirements</w:t>
      </w:r>
      <w:bookmarkEnd w:id="20"/>
    </w:p>
    <w:p w:rsidR="00106E38" w:rsidRPr="00915A06" w:rsidRDefault="00106E38" w:rsidP="00106E38">
      <w:pPr>
        <w:pStyle w:val="Header"/>
      </w:pPr>
      <w:r w:rsidRPr="00915A06">
        <w:rPr>
          <w:rStyle w:val="CharDivNo"/>
        </w:rPr>
        <w:t xml:space="preserve"> </w:t>
      </w:r>
      <w:r w:rsidRPr="00915A06">
        <w:rPr>
          <w:rStyle w:val="CharDivText"/>
        </w:rPr>
        <w:t xml:space="preserve"> </w:t>
      </w:r>
    </w:p>
    <w:p w:rsidR="00106E38" w:rsidRPr="00915A06" w:rsidRDefault="00106E38" w:rsidP="00106E38">
      <w:pPr>
        <w:pStyle w:val="ActHead5"/>
      </w:pPr>
      <w:bookmarkStart w:id="21" w:name="_Toc485381425"/>
      <w:r w:rsidRPr="00915A06">
        <w:rPr>
          <w:rStyle w:val="CharSectno"/>
        </w:rPr>
        <w:t>10</w:t>
      </w:r>
      <w:r w:rsidRPr="00915A06">
        <w:t xml:space="preserve">  Requirements before 15 October 2017</w:t>
      </w:r>
      <w:bookmarkEnd w:id="21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A decorative alcohol fuelled device supplied on or after 15 July 2017 and before 15 October 2017 must meet: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the requirements set out in sections</w:t>
      </w:r>
      <w:r w:rsidR="009D4822">
        <w:t xml:space="preserve"> </w:t>
      </w:r>
      <w:r w:rsidRPr="00915A06">
        <w:t>6, 7, 8 and 9; or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the requirements set out in section 11.</w:t>
      </w:r>
    </w:p>
    <w:p w:rsidR="00106E38" w:rsidRPr="00915A06" w:rsidRDefault="00106E38" w:rsidP="00106E38">
      <w:pPr>
        <w:pStyle w:val="ActHead5"/>
      </w:pPr>
      <w:bookmarkStart w:id="22" w:name="_Toc485381426"/>
      <w:r w:rsidRPr="00915A06">
        <w:rPr>
          <w:rStyle w:val="CharSectno"/>
        </w:rPr>
        <w:t>11</w:t>
      </w:r>
      <w:r w:rsidRPr="00915A06">
        <w:t xml:space="preserve">  Alternative requirements before 15 October 2017</w:t>
      </w:r>
      <w:bookmarkEnd w:id="22"/>
    </w:p>
    <w:p w:rsidR="00106E38" w:rsidRPr="00915A06" w:rsidRDefault="00106E38" w:rsidP="00106E38">
      <w:pPr>
        <w:pStyle w:val="subsection"/>
      </w:pPr>
      <w:r w:rsidRPr="00915A06">
        <w:tab/>
        <w:t>(1)</w:t>
      </w:r>
      <w:r w:rsidRPr="00915A06">
        <w:tab/>
        <w:t>A decorative alcohol fuelled device must:</w:t>
      </w:r>
    </w:p>
    <w:p w:rsidR="00106E38" w:rsidRPr="00915A06" w:rsidRDefault="00106E38" w:rsidP="00106E38">
      <w:pPr>
        <w:pStyle w:val="paragraph"/>
      </w:pPr>
      <w:r w:rsidRPr="00915A06">
        <w:tab/>
        <w:t>(a)</w:t>
      </w:r>
      <w:r w:rsidRPr="00915A06">
        <w:tab/>
        <w:t>have a power output more than 4.5 kilowatts; or</w:t>
      </w:r>
    </w:p>
    <w:p w:rsidR="00106E38" w:rsidRPr="00915A06" w:rsidRDefault="00106E38" w:rsidP="00106E38">
      <w:pPr>
        <w:pStyle w:val="paragraph"/>
      </w:pPr>
      <w:r w:rsidRPr="00915A06">
        <w:tab/>
        <w:t>(b)</w:t>
      </w:r>
      <w:r w:rsidRPr="00915A06">
        <w:tab/>
        <w:t>require installation in a fixed position; or</w:t>
      </w:r>
    </w:p>
    <w:p w:rsidR="00106E38" w:rsidRPr="00915A06" w:rsidRDefault="00106E38" w:rsidP="00106E38">
      <w:pPr>
        <w:pStyle w:val="paragraph"/>
      </w:pPr>
      <w:r w:rsidRPr="00915A06">
        <w:tab/>
        <w:t>(c)</w:t>
      </w:r>
      <w:r w:rsidRPr="00915A06">
        <w:tab/>
        <w:t>meet all of the following requirements:</w:t>
      </w:r>
    </w:p>
    <w:p w:rsidR="00106E38" w:rsidRPr="00915A06" w:rsidRDefault="00106E38" w:rsidP="00106E38">
      <w:pPr>
        <w:pStyle w:val="paragraphsub"/>
      </w:pPr>
      <w:r w:rsidRPr="00915A06">
        <w:tab/>
        <w:t>(i)</w:t>
      </w:r>
      <w:r w:rsidRPr="00915A06">
        <w:tab/>
        <w:t>the device must have a dry weight of at least 8 kg;</w:t>
      </w:r>
    </w:p>
    <w:p w:rsidR="00106E38" w:rsidRPr="00915A06" w:rsidRDefault="00106E38" w:rsidP="00106E38">
      <w:pPr>
        <w:pStyle w:val="paragraphsub"/>
      </w:pPr>
      <w:r w:rsidRPr="00915A06">
        <w:tab/>
        <w:t>(ii)</w:t>
      </w:r>
      <w:r w:rsidRPr="00915A06">
        <w:tab/>
        <w:t>the device must have a footprint of at least 900 cm</w:t>
      </w:r>
      <w:r w:rsidRPr="00915A06">
        <w:rPr>
          <w:vertAlign w:val="superscript"/>
        </w:rPr>
        <w:t>2</w:t>
      </w:r>
      <w:r w:rsidRPr="00915A06">
        <w:t>;</w:t>
      </w:r>
    </w:p>
    <w:p w:rsidR="00106E38" w:rsidRPr="00915A06" w:rsidRDefault="00106E38" w:rsidP="00106E38">
      <w:pPr>
        <w:pStyle w:val="paragraphsub"/>
      </w:pPr>
      <w:r w:rsidRPr="00915A06">
        <w:tab/>
        <w:t>(iii)</w:t>
      </w:r>
      <w:r w:rsidRPr="00915A06">
        <w:tab/>
        <w:t>if the device has a fuel tank that must be removed from the device for refuelling—the device must display a permanent, prominent, legible warning with the text set out in subsection (2);</w:t>
      </w:r>
    </w:p>
    <w:p w:rsidR="00106E38" w:rsidRPr="00915A06" w:rsidRDefault="00106E38" w:rsidP="00106E38">
      <w:pPr>
        <w:pStyle w:val="paragraphsub"/>
      </w:pPr>
      <w:r w:rsidRPr="00915A06">
        <w:tab/>
        <w:t>(iv)</w:t>
      </w:r>
      <w:r w:rsidRPr="00915A06">
        <w:tab/>
        <w:t>if the device does not have a fuel tank that must be removed from the device for refuelling—the device must be supplied with a fuel container that incorporates a flame arrester, and the device must display a permanent, prominent, legible warning with the text set out in subsection (3).</w:t>
      </w:r>
    </w:p>
    <w:p w:rsidR="00106E38" w:rsidRPr="00915A06" w:rsidRDefault="00106E38" w:rsidP="00106E38">
      <w:pPr>
        <w:pStyle w:val="subsection"/>
      </w:pPr>
      <w:r w:rsidRPr="00915A06">
        <w:tab/>
        <w:t>(2)</w:t>
      </w:r>
      <w:r w:rsidRPr="00915A06">
        <w:tab/>
        <w:t>For the purposes of subparagraph (1)(c)(iii), the text of the warning is: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WARNING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Filling an alcohol fuelled device while lit has caused severe burns.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You must remove the fuel tank from the device before refilling.</w:t>
      </w:r>
    </w:p>
    <w:p w:rsidR="00106E38" w:rsidRPr="00915A06" w:rsidRDefault="00106E38" w:rsidP="00106E38">
      <w:pPr>
        <w:ind w:left="1440"/>
        <w:jc w:val="center"/>
        <w:rPr>
          <w:rFonts w:cs="Arial"/>
        </w:rPr>
      </w:pPr>
      <w:r w:rsidRPr="00915A06">
        <w:rPr>
          <w:rFonts w:cs="Arial"/>
          <w:b/>
        </w:rPr>
        <w:t>When refilling first check the flame is extinguished and that the device is cool</w:t>
      </w:r>
      <w:r w:rsidRPr="00915A06">
        <w:rPr>
          <w:rFonts w:cs="Arial"/>
        </w:rPr>
        <w:t>.</w:t>
      </w:r>
    </w:p>
    <w:p w:rsidR="00106E38" w:rsidRPr="00915A06" w:rsidRDefault="00106E38" w:rsidP="00106E38">
      <w:pPr>
        <w:pStyle w:val="subsection"/>
      </w:pPr>
      <w:r w:rsidRPr="00915A06">
        <w:tab/>
        <w:t>(3)</w:t>
      </w:r>
      <w:r w:rsidRPr="00915A06">
        <w:tab/>
        <w:t>For the purposes of subparagraph (1)(c)(iv), the text of the warning is: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WARNING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Filling an alcohol fuelled device while lit has caused severe burns.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When refilling only use containers with a flame arrestor.</w:t>
      </w:r>
    </w:p>
    <w:p w:rsidR="00106E38" w:rsidRPr="00915A06" w:rsidRDefault="00106E38" w:rsidP="00106E38">
      <w:pPr>
        <w:ind w:left="1440"/>
        <w:jc w:val="center"/>
        <w:rPr>
          <w:rFonts w:cs="Arial"/>
        </w:rPr>
      </w:pPr>
      <w:r w:rsidRPr="00915A06">
        <w:rPr>
          <w:rFonts w:cs="Arial"/>
          <w:b/>
        </w:rPr>
        <w:t>When refilling first check the flame is extinguished and that the device is cool</w:t>
      </w:r>
      <w:r w:rsidRPr="00915A06">
        <w:rPr>
          <w:rFonts w:cs="Arial"/>
        </w:rPr>
        <w:t>.</w:t>
      </w:r>
    </w:p>
    <w:p w:rsidR="00106E38" w:rsidRPr="00915A06" w:rsidRDefault="00106E38" w:rsidP="00106E38">
      <w:pPr>
        <w:sectPr w:rsidR="00106E38" w:rsidRPr="00915A06" w:rsidSect="00915A0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20"/>
          <w:docGrid w:linePitch="299"/>
        </w:sectPr>
      </w:pPr>
    </w:p>
    <w:p w:rsidR="00106E38" w:rsidRPr="00915A06" w:rsidRDefault="00106E38" w:rsidP="00106E38">
      <w:pPr>
        <w:pStyle w:val="ActHead1"/>
      </w:pPr>
      <w:bookmarkStart w:id="23" w:name="_Toc485381427"/>
      <w:r w:rsidRPr="00915A06">
        <w:rPr>
          <w:rStyle w:val="CharChapNo"/>
        </w:rPr>
        <w:lastRenderedPageBreak/>
        <w:t>Schedule 1</w:t>
      </w:r>
      <w:r w:rsidRPr="00915A06">
        <w:t>—</w:t>
      </w:r>
      <w:bookmarkStart w:id="24" w:name="BK_S4P5L1C12"/>
      <w:bookmarkEnd w:id="24"/>
      <w:r w:rsidRPr="00915A06">
        <w:rPr>
          <w:rStyle w:val="CharChapText"/>
        </w:rPr>
        <w:t>Warnings</w:t>
      </w:r>
      <w:bookmarkEnd w:id="23"/>
    </w:p>
    <w:p w:rsidR="00106E38" w:rsidRPr="00915A06" w:rsidRDefault="00106E38" w:rsidP="00106E38">
      <w:pPr>
        <w:pStyle w:val="notemargin"/>
      </w:pPr>
      <w:r w:rsidRPr="00915A06">
        <w:t>Note:</w:t>
      </w:r>
      <w:r w:rsidRPr="00915A06">
        <w:tab/>
        <w:t>See section 9.</w:t>
      </w:r>
    </w:p>
    <w:p w:rsidR="00106E38" w:rsidRPr="00915A06" w:rsidRDefault="00106E38" w:rsidP="00106E38">
      <w:pPr>
        <w:pStyle w:val="Header"/>
      </w:pPr>
      <w:bookmarkStart w:id="25" w:name="f_Check_Lines_below"/>
      <w:bookmarkEnd w:id="25"/>
      <w:r w:rsidRPr="00915A06">
        <w:rPr>
          <w:rStyle w:val="CharPartNo"/>
        </w:rPr>
        <w:t xml:space="preserve"> </w:t>
      </w:r>
      <w:r w:rsidRPr="00915A06">
        <w:rPr>
          <w:rStyle w:val="CharPartText"/>
        </w:rPr>
        <w:t xml:space="preserve"> </w:t>
      </w:r>
    </w:p>
    <w:p w:rsidR="00106E38" w:rsidRPr="00915A06" w:rsidRDefault="00106E38" w:rsidP="00106E38">
      <w:pPr>
        <w:pStyle w:val="Header"/>
      </w:pPr>
      <w:r w:rsidRPr="00915A06">
        <w:rPr>
          <w:rStyle w:val="CharDivNo"/>
        </w:rPr>
        <w:t xml:space="preserve"> </w:t>
      </w:r>
      <w:r w:rsidRPr="00915A06">
        <w:rPr>
          <w:rStyle w:val="CharDivText"/>
        </w:rPr>
        <w:t xml:space="preserve"> </w:t>
      </w:r>
    </w:p>
    <w:p w:rsidR="00106E38" w:rsidRPr="00915A06" w:rsidRDefault="00106E38" w:rsidP="00106E38">
      <w:pPr>
        <w:pStyle w:val="ActHead5"/>
      </w:pPr>
      <w:bookmarkStart w:id="26" w:name="_Toc485381428"/>
      <w:r w:rsidRPr="00915A06">
        <w:rPr>
          <w:rStyle w:val="CharSectno"/>
        </w:rPr>
        <w:t>1</w:t>
      </w:r>
      <w:r w:rsidRPr="00915A06">
        <w:t xml:space="preserve">  Warnings—devices with fuel tanks that must be removed for refuelling</w:t>
      </w:r>
      <w:bookmarkEnd w:id="26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For the purposes of paragraph 9(a) of this instrument, the text of the warning is: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WARNING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Filling an alcohol fuelled device while lit has caused severe burns and deaths.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You must remove the fuel tank from the device before refilling.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When refilling only use containers with a flame arrester.</w:t>
      </w:r>
    </w:p>
    <w:p w:rsidR="00106E38" w:rsidRPr="00915A06" w:rsidRDefault="00106E38" w:rsidP="00106E38">
      <w:pPr>
        <w:ind w:left="1440"/>
        <w:jc w:val="center"/>
        <w:rPr>
          <w:rFonts w:cs="Arial"/>
        </w:rPr>
      </w:pPr>
      <w:r w:rsidRPr="00915A06">
        <w:rPr>
          <w:rFonts w:cs="Arial"/>
          <w:b/>
        </w:rPr>
        <w:t>When refilling first check the flame is extinguished and that the device is cool</w:t>
      </w:r>
      <w:r w:rsidRPr="00915A06">
        <w:rPr>
          <w:rFonts w:cs="Arial"/>
        </w:rPr>
        <w:t>.</w:t>
      </w:r>
    </w:p>
    <w:p w:rsidR="00106E38" w:rsidRPr="00915A06" w:rsidRDefault="00106E38" w:rsidP="00106E38">
      <w:pPr>
        <w:pStyle w:val="ActHead5"/>
      </w:pPr>
      <w:bookmarkStart w:id="27" w:name="_Toc485381429"/>
      <w:r w:rsidRPr="00915A06">
        <w:rPr>
          <w:rStyle w:val="CharSectno"/>
        </w:rPr>
        <w:t>2</w:t>
      </w:r>
      <w:r w:rsidRPr="00915A06">
        <w:t xml:space="preserve">  Warnings—devices with fuel tanks that need not be removed for refuelling and which are supplied with fuel containers with flame arresters</w:t>
      </w:r>
      <w:bookmarkEnd w:id="27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For the purposes of subparagraph 9(b)(i) of this instrument, the text of the warning is: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WARNING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Filling an alcohol fuelled device while lit has caused severe burns and deaths.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When refilling only use containers with a flame arrester.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</w:rPr>
      </w:pPr>
      <w:r w:rsidRPr="00915A06">
        <w:rPr>
          <w:rFonts w:cs="Arial"/>
          <w:b/>
        </w:rPr>
        <w:t>When refilling first check the flame is extinguished and that the device is cool</w:t>
      </w:r>
      <w:r w:rsidRPr="00915A06">
        <w:rPr>
          <w:rFonts w:cs="Arial"/>
        </w:rPr>
        <w:t>.</w:t>
      </w:r>
    </w:p>
    <w:p w:rsidR="00106E38" w:rsidRPr="00915A06" w:rsidRDefault="00106E38" w:rsidP="00106E38">
      <w:pPr>
        <w:pStyle w:val="ActHead5"/>
      </w:pPr>
      <w:bookmarkStart w:id="28" w:name="_Toc485381430"/>
      <w:r w:rsidRPr="00915A06">
        <w:rPr>
          <w:rStyle w:val="CharSectno"/>
        </w:rPr>
        <w:t>3</w:t>
      </w:r>
      <w:r w:rsidRPr="00915A06">
        <w:t xml:space="preserve">  Warnings—devices with fuel tanks that need not be removed for refuelling and which are supplied with automatic fuel pump systems</w:t>
      </w:r>
      <w:bookmarkEnd w:id="28"/>
    </w:p>
    <w:p w:rsidR="00106E38" w:rsidRPr="00915A06" w:rsidRDefault="00106E38" w:rsidP="00106E38">
      <w:pPr>
        <w:pStyle w:val="subsection"/>
      </w:pPr>
      <w:r w:rsidRPr="00915A06">
        <w:tab/>
      </w:r>
      <w:r w:rsidRPr="00915A06">
        <w:tab/>
        <w:t>For the purposes of subparagraph 9(b)(ii) of this instrument, the text of the warning is: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WARNING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  <w:b/>
        </w:rPr>
      </w:pPr>
      <w:r w:rsidRPr="00915A06">
        <w:rPr>
          <w:rFonts w:cs="Arial"/>
          <w:b/>
        </w:rPr>
        <w:t>Filling an alcohol fuelled device while lit has caused severe burns and deaths.</w:t>
      </w:r>
    </w:p>
    <w:p w:rsidR="00106E38" w:rsidRPr="00915A06" w:rsidRDefault="00106E38" w:rsidP="00106E38">
      <w:pPr>
        <w:spacing w:after="120"/>
        <w:ind w:left="1440"/>
        <w:jc w:val="center"/>
        <w:rPr>
          <w:rFonts w:cs="Arial"/>
        </w:rPr>
      </w:pPr>
      <w:r w:rsidRPr="00915A06">
        <w:rPr>
          <w:rFonts w:cs="Arial"/>
          <w:b/>
        </w:rPr>
        <w:t>When refilling first check the flame is extinguished and that the device is cool</w:t>
      </w:r>
      <w:r w:rsidRPr="00915A06">
        <w:rPr>
          <w:rFonts w:cs="Arial"/>
        </w:rPr>
        <w:t>.</w:t>
      </w:r>
    </w:p>
    <w:p w:rsidR="00106E38" w:rsidRPr="00915A06" w:rsidRDefault="00106E38" w:rsidP="00106E38">
      <w:pPr>
        <w:sectPr w:rsidR="00106E38" w:rsidRPr="00915A06" w:rsidSect="00915A0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06E38" w:rsidRPr="00915A06" w:rsidRDefault="00106E38" w:rsidP="00106E38">
      <w:pPr>
        <w:rPr>
          <w:b/>
          <w:i/>
        </w:rPr>
      </w:pPr>
    </w:p>
    <w:p w:rsidR="004D7B38" w:rsidRPr="00106E38" w:rsidRDefault="004D7B38" w:rsidP="00106E38"/>
    <w:sectPr w:rsidR="004D7B38" w:rsidRPr="00106E38" w:rsidSect="00B25E9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34" w:rsidRDefault="00327A34" w:rsidP="00715914">
      <w:pPr>
        <w:spacing w:line="240" w:lineRule="auto"/>
      </w:pPr>
      <w:r>
        <w:separator/>
      </w:r>
    </w:p>
  </w:endnote>
  <w:endnote w:type="continuationSeparator" w:id="0">
    <w:p w:rsidR="00327A34" w:rsidRDefault="00327A3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6E38" w:rsidRPr="000D7703" w:rsidTr="000D7703">
      <w:tc>
        <w:tcPr>
          <w:tcW w:w="8472" w:type="dxa"/>
          <w:shd w:val="clear" w:color="auto" w:fill="auto"/>
        </w:tcPr>
        <w:p w:rsidR="00106E38" w:rsidRPr="000D7703" w:rsidRDefault="00D04C79" w:rsidP="000D7703">
          <w:pPr>
            <w:spacing w:before="120"/>
            <w:jc w:val="right"/>
            <w:rPr>
              <w:sz w:val="18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2078" type="#_x0000_t202" style="position:absolute;left:0;text-align:left;margin-left:0;margin-top:793.7pt;width:347.25pt;height:31.5pt;z-index:-25164595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<v:stroke joinstyle="round"/>
                <v:path arrowok="t"/>
                <v:textbox>
                  <w:txbxContent>
                    <w:p w:rsidR="00106E38" w:rsidRPr="00284719" w:rsidRDefault="00106E38" w:rsidP="0028471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begin"/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instrText xml:space="preserve"> DOCPROPERTY  DLM  </w:instrTex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separate"/>
                      </w:r>
                      <w:r w:rsidR="00D04C79">
                        <w:rPr>
                          <w:rFonts w:ascii="Arial" w:hAnsi="Arial" w:cs="Arial"/>
                          <w:b/>
                          <w:sz w:val="40"/>
                        </w:rPr>
                        <w:t>Sensitive: Legal</w:t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fldChar w:fldCharType="end"/>
                      </w:r>
                      <w:r w:rsidRPr="00284719"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w:r>
          <w:r w:rsidR="00106E38" w:rsidRPr="000D7703">
            <w:rPr>
              <w:i/>
              <w:noProof/>
              <w:sz w:val="18"/>
            </w:rPr>
            <w:t>I17GB147.v15.docx</w:t>
          </w:r>
          <w:r w:rsidR="00106E38" w:rsidRPr="000D7703">
            <w:rPr>
              <w:i/>
              <w:sz w:val="18"/>
            </w:rPr>
            <w:t xml:space="preserve"> </w:t>
          </w:r>
          <w:r w:rsidR="00106E38" w:rsidRPr="000D7703">
            <w:rPr>
              <w:i/>
              <w:noProof/>
              <w:sz w:val="18"/>
            </w:rPr>
            <w:t>16/6/2017 3:38 PM</w:t>
          </w:r>
        </w:p>
      </w:tc>
    </w:tr>
  </w:tbl>
  <w:p w:rsidR="00106E38" w:rsidRPr="007500C8" w:rsidRDefault="00106E38" w:rsidP="00335BC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6E38" w:rsidRPr="000D7703" w:rsidTr="000D770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noProof/>
              <w:sz w:val="18"/>
            </w:rPr>
            <w:t>5</w:t>
          </w:r>
          <w:r w:rsidRPr="000D7703">
            <w:rPr>
              <w:i/>
              <w:sz w:val="18"/>
            </w:rPr>
            <w:fldChar w:fldCharType="end"/>
          </w: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7C07F6">
          <w:pPr>
            <w:rPr>
              <w:sz w:val="18"/>
            </w:rPr>
          </w:pPr>
        </w:p>
      </w:tc>
    </w:tr>
  </w:tbl>
  <w:p w:rsidR="00106E38" w:rsidRPr="00D1021D" w:rsidRDefault="00106E38" w:rsidP="007C07F6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Default="00106E38">
    <w:pPr>
      <w:pBdr>
        <w:top w:val="single" w:sz="6" w:space="1" w:color="auto"/>
      </w:pBdr>
      <w:rPr>
        <w:sz w:val="18"/>
      </w:rPr>
    </w:pPr>
  </w:p>
  <w:p w:rsidR="00106E38" w:rsidRDefault="00106E3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D04C79">
      <w:rPr>
        <w:i/>
        <w:noProof/>
        <w:sz w:val="18"/>
      </w:rPr>
      <w:t>Consumer Goods (Decorative Alcohol Fuelled Devices) Safety Standard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D04C7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noProof/>
        <w:sz w:val="18"/>
      </w:rPr>
      <w:t>6</w:t>
    </w:r>
    <w:r>
      <w:rPr>
        <w:i/>
        <w:sz w:val="18"/>
      </w:rPr>
      <w:fldChar w:fldCharType="end"/>
    </w:r>
  </w:p>
  <w:p w:rsidR="00106E38" w:rsidRDefault="00106E38">
    <w:pPr>
      <w:rPr>
        <w:i/>
        <w:sz w:val="18"/>
      </w:rPr>
    </w:pPr>
    <w:r>
      <w:rPr>
        <w:i/>
        <w:noProof/>
        <w:sz w:val="18"/>
      </w:rPr>
      <w:t>I17GB147.v15.docx</w:t>
    </w:r>
    <w:r>
      <w:rPr>
        <w:i/>
        <w:sz w:val="18"/>
      </w:rPr>
      <w:t xml:space="preserve"> </w:t>
    </w:r>
    <w:r>
      <w:rPr>
        <w:i/>
        <w:noProof/>
        <w:sz w:val="18"/>
      </w:rPr>
      <w:t>16/6/2017 3:38 PM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B" w:rsidRPr="00E33C1C" w:rsidRDefault="00D04C79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CE0F9B" w:rsidRPr="00284719" w:rsidRDefault="00CE0F9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0F9B" w:rsidRPr="000D3016" w:rsidTr="000D301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rPr>
              <w:sz w:val="18"/>
            </w:rPr>
          </w:pPr>
          <w:r w:rsidRPr="000D3016">
            <w:rPr>
              <w:i/>
              <w:sz w:val="18"/>
            </w:rPr>
            <w:fldChar w:fldCharType="begin"/>
          </w:r>
          <w:r w:rsidRPr="000D3016">
            <w:rPr>
              <w:i/>
              <w:sz w:val="18"/>
            </w:rPr>
            <w:instrText xml:space="preserve"> PAGE </w:instrText>
          </w:r>
          <w:r w:rsidRPr="000D3016">
            <w:rPr>
              <w:i/>
              <w:sz w:val="18"/>
            </w:rPr>
            <w:fldChar w:fldCharType="separate"/>
          </w:r>
          <w:r w:rsidR="00FB46C6" w:rsidRPr="000D3016">
            <w:rPr>
              <w:i/>
              <w:noProof/>
              <w:sz w:val="18"/>
            </w:rPr>
            <w:t>6</w:t>
          </w:r>
          <w:r w:rsidRPr="000D301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jc w:val="center"/>
            <w:rPr>
              <w:sz w:val="18"/>
            </w:rPr>
          </w:pPr>
          <w:r w:rsidRPr="000D3016">
            <w:rPr>
              <w:i/>
              <w:sz w:val="18"/>
            </w:rPr>
            <w:fldChar w:fldCharType="begin"/>
          </w:r>
          <w:r w:rsidRPr="000D3016">
            <w:rPr>
              <w:i/>
              <w:sz w:val="18"/>
            </w:rPr>
            <w:instrText xml:space="preserve"> DOCPROPERTY ShortT </w:instrText>
          </w:r>
          <w:r w:rsidRPr="000D3016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3016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jc w:val="right"/>
            <w:rPr>
              <w:sz w:val="18"/>
            </w:rPr>
          </w:pPr>
        </w:p>
      </w:tc>
    </w:tr>
    <w:tr w:rsidR="00CE0F9B" w:rsidRPr="000D3016" w:rsidTr="000D30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E0F9B" w:rsidRPr="000D3016" w:rsidRDefault="001A2DAD" w:rsidP="000D3016">
          <w:pPr>
            <w:jc w:val="right"/>
            <w:rPr>
              <w:sz w:val="18"/>
            </w:rPr>
          </w:pPr>
          <w:r w:rsidRPr="000D3016">
            <w:rPr>
              <w:i/>
              <w:noProof/>
              <w:sz w:val="18"/>
            </w:rPr>
            <w:t>I17GB147.V13.DOCX</w:t>
          </w:r>
          <w:r w:rsidR="00CE0F9B" w:rsidRPr="000D3016">
            <w:rPr>
              <w:i/>
              <w:sz w:val="18"/>
            </w:rPr>
            <w:t xml:space="preserve"> </w:t>
          </w:r>
          <w:r w:rsidRPr="000D3016">
            <w:rPr>
              <w:i/>
              <w:noProof/>
              <w:sz w:val="18"/>
            </w:rPr>
            <w:t>15/6/2017 4:51 PM</w:t>
          </w:r>
        </w:p>
      </w:tc>
    </w:tr>
  </w:tbl>
  <w:p w:rsidR="00CE0F9B" w:rsidRPr="00ED79B6" w:rsidRDefault="00CE0F9B" w:rsidP="007500C8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B" w:rsidRPr="00E33C1C" w:rsidRDefault="00D04C79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49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CE0F9B" w:rsidRPr="00284719" w:rsidRDefault="00CE0F9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F9B" w:rsidRPr="000D3016" w:rsidTr="000D301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jc w:val="center"/>
            <w:rPr>
              <w:sz w:val="18"/>
            </w:rPr>
          </w:pPr>
          <w:r w:rsidRPr="000D3016">
            <w:rPr>
              <w:i/>
              <w:sz w:val="18"/>
            </w:rPr>
            <w:fldChar w:fldCharType="begin"/>
          </w:r>
          <w:r w:rsidRPr="000D3016">
            <w:rPr>
              <w:i/>
              <w:sz w:val="18"/>
            </w:rPr>
            <w:instrText xml:space="preserve"> DOCPROPERTY ShortT </w:instrText>
          </w:r>
          <w:r w:rsidRPr="000D3016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301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jc w:val="right"/>
            <w:rPr>
              <w:sz w:val="18"/>
            </w:rPr>
          </w:pPr>
          <w:r w:rsidRPr="000D3016">
            <w:rPr>
              <w:i/>
              <w:sz w:val="18"/>
            </w:rPr>
            <w:fldChar w:fldCharType="begin"/>
          </w:r>
          <w:r w:rsidRPr="000D3016">
            <w:rPr>
              <w:i/>
              <w:sz w:val="18"/>
            </w:rPr>
            <w:instrText xml:space="preserve"> PAGE </w:instrText>
          </w:r>
          <w:r w:rsidRPr="000D3016">
            <w:rPr>
              <w:i/>
              <w:sz w:val="18"/>
            </w:rPr>
            <w:fldChar w:fldCharType="separate"/>
          </w:r>
          <w:r w:rsidR="00106E38">
            <w:rPr>
              <w:i/>
              <w:noProof/>
              <w:sz w:val="18"/>
            </w:rPr>
            <w:t>1</w:t>
          </w:r>
          <w:r w:rsidRPr="000D3016">
            <w:rPr>
              <w:i/>
              <w:sz w:val="18"/>
            </w:rPr>
            <w:fldChar w:fldCharType="end"/>
          </w:r>
        </w:p>
      </w:tc>
    </w:tr>
    <w:tr w:rsidR="00CE0F9B" w:rsidRPr="000D3016" w:rsidTr="000D30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E0F9B" w:rsidRPr="000D3016" w:rsidRDefault="001A2DAD" w:rsidP="00D74345">
          <w:pPr>
            <w:rPr>
              <w:sz w:val="18"/>
            </w:rPr>
          </w:pPr>
          <w:r w:rsidRPr="000D3016">
            <w:rPr>
              <w:i/>
              <w:noProof/>
              <w:sz w:val="18"/>
            </w:rPr>
            <w:t>I17GB147.V13.DOCX</w:t>
          </w:r>
          <w:r w:rsidR="00CE0F9B" w:rsidRPr="000D3016">
            <w:rPr>
              <w:i/>
              <w:sz w:val="18"/>
            </w:rPr>
            <w:t xml:space="preserve"> </w:t>
          </w:r>
          <w:r w:rsidRPr="000D3016">
            <w:rPr>
              <w:i/>
              <w:noProof/>
              <w:sz w:val="18"/>
            </w:rPr>
            <w:t>15/6/2017 4:51 PM</w:t>
          </w:r>
        </w:p>
      </w:tc>
    </w:tr>
  </w:tbl>
  <w:p w:rsidR="00CE0F9B" w:rsidRPr="00ED79B6" w:rsidRDefault="00CE0F9B" w:rsidP="00472DBE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B" w:rsidRPr="00E33C1C" w:rsidRDefault="00CE0F9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0F9B" w:rsidRPr="000D3016" w:rsidTr="000D3016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jc w:val="center"/>
            <w:rPr>
              <w:sz w:val="18"/>
            </w:rPr>
          </w:pPr>
          <w:r w:rsidRPr="000D3016">
            <w:rPr>
              <w:i/>
              <w:sz w:val="18"/>
            </w:rPr>
            <w:fldChar w:fldCharType="begin"/>
          </w:r>
          <w:r w:rsidRPr="000D3016">
            <w:rPr>
              <w:i/>
              <w:sz w:val="18"/>
            </w:rPr>
            <w:instrText xml:space="preserve"> DOCPROPERTY ShortT </w:instrText>
          </w:r>
          <w:r w:rsidRPr="000D3016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301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0F9B" w:rsidRPr="000D3016" w:rsidRDefault="00CE0F9B" w:rsidP="000D3016">
          <w:pPr>
            <w:spacing w:line="0" w:lineRule="atLeast"/>
            <w:jc w:val="right"/>
            <w:rPr>
              <w:sz w:val="18"/>
            </w:rPr>
          </w:pPr>
          <w:r w:rsidRPr="000D3016">
            <w:rPr>
              <w:i/>
              <w:sz w:val="18"/>
            </w:rPr>
            <w:fldChar w:fldCharType="begin"/>
          </w:r>
          <w:r w:rsidRPr="000D3016">
            <w:rPr>
              <w:i/>
              <w:sz w:val="18"/>
            </w:rPr>
            <w:instrText xml:space="preserve"> PAGE </w:instrText>
          </w:r>
          <w:r w:rsidRPr="000D3016">
            <w:rPr>
              <w:i/>
              <w:sz w:val="18"/>
            </w:rPr>
            <w:fldChar w:fldCharType="separate"/>
          </w:r>
          <w:r w:rsidR="00FB46C6" w:rsidRPr="000D3016">
            <w:rPr>
              <w:i/>
              <w:noProof/>
              <w:sz w:val="18"/>
            </w:rPr>
            <w:t>6</w:t>
          </w:r>
          <w:r w:rsidRPr="000D3016">
            <w:rPr>
              <w:i/>
              <w:sz w:val="18"/>
            </w:rPr>
            <w:fldChar w:fldCharType="end"/>
          </w:r>
        </w:p>
      </w:tc>
    </w:tr>
    <w:tr w:rsidR="00CE0F9B" w:rsidRPr="000D3016" w:rsidTr="000D301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CE0F9B" w:rsidRPr="000D3016" w:rsidRDefault="001A2DAD" w:rsidP="00D74345">
          <w:pPr>
            <w:rPr>
              <w:sz w:val="18"/>
            </w:rPr>
          </w:pPr>
          <w:r w:rsidRPr="000D3016">
            <w:rPr>
              <w:i/>
              <w:noProof/>
              <w:sz w:val="18"/>
            </w:rPr>
            <w:t>I17GB147.V13.DOCX</w:t>
          </w:r>
          <w:r w:rsidR="00CE0F9B" w:rsidRPr="000D3016">
            <w:rPr>
              <w:i/>
              <w:sz w:val="18"/>
            </w:rPr>
            <w:t xml:space="preserve"> </w:t>
          </w:r>
          <w:r w:rsidRPr="000D3016">
            <w:rPr>
              <w:i/>
              <w:noProof/>
              <w:sz w:val="18"/>
            </w:rPr>
            <w:t>15/6/2017 4:51 PM</w:t>
          </w:r>
        </w:p>
      </w:tc>
    </w:tr>
  </w:tbl>
  <w:p w:rsidR="00CE0F9B" w:rsidRPr="00ED79B6" w:rsidRDefault="00CE0F9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7500C8" w:rsidRDefault="00106E38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D79B6" w:rsidRDefault="00106E38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33C1C" w:rsidRDefault="00D04C79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80" type="#_x0000_t202" style="position:absolute;margin-left:0;margin-top:793.7pt;width:347.25pt;height:31.5pt;z-index:-25164390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106E38" w:rsidRPr="00284719" w:rsidRDefault="00106E38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6E38" w:rsidRPr="000D7703" w:rsidTr="000D770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Pr="000D7703">
            <w:rPr>
              <w:i/>
              <w:noProof/>
              <w:sz w:val="18"/>
            </w:rPr>
            <w:t>vi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0D7703">
          <w:pPr>
            <w:jc w:val="right"/>
            <w:rPr>
              <w:sz w:val="18"/>
            </w:rPr>
          </w:pPr>
          <w:r w:rsidRPr="000D7703">
            <w:rPr>
              <w:i/>
              <w:noProof/>
              <w:sz w:val="18"/>
            </w:rPr>
            <w:t>I17GB147.v15.docx</w:t>
          </w:r>
          <w:r w:rsidRPr="000D7703">
            <w:rPr>
              <w:i/>
              <w:sz w:val="18"/>
            </w:rPr>
            <w:t xml:space="preserve"> </w:t>
          </w:r>
          <w:r w:rsidRPr="000D7703">
            <w:rPr>
              <w:i/>
              <w:noProof/>
              <w:sz w:val="18"/>
            </w:rPr>
            <w:t>16/6/2017 3:38 PM</w:t>
          </w:r>
        </w:p>
      </w:tc>
    </w:tr>
  </w:tbl>
  <w:p w:rsidR="00106E38" w:rsidRPr="00ED79B6" w:rsidRDefault="00106E3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33C1C" w:rsidRDefault="00106E38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06E38" w:rsidRPr="000D7703" w:rsidTr="000D770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noProof/>
              <w:sz w:val="18"/>
            </w:rPr>
            <w:t>i</w:t>
          </w:r>
          <w:r w:rsidRPr="000D7703">
            <w:rPr>
              <w:i/>
              <w:sz w:val="18"/>
            </w:rPr>
            <w:fldChar w:fldCharType="end"/>
          </w: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D74345">
          <w:pPr>
            <w:rPr>
              <w:sz w:val="18"/>
            </w:rPr>
          </w:pPr>
        </w:p>
      </w:tc>
    </w:tr>
  </w:tbl>
  <w:p w:rsidR="00106E38" w:rsidRPr="00ED79B6" w:rsidRDefault="00106E3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6E38" w:rsidRPr="000D7703" w:rsidTr="000D770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noProof/>
              <w:sz w:val="18"/>
            </w:rPr>
            <w:t>4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0D7703">
          <w:pPr>
            <w:jc w:val="right"/>
            <w:rPr>
              <w:sz w:val="18"/>
            </w:rPr>
          </w:pPr>
        </w:p>
      </w:tc>
    </w:tr>
  </w:tbl>
  <w:p w:rsidR="00106E38" w:rsidRPr="00D1021D" w:rsidRDefault="00106E38" w:rsidP="007C07F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6E38" w:rsidRPr="000D7703" w:rsidTr="000D770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noProof/>
              <w:sz w:val="18"/>
            </w:rPr>
            <w:t>3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0D7703">
          <w:pPr>
            <w:jc w:val="right"/>
            <w:rPr>
              <w:sz w:val="18"/>
            </w:rPr>
          </w:pPr>
        </w:p>
      </w:tc>
    </w:tr>
  </w:tbl>
  <w:p w:rsidR="00106E38" w:rsidRPr="00D1021D" w:rsidRDefault="00106E38" w:rsidP="007C07F6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33C1C" w:rsidRDefault="00106E38" w:rsidP="004D7B3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6E38" w:rsidRPr="000D7703" w:rsidTr="000D770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Pr="000D7703">
            <w:rPr>
              <w:i/>
              <w:noProof/>
              <w:sz w:val="18"/>
            </w:rPr>
            <w:t>6</w:t>
          </w:r>
          <w:r w:rsidRPr="000D7703">
            <w:rPr>
              <w:i/>
              <w:sz w:val="18"/>
            </w:rPr>
            <w:fldChar w:fldCharType="end"/>
          </w: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7C07F6">
          <w:pPr>
            <w:rPr>
              <w:sz w:val="18"/>
            </w:rPr>
          </w:pPr>
          <w:r w:rsidRPr="000D7703">
            <w:rPr>
              <w:i/>
              <w:noProof/>
              <w:sz w:val="18"/>
            </w:rPr>
            <w:t>I17GB147.v15.docx</w:t>
          </w:r>
          <w:r w:rsidRPr="000D7703">
            <w:rPr>
              <w:i/>
              <w:sz w:val="18"/>
            </w:rPr>
            <w:t xml:space="preserve"> </w:t>
          </w:r>
          <w:r w:rsidRPr="000D7703">
            <w:rPr>
              <w:i/>
              <w:noProof/>
              <w:sz w:val="18"/>
            </w:rPr>
            <w:t>16/6/2017 3:38 PM</w:t>
          </w:r>
        </w:p>
      </w:tc>
    </w:tr>
  </w:tbl>
  <w:p w:rsidR="00106E38" w:rsidRPr="00ED79B6" w:rsidRDefault="00106E38" w:rsidP="004D7B38">
    <w:pPr>
      <w:rPr>
        <w:i/>
        <w:sz w:val="18"/>
      </w:rPr>
    </w:pPr>
  </w:p>
  <w:p w:rsidR="00106E38" w:rsidRPr="004D7B38" w:rsidRDefault="00106E38" w:rsidP="004D7B3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FF448D" w:rsidRDefault="00106E38" w:rsidP="004D7B3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06E38" w:rsidRPr="000D7703" w:rsidTr="000D770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PAGE </w:instrText>
          </w:r>
          <w:r w:rsidRPr="000D7703">
            <w:rPr>
              <w:i/>
              <w:sz w:val="18"/>
            </w:rPr>
            <w:fldChar w:fldCharType="separate"/>
          </w:r>
          <w:r w:rsidRPr="000D7703">
            <w:rPr>
              <w:i/>
              <w:noProof/>
              <w:sz w:val="18"/>
            </w:rPr>
            <w:t>6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center"/>
            <w:rPr>
              <w:sz w:val="18"/>
            </w:rPr>
          </w:pPr>
          <w:r w:rsidRPr="000D7703">
            <w:rPr>
              <w:i/>
              <w:sz w:val="18"/>
            </w:rPr>
            <w:fldChar w:fldCharType="begin"/>
          </w:r>
          <w:r w:rsidRPr="000D7703">
            <w:rPr>
              <w:i/>
              <w:sz w:val="18"/>
            </w:rPr>
            <w:instrText xml:space="preserve"> DOCPROPERTY ShortT </w:instrText>
          </w:r>
          <w:r w:rsidRPr="000D7703">
            <w:rPr>
              <w:i/>
              <w:sz w:val="18"/>
            </w:rPr>
            <w:fldChar w:fldCharType="separate"/>
          </w:r>
          <w:r w:rsidR="00D04C79">
            <w:rPr>
              <w:i/>
              <w:sz w:val="18"/>
            </w:rPr>
            <w:t>Consumer Goods (Decorative Alcohol Fuelled Devices) Safety Standard 2017</w:t>
          </w:r>
          <w:r w:rsidRPr="000D770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6E38" w:rsidRPr="000D7703" w:rsidRDefault="00106E38" w:rsidP="000D7703">
          <w:pPr>
            <w:spacing w:line="0" w:lineRule="atLeast"/>
            <w:jc w:val="right"/>
            <w:rPr>
              <w:sz w:val="18"/>
            </w:rPr>
          </w:pPr>
        </w:p>
      </w:tc>
    </w:tr>
    <w:tr w:rsidR="00106E38" w:rsidRPr="000D7703" w:rsidTr="000D770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6E38" w:rsidRPr="000D7703" w:rsidRDefault="00106E38" w:rsidP="000D7703">
          <w:pPr>
            <w:jc w:val="right"/>
            <w:rPr>
              <w:sz w:val="18"/>
            </w:rPr>
          </w:pPr>
          <w:r w:rsidRPr="000D7703">
            <w:rPr>
              <w:i/>
              <w:noProof/>
              <w:sz w:val="18"/>
            </w:rPr>
            <w:t>I17GB147.v15.docx</w:t>
          </w:r>
          <w:r w:rsidRPr="000D7703">
            <w:rPr>
              <w:i/>
              <w:sz w:val="18"/>
            </w:rPr>
            <w:t xml:space="preserve"> </w:t>
          </w:r>
          <w:r w:rsidRPr="000D7703">
            <w:rPr>
              <w:i/>
              <w:noProof/>
              <w:sz w:val="18"/>
            </w:rPr>
            <w:t>16/6/2017 3:38 PM</w:t>
          </w:r>
        </w:p>
      </w:tc>
    </w:tr>
  </w:tbl>
  <w:p w:rsidR="00106E38" w:rsidRPr="00FF448D" w:rsidRDefault="00106E38" w:rsidP="007C07F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34" w:rsidRDefault="00327A34" w:rsidP="00715914">
      <w:pPr>
        <w:spacing w:line="240" w:lineRule="auto"/>
      </w:pPr>
      <w:r>
        <w:separator/>
      </w:r>
    </w:p>
  </w:footnote>
  <w:footnote w:type="continuationSeparator" w:id="0">
    <w:p w:rsidR="00327A34" w:rsidRDefault="00327A3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5F1388" w:rsidRDefault="00D04C79" w:rsidP="00715914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74" type="#_x0000_t202" style="position:absolute;margin-left:0;margin-top:11.3pt;width:347.25pt;height:31.5pt;z-index:-25165004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106E38" w:rsidRPr="00284719" w:rsidRDefault="00106E38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D04C79">
      <w:rPr>
        <w:sz w:val="20"/>
      </w:rPr>
      <w:fldChar w:fldCharType="separate"/>
    </w:r>
    <w:r w:rsidR="00D04C79">
      <w:rPr>
        <w:noProof/>
        <w:sz w:val="20"/>
      </w:rPr>
      <w:t>Warnings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D04C79">
      <w:rPr>
        <w:b/>
        <w:sz w:val="20"/>
      </w:rPr>
      <w:fldChar w:fldCharType="separate"/>
    </w:r>
    <w:r w:rsidR="00D04C79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106E38" w:rsidRPr="00D1021D" w:rsidRDefault="00106E38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106E38" w:rsidRPr="00D1021D" w:rsidRDefault="00106E38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106E38" w:rsidRPr="00D1021D" w:rsidRDefault="00106E38">
    <w:pPr>
      <w:jc w:val="right"/>
      <w:rPr>
        <w:b/>
      </w:rPr>
    </w:pPr>
  </w:p>
  <w:p w:rsidR="00106E38" w:rsidRPr="00D1021D" w:rsidRDefault="00106E38" w:rsidP="004D7B38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fldSimple w:instr=" STYLEREF CharSectno ">
      <w:r w:rsidR="00D04C79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Default="00106E3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B" w:rsidRDefault="00D04C79" w:rsidP="00715914">
    <w:pPr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2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CE0F9B" w:rsidRPr="00284719" w:rsidRDefault="00CE0F9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CE0F9B" w:rsidRPr="007A1328">
      <w:rPr>
        <w:b/>
        <w:sz w:val="20"/>
      </w:rPr>
      <w:fldChar w:fldCharType="begin"/>
    </w:r>
    <w:r w:rsidR="00CE0F9B" w:rsidRPr="007A1328">
      <w:rPr>
        <w:b/>
        <w:sz w:val="20"/>
      </w:rPr>
      <w:instrText xml:space="preserve"> STYLEREF CharChapNo </w:instrText>
    </w:r>
    <w:r w:rsidR="00CE0F9B" w:rsidRPr="007A1328">
      <w:rPr>
        <w:b/>
        <w:sz w:val="20"/>
      </w:rPr>
      <w:fldChar w:fldCharType="separate"/>
    </w:r>
    <w:r>
      <w:rPr>
        <w:b/>
        <w:noProof/>
        <w:sz w:val="20"/>
      </w:rPr>
      <w:t>Schedule 1</w:t>
    </w:r>
    <w:r w:rsidR="00CE0F9B" w:rsidRPr="007A1328">
      <w:rPr>
        <w:b/>
        <w:sz w:val="20"/>
      </w:rPr>
      <w:fldChar w:fldCharType="end"/>
    </w:r>
    <w:r w:rsidR="00CE0F9B" w:rsidRPr="007A1328">
      <w:rPr>
        <w:b/>
        <w:sz w:val="20"/>
      </w:rPr>
      <w:t xml:space="preserve"> </w:t>
    </w:r>
    <w:r w:rsidR="00CE0F9B">
      <w:rPr>
        <w:sz w:val="20"/>
      </w:rPr>
      <w:t xml:space="preserve"> </w:t>
    </w:r>
    <w:r w:rsidR="00CE0F9B">
      <w:rPr>
        <w:sz w:val="20"/>
      </w:rPr>
      <w:fldChar w:fldCharType="begin"/>
    </w:r>
    <w:r w:rsidR="00CE0F9B">
      <w:rPr>
        <w:sz w:val="20"/>
      </w:rPr>
      <w:instrText xml:space="preserve"> STYLEREF CharChapText </w:instrText>
    </w:r>
    <w:r w:rsidR="00CE0F9B">
      <w:rPr>
        <w:sz w:val="20"/>
      </w:rPr>
      <w:fldChar w:fldCharType="separate"/>
    </w:r>
    <w:r>
      <w:rPr>
        <w:noProof/>
        <w:sz w:val="20"/>
      </w:rPr>
      <w:t>Warnings</w:t>
    </w:r>
    <w:r w:rsidR="00CE0F9B">
      <w:rPr>
        <w:sz w:val="20"/>
      </w:rPr>
      <w:fldChar w:fldCharType="end"/>
    </w:r>
  </w:p>
  <w:p w:rsidR="00CE0F9B" w:rsidRDefault="00CE0F9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E0F9B" w:rsidRPr="007A1328" w:rsidRDefault="00CE0F9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E0F9B" w:rsidRPr="007A1328" w:rsidRDefault="00CE0F9B" w:rsidP="00715914">
    <w:pPr>
      <w:rPr>
        <w:b/>
        <w:sz w:val="24"/>
      </w:rPr>
    </w:pPr>
  </w:p>
  <w:p w:rsidR="00CE0F9B" w:rsidRPr="007A1328" w:rsidRDefault="00CE0F9B" w:rsidP="004D7B3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04C7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04C79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B" w:rsidRPr="007A1328" w:rsidRDefault="00D04C79" w:rsidP="00715914">
    <w:pPr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1" type="#_x0000_t202" style="position:absolute;left:0;text-align:left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CE0F9B" w:rsidRPr="00284719" w:rsidRDefault="00CE0F9B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CE0F9B" w:rsidRPr="007A1328">
      <w:rPr>
        <w:sz w:val="20"/>
      </w:rPr>
      <w:fldChar w:fldCharType="begin"/>
    </w:r>
    <w:r w:rsidR="00CE0F9B" w:rsidRPr="007A1328">
      <w:rPr>
        <w:sz w:val="20"/>
      </w:rPr>
      <w:instrText xml:space="preserve"> STYLEREF CharChapText </w:instrText>
    </w:r>
    <w:r w:rsidR="00CE0F9B" w:rsidRPr="007A1328">
      <w:rPr>
        <w:sz w:val="20"/>
      </w:rPr>
      <w:fldChar w:fldCharType="separate"/>
    </w:r>
    <w:r>
      <w:rPr>
        <w:noProof/>
        <w:sz w:val="20"/>
      </w:rPr>
      <w:t>Warnings</w:t>
    </w:r>
    <w:r w:rsidR="00CE0F9B" w:rsidRPr="007A1328">
      <w:rPr>
        <w:sz w:val="20"/>
      </w:rPr>
      <w:fldChar w:fldCharType="end"/>
    </w:r>
    <w:r w:rsidR="00CE0F9B" w:rsidRPr="007A1328">
      <w:rPr>
        <w:sz w:val="20"/>
      </w:rPr>
      <w:t xml:space="preserve"> </w:t>
    </w:r>
    <w:r w:rsidR="00CE0F9B" w:rsidRPr="007A1328">
      <w:rPr>
        <w:b/>
        <w:sz w:val="20"/>
      </w:rPr>
      <w:t xml:space="preserve"> </w:t>
    </w:r>
    <w:r w:rsidR="00CE0F9B">
      <w:rPr>
        <w:b/>
        <w:sz w:val="20"/>
      </w:rPr>
      <w:fldChar w:fldCharType="begin"/>
    </w:r>
    <w:r w:rsidR="00CE0F9B">
      <w:rPr>
        <w:b/>
        <w:sz w:val="20"/>
      </w:rPr>
      <w:instrText xml:space="preserve"> STYLEREF CharChapNo </w:instrText>
    </w:r>
    <w:r w:rsidR="00CE0F9B">
      <w:rPr>
        <w:b/>
        <w:sz w:val="20"/>
      </w:rPr>
      <w:fldChar w:fldCharType="separate"/>
    </w:r>
    <w:r>
      <w:rPr>
        <w:b/>
        <w:noProof/>
        <w:sz w:val="20"/>
      </w:rPr>
      <w:t>Schedule 1</w:t>
    </w:r>
    <w:r w:rsidR="00CE0F9B">
      <w:rPr>
        <w:b/>
        <w:sz w:val="20"/>
      </w:rPr>
      <w:fldChar w:fldCharType="end"/>
    </w:r>
  </w:p>
  <w:p w:rsidR="00CE0F9B" w:rsidRPr="007A1328" w:rsidRDefault="00CE0F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E0F9B" w:rsidRPr="007A1328" w:rsidRDefault="00CE0F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E0F9B" w:rsidRPr="007A1328" w:rsidRDefault="00CE0F9B" w:rsidP="00715914">
    <w:pPr>
      <w:jc w:val="right"/>
      <w:rPr>
        <w:b/>
        <w:sz w:val="24"/>
      </w:rPr>
    </w:pPr>
  </w:p>
  <w:p w:rsidR="00CE0F9B" w:rsidRPr="007A1328" w:rsidRDefault="00CE0F9B" w:rsidP="004D7B3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04C7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04C79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9B" w:rsidRPr="007A1328" w:rsidRDefault="00CE0F9B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5F1388" w:rsidRDefault="00106E3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5F1388" w:rsidRDefault="00106E3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D79B6" w:rsidRDefault="00D04C79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76" type="#_x0000_t202" style="position:absolute;margin-left:0;margin-top:11.3pt;width:347.25pt;height:31.5pt;z-index:-25164800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106E38" w:rsidRPr="00284719" w:rsidRDefault="00106E38" w:rsidP="00284719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D04C79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284719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D79B6" w:rsidRDefault="00106E3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ED79B6" w:rsidRDefault="00106E3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106E38" w:rsidRPr="00D1021D" w:rsidRDefault="00106E38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="00D04C79">
      <w:rPr>
        <w:b/>
        <w:sz w:val="20"/>
      </w:rPr>
      <w:fldChar w:fldCharType="separate"/>
    </w:r>
    <w:r w:rsidR="00D04C79">
      <w:rPr>
        <w:b/>
        <w:noProof/>
        <w:sz w:val="20"/>
      </w:rPr>
      <w:t>Part 3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="00D04C79">
      <w:rPr>
        <w:sz w:val="20"/>
      </w:rPr>
      <w:fldChar w:fldCharType="separate"/>
    </w:r>
    <w:r w:rsidR="00D04C79">
      <w:rPr>
        <w:noProof/>
        <w:sz w:val="20"/>
      </w:rPr>
      <w:t>Transitional requirements</w:t>
    </w:r>
    <w:r w:rsidRPr="00D1021D">
      <w:rPr>
        <w:sz w:val="20"/>
      </w:rPr>
      <w:fldChar w:fldCharType="end"/>
    </w:r>
  </w:p>
  <w:p w:rsidR="00106E38" w:rsidRPr="00D1021D" w:rsidRDefault="00106E38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106E38" w:rsidRPr="00D1021D" w:rsidRDefault="00106E38">
    <w:pPr>
      <w:rPr>
        <w:b/>
      </w:rPr>
    </w:pPr>
  </w:p>
  <w:p w:rsidR="00106E38" w:rsidRPr="00D1021D" w:rsidRDefault="00106E38" w:rsidP="004D7B38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D04C79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D04C79">
        <w:rPr>
          <w:noProof/>
        </w:rPr>
        <w:t>10</w:t>
      </w:r>
    </w:fldSimple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:rsidR="00106E38" w:rsidRPr="00D1021D" w:rsidRDefault="00106E38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="00D04C79">
      <w:rPr>
        <w:sz w:val="20"/>
      </w:rPr>
      <w:fldChar w:fldCharType="separate"/>
    </w:r>
    <w:r w:rsidR="00D04C79">
      <w:rPr>
        <w:noProof/>
        <w:sz w:val="20"/>
      </w:rPr>
      <w:t>Requirements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="00D04C79">
      <w:rPr>
        <w:b/>
        <w:sz w:val="20"/>
      </w:rPr>
      <w:fldChar w:fldCharType="separate"/>
    </w:r>
    <w:r w:rsidR="00D04C79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</w:p>
  <w:p w:rsidR="00106E38" w:rsidRPr="00D1021D" w:rsidRDefault="00106E38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106E38" w:rsidRPr="00D1021D" w:rsidRDefault="00106E38">
    <w:pPr>
      <w:jc w:val="right"/>
      <w:rPr>
        <w:b/>
      </w:rPr>
    </w:pPr>
  </w:p>
  <w:p w:rsidR="00106E38" w:rsidRDefault="00106E38" w:rsidP="004D7B38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D04C79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fldSimple w:instr=" STYLEREF CharSectno ">
      <w:r w:rsidR="00D04C79">
        <w:rPr>
          <w:noProof/>
        </w:rPr>
        <w:t>5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38" w:rsidRPr="00D1021D" w:rsidRDefault="00106E38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106E38" w:rsidRPr="00D1021D" w:rsidRDefault="00106E38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D04C79">
      <w:rPr>
        <w:b/>
        <w:noProof/>
        <w:sz w:val="20"/>
      </w:rPr>
      <w:t>Part 3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D04C79">
      <w:rPr>
        <w:noProof/>
        <w:sz w:val="20"/>
      </w:rPr>
      <w:t>Transitional requirements</w:t>
    </w:r>
    <w:r w:rsidRPr="00D1021D">
      <w:rPr>
        <w:sz w:val="20"/>
      </w:rPr>
      <w:fldChar w:fldCharType="end"/>
    </w:r>
  </w:p>
  <w:p w:rsidR="00106E38" w:rsidRPr="00D1021D" w:rsidRDefault="00106E38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106E38" w:rsidRPr="00D1021D" w:rsidRDefault="00106E38">
    <w:pPr>
      <w:rPr>
        <w:b/>
      </w:rPr>
    </w:pPr>
  </w:p>
  <w:p w:rsidR="00106E38" w:rsidRPr="00D1021D" w:rsidRDefault="00106E38" w:rsidP="004D7B38">
    <w:pPr>
      <w:pBdr>
        <w:bottom w:val="single" w:sz="6" w:space="1" w:color="auto"/>
      </w:pBdr>
      <w:spacing w:after="120"/>
    </w:pPr>
    <w:r w:rsidRPr="00D1021D">
      <w:t xml:space="preserve">Clause </w:t>
    </w:r>
    <w:fldSimple w:instr=" STYLEREF CharSectno ">
      <w:r w:rsidR="00D04C79">
        <w:rPr>
          <w:noProof/>
        </w:rPr>
        <w:t>11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28017A"/>
    <w:multiLevelType w:val="hybridMultilevel"/>
    <w:tmpl w:val="AFD64FA8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DD2542B"/>
    <w:multiLevelType w:val="hybridMultilevel"/>
    <w:tmpl w:val="1FDE067C"/>
    <w:lvl w:ilvl="0" w:tplc="FFFAA1D6">
      <w:start w:val="1"/>
      <w:numFmt w:val="decimal"/>
      <w:pStyle w:val="ListParagraph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F519CE"/>
    <w:multiLevelType w:val="multilevel"/>
    <w:tmpl w:val="0CBCE3E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8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C:\Users\hgray\AppData\Local\Microsoft\Windows\Temporary Internet Files\Content.Outlook\XLBPWTBR\I17GB147 V13.doc"/>
  </w:docVars>
  <w:rsids>
    <w:rsidRoot w:val="006F73FE"/>
    <w:rsid w:val="00004470"/>
    <w:rsid w:val="000136AF"/>
    <w:rsid w:val="000437C1"/>
    <w:rsid w:val="0005365D"/>
    <w:rsid w:val="000614BF"/>
    <w:rsid w:val="00062174"/>
    <w:rsid w:val="00067F13"/>
    <w:rsid w:val="000705CA"/>
    <w:rsid w:val="00084FD4"/>
    <w:rsid w:val="00085F0E"/>
    <w:rsid w:val="000B58FA"/>
    <w:rsid w:val="000C4B18"/>
    <w:rsid w:val="000D05EF"/>
    <w:rsid w:val="000D2B73"/>
    <w:rsid w:val="000D3016"/>
    <w:rsid w:val="000E1DAF"/>
    <w:rsid w:val="000E2261"/>
    <w:rsid w:val="000F21C1"/>
    <w:rsid w:val="000F76B1"/>
    <w:rsid w:val="001038FF"/>
    <w:rsid w:val="00106E38"/>
    <w:rsid w:val="0010745C"/>
    <w:rsid w:val="00132CEB"/>
    <w:rsid w:val="00142B62"/>
    <w:rsid w:val="0014539C"/>
    <w:rsid w:val="00151FD9"/>
    <w:rsid w:val="00157B8B"/>
    <w:rsid w:val="00166C2F"/>
    <w:rsid w:val="00170B2A"/>
    <w:rsid w:val="001809D7"/>
    <w:rsid w:val="001818F1"/>
    <w:rsid w:val="001939E1"/>
    <w:rsid w:val="00194C3E"/>
    <w:rsid w:val="00195382"/>
    <w:rsid w:val="001A2DAD"/>
    <w:rsid w:val="001A5D04"/>
    <w:rsid w:val="001B491E"/>
    <w:rsid w:val="001B6A46"/>
    <w:rsid w:val="001C61C5"/>
    <w:rsid w:val="001C69C4"/>
    <w:rsid w:val="001D37EF"/>
    <w:rsid w:val="001E3590"/>
    <w:rsid w:val="001E7407"/>
    <w:rsid w:val="001F5D5E"/>
    <w:rsid w:val="001F6219"/>
    <w:rsid w:val="001F6CD4"/>
    <w:rsid w:val="001F730A"/>
    <w:rsid w:val="00206C4D"/>
    <w:rsid w:val="0021053C"/>
    <w:rsid w:val="00215AF1"/>
    <w:rsid w:val="002321E8"/>
    <w:rsid w:val="00236EEC"/>
    <w:rsid w:val="002373E5"/>
    <w:rsid w:val="0024010F"/>
    <w:rsid w:val="00240749"/>
    <w:rsid w:val="00243018"/>
    <w:rsid w:val="00250DAD"/>
    <w:rsid w:val="00253395"/>
    <w:rsid w:val="002564A4"/>
    <w:rsid w:val="002603F3"/>
    <w:rsid w:val="00262D19"/>
    <w:rsid w:val="0026736C"/>
    <w:rsid w:val="00281308"/>
    <w:rsid w:val="00284719"/>
    <w:rsid w:val="00297ECB"/>
    <w:rsid w:val="002A7BCF"/>
    <w:rsid w:val="002C5EC3"/>
    <w:rsid w:val="002D043A"/>
    <w:rsid w:val="002D6224"/>
    <w:rsid w:val="002E3F4B"/>
    <w:rsid w:val="00304F8B"/>
    <w:rsid w:val="00313838"/>
    <w:rsid w:val="00327A34"/>
    <w:rsid w:val="003354D2"/>
    <w:rsid w:val="00335BC6"/>
    <w:rsid w:val="003415D3"/>
    <w:rsid w:val="00344701"/>
    <w:rsid w:val="0035159C"/>
    <w:rsid w:val="00352B0F"/>
    <w:rsid w:val="00356690"/>
    <w:rsid w:val="00360459"/>
    <w:rsid w:val="00361C7C"/>
    <w:rsid w:val="003635D1"/>
    <w:rsid w:val="00365D1E"/>
    <w:rsid w:val="003708C2"/>
    <w:rsid w:val="003A1AA4"/>
    <w:rsid w:val="003A3BE8"/>
    <w:rsid w:val="003C259E"/>
    <w:rsid w:val="003C4F3F"/>
    <w:rsid w:val="003C6231"/>
    <w:rsid w:val="003D0BFE"/>
    <w:rsid w:val="003D3172"/>
    <w:rsid w:val="003D5700"/>
    <w:rsid w:val="003E341B"/>
    <w:rsid w:val="003E73B5"/>
    <w:rsid w:val="003F009E"/>
    <w:rsid w:val="004052EB"/>
    <w:rsid w:val="004116CD"/>
    <w:rsid w:val="004144EC"/>
    <w:rsid w:val="00417EB9"/>
    <w:rsid w:val="00424CA9"/>
    <w:rsid w:val="00425A25"/>
    <w:rsid w:val="00431E9B"/>
    <w:rsid w:val="004379E3"/>
    <w:rsid w:val="0044015E"/>
    <w:rsid w:val="0044291A"/>
    <w:rsid w:val="00444ABD"/>
    <w:rsid w:val="00457308"/>
    <w:rsid w:val="00461C81"/>
    <w:rsid w:val="004631C8"/>
    <w:rsid w:val="00467661"/>
    <w:rsid w:val="004705B7"/>
    <w:rsid w:val="00470A70"/>
    <w:rsid w:val="00472DBE"/>
    <w:rsid w:val="00474A19"/>
    <w:rsid w:val="00481E35"/>
    <w:rsid w:val="00487C24"/>
    <w:rsid w:val="00493661"/>
    <w:rsid w:val="00496F97"/>
    <w:rsid w:val="004C6AE8"/>
    <w:rsid w:val="004C7758"/>
    <w:rsid w:val="004D4757"/>
    <w:rsid w:val="004D7B38"/>
    <w:rsid w:val="004E063A"/>
    <w:rsid w:val="004E7BEC"/>
    <w:rsid w:val="005004CA"/>
    <w:rsid w:val="00505D3D"/>
    <w:rsid w:val="00506AF6"/>
    <w:rsid w:val="00516B8D"/>
    <w:rsid w:val="00524917"/>
    <w:rsid w:val="00537FBC"/>
    <w:rsid w:val="005574D1"/>
    <w:rsid w:val="00584811"/>
    <w:rsid w:val="00585784"/>
    <w:rsid w:val="00593AA6"/>
    <w:rsid w:val="00594161"/>
    <w:rsid w:val="00594749"/>
    <w:rsid w:val="00596B6D"/>
    <w:rsid w:val="005B4067"/>
    <w:rsid w:val="005B7DB6"/>
    <w:rsid w:val="005C3F41"/>
    <w:rsid w:val="005D08F7"/>
    <w:rsid w:val="005D2D09"/>
    <w:rsid w:val="00600219"/>
    <w:rsid w:val="00603DC4"/>
    <w:rsid w:val="00610C6B"/>
    <w:rsid w:val="00617C48"/>
    <w:rsid w:val="00620076"/>
    <w:rsid w:val="00630729"/>
    <w:rsid w:val="00664B31"/>
    <w:rsid w:val="0066744E"/>
    <w:rsid w:val="00670EA1"/>
    <w:rsid w:val="00673C96"/>
    <w:rsid w:val="00677CC2"/>
    <w:rsid w:val="006905DE"/>
    <w:rsid w:val="0069207B"/>
    <w:rsid w:val="006957FF"/>
    <w:rsid w:val="006A1565"/>
    <w:rsid w:val="006B5789"/>
    <w:rsid w:val="006B6013"/>
    <w:rsid w:val="006C30C5"/>
    <w:rsid w:val="006C7F8C"/>
    <w:rsid w:val="006E1F9C"/>
    <w:rsid w:val="006E3903"/>
    <w:rsid w:val="006E6246"/>
    <w:rsid w:val="006E74D4"/>
    <w:rsid w:val="006F318F"/>
    <w:rsid w:val="006F4226"/>
    <w:rsid w:val="006F5D41"/>
    <w:rsid w:val="006F6904"/>
    <w:rsid w:val="006F6E40"/>
    <w:rsid w:val="006F73FE"/>
    <w:rsid w:val="0070017E"/>
    <w:rsid w:val="00700B2C"/>
    <w:rsid w:val="00702479"/>
    <w:rsid w:val="007050A2"/>
    <w:rsid w:val="00713084"/>
    <w:rsid w:val="00714F20"/>
    <w:rsid w:val="0071590F"/>
    <w:rsid w:val="00715914"/>
    <w:rsid w:val="00716D98"/>
    <w:rsid w:val="00731E00"/>
    <w:rsid w:val="007440B7"/>
    <w:rsid w:val="00747CB3"/>
    <w:rsid w:val="007500C8"/>
    <w:rsid w:val="00756272"/>
    <w:rsid w:val="00760069"/>
    <w:rsid w:val="0076681A"/>
    <w:rsid w:val="007715C9"/>
    <w:rsid w:val="00771613"/>
    <w:rsid w:val="00774EDD"/>
    <w:rsid w:val="007757EC"/>
    <w:rsid w:val="00783E89"/>
    <w:rsid w:val="0079147B"/>
    <w:rsid w:val="00793915"/>
    <w:rsid w:val="007B313E"/>
    <w:rsid w:val="007C07F6"/>
    <w:rsid w:val="007C2253"/>
    <w:rsid w:val="007D5A37"/>
    <w:rsid w:val="007D5A63"/>
    <w:rsid w:val="007D7B81"/>
    <w:rsid w:val="007E163D"/>
    <w:rsid w:val="007E667A"/>
    <w:rsid w:val="007F28C9"/>
    <w:rsid w:val="007F3288"/>
    <w:rsid w:val="0080170C"/>
    <w:rsid w:val="00803587"/>
    <w:rsid w:val="00806B96"/>
    <w:rsid w:val="008117E9"/>
    <w:rsid w:val="00822624"/>
    <w:rsid w:val="00824498"/>
    <w:rsid w:val="00825039"/>
    <w:rsid w:val="00835EEA"/>
    <w:rsid w:val="00837273"/>
    <w:rsid w:val="008378DD"/>
    <w:rsid w:val="008450AE"/>
    <w:rsid w:val="00856A31"/>
    <w:rsid w:val="00856FB4"/>
    <w:rsid w:val="008601F2"/>
    <w:rsid w:val="00862F54"/>
    <w:rsid w:val="00864B24"/>
    <w:rsid w:val="00864E13"/>
    <w:rsid w:val="00867B37"/>
    <w:rsid w:val="0087007F"/>
    <w:rsid w:val="008754D0"/>
    <w:rsid w:val="008855C9"/>
    <w:rsid w:val="00886456"/>
    <w:rsid w:val="008A46E1"/>
    <w:rsid w:val="008A4F43"/>
    <w:rsid w:val="008B2706"/>
    <w:rsid w:val="008B4463"/>
    <w:rsid w:val="008D0EE0"/>
    <w:rsid w:val="008D639C"/>
    <w:rsid w:val="008E6067"/>
    <w:rsid w:val="008F1DD1"/>
    <w:rsid w:val="008F4C25"/>
    <w:rsid w:val="008F54E7"/>
    <w:rsid w:val="00903422"/>
    <w:rsid w:val="00915DF9"/>
    <w:rsid w:val="00917772"/>
    <w:rsid w:val="00922CFD"/>
    <w:rsid w:val="009254C3"/>
    <w:rsid w:val="00932377"/>
    <w:rsid w:val="00933E54"/>
    <w:rsid w:val="00934390"/>
    <w:rsid w:val="00947D5A"/>
    <w:rsid w:val="009532A5"/>
    <w:rsid w:val="0095449B"/>
    <w:rsid w:val="009601BB"/>
    <w:rsid w:val="009733A1"/>
    <w:rsid w:val="00982242"/>
    <w:rsid w:val="009856B6"/>
    <w:rsid w:val="009868E9"/>
    <w:rsid w:val="00990632"/>
    <w:rsid w:val="0099213F"/>
    <w:rsid w:val="009B77AF"/>
    <w:rsid w:val="009C1DBA"/>
    <w:rsid w:val="009C37C3"/>
    <w:rsid w:val="009C44D6"/>
    <w:rsid w:val="009D4822"/>
    <w:rsid w:val="009E5CFC"/>
    <w:rsid w:val="009F47C3"/>
    <w:rsid w:val="00A079CB"/>
    <w:rsid w:val="00A12128"/>
    <w:rsid w:val="00A215E9"/>
    <w:rsid w:val="00A22C98"/>
    <w:rsid w:val="00A231E2"/>
    <w:rsid w:val="00A36D9A"/>
    <w:rsid w:val="00A46141"/>
    <w:rsid w:val="00A52EB3"/>
    <w:rsid w:val="00A64912"/>
    <w:rsid w:val="00A70A74"/>
    <w:rsid w:val="00A70F12"/>
    <w:rsid w:val="00A75730"/>
    <w:rsid w:val="00A9655C"/>
    <w:rsid w:val="00AC26F3"/>
    <w:rsid w:val="00AD5641"/>
    <w:rsid w:val="00AD5FBB"/>
    <w:rsid w:val="00AD7889"/>
    <w:rsid w:val="00AE03EB"/>
    <w:rsid w:val="00AE1E5A"/>
    <w:rsid w:val="00AE3568"/>
    <w:rsid w:val="00AE5C75"/>
    <w:rsid w:val="00AE77DE"/>
    <w:rsid w:val="00AF021B"/>
    <w:rsid w:val="00AF06CF"/>
    <w:rsid w:val="00B05CF4"/>
    <w:rsid w:val="00B07CDB"/>
    <w:rsid w:val="00B16A31"/>
    <w:rsid w:val="00B17DFD"/>
    <w:rsid w:val="00B21696"/>
    <w:rsid w:val="00B2246C"/>
    <w:rsid w:val="00B25E9D"/>
    <w:rsid w:val="00B308FE"/>
    <w:rsid w:val="00B33709"/>
    <w:rsid w:val="00B33B3C"/>
    <w:rsid w:val="00B36F20"/>
    <w:rsid w:val="00B44026"/>
    <w:rsid w:val="00B50ADC"/>
    <w:rsid w:val="00B53E96"/>
    <w:rsid w:val="00B55F3D"/>
    <w:rsid w:val="00B566B1"/>
    <w:rsid w:val="00B63834"/>
    <w:rsid w:val="00B65F8A"/>
    <w:rsid w:val="00B72216"/>
    <w:rsid w:val="00B72734"/>
    <w:rsid w:val="00B80199"/>
    <w:rsid w:val="00B83204"/>
    <w:rsid w:val="00B85443"/>
    <w:rsid w:val="00BA0C87"/>
    <w:rsid w:val="00BA220B"/>
    <w:rsid w:val="00BA29D8"/>
    <w:rsid w:val="00BA3A57"/>
    <w:rsid w:val="00BA691F"/>
    <w:rsid w:val="00BB4E1A"/>
    <w:rsid w:val="00BC015E"/>
    <w:rsid w:val="00BC5F8F"/>
    <w:rsid w:val="00BC76AC"/>
    <w:rsid w:val="00BD0ECB"/>
    <w:rsid w:val="00BD29FF"/>
    <w:rsid w:val="00BD67F3"/>
    <w:rsid w:val="00BD6E13"/>
    <w:rsid w:val="00BE2155"/>
    <w:rsid w:val="00BE2213"/>
    <w:rsid w:val="00BE6DF2"/>
    <w:rsid w:val="00BE719A"/>
    <w:rsid w:val="00BE720A"/>
    <w:rsid w:val="00BF0D73"/>
    <w:rsid w:val="00BF2465"/>
    <w:rsid w:val="00C10E99"/>
    <w:rsid w:val="00C15F18"/>
    <w:rsid w:val="00C25E7F"/>
    <w:rsid w:val="00C2746F"/>
    <w:rsid w:val="00C324A0"/>
    <w:rsid w:val="00C3300F"/>
    <w:rsid w:val="00C3661D"/>
    <w:rsid w:val="00C37A2A"/>
    <w:rsid w:val="00C42BF8"/>
    <w:rsid w:val="00C50043"/>
    <w:rsid w:val="00C555B7"/>
    <w:rsid w:val="00C64793"/>
    <w:rsid w:val="00C71D4B"/>
    <w:rsid w:val="00C7264B"/>
    <w:rsid w:val="00C7573B"/>
    <w:rsid w:val="00C93C03"/>
    <w:rsid w:val="00C96D46"/>
    <w:rsid w:val="00CA5C2A"/>
    <w:rsid w:val="00CB2C8E"/>
    <w:rsid w:val="00CB602E"/>
    <w:rsid w:val="00CD75E4"/>
    <w:rsid w:val="00CE051D"/>
    <w:rsid w:val="00CE0F9B"/>
    <w:rsid w:val="00CE1335"/>
    <w:rsid w:val="00CE493D"/>
    <w:rsid w:val="00CF07FA"/>
    <w:rsid w:val="00CF0BB2"/>
    <w:rsid w:val="00CF3EE8"/>
    <w:rsid w:val="00D04C79"/>
    <w:rsid w:val="00D050E6"/>
    <w:rsid w:val="00D13441"/>
    <w:rsid w:val="00D150E7"/>
    <w:rsid w:val="00D23456"/>
    <w:rsid w:val="00D32F65"/>
    <w:rsid w:val="00D40281"/>
    <w:rsid w:val="00D52DC2"/>
    <w:rsid w:val="00D53BCC"/>
    <w:rsid w:val="00D571D8"/>
    <w:rsid w:val="00D60376"/>
    <w:rsid w:val="00D61BE3"/>
    <w:rsid w:val="00D70DFB"/>
    <w:rsid w:val="00D74345"/>
    <w:rsid w:val="00D766DF"/>
    <w:rsid w:val="00D81010"/>
    <w:rsid w:val="00D81548"/>
    <w:rsid w:val="00D84379"/>
    <w:rsid w:val="00DA186E"/>
    <w:rsid w:val="00DA4116"/>
    <w:rsid w:val="00DA7502"/>
    <w:rsid w:val="00DB251C"/>
    <w:rsid w:val="00DB4630"/>
    <w:rsid w:val="00DB68AE"/>
    <w:rsid w:val="00DC4F88"/>
    <w:rsid w:val="00DC7F3D"/>
    <w:rsid w:val="00DD4B96"/>
    <w:rsid w:val="00DE3757"/>
    <w:rsid w:val="00DF66A4"/>
    <w:rsid w:val="00E05704"/>
    <w:rsid w:val="00E06683"/>
    <w:rsid w:val="00E11E44"/>
    <w:rsid w:val="00E12A5D"/>
    <w:rsid w:val="00E1426A"/>
    <w:rsid w:val="00E24AC9"/>
    <w:rsid w:val="00E25D4E"/>
    <w:rsid w:val="00E3270E"/>
    <w:rsid w:val="00E338EF"/>
    <w:rsid w:val="00E36594"/>
    <w:rsid w:val="00E36794"/>
    <w:rsid w:val="00E544BB"/>
    <w:rsid w:val="00E662CB"/>
    <w:rsid w:val="00E74DC7"/>
    <w:rsid w:val="00E8075A"/>
    <w:rsid w:val="00E821D3"/>
    <w:rsid w:val="00E859B6"/>
    <w:rsid w:val="00E94D5E"/>
    <w:rsid w:val="00E96D22"/>
    <w:rsid w:val="00EA7100"/>
    <w:rsid w:val="00EA7F9F"/>
    <w:rsid w:val="00EB1274"/>
    <w:rsid w:val="00EB31C7"/>
    <w:rsid w:val="00EB4579"/>
    <w:rsid w:val="00EB6AD0"/>
    <w:rsid w:val="00ED2BB6"/>
    <w:rsid w:val="00ED34E1"/>
    <w:rsid w:val="00ED3B8D"/>
    <w:rsid w:val="00ED659C"/>
    <w:rsid w:val="00EF1E55"/>
    <w:rsid w:val="00EF2E3A"/>
    <w:rsid w:val="00EF3E8A"/>
    <w:rsid w:val="00EF4FC0"/>
    <w:rsid w:val="00EF6D6C"/>
    <w:rsid w:val="00F022F8"/>
    <w:rsid w:val="00F072A7"/>
    <w:rsid w:val="00F078DC"/>
    <w:rsid w:val="00F21B87"/>
    <w:rsid w:val="00F233DC"/>
    <w:rsid w:val="00F269A6"/>
    <w:rsid w:val="00F32BA8"/>
    <w:rsid w:val="00F349F1"/>
    <w:rsid w:val="00F4350D"/>
    <w:rsid w:val="00F43B8D"/>
    <w:rsid w:val="00F50A25"/>
    <w:rsid w:val="00F54F69"/>
    <w:rsid w:val="00F567F7"/>
    <w:rsid w:val="00F62036"/>
    <w:rsid w:val="00F65B52"/>
    <w:rsid w:val="00F67BCA"/>
    <w:rsid w:val="00F73BD6"/>
    <w:rsid w:val="00F81718"/>
    <w:rsid w:val="00F83989"/>
    <w:rsid w:val="00F85099"/>
    <w:rsid w:val="00F9379C"/>
    <w:rsid w:val="00F9632C"/>
    <w:rsid w:val="00FA1E52"/>
    <w:rsid w:val="00FB1B4F"/>
    <w:rsid w:val="00FB1C93"/>
    <w:rsid w:val="00FB46C6"/>
    <w:rsid w:val="00FC74F6"/>
    <w:rsid w:val="00FE0DD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5E9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E9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E9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E9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E9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E9D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E9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E9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E9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E9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5E9D"/>
  </w:style>
  <w:style w:type="paragraph" w:customStyle="1" w:styleId="OPCParaBase">
    <w:name w:val="OPCParaBase"/>
    <w:qFormat/>
    <w:rsid w:val="00B25E9D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B25E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5E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5E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5E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5E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5E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5E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5E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5E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5E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5E9D"/>
  </w:style>
  <w:style w:type="paragraph" w:customStyle="1" w:styleId="Blocks">
    <w:name w:val="Blocks"/>
    <w:aliases w:val="bb"/>
    <w:basedOn w:val="OPCParaBase"/>
    <w:qFormat/>
    <w:rsid w:val="00B25E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5E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5E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5E9D"/>
    <w:rPr>
      <w:i/>
    </w:rPr>
  </w:style>
  <w:style w:type="paragraph" w:customStyle="1" w:styleId="BoxList">
    <w:name w:val="BoxList"/>
    <w:aliases w:val="bl"/>
    <w:basedOn w:val="BoxText"/>
    <w:qFormat/>
    <w:rsid w:val="00B25E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5E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5E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5E9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25E9D"/>
  </w:style>
  <w:style w:type="character" w:customStyle="1" w:styleId="CharAmPartText">
    <w:name w:val="CharAmPartText"/>
    <w:basedOn w:val="OPCCharBase"/>
    <w:uiPriority w:val="1"/>
    <w:qFormat/>
    <w:rsid w:val="00B25E9D"/>
  </w:style>
  <w:style w:type="character" w:customStyle="1" w:styleId="CharAmSchNo">
    <w:name w:val="CharAmSchNo"/>
    <w:basedOn w:val="OPCCharBase"/>
    <w:uiPriority w:val="1"/>
    <w:qFormat/>
    <w:rsid w:val="00B25E9D"/>
  </w:style>
  <w:style w:type="character" w:customStyle="1" w:styleId="CharAmSchText">
    <w:name w:val="CharAmSchText"/>
    <w:basedOn w:val="OPCCharBase"/>
    <w:uiPriority w:val="1"/>
    <w:qFormat/>
    <w:rsid w:val="00B25E9D"/>
  </w:style>
  <w:style w:type="character" w:customStyle="1" w:styleId="CharBoldItalic">
    <w:name w:val="CharBoldItalic"/>
    <w:uiPriority w:val="1"/>
    <w:qFormat/>
    <w:rsid w:val="00B25E9D"/>
    <w:rPr>
      <w:b/>
      <w:i/>
    </w:rPr>
  </w:style>
  <w:style w:type="character" w:customStyle="1" w:styleId="CharChapNo">
    <w:name w:val="CharChapNo"/>
    <w:basedOn w:val="OPCCharBase"/>
    <w:qFormat/>
    <w:rsid w:val="00B25E9D"/>
  </w:style>
  <w:style w:type="character" w:customStyle="1" w:styleId="CharChapText">
    <w:name w:val="CharChapText"/>
    <w:basedOn w:val="OPCCharBase"/>
    <w:qFormat/>
    <w:rsid w:val="00B25E9D"/>
  </w:style>
  <w:style w:type="character" w:customStyle="1" w:styleId="CharDivNo">
    <w:name w:val="CharDivNo"/>
    <w:basedOn w:val="OPCCharBase"/>
    <w:qFormat/>
    <w:rsid w:val="00B25E9D"/>
  </w:style>
  <w:style w:type="character" w:customStyle="1" w:styleId="CharDivText">
    <w:name w:val="CharDivText"/>
    <w:basedOn w:val="OPCCharBase"/>
    <w:qFormat/>
    <w:rsid w:val="00B25E9D"/>
  </w:style>
  <w:style w:type="character" w:customStyle="1" w:styleId="CharItalic">
    <w:name w:val="CharItalic"/>
    <w:uiPriority w:val="1"/>
    <w:qFormat/>
    <w:rsid w:val="00B25E9D"/>
    <w:rPr>
      <w:i/>
    </w:rPr>
  </w:style>
  <w:style w:type="character" w:customStyle="1" w:styleId="CharPartNo">
    <w:name w:val="CharPartNo"/>
    <w:basedOn w:val="OPCCharBase"/>
    <w:qFormat/>
    <w:rsid w:val="00B25E9D"/>
  </w:style>
  <w:style w:type="character" w:customStyle="1" w:styleId="CharPartText">
    <w:name w:val="CharPartText"/>
    <w:basedOn w:val="OPCCharBase"/>
    <w:qFormat/>
    <w:rsid w:val="00B25E9D"/>
  </w:style>
  <w:style w:type="character" w:customStyle="1" w:styleId="CharSectno">
    <w:name w:val="CharSectno"/>
    <w:basedOn w:val="OPCCharBase"/>
    <w:qFormat/>
    <w:rsid w:val="00B25E9D"/>
  </w:style>
  <w:style w:type="character" w:customStyle="1" w:styleId="CharSubdNo">
    <w:name w:val="CharSubdNo"/>
    <w:basedOn w:val="OPCCharBase"/>
    <w:uiPriority w:val="1"/>
    <w:qFormat/>
    <w:rsid w:val="00B25E9D"/>
  </w:style>
  <w:style w:type="character" w:customStyle="1" w:styleId="CharSubdText">
    <w:name w:val="CharSubdText"/>
    <w:basedOn w:val="OPCCharBase"/>
    <w:uiPriority w:val="1"/>
    <w:qFormat/>
    <w:rsid w:val="00B25E9D"/>
  </w:style>
  <w:style w:type="paragraph" w:customStyle="1" w:styleId="CTA--">
    <w:name w:val="CTA --"/>
    <w:basedOn w:val="OPCParaBase"/>
    <w:next w:val="Normal"/>
    <w:rsid w:val="00B25E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5E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5E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5E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5E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5E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5E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5E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5E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5E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5E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5E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5E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5E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5E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5E9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25E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5E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5E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5E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5E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5E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B25E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5E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5E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5E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5E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5E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5E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5E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5E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5E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5E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5E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5E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5E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5E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5E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5E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5E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5E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5E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5E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5E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5E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5E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5E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5E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5E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5E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5E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5E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5E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5E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5E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25E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5E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5E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5E9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5E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25E9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5E9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5E9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25E9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5E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5E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5E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5E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5E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5E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5E9D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B25E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B25E9D"/>
    <w:rPr>
      <w:sz w:val="16"/>
    </w:rPr>
  </w:style>
  <w:style w:type="table" w:customStyle="1" w:styleId="CFlag">
    <w:name w:val="CFlag"/>
    <w:basedOn w:val="TableNormal"/>
    <w:uiPriority w:val="99"/>
    <w:rsid w:val="00B25E9D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5E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E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5E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5E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5E9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5E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5E9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5E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25E9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5E9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25E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5E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25E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5E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5E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5E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5E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5E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5E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5E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5E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5E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5E9D"/>
  </w:style>
  <w:style w:type="character" w:customStyle="1" w:styleId="CharSubPartNoCASA">
    <w:name w:val="CharSubPartNo(CASA)"/>
    <w:basedOn w:val="OPCCharBase"/>
    <w:uiPriority w:val="1"/>
    <w:rsid w:val="00B25E9D"/>
  </w:style>
  <w:style w:type="paragraph" w:customStyle="1" w:styleId="ENoteTTIndentHeadingSub">
    <w:name w:val="ENoteTTIndentHeadingSub"/>
    <w:aliases w:val="enTTHis"/>
    <w:basedOn w:val="OPCParaBase"/>
    <w:rsid w:val="00B25E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5E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5E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5E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5E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B25E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B25E9D"/>
    <w:rPr>
      <w:sz w:val="22"/>
    </w:rPr>
  </w:style>
  <w:style w:type="paragraph" w:customStyle="1" w:styleId="SOTextNote">
    <w:name w:val="SO TextNote"/>
    <w:aliases w:val="sont"/>
    <w:basedOn w:val="SOText"/>
    <w:qFormat/>
    <w:rsid w:val="00B25E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5E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B25E9D"/>
    <w:rPr>
      <w:sz w:val="22"/>
    </w:rPr>
  </w:style>
  <w:style w:type="paragraph" w:customStyle="1" w:styleId="FileName">
    <w:name w:val="FileName"/>
    <w:basedOn w:val="Normal"/>
    <w:rsid w:val="00B25E9D"/>
  </w:style>
  <w:style w:type="paragraph" w:customStyle="1" w:styleId="TableHeading">
    <w:name w:val="TableHeading"/>
    <w:aliases w:val="th"/>
    <w:basedOn w:val="OPCParaBase"/>
    <w:next w:val="Tabletext"/>
    <w:rsid w:val="00B25E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5E9D"/>
    <w:rPr>
      <w:b/>
    </w:rPr>
  </w:style>
  <w:style w:type="character" w:customStyle="1" w:styleId="SOHeadBoldChar">
    <w:name w:val="SO HeadBold Char"/>
    <w:aliases w:val="sohb Char"/>
    <w:link w:val="SOHeadBold"/>
    <w:rsid w:val="00B25E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5E9D"/>
    <w:rPr>
      <w:i/>
    </w:rPr>
  </w:style>
  <w:style w:type="character" w:customStyle="1" w:styleId="SOHeadItalicChar">
    <w:name w:val="SO HeadItalic Char"/>
    <w:aliases w:val="sohi Char"/>
    <w:link w:val="SOHeadItalic"/>
    <w:rsid w:val="00B25E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5E9D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B25E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5E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B25E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5E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B25E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5E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B25E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B25E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B25E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B25E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25E9D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B25E9D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B25E9D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B25E9D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B25E9D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B25E9D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B25E9D"/>
    <w:rPr>
      <w:rFonts w:ascii="Cambria" w:eastAsia="Times New Roman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25D4E"/>
    <w:pPr>
      <w:numPr>
        <w:numId w:val="15"/>
      </w:numPr>
      <w:spacing w:before="120" w:line="240" w:lineRule="auto"/>
    </w:pPr>
    <w:rPr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92C1-45FB-467C-B3D5-F1AD7B18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9</Pages>
  <Words>1333</Words>
  <Characters>7601</Characters>
  <Application>Microsoft Office Word</Application>
  <DocSecurity>2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2017-06-15T05:54:00Z</cp:lastPrinted>
  <dcterms:created xsi:type="dcterms:W3CDTF">2017-06-15T07:04:00Z</dcterms:created>
  <dcterms:modified xsi:type="dcterms:W3CDTF">2017-07-09T22:01:00Z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(Decorative Alcohol Fuelled Devices) Safety Standard 2017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OPC62684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104 of the Australian Consumer Law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URI">
    <vt:lpwstr>8915212</vt:lpwstr>
  </property>
  <property fmtid="{D5CDD505-2E9C-101B-9397-08002B2CF9AE}" pid="19" name="currfile">
    <vt:lpwstr>\\cdchnas-evs02\home$\HGray\attachment a - cps - sp - legislative instrument - decorative alcohol fuelled devices (ethanol burners) - accc recommend (D2017-00081236).docx</vt:lpwstr>
  </property>
</Properties>
</file>