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220595" w14:textId="74815F4A" w:rsidR="00872004" w:rsidRPr="00F26A0B" w:rsidRDefault="009B6F92" w:rsidP="00872004">
      <w:pPr>
        <w:spacing w:before="120" w:after="120" w:line="240" w:lineRule="auto"/>
        <w:jc w:val="center"/>
        <w:rPr>
          <w:rFonts w:ascii="Times New Roman" w:hAnsi="Times New Roman"/>
          <w:b/>
          <w:sz w:val="24"/>
          <w:szCs w:val="24"/>
          <w:u w:val="single"/>
        </w:rPr>
      </w:pPr>
      <w:bookmarkStart w:id="0" w:name="_GoBack"/>
      <w:bookmarkEnd w:id="0"/>
      <w:r w:rsidRPr="00F26A0B">
        <w:rPr>
          <w:rFonts w:ascii="Times New Roman" w:hAnsi="Times New Roman"/>
          <w:b/>
          <w:sz w:val="24"/>
          <w:szCs w:val="24"/>
          <w:u w:val="single"/>
        </w:rPr>
        <w:t>EXPLANATORY STATEMENT</w:t>
      </w:r>
    </w:p>
    <w:p w14:paraId="743D0064" w14:textId="77777777" w:rsidR="009B4E13" w:rsidRPr="00182591" w:rsidRDefault="009B4E13" w:rsidP="004B28F3">
      <w:pPr>
        <w:pStyle w:val="Heading1"/>
        <w:spacing w:before="120" w:after="120"/>
        <w:jc w:val="center"/>
        <w:rPr>
          <w:b w:val="0"/>
          <w:i/>
          <w:color w:val="auto"/>
          <w:sz w:val="24"/>
          <w:szCs w:val="24"/>
        </w:rPr>
      </w:pPr>
      <w:r w:rsidRPr="00182591">
        <w:rPr>
          <w:b w:val="0"/>
          <w:i/>
          <w:color w:val="auto"/>
          <w:sz w:val="24"/>
          <w:szCs w:val="24"/>
        </w:rPr>
        <w:t>Carbon Credits (Carbon Farming Initiative) Act 2011</w:t>
      </w:r>
    </w:p>
    <w:p w14:paraId="6344DF4E" w14:textId="77777777" w:rsidR="009B4E13" w:rsidRPr="009B4E13" w:rsidRDefault="009B4E13" w:rsidP="004B28F3">
      <w:pPr>
        <w:spacing w:before="120" w:after="120" w:line="240" w:lineRule="auto"/>
        <w:jc w:val="center"/>
        <w:rPr>
          <w:rFonts w:ascii="Times New Roman" w:eastAsia="Times New Roman" w:hAnsi="Times New Roman"/>
          <w:bCs/>
          <w:i/>
          <w:kern w:val="36"/>
          <w:sz w:val="24"/>
          <w:szCs w:val="24"/>
          <w:lang w:eastAsia="en-AU"/>
        </w:rPr>
      </w:pPr>
      <w:r w:rsidRPr="009B4E13">
        <w:rPr>
          <w:rFonts w:ascii="Times New Roman" w:eastAsia="Times New Roman" w:hAnsi="Times New Roman"/>
          <w:bCs/>
          <w:i/>
          <w:kern w:val="36"/>
          <w:sz w:val="24"/>
          <w:szCs w:val="24"/>
          <w:lang w:eastAsia="en-AU"/>
        </w:rPr>
        <w:t>Carbon Credits (Carbon Farming Initiative) (Destruction of Methane from Piggeries using Engineered Biodigesters) Methodology Determination Variation 201</w:t>
      </w:r>
      <w:r w:rsidR="00BB13E2">
        <w:rPr>
          <w:rFonts w:ascii="Times New Roman" w:eastAsia="Times New Roman" w:hAnsi="Times New Roman"/>
          <w:bCs/>
          <w:i/>
          <w:kern w:val="36"/>
          <w:sz w:val="24"/>
          <w:szCs w:val="24"/>
          <w:lang w:eastAsia="en-AU"/>
        </w:rPr>
        <w:t>7</w:t>
      </w:r>
    </w:p>
    <w:p w14:paraId="6437B197" w14:textId="77777777" w:rsidR="00D26932" w:rsidRPr="00F26A0B" w:rsidRDefault="00D26932" w:rsidP="004B28F3">
      <w:pPr>
        <w:spacing w:before="120" w:after="120" w:line="240" w:lineRule="auto"/>
        <w:rPr>
          <w:rFonts w:ascii="Times New Roman" w:hAnsi="Times New Roman"/>
          <w:b/>
          <w:sz w:val="24"/>
          <w:szCs w:val="24"/>
        </w:rPr>
      </w:pPr>
    </w:p>
    <w:p w14:paraId="47A4CA2B" w14:textId="77777777" w:rsidR="00955450" w:rsidRDefault="00955450" w:rsidP="004B28F3">
      <w:pPr>
        <w:spacing w:before="120" w:after="120" w:line="240" w:lineRule="auto"/>
        <w:rPr>
          <w:rFonts w:ascii="Times New Roman" w:hAnsi="Times New Roman"/>
          <w:b/>
          <w:sz w:val="24"/>
          <w:szCs w:val="24"/>
        </w:rPr>
      </w:pPr>
      <w:r>
        <w:rPr>
          <w:rFonts w:ascii="Times New Roman" w:hAnsi="Times New Roman"/>
          <w:b/>
          <w:sz w:val="24"/>
          <w:szCs w:val="24"/>
        </w:rPr>
        <w:t>Purpose</w:t>
      </w:r>
    </w:p>
    <w:p w14:paraId="17ECA512" w14:textId="77777777" w:rsidR="0068237E" w:rsidRDefault="00955450" w:rsidP="004B28F3">
      <w:pPr>
        <w:spacing w:before="120" w:after="120" w:line="240" w:lineRule="auto"/>
        <w:rPr>
          <w:rFonts w:ascii="Times New Roman" w:hAnsi="Times New Roman"/>
          <w:sz w:val="24"/>
          <w:szCs w:val="24"/>
        </w:rPr>
      </w:pPr>
      <w:r w:rsidRPr="00F26A0B">
        <w:rPr>
          <w:rFonts w:ascii="Times New Roman" w:hAnsi="Times New Roman"/>
          <w:sz w:val="24"/>
          <w:szCs w:val="24"/>
        </w:rPr>
        <w:t xml:space="preserve">The </w:t>
      </w:r>
      <w:r w:rsidRPr="009B4E13">
        <w:rPr>
          <w:rFonts w:ascii="Times New Roman" w:eastAsia="Times New Roman" w:hAnsi="Times New Roman"/>
          <w:bCs/>
          <w:i/>
          <w:kern w:val="36"/>
          <w:sz w:val="24"/>
          <w:szCs w:val="24"/>
          <w:lang w:eastAsia="en-AU"/>
        </w:rPr>
        <w:t>Carbon Credits (Carbon Farming Initiative) (Destruction of Methane from Piggeries using Engineered Biodigesters) Methodology Determination Variation 201</w:t>
      </w:r>
      <w:r w:rsidR="00BB13E2">
        <w:rPr>
          <w:rFonts w:ascii="Times New Roman" w:eastAsia="Times New Roman" w:hAnsi="Times New Roman"/>
          <w:bCs/>
          <w:i/>
          <w:kern w:val="36"/>
          <w:sz w:val="24"/>
          <w:szCs w:val="24"/>
          <w:lang w:eastAsia="en-AU"/>
        </w:rPr>
        <w:t>7</w:t>
      </w:r>
      <w:r w:rsidRPr="00F26A0B">
        <w:rPr>
          <w:rFonts w:ascii="Times New Roman" w:hAnsi="Times New Roman"/>
          <w:sz w:val="24"/>
          <w:szCs w:val="24"/>
        </w:rPr>
        <w:t xml:space="preserve"> (the </w:t>
      </w:r>
      <w:r w:rsidR="003014B4">
        <w:rPr>
          <w:rFonts w:ascii="Times New Roman" w:hAnsi="Times New Roman"/>
          <w:b/>
          <w:sz w:val="24"/>
          <w:szCs w:val="24"/>
        </w:rPr>
        <w:t>Variation</w:t>
      </w:r>
      <w:r w:rsidRPr="00F26A0B">
        <w:rPr>
          <w:rFonts w:ascii="Times New Roman" w:hAnsi="Times New Roman"/>
          <w:sz w:val="24"/>
          <w:szCs w:val="24"/>
        </w:rPr>
        <w:t xml:space="preserve">) </w:t>
      </w:r>
      <w:r w:rsidR="003014B4">
        <w:rPr>
          <w:rFonts w:ascii="Times New Roman" w:hAnsi="Times New Roman"/>
          <w:sz w:val="24"/>
          <w:szCs w:val="24"/>
        </w:rPr>
        <w:t>amends</w:t>
      </w:r>
      <w:r>
        <w:rPr>
          <w:rFonts w:ascii="Times New Roman" w:hAnsi="Times New Roman"/>
          <w:sz w:val="24"/>
          <w:szCs w:val="24"/>
        </w:rPr>
        <w:t xml:space="preserve"> the </w:t>
      </w:r>
      <w:bookmarkStart w:id="1" w:name="Citation"/>
      <w:r w:rsidRPr="008A5306">
        <w:rPr>
          <w:rFonts w:ascii="Times New Roman" w:eastAsia="Times New Roman" w:hAnsi="Times New Roman"/>
          <w:bCs/>
          <w:i/>
          <w:kern w:val="36"/>
          <w:sz w:val="24"/>
          <w:szCs w:val="24"/>
          <w:lang w:eastAsia="en-AU"/>
        </w:rPr>
        <w:t>Carbon Credits (Carbon Farming Initiative) (Destruction of Methane from Piggeries using Engineered Biodigesters) Methodology Determination</w:t>
      </w:r>
      <w:bookmarkEnd w:id="1"/>
      <w:r w:rsidRPr="008A5306">
        <w:rPr>
          <w:rFonts w:ascii="Times New Roman" w:eastAsia="Times New Roman" w:hAnsi="Times New Roman"/>
          <w:bCs/>
          <w:i/>
          <w:kern w:val="36"/>
          <w:sz w:val="24"/>
          <w:szCs w:val="24"/>
          <w:lang w:eastAsia="en-AU"/>
        </w:rPr>
        <w:t xml:space="preserve"> 2013</w:t>
      </w:r>
      <w:r>
        <w:rPr>
          <w:rFonts w:ascii="Times New Roman" w:eastAsia="Times New Roman" w:hAnsi="Times New Roman"/>
          <w:bCs/>
          <w:kern w:val="36"/>
          <w:sz w:val="24"/>
          <w:szCs w:val="24"/>
          <w:lang w:eastAsia="en-AU"/>
        </w:rPr>
        <w:t xml:space="preserve"> (the </w:t>
      </w:r>
      <w:r w:rsidRPr="008A5306">
        <w:rPr>
          <w:rFonts w:ascii="Times New Roman" w:eastAsia="Times New Roman" w:hAnsi="Times New Roman"/>
          <w:b/>
          <w:bCs/>
          <w:kern w:val="36"/>
          <w:sz w:val="24"/>
          <w:szCs w:val="24"/>
          <w:lang w:eastAsia="en-AU"/>
        </w:rPr>
        <w:t>Engineered Biodigesters</w:t>
      </w:r>
      <w:r>
        <w:rPr>
          <w:rFonts w:ascii="Times New Roman" w:eastAsia="Times New Roman" w:hAnsi="Times New Roman"/>
          <w:bCs/>
          <w:kern w:val="36"/>
          <w:sz w:val="24"/>
          <w:szCs w:val="24"/>
          <w:lang w:eastAsia="en-AU"/>
        </w:rPr>
        <w:t xml:space="preserve"> </w:t>
      </w:r>
      <w:r w:rsidRPr="008A5306">
        <w:rPr>
          <w:rFonts w:ascii="Times New Roman" w:eastAsia="Times New Roman" w:hAnsi="Times New Roman"/>
          <w:b/>
          <w:bCs/>
          <w:kern w:val="36"/>
          <w:sz w:val="24"/>
          <w:szCs w:val="24"/>
          <w:lang w:eastAsia="en-AU"/>
        </w:rPr>
        <w:t>Determination</w:t>
      </w:r>
      <w:r w:rsidRPr="008A5306">
        <w:rPr>
          <w:rFonts w:ascii="Times New Roman" w:hAnsi="Times New Roman"/>
          <w:sz w:val="24"/>
          <w:szCs w:val="24"/>
        </w:rPr>
        <w:t>)</w:t>
      </w:r>
      <w:r w:rsidR="0068237E">
        <w:rPr>
          <w:rFonts w:ascii="Times New Roman" w:hAnsi="Times New Roman"/>
          <w:sz w:val="24"/>
          <w:szCs w:val="24"/>
        </w:rPr>
        <w:t>.</w:t>
      </w:r>
    </w:p>
    <w:p w14:paraId="6C856805" w14:textId="77777777" w:rsidR="0068237E" w:rsidRDefault="00E643CC" w:rsidP="004B28F3">
      <w:pPr>
        <w:spacing w:before="120" w:after="120" w:line="240" w:lineRule="auto"/>
        <w:rPr>
          <w:rFonts w:ascii="Times New Roman" w:hAnsi="Times New Roman"/>
          <w:sz w:val="24"/>
          <w:szCs w:val="24"/>
        </w:rPr>
      </w:pPr>
      <w:r>
        <w:rPr>
          <w:rFonts w:ascii="Times New Roman" w:hAnsi="Times New Roman"/>
          <w:sz w:val="24"/>
          <w:szCs w:val="24"/>
        </w:rPr>
        <w:t xml:space="preserve">The </w:t>
      </w:r>
      <w:r w:rsidR="003014B4">
        <w:rPr>
          <w:rFonts w:ascii="Times New Roman" w:hAnsi="Times New Roman"/>
          <w:sz w:val="24"/>
          <w:szCs w:val="24"/>
        </w:rPr>
        <w:t>amendment</w:t>
      </w:r>
      <w:r w:rsidR="00BB13E2">
        <w:rPr>
          <w:rFonts w:ascii="Times New Roman" w:hAnsi="Times New Roman"/>
          <w:sz w:val="24"/>
          <w:szCs w:val="24"/>
        </w:rPr>
        <w:t>s</w:t>
      </w:r>
      <w:r w:rsidR="0068237E">
        <w:rPr>
          <w:rFonts w:ascii="Times New Roman" w:hAnsi="Times New Roman"/>
          <w:sz w:val="24"/>
          <w:szCs w:val="24"/>
        </w:rPr>
        <w:t>:</w:t>
      </w:r>
    </w:p>
    <w:p w14:paraId="54F488C4" w14:textId="06604447" w:rsidR="0068237E" w:rsidRPr="0068237E" w:rsidRDefault="000A67A0" w:rsidP="0068237E">
      <w:pPr>
        <w:pStyle w:val="ListParagraph"/>
        <w:numPr>
          <w:ilvl w:val="0"/>
          <w:numId w:val="33"/>
        </w:numPr>
        <w:spacing w:before="120" w:after="120" w:line="240" w:lineRule="auto"/>
        <w:rPr>
          <w:rFonts w:ascii="Times New Roman" w:hAnsi="Times New Roman"/>
          <w:sz w:val="24"/>
          <w:szCs w:val="24"/>
        </w:rPr>
      </w:pPr>
      <w:r>
        <w:rPr>
          <w:rFonts w:ascii="Times New Roman" w:hAnsi="Times New Roman"/>
          <w:sz w:val="24"/>
          <w:szCs w:val="24"/>
        </w:rPr>
        <w:t>ensure</w:t>
      </w:r>
      <w:r w:rsidR="00156535" w:rsidRPr="0068237E">
        <w:rPr>
          <w:rFonts w:ascii="Times New Roman" w:hAnsi="Times New Roman"/>
          <w:sz w:val="24"/>
          <w:szCs w:val="24"/>
        </w:rPr>
        <w:t xml:space="preserve"> </w:t>
      </w:r>
      <w:r w:rsidR="00BB13E2" w:rsidRPr="0068237E">
        <w:rPr>
          <w:rFonts w:ascii="Times New Roman" w:hAnsi="Times New Roman"/>
          <w:sz w:val="24"/>
          <w:szCs w:val="24"/>
        </w:rPr>
        <w:t xml:space="preserve">key values </w:t>
      </w:r>
      <w:r w:rsidR="00156535">
        <w:rPr>
          <w:rFonts w:ascii="Times New Roman" w:hAnsi="Times New Roman"/>
          <w:sz w:val="24"/>
          <w:szCs w:val="24"/>
        </w:rPr>
        <w:t>remain consistent with</w:t>
      </w:r>
      <w:r w:rsidR="00156535" w:rsidRPr="0068237E">
        <w:rPr>
          <w:rFonts w:ascii="Times New Roman" w:hAnsi="Times New Roman"/>
          <w:sz w:val="24"/>
          <w:szCs w:val="24"/>
        </w:rPr>
        <w:t xml:space="preserve"> </w:t>
      </w:r>
      <w:r w:rsidR="00BB13E2" w:rsidRPr="0068237E">
        <w:rPr>
          <w:rFonts w:ascii="Times New Roman" w:hAnsi="Times New Roman"/>
          <w:sz w:val="24"/>
          <w:szCs w:val="24"/>
        </w:rPr>
        <w:t>Australia’s Na</w:t>
      </w:r>
      <w:r w:rsidR="0068237E" w:rsidRPr="0068237E">
        <w:rPr>
          <w:rFonts w:ascii="Times New Roman" w:hAnsi="Times New Roman"/>
          <w:sz w:val="24"/>
          <w:szCs w:val="24"/>
        </w:rPr>
        <w:t>tional Greenhouse Gas Inventory;</w:t>
      </w:r>
    </w:p>
    <w:p w14:paraId="442FB845" w14:textId="77777777" w:rsidR="0068237E" w:rsidRPr="0068237E" w:rsidRDefault="00BB13E2" w:rsidP="0068237E">
      <w:pPr>
        <w:pStyle w:val="ListParagraph"/>
        <w:numPr>
          <w:ilvl w:val="0"/>
          <w:numId w:val="33"/>
        </w:numPr>
        <w:spacing w:before="120" w:after="120" w:line="240" w:lineRule="auto"/>
        <w:rPr>
          <w:rFonts w:ascii="Times New Roman" w:hAnsi="Times New Roman"/>
          <w:sz w:val="24"/>
          <w:szCs w:val="24"/>
        </w:rPr>
      </w:pPr>
      <w:r w:rsidRPr="0068237E">
        <w:rPr>
          <w:rFonts w:ascii="Times New Roman" w:hAnsi="Times New Roman"/>
          <w:sz w:val="24"/>
          <w:szCs w:val="24"/>
        </w:rPr>
        <w:t xml:space="preserve">remove a term which is </w:t>
      </w:r>
      <w:r w:rsidR="00FB178B" w:rsidRPr="0068237E">
        <w:rPr>
          <w:rFonts w:ascii="Times New Roman" w:hAnsi="Times New Roman"/>
          <w:sz w:val="24"/>
          <w:szCs w:val="24"/>
        </w:rPr>
        <w:t xml:space="preserve">erroneously </w:t>
      </w:r>
      <w:r w:rsidRPr="0068237E">
        <w:rPr>
          <w:rFonts w:ascii="Times New Roman" w:hAnsi="Times New Roman"/>
          <w:sz w:val="24"/>
          <w:szCs w:val="24"/>
        </w:rPr>
        <w:t>multiplied twice in one equation</w:t>
      </w:r>
      <w:r w:rsidR="0068237E" w:rsidRPr="0068237E">
        <w:rPr>
          <w:rFonts w:ascii="Times New Roman" w:hAnsi="Times New Roman"/>
          <w:sz w:val="24"/>
          <w:szCs w:val="24"/>
        </w:rPr>
        <w:t>;</w:t>
      </w:r>
    </w:p>
    <w:p w14:paraId="75BD0C93" w14:textId="77777777" w:rsidR="0068237E" w:rsidRDefault="00EF7B94" w:rsidP="0068237E">
      <w:pPr>
        <w:pStyle w:val="ListParagraph"/>
        <w:numPr>
          <w:ilvl w:val="0"/>
          <w:numId w:val="33"/>
        </w:numPr>
        <w:spacing w:before="120" w:after="120" w:line="240" w:lineRule="auto"/>
        <w:rPr>
          <w:rFonts w:ascii="Times New Roman" w:hAnsi="Times New Roman"/>
          <w:sz w:val="24"/>
          <w:szCs w:val="24"/>
        </w:rPr>
      </w:pPr>
      <w:r>
        <w:rPr>
          <w:rFonts w:ascii="Times New Roman" w:hAnsi="Times New Roman"/>
          <w:sz w:val="24"/>
          <w:szCs w:val="24"/>
        </w:rPr>
        <w:t>ensure the correct</w:t>
      </w:r>
      <w:r w:rsidR="00BB13E2" w:rsidRPr="0068237E">
        <w:rPr>
          <w:rFonts w:ascii="Times New Roman" w:hAnsi="Times New Roman"/>
          <w:sz w:val="24"/>
          <w:szCs w:val="24"/>
        </w:rPr>
        <w:t xml:space="preserve"> sources of emissions </w:t>
      </w:r>
      <w:r>
        <w:rPr>
          <w:rFonts w:ascii="Times New Roman" w:hAnsi="Times New Roman"/>
          <w:sz w:val="24"/>
          <w:szCs w:val="24"/>
        </w:rPr>
        <w:t xml:space="preserve">are </w:t>
      </w:r>
      <w:r w:rsidR="00BB13E2" w:rsidRPr="0068237E">
        <w:rPr>
          <w:rFonts w:ascii="Times New Roman" w:hAnsi="Times New Roman"/>
          <w:sz w:val="24"/>
          <w:szCs w:val="24"/>
        </w:rPr>
        <w:t>acco</w:t>
      </w:r>
      <w:r w:rsidR="0068237E">
        <w:rPr>
          <w:rFonts w:ascii="Times New Roman" w:hAnsi="Times New Roman"/>
          <w:sz w:val="24"/>
          <w:szCs w:val="24"/>
        </w:rPr>
        <w:t xml:space="preserve">unted for in </w:t>
      </w:r>
      <w:r w:rsidR="00812433">
        <w:rPr>
          <w:rFonts w:ascii="Times New Roman" w:hAnsi="Times New Roman"/>
          <w:sz w:val="24"/>
          <w:szCs w:val="24"/>
        </w:rPr>
        <w:t>abatement calculations</w:t>
      </w:r>
      <w:r w:rsidR="0068237E">
        <w:rPr>
          <w:rFonts w:ascii="Times New Roman" w:hAnsi="Times New Roman"/>
          <w:sz w:val="24"/>
          <w:szCs w:val="24"/>
        </w:rPr>
        <w:t>; and</w:t>
      </w:r>
    </w:p>
    <w:p w14:paraId="7098579D" w14:textId="77777777" w:rsidR="0068237E" w:rsidRDefault="0068237E" w:rsidP="0068237E">
      <w:pPr>
        <w:pStyle w:val="ListParagraph"/>
        <w:numPr>
          <w:ilvl w:val="0"/>
          <w:numId w:val="33"/>
        </w:numPr>
        <w:spacing w:before="120" w:after="120" w:line="240" w:lineRule="auto"/>
        <w:rPr>
          <w:rFonts w:ascii="Times New Roman" w:hAnsi="Times New Roman"/>
          <w:sz w:val="24"/>
          <w:szCs w:val="24"/>
        </w:rPr>
      </w:pPr>
      <w:r>
        <w:rPr>
          <w:rFonts w:ascii="Times New Roman" w:hAnsi="Times New Roman"/>
          <w:sz w:val="24"/>
          <w:szCs w:val="24"/>
        </w:rPr>
        <w:t>correct several other minor errors</w:t>
      </w:r>
      <w:r w:rsidR="0098197F">
        <w:rPr>
          <w:rFonts w:ascii="Times New Roman" w:hAnsi="Times New Roman"/>
          <w:sz w:val="24"/>
          <w:szCs w:val="24"/>
        </w:rPr>
        <w:t xml:space="preserve"> </w:t>
      </w:r>
      <w:r w:rsidR="00456FEA">
        <w:rPr>
          <w:rFonts w:ascii="Times New Roman" w:hAnsi="Times New Roman"/>
          <w:sz w:val="24"/>
          <w:szCs w:val="24"/>
        </w:rPr>
        <w:t xml:space="preserve">to </w:t>
      </w:r>
      <w:r w:rsidR="0098197F">
        <w:rPr>
          <w:rFonts w:ascii="Times New Roman" w:hAnsi="Times New Roman"/>
          <w:sz w:val="24"/>
          <w:szCs w:val="24"/>
        </w:rPr>
        <w:t xml:space="preserve">ensure clarity </w:t>
      </w:r>
      <w:r w:rsidR="005A3E99">
        <w:rPr>
          <w:rFonts w:ascii="Times New Roman" w:hAnsi="Times New Roman"/>
          <w:sz w:val="24"/>
          <w:szCs w:val="24"/>
        </w:rPr>
        <w:t xml:space="preserve">and accuracy, including </w:t>
      </w:r>
      <w:r w:rsidR="0098197F">
        <w:rPr>
          <w:rFonts w:ascii="Times New Roman" w:hAnsi="Times New Roman"/>
          <w:sz w:val="24"/>
          <w:szCs w:val="24"/>
        </w:rPr>
        <w:t xml:space="preserve">in </w:t>
      </w:r>
      <w:r w:rsidR="00456FEA">
        <w:rPr>
          <w:rFonts w:ascii="Times New Roman" w:hAnsi="Times New Roman"/>
          <w:sz w:val="24"/>
          <w:szCs w:val="24"/>
        </w:rPr>
        <w:t xml:space="preserve">the </w:t>
      </w:r>
      <w:r w:rsidR="0098197F">
        <w:rPr>
          <w:rFonts w:ascii="Times New Roman" w:hAnsi="Times New Roman"/>
          <w:sz w:val="24"/>
          <w:szCs w:val="24"/>
        </w:rPr>
        <w:t>calculations that must be performed</w:t>
      </w:r>
      <w:r w:rsidR="002E7592">
        <w:rPr>
          <w:rFonts w:ascii="Times New Roman" w:hAnsi="Times New Roman"/>
          <w:sz w:val="24"/>
          <w:szCs w:val="24"/>
        </w:rPr>
        <w:t xml:space="preserve"> to determine abatement</w:t>
      </w:r>
      <w:r w:rsidR="0098197F">
        <w:rPr>
          <w:rFonts w:ascii="Times New Roman" w:hAnsi="Times New Roman"/>
          <w:sz w:val="24"/>
          <w:szCs w:val="24"/>
        </w:rPr>
        <w:t>.</w:t>
      </w:r>
    </w:p>
    <w:p w14:paraId="1F6617C0" w14:textId="07916E1C" w:rsidR="00955450" w:rsidRDefault="00BB13E2" w:rsidP="0068237E">
      <w:pPr>
        <w:spacing w:before="120" w:after="120" w:line="240" w:lineRule="auto"/>
        <w:rPr>
          <w:rFonts w:ascii="Times New Roman" w:hAnsi="Times New Roman"/>
          <w:sz w:val="24"/>
          <w:szCs w:val="24"/>
        </w:rPr>
      </w:pPr>
      <w:r w:rsidRPr="0068237E">
        <w:rPr>
          <w:rFonts w:ascii="Times New Roman" w:hAnsi="Times New Roman"/>
          <w:sz w:val="24"/>
          <w:szCs w:val="24"/>
        </w:rPr>
        <w:t xml:space="preserve">The Variation </w:t>
      </w:r>
      <w:r w:rsidR="003B694F" w:rsidRPr="0068237E">
        <w:rPr>
          <w:rFonts w:ascii="Times New Roman" w:hAnsi="Times New Roman"/>
          <w:sz w:val="24"/>
          <w:szCs w:val="24"/>
        </w:rPr>
        <w:t>ensure</w:t>
      </w:r>
      <w:r w:rsidR="00E643CC" w:rsidRPr="0068237E">
        <w:rPr>
          <w:rFonts w:ascii="Times New Roman" w:hAnsi="Times New Roman"/>
          <w:sz w:val="24"/>
          <w:szCs w:val="24"/>
        </w:rPr>
        <w:t>s</w:t>
      </w:r>
      <w:r w:rsidR="003B694F" w:rsidRPr="0068237E">
        <w:rPr>
          <w:rFonts w:ascii="Times New Roman" w:hAnsi="Times New Roman"/>
          <w:sz w:val="24"/>
          <w:szCs w:val="24"/>
        </w:rPr>
        <w:t xml:space="preserve"> that </w:t>
      </w:r>
      <w:r w:rsidR="00E643CC" w:rsidRPr="0068237E">
        <w:rPr>
          <w:rFonts w:ascii="Times New Roman" w:hAnsi="Times New Roman"/>
          <w:sz w:val="24"/>
          <w:szCs w:val="24"/>
        </w:rPr>
        <w:t xml:space="preserve">the </w:t>
      </w:r>
      <w:r w:rsidR="00E643CC" w:rsidRPr="0068237E">
        <w:rPr>
          <w:rFonts w:ascii="Times New Roman" w:eastAsia="Times New Roman" w:hAnsi="Times New Roman"/>
          <w:bCs/>
          <w:kern w:val="36"/>
          <w:sz w:val="24"/>
          <w:szCs w:val="24"/>
          <w:lang w:eastAsia="en-AU"/>
        </w:rPr>
        <w:t>Engineered Biodigesters Determination</w:t>
      </w:r>
      <w:r w:rsidRPr="0068237E">
        <w:rPr>
          <w:rFonts w:ascii="Times New Roman" w:eastAsia="Times New Roman" w:hAnsi="Times New Roman"/>
          <w:bCs/>
          <w:kern w:val="36"/>
          <w:sz w:val="24"/>
          <w:szCs w:val="24"/>
          <w:lang w:eastAsia="en-AU"/>
        </w:rPr>
        <w:t xml:space="preserve"> </w:t>
      </w:r>
      <w:r w:rsidR="00FB178B" w:rsidRPr="0068237E">
        <w:rPr>
          <w:rFonts w:ascii="Times New Roman" w:eastAsia="Times New Roman" w:hAnsi="Times New Roman"/>
          <w:bCs/>
          <w:kern w:val="36"/>
          <w:sz w:val="24"/>
          <w:szCs w:val="24"/>
          <w:lang w:eastAsia="en-AU"/>
        </w:rPr>
        <w:t xml:space="preserve">achieves </w:t>
      </w:r>
      <w:r w:rsidRPr="0068237E">
        <w:rPr>
          <w:rFonts w:ascii="Times New Roman" w:eastAsia="Times New Roman" w:hAnsi="Times New Roman"/>
          <w:bCs/>
          <w:kern w:val="36"/>
          <w:sz w:val="24"/>
          <w:szCs w:val="24"/>
          <w:lang w:eastAsia="en-AU"/>
        </w:rPr>
        <w:t xml:space="preserve">its original intent of </w:t>
      </w:r>
      <w:r w:rsidR="0068237E">
        <w:rPr>
          <w:rFonts w:ascii="Times New Roman" w:eastAsia="Times New Roman" w:hAnsi="Times New Roman"/>
          <w:bCs/>
          <w:kern w:val="36"/>
          <w:sz w:val="24"/>
          <w:szCs w:val="24"/>
          <w:lang w:eastAsia="en-AU"/>
        </w:rPr>
        <w:t>enabling eligible projects</w:t>
      </w:r>
      <w:r w:rsidRPr="0068237E">
        <w:rPr>
          <w:rFonts w:ascii="Times New Roman" w:eastAsia="Times New Roman" w:hAnsi="Times New Roman"/>
          <w:bCs/>
          <w:kern w:val="36"/>
          <w:sz w:val="24"/>
          <w:szCs w:val="24"/>
          <w:lang w:eastAsia="en-AU"/>
        </w:rPr>
        <w:t xml:space="preserve"> to claim </w:t>
      </w:r>
      <w:r w:rsidR="00BF7D87" w:rsidRPr="0068237E">
        <w:rPr>
          <w:rFonts w:ascii="Times New Roman" w:eastAsia="Times New Roman" w:hAnsi="Times New Roman"/>
          <w:bCs/>
          <w:kern w:val="36"/>
          <w:sz w:val="24"/>
          <w:szCs w:val="24"/>
          <w:lang w:eastAsia="en-AU"/>
        </w:rPr>
        <w:t>greenhouse gas</w:t>
      </w:r>
      <w:r w:rsidRPr="0068237E">
        <w:rPr>
          <w:rFonts w:ascii="Times New Roman" w:eastAsia="Times New Roman" w:hAnsi="Times New Roman"/>
          <w:bCs/>
          <w:kern w:val="36"/>
          <w:sz w:val="24"/>
          <w:szCs w:val="24"/>
          <w:lang w:eastAsia="en-AU"/>
        </w:rPr>
        <w:t xml:space="preserve"> abatement from avoided emissions, less project emissions, with a cap on claimable abatement calculated from baseline emission</w:t>
      </w:r>
      <w:r w:rsidR="007A3C2F">
        <w:rPr>
          <w:rFonts w:ascii="Times New Roman" w:eastAsia="Times New Roman" w:hAnsi="Times New Roman"/>
          <w:bCs/>
          <w:kern w:val="36"/>
          <w:sz w:val="24"/>
          <w:szCs w:val="24"/>
          <w:lang w:eastAsia="en-AU"/>
        </w:rPr>
        <w:t>s</w:t>
      </w:r>
      <w:r w:rsidRPr="0068237E">
        <w:rPr>
          <w:rFonts w:ascii="Times New Roman" w:eastAsia="Times New Roman" w:hAnsi="Times New Roman"/>
          <w:bCs/>
          <w:kern w:val="36"/>
          <w:sz w:val="24"/>
          <w:szCs w:val="24"/>
          <w:lang w:eastAsia="en-AU"/>
        </w:rPr>
        <w:t xml:space="preserve"> estimates</w:t>
      </w:r>
      <w:r w:rsidR="00E643CC" w:rsidRPr="0068237E">
        <w:rPr>
          <w:rFonts w:ascii="Times New Roman" w:hAnsi="Times New Roman"/>
          <w:sz w:val="24"/>
          <w:szCs w:val="24"/>
        </w:rPr>
        <w:t>.</w:t>
      </w:r>
      <w:r w:rsidR="0049774C">
        <w:rPr>
          <w:rFonts w:ascii="Times New Roman" w:hAnsi="Times New Roman"/>
          <w:sz w:val="24"/>
          <w:szCs w:val="24"/>
        </w:rPr>
        <w:t xml:space="preserve"> Overall, the amendments are minor in nature.</w:t>
      </w:r>
    </w:p>
    <w:p w14:paraId="2AA9E204" w14:textId="77777777" w:rsidR="00955450" w:rsidRDefault="00955450" w:rsidP="0068237E">
      <w:pPr>
        <w:spacing w:before="240" w:after="120" w:line="240" w:lineRule="auto"/>
        <w:rPr>
          <w:rFonts w:ascii="Times New Roman" w:hAnsi="Times New Roman"/>
          <w:b/>
          <w:sz w:val="24"/>
          <w:szCs w:val="24"/>
        </w:rPr>
      </w:pPr>
      <w:r>
        <w:rPr>
          <w:rFonts w:ascii="Times New Roman" w:hAnsi="Times New Roman"/>
          <w:b/>
          <w:sz w:val="24"/>
          <w:szCs w:val="24"/>
        </w:rPr>
        <w:t>Legislative provisions</w:t>
      </w:r>
    </w:p>
    <w:p w14:paraId="52506EF2" w14:textId="77777777" w:rsidR="00955450" w:rsidRDefault="00955450" w:rsidP="004B28F3">
      <w:pPr>
        <w:spacing w:before="120" w:after="120" w:line="240" w:lineRule="auto"/>
        <w:rPr>
          <w:rFonts w:ascii="Times New Roman" w:hAnsi="Times New Roman"/>
          <w:sz w:val="24"/>
          <w:szCs w:val="24"/>
        </w:rPr>
      </w:pPr>
      <w:r w:rsidRPr="00955450">
        <w:rPr>
          <w:rFonts w:ascii="Times New Roman" w:hAnsi="Times New Roman"/>
          <w:sz w:val="24"/>
          <w:szCs w:val="24"/>
        </w:rPr>
        <w:t xml:space="preserve">The </w:t>
      </w:r>
      <w:r w:rsidRPr="00955450">
        <w:rPr>
          <w:rFonts w:ascii="Times New Roman" w:eastAsia="Times New Roman" w:hAnsi="Times New Roman"/>
          <w:bCs/>
          <w:kern w:val="36"/>
          <w:sz w:val="24"/>
          <w:szCs w:val="24"/>
          <w:lang w:eastAsia="en-AU"/>
        </w:rPr>
        <w:t xml:space="preserve">Engineered Biodigesters Determination </w:t>
      </w:r>
      <w:r w:rsidR="00BF7D87">
        <w:rPr>
          <w:rFonts w:ascii="Times New Roman" w:eastAsia="Times New Roman" w:hAnsi="Times New Roman"/>
          <w:bCs/>
          <w:kern w:val="36"/>
          <w:sz w:val="24"/>
          <w:szCs w:val="24"/>
          <w:lang w:eastAsia="en-AU"/>
        </w:rPr>
        <w:t>was</w:t>
      </w:r>
      <w:r w:rsidRPr="00955450">
        <w:rPr>
          <w:rFonts w:ascii="Times New Roman" w:eastAsia="Times New Roman" w:hAnsi="Times New Roman"/>
          <w:bCs/>
          <w:kern w:val="36"/>
          <w:sz w:val="24"/>
          <w:szCs w:val="24"/>
          <w:lang w:eastAsia="en-AU"/>
        </w:rPr>
        <w:t xml:space="preserve"> made under subsection 106(1) of the</w:t>
      </w:r>
      <w:r>
        <w:rPr>
          <w:rFonts w:ascii="Times New Roman" w:eastAsia="Times New Roman" w:hAnsi="Times New Roman"/>
          <w:b/>
          <w:bCs/>
          <w:kern w:val="36"/>
          <w:sz w:val="24"/>
          <w:szCs w:val="24"/>
          <w:lang w:eastAsia="en-AU"/>
        </w:rPr>
        <w:t xml:space="preserve"> </w:t>
      </w:r>
      <w:r w:rsidRPr="00182591">
        <w:rPr>
          <w:rFonts w:ascii="Times New Roman" w:hAnsi="Times New Roman"/>
          <w:i/>
          <w:sz w:val="24"/>
          <w:szCs w:val="24"/>
        </w:rPr>
        <w:t>Carbon Credits (Carbon Farming Initiative) Act 2011</w:t>
      </w:r>
      <w:r w:rsidRPr="00182591">
        <w:rPr>
          <w:rFonts w:ascii="Times New Roman" w:hAnsi="Times New Roman"/>
          <w:sz w:val="24"/>
          <w:szCs w:val="24"/>
        </w:rPr>
        <w:t xml:space="preserve"> (the Act)</w:t>
      </w:r>
      <w:r>
        <w:rPr>
          <w:rFonts w:ascii="Times New Roman" w:hAnsi="Times New Roman"/>
          <w:sz w:val="24"/>
          <w:szCs w:val="24"/>
        </w:rPr>
        <w:t>.</w:t>
      </w:r>
    </w:p>
    <w:p w14:paraId="72BD1C4B" w14:textId="77777777" w:rsidR="005260C5" w:rsidRDefault="00955450" w:rsidP="004B28F3">
      <w:pPr>
        <w:spacing w:before="120" w:after="120" w:line="240" w:lineRule="auto"/>
        <w:rPr>
          <w:rFonts w:ascii="Times New Roman" w:hAnsi="Times New Roman"/>
          <w:sz w:val="24"/>
          <w:szCs w:val="24"/>
        </w:rPr>
      </w:pPr>
      <w:r>
        <w:rPr>
          <w:rFonts w:ascii="Times New Roman" w:hAnsi="Times New Roman"/>
          <w:sz w:val="24"/>
          <w:szCs w:val="24"/>
        </w:rPr>
        <w:t xml:space="preserve">The </w:t>
      </w:r>
      <w:r w:rsidR="003014B4">
        <w:rPr>
          <w:rFonts w:ascii="Times New Roman" w:hAnsi="Times New Roman"/>
          <w:sz w:val="24"/>
          <w:szCs w:val="24"/>
        </w:rPr>
        <w:t>Variation amends</w:t>
      </w:r>
      <w:r w:rsidR="005260C5">
        <w:rPr>
          <w:rFonts w:ascii="Times New Roman" w:hAnsi="Times New Roman"/>
          <w:sz w:val="24"/>
          <w:szCs w:val="24"/>
        </w:rPr>
        <w:t xml:space="preserve"> the </w:t>
      </w:r>
      <w:r w:rsidR="005260C5" w:rsidRPr="00955450">
        <w:rPr>
          <w:rFonts w:ascii="Times New Roman" w:eastAsia="Times New Roman" w:hAnsi="Times New Roman"/>
          <w:bCs/>
          <w:kern w:val="36"/>
          <w:sz w:val="24"/>
          <w:szCs w:val="24"/>
          <w:lang w:eastAsia="en-AU"/>
        </w:rPr>
        <w:t>Engineered Biodigesters Determination</w:t>
      </w:r>
      <w:r w:rsidR="005260C5">
        <w:rPr>
          <w:rFonts w:ascii="Times New Roman" w:eastAsia="Times New Roman" w:hAnsi="Times New Roman"/>
          <w:bCs/>
          <w:kern w:val="36"/>
          <w:sz w:val="24"/>
          <w:szCs w:val="24"/>
          <w:lang w:eastAsia="en-AU"/>
        </w:rPr>
        <w:t>. It</w:t>
      </w:r>
      <w:r w:rsidR="005260C5">
        <w:rPr>
          <w:rFonts w:ascii="Times New Roman" w:hAnsi="Times New Roman"/>
          <w:sz w:val="24"/>
          <w:szCs w:val="24"/>
        </w:rPr>
        <w:t xml:space="preserve"> </w:t>
      </w:r>
      <w:r>
        <w:rPr>
          <w:rFonts w:ascii="Times New Roman" w:hAnsi="Times New Roman"/>
          <w:sz w:val="24"/>
          <w:szCs w:val="24"/>
        </w:rPr>
        <w:t>is made under subsection 114(1) of the Act</w:t>
      </w:r>
      <w:r w:rsidR="005260C5" w:rsidRPr="005260C5">
        <w:rPr>
          <w:rFonts w:ascii="Times New Roman" w:hAnsi="Times New Roman"/>
          <w:sz w:val="24"/>
          <w:szCs w:val="24"/>
        </w:rPr>
        <w:t xml:space="preserve"> </w:t>
      </w:r>
      <w:r w:rsidR="005260C5">
        <w:rPr>
          <w:rFonts w:ascii="Times New Roman" w:hAnsi="Times New Roman"/>
          <w:sz w:val="24"/>
          <w:szCs w:val="24"/>
        </w:rPr>
        <w:t xml:space="preserve">which </w:t>
      </w:r>
      <w:r w:rsidR="005260C5" w:rsidRPr="00182591">
        <w:rPr>
          <w:rFonts w:ascii="Times New Roman" w:hAnsi="Times New Roman"/>
          <w:sz w:val="24"/>
          <w:szCs w:val="24"/>
        </w:rPr>
        <w:t xml:space="preserve">empowers the Minister to </w:t>
      </w:r>
      <w:r w:rsidR="005260C5">
        <w:rPr>
          <w:rFonts w:ascii="Times New Roman" w:hAnsi="Times New Roman"/>
          <w:sz w:val="24"/>
          <w:szCs w:val="24"/>
        </w:rPr>
        <w:t>vary</w:t>
      </w:r>
      <w:r w:rsidR="005260C5" w:rsidRPr="00182591">
        <w:rPr>
          <w:rFonts w:ascii="Times New Roman" w:hAnsi="Times New Roman"/>
          <w:sz w:val="24"/>
          <w:szCs w:val="24"/>
        </w:rPr>
        <w:t>, by legislative instrument, a methodology determination</w:t>
      </w:r>
      <w:r w:rsidR="00475C4E">
        <w:rPr>
          <w:rFonts w:ascii="Times New Roman" w:hAnsi="Times New Roman"/>
          <w:sz w:val="24"/>
          <w:szCs w:val="24"/>
        </w:rPr>
        <w:t>.</w:t>
      </w:r>
    </w:p>
    <w:p w14:paraId="5BF3560A" w14:textId="77777777" w:rsidR="00D26932" w:rsidRDefault="005D4E9D" w:rsidP="0068237E">
      <w:pPr>
        <w:spacing w:before="240" w:after="120" w:line="240" w:lineRule="auto"/>
        <w:rPr>
          <w:rFonts w:ascii="Times New Roman" w:hAnsi="Times New Roman"/>
          <w:b/>
          <w:sz w:val="24"/>
          <w:szCs w:val="24"/>
        </w:rPr>
      </w:pPr>
      <w:r w:rsidRPr="00F26A0B">
        <w:rPr>
          <w:rFonts w:ascii="Times New Roman" w:hAnsi="Times New Roman"/>
          <w:b/>
          <w:sz w:val="24"/>
          <w:szCs w:val="24"/>
        </w:rPr>
        <w:t>Background</w:t>
      </w:r>
    </w:p>
    <w:p w14:paraId="2138B3F2" w14:textId="77777777" w:rsidR="00BB13E2" w:rsidRPr="00BB13E2" w:rsidRDefault="00BB13E2" w:rsidP="0068237E">
      <w:pPr>
        <w:pStyle w:val="h5Section"/>
        <w:tabs>
          <w:tab w:val="left" w:pos="4980"/>
        </w:tabs>
        <w:spacing w:before="120" w:after="120"/>
        <w:rPr>
          <w:rFonts w:ascii="Times New Roman" w:hAnsi="Times New Roman"/>
        </w:rPr>
      </w:pPr>
      <w:r w:rsidRPr="00BB13E2">
        <w:rPr>
          <w:rFonts w:ascii="Times New Roman" w:hAnsi="Times New Roman"/>
        </w:rPr>
        <w:t>Emissions Reduction Fund</w:t>
      </w:r>
      <w:r w:rsidRPr="00BB13E2">
        <w:rPr>
          <w:rFonts w:ascii="Times New Roman" w:hAnsi="Times New Roman"/>
        </w:rPr>
        <w:tab/>
      </w:r>
    </w:p>
    <w:p w14:paraId="175C1D7D" w14:textId="77777777" w:rsidR="00BB13E2" w:rsidRPr="00BB13E2" w:rsidRDefault="00BB13E2" w:rsidP="00BB13E2">
      <w:pPr>
        <w:spacing w:line="240" w:lineRule="auto"/>
        <w:rPr>
          <w:rFonts w:ascii="Times New Roman" w:hAnsi="Times New Roman"/>
          <w:sz w:val="24"/>
          <w:szCs w:val="24"/>
        </w:rPr>
      </w:pPr>
      <w:r w:rsidRPr="00BB13E2">
        <w:rPr>
          <w:rFonts w:ascii="Times New Roman" w:hAnsi="Times New Roman"/>
          <w:sz w:val="24"/>
          <w:szCs w:val="24"/>
        </w:rPr>
        <w:t xml:space="preserve">The </w:t>
      </w:r>
      <w:r w:rsidRPr="00BB13E2">
        <w:rPr>
          <w:rFonts w:ascii="Times New Roman" w:hAnsi="Times New Roman"/>
          <w:i/>
          <w:sz w:val="24"/>
          <w:szCs w:val="24"/>
        </w:rPr>
        <w:t>Carbon Credits (Carbon Farming Initiative) Act 2011</w:t>
      </w:r>
      <w:r w:rsidRPr="00BB13E2">
        <w:rPr>
          <w:rFonts w:ascii="Times New Roman" w:hAnsi="Times New Roman"/>
          <w:sz w:val="24"/>
          <w:szCs w:val="24"/>
        </w:rPr>
        <w:t xml:space="preserve"> (the Act) enables the crediting of greenhouse gas abatement from emissions reduction activities across the economy. Greenhouse gas abatement is achieved either by reducing or avoiding emissions or by removing carbon from the atmosphere and storing it in soil or trees.</w:t>
      </w:r>
    </w:p>
    <w:p w14:paraId="43E3FE54" w14:textId="77777777" w:rsidR="00BB13E2" w:rsidRPr="00BB13E2" w:rsidRDefault="00BB13E2" w:rsidP="00BB13E2">
      <w:pPr>
        <w:spacing w:line="240" w:lineRule="auto"/>
        <w:rPr>
          <w:rFonts w:ascii="Times New Roman" w:hAnsi="Times New Roman"/>
          <w:sz w:val="24"/>
          <w:szCs w:val="24"/>
        </w:rPr>
      </w:pPr>
      <w:r w:rsidRPr="00BB13E2">
        <w:rPr>
          <w:rFonts w:ascii="Times New Roman" w:hAnsi="Times New Roman"/>
          <w:sz w:val="24"/>
          <w:szCs w:val="24"/>
        </w:rPr>
        <w:t xml:space="preserve">In 2014, the Act was amended by the </w:t>
      </w:r>
      <w:r w:rsidRPr="00BB13E2">
        <w:rPr>
          <w:rFonts w:ascii="Times New Roman" w:hAnsi="Times New Roman"/>
          <w:i/>
          <w:sz w:val="24"/>
          <w:szCs w:val="24"/>
        </w:rPr>
        <w:t>Carbon Farming Initiative Amendment Act 2014</w:t>
      </w:r>
      <w:r w:rsidRPr="00BB13E2">
        <w:rPr>
          <w:rFonts w:ascii="Times New Roman" w:hAnsi="Times New Roman"/>
          <w:sz w:val="24"/>
          <w:szCs w:val="24"/>
        </w:rPr>
        <w:t xml:space="preserve"> to establish the Emissions Reduction Fund (ERF). The ERF expands on the Carbon Farming Initiative (CFI) by extending the scope of eligible emissions reduction activities and by </w:t>
      </w:r>
      <w:r w:rsidRPr="00BB13E2">
        <w:rPr>
          <w:rFonts w:ascii="Times New Roman" w:hAnsi="Times New Roman"/>
          <w:sz w:val="24"/>
          <w:szCs w:val="24"/>
        </w:rPr>
        <w:lastRenderedPageBreak/>
        <w:t>streamlining existing processes. The ERF has three elements: crediting emissions reductions, purchasing emissions reductions, and safeguarding emissions reductions.</w:t>
      </w:r>
    </w:p>
    <w:p w14:paraId="1CA0C604" w14:textId="77777777" w:rsidR="00BB13E2" w:rsidRPr="00BB13E2" w:rsidRDefault="00BB13E2" w:rsidP="00BB13E2">
      <w:pPr>
        <w:spacing w:line="240" w:lineRule="auto"/>
        <w:rPr>
          <w:rFonts w:ascii="Times New Roman" w:hAnsi="Times New Roman"/>
          <w:sz w:val="24"/>
          <w:szCs w:val="24"/>
        </w:rPr>
      </w:pPr>
      <w:r w:rsidRPr="00BB13E2">
        <w:rPr>
          <w:rFonts w:ascii="Times New Roman" w:hAnsi="Times New Roman"/>
          <w:sz w:val="24"/>
          <w:szCs w:val="24"/>
        </w:rPr>
        <w:t>Emissions reduction activities are undertaken as offsets projects. The process involved in establishing an offsets project is set out in Part 3 of the Act. An offsets project must be covered by, and undertaken in accordance with, a methodology determination.</w:t>
      </w:r>
    </w:p>
    <w:p w14:paraId="5ED957B3" w14:textId="77777777" w:rsidR="00BB13E2" w:rsidRPr="00BB13E2" w:rsidRDefault="00BB13E2" w:rsidP="00BB13E2">
      <w:pPr>
        <w:spacing w:line="240" w:lineRule="auto"/>
        <w:rPr>
          <w:rFonts w:ascii="Times New Roman" w:hAnsi="Times New Roman"/>
          <w:sz w:val="24"/>
          <w:szCs w:val="24"/>
        </w:rPr>
      </w:pPr>
      <w:r w:rsidRPr="00BB13E2">
        <w:rPr>
          <w:rFonts w:ascii="Times New Roman" w:hAnsi="Times New Roman"/>
          <w:sz w:val="24"/>
          <w:szCs w:val="24"/>
        </w:rPr>
        <w:t>Subsection 106(1) of the Act empowers the Minister to make, by legislative instrument, a methodology determination. The purpose of a methodology determination is to establish procedures for estimating abatement (emissions reductions and sequestration) and rules for monitoring, record-keeping and reporting. These methodologies ensure that emissions reductions are genuine – that they are both real and additional to business as usual.</w:t>
      </w:r>
    </w:p>
    <w:p w14:paraId="53065C79" w14:textId="13471BA5" w:rsidR="00BB13E2" w:rsidRPr="00BB13E2" w:rsidRDefault="00BB13E2" w:rsidP="00BB13E2">
      <w:pPr>
        <w:spacing w:line="240" w:lineRule="auto"/>
        <w:rPr>
          <w:rFonts w:ascii="Times New Roman" w:hAnsi="Times New Roman"/>
          <w:sz w:val="24"/>
          <w:szCs w:val="24"/>
        </w:rPr>
      </w:pPr>
      <w:r w:rsidRPr="00BB13E2">
        <w:rPr>
          <w:rFonts w:ascii="Times New Roman" w:hAnsi="Times New Roman"/>
          <w:sz w:val="24"/>
          <w:szCs w:val="24"/>
        </w:rPr>
        <w:t>In deciding to make</w:t>
      </w:r>
      <w:r w:rsidR="0049774C">
        <w:rPr>
          <w:rFonts w:ascii="Times New Roman" w:hAnsi="Times New Roman"/>
          <w:sz w:val="24"/>
          <w:szCs w:val="24"/>
        </w:rPr>
        <w:t xml:space="preserve"> or vary</w:t>
      </w:r>
      <w:r w:rsidRPr="00BB13E2">
        <w:rPr>
          <w:rFonts w:ascii="Times New Roman" w:hAnsi="Times New Roman"/>
          <w:sz w:val="24"/>
          <w:szCs w:val="24"/>
        </w:rPr>
        <w:t xml:space="preserve"> a methodology determination the Minister must have regard to </w:t>
      </w:r>
      <w:r w:rsidR="00456FEA">
        <w:rPr>
          <w:rFonts w:ascii="Times New Roman" w:hAnsi="Times New Roman"/>
          <w:sz w:val="24"/>
          <w:szCs w:val="24"/>
        </w:rPr>
        <w:t xml:space="preserve">whether the </w:t>
      </w:r>
      <w:r w:rsidR="0049774C">
        <w:rPr>
          <w:rFonts w:ascii="Times New Roman" w:hAnsi="Times New Roman"/>
          <w:sz w:val="24"/>
          <w:szCs w:val="24"/>
        </w:rPr>
        <w:t xml:space="preserve">determination or </w:t>
      </w:r>
      <w:r w:rsidR="00456FEA">
        <w:rPr>
          <w:rFonts w:ascii="Times New Roman" w:hAnsi="Times New Roman"/>
          <w:sz w:val="24"/>
          <w:szCs w:val="24"/>
        </w:rPr>
        <w:t xml:space="preserve">varied determination complies with the offsets integrity standards and any </w:t>
      </w:r>
      <w:r w:rsidRPr="00BB13E2">
        <w:rPr>
          <w:rFonts w:ascii="Times New Roman" w:hAnsi="Times New Roman"/>
          <w:sz w:val="24"/>
          <w:szCs w:val="24"/>
        </w:rPr>
        <w:t xml:space="preserve">advice </w:t>
      </w:r>
      <w:r w:rsidR="005A3E99">
        <w:rPr>
          <w:rFonts w:ascii="Times New Roman" w:hAnsi="Times New Roman"/>
          <w:sz w:val="24"/>
          <w:szCs w:val="24"/>
        </w:rPr>
        <w:t>provided by</w:t>
      </w:r>
      <w:r w:rsidRPr="00BB13E2">
        <w:rPr>
          <w:rFonts w:ascii="Times New Roman" w:hAnsi="Times New Roman"/>
          <w:sz w:val="24"/>
          <w:szCs w:val="24"/>
        </w:rPr>
        <w:t xml:space="preserve"> the Emissions Reduction Assurance Committee</w:t>
      </w:r>
      <w:r w:rsidR="00046557">
        <w:rPr>
          <w:rFonts w:ascii="Times New Roman" w:hAnsi="Times New Roman"/>
          <w:sz w:val="24"/>
          <w:szCs w:val="24"/>
        </w:rPr>
        <w:t xml:space="preserve"> (ERAC)</w:t>
      </w:r>
      <w:r w:rsidRPr="00BB13E2">
        <w:rPr>
          <w:rFonts w:ascii="Times New Roman" w:hAnsi="Times New Roman"/>
          <w:sz w:val="24"/>
          <w:szCs w:val="24"/>
        </w:rPr>
        <w:t xml:space="preserve">, an independent expert panel established to advise the Minister on proposals for methodology determinations. </w:t>
      </w:r>
      <w:r w:rsidR="00456FEA">
        <w:rPr>
          <w:rFonts w:ascii="Times New Roman" w:hAnsi="Times New Roman"/>
          <w:sz w:val="24"/>
          <w:szCs w:val="24"/>
        </w:rPr>
        <w:t>The Minister need not seek the advice of the Emissions Reduction Assurance Committee when the variation is of a minor nature</w:t>
      </w:r>
      <w:r w:rsidR="005A3E99">
        <w:rPr>
          <w:rFonts w:ascii="Times New Roman" w:hAnsi="Times New Roman"/>
          <w:sz w:val="24"/>
          <w:szCs w:val="24"/>
        </w:rPr>
        <w:t>, for example to ensure the method operates as was intended when it was made, by the correction of clear errors.</w:t>
      </w:r>
      <w:r w:rsidR="005A3E99" w:rsidRPr="005A3E99">
        <w:rPr>
          <w:rFonts w:ascii="Times New Roman" w:hAnsi="Times New Roman"/>
          <w:sz w:val="24"/>
          <w:szCs w:val="24"/>
        </w:rPr>
        <w:t xml:space="preserve"> </w:t>
      </w:r>
      <w:r w:rsidR="005A3E99" w:rsidRPr="00BB13E2">
        <w:rPr>
          <w:rFonts w:ascii="Times New Roman" w:hAnsi="Times New Roman"/>
          <w:sz w:val="24"/>
          <w:szCs w:val="24"/>
        </w:rPr>
        <w:t>The Minister will also consider any adverse environmental, economic or social impacts likely to arise as a result of projects to which the determination applies.</w:t>
      </w:r>
    </w:p>
    <w:p w14:paraId="36165DC2" w14:textId="77777777" w:rsidR="00BB13E2" w:rsidRPr="00BB13E2" w:rsidRDefault="00BB13E2" w:rsidP="00BB13E2">
      <w:pPr>
        <w:spacing w:line="240" w:lineRule="auto"/>
        <w:rPr>
          <w:rFonts w:ascii="Times New Roman" w:hAnsi="Times New Roman"/>
          <w:sz w:val="24"/>
          <w:szCs w:val="24"/>
        </w:rPr>
      </w:pPr>
      <w:r w:rsidRPr="00BB13E2">
        <w:rPr>
          <w:rFonts w:ascii="Times New Roman" w:hAnsi="Times New Roman"/>
          <w:sz w:val="24"/>
          <w:szCs w:val="24"/>
        </w:rPr>
        <w:t xml:space="preserve">Offsets projects that are undertaken in accordance with a methodology determination and approved by the Clean Energy Regulator (the Regulator) can generate Australian </w:t>
      </w:r>
      <w:r w:rsidR="00F50508">
        <w:rPr>
          <w:rFonts w:ascii="Times New Roman" w:hAnsi="Times New Roman"/>
          <w:sz w:val="24"/>
          <w:szCs w:val="24"/>
        </w:rPr>
        <w:t>C</w:t>
      </w:r>
      <w:r w:rsidRPr="00BB13E2">
        <w:rPr>
          <w:rFonts w:ascii="Times New Roman" w:hAnsi="Times New Roman"/>
          <w:sz w:val="24"/>
          <w:szCs w:val="24"/>
        </w:rPr>
        <w:t xml:space="preserve">arbon </w:t>
      </w:r>
      <w:r w:rsidR="00F50508">
        <w:rPr>
          <w:rFonts w:ascii="Times New Roman" w:hAnsi="Times New Roman"/>
          <w:sz w:val="24"/>
          <w:szCs w:val="24"/>
        </w:rPr>
        <w:t>C</w:t>
      </w:r>
      <w:r w:rsidRPr="00BB13E2">
        <w:rPr>
          <w:rFonts w:ascii="Times New Roman" w:hAnsi="Times New Roman"/>
          <w:sz w:val="24"/>
          <w:szCs w:val="24"/>
        </w:rPr>
        <w:t xml:space="preserve">redit </w:t>
      </w:r>
      <w:r w:rsidR="00F50508">
        <w:rPr>
          <w:rFonts w:ascii="Times New Roman" w:hAnsi="Times New Roman"/>
          <w:sz w:val="24"/>
          <w:szCs w:val="24"/>
        </w:rPr>
        <w:t>U</w:t>
      </w:r>
      <w:r w:rsidRPr="00BB13E2">
        <w:rPr>
          <w:rFonts w:ascii="Times New Roman" w:hAnsi="Times New Roman"/>
          <w:sz w:val="24"/>
          <w:szCs w:val="24"/>
        </w:rPr>
        <w:t>nits, representing abatement from the project.</w:t>
      </w:r>
    </w:p>
    <w:p w14:paraId="1317A01D" w14:textId="77777777" w:rsidR="00BB13E2" w:rsidRPr="00BB13E2" w:rsidRDefault="00BB13E2" w:rsidP="00BB13E2">
      <w:pPr>
        <w:spacing w:line="240" w:lineRule="auto"/>
        <w:rPr>
          <w:rFonts w:ascii="Times New Roman" w:hAnsi="Times New Roman"/>
          <w:sz w:val="24"/>
          <w:szCs w:val="24"/>
        </w:rPr>
      </w:pPr>
      <w:r w:rsidRPr="00BB13E2">
        <w:rPr>
          <w:rFonts w:ascii="Times New Roman" w:hAnsi="Times New Roman"/>
          <w:sz w:val="24"/>
          <w:szCs w:val="24"/>
        </w:rPr>
        <w:t>Project proponents can receive funding from the ERF by submitting their projects into a competitive auction run by the Regulator. The Government will enter into contracts with successful proponents, which will guarantee the price and payment for the future delivery of emissions reductions.</w:t>
      </w:r>
    </w:p>
    <w:p w14:paraId="0C663AB3" w14:textId="77777777" w:rsidR="00BB13E2" w:rsidRPr="00BB13E2" w:rsidRDefault="00BB13E2" w:rsidP="00BB13E2">
      <w:pPr>
        <w:spacing w:line="240" w:lineRule="auto"/>
        <w:rPr>
          <w:rFonts w:ascii="Times New Roman" w:hAnsi="Times New Roman"/>
          <w:sz w:val="24"/>
          <w:szCs w:val="24"/>
        </w:rPr>
      </w:pPr>
      <w:r w:rsidRPr="00BB13E2">
        <w:rPr>
          <w:rFonts w:ascii="Times New Roman" w:hAnsi="Times New Roman"/>
          <w:sz w:val="24"/>
          <w:szCs w:val="24"/>
        </w:rPr>
        <w:t xml:space="preserve">Further information on the Emissions Reduction Fund is available at: </w:t>
      </w:r>
      <w:hyperlink r:id="rId13" w:history="1">
        <w:r w:rsidRPr="00BB13E2">
          <w:rPr>
            <w:rStyle w:val="Hyperlink"/>
            <w:rFonts w:ascii="Times New Roman" w:hAnsi="Times New Roman"/>
            <w:sz w:val="24"/>
            <w:szCs w:val="24"/>
          </w:rPr>
          <w:t>www.environment.gov.au/emissions-reduction-fund</w:t>
        </w:r>
      </w:hyperlink>
      <w:r w:rsidRPr="00BB13E2">
        <w:rPr>
          <w:rFonts w:ascii="Times New Roman" w:hAnsi="Times New Roman"/>
          <w:sz w:val="24"/>
          <w:szCs w:val="24"/>
        </w:rPr>
        <w:t>.</w:t>
      </w:r>
    </w:p>
    <w:p w14:paraId="48E6A76A" w14:textId="77777777" w:rsidR="00BB13E2" w:rsidRPr="00BB13E2" w:rsidRDefault="00BB13E2" w:rsidP="005A3E99">
      <w:pPr>
        <w:spacing w:before="240" w:after="120" w:line="240" w:lineRule="auto"/>
        <w:rPr>
          <w:rFonts w:ascii="Times New Roman" w:hAnsi="Times New Roman"/>
          <w:b/>
          <w:sz w:val="24"/>
          <w:szCs w:val="24"/>
        </w:rPr>
      </w:pPr>
      <w:r>
        <w:rPr>
          <w:rFonts w:ascii="Times New Roman" w:hAnsi="Times New Roman"/>
          <w:b/>
          <w:sz w:val="24"/>
          <w:szCs w:val="24"/>
        </w:rPr>
        <w:t>Engineered Biodigesters Determination</w:t>
      </w:r>
    </w:p>
    <w:p w14:paraId="53B164CC" w14:textId="77777777" w:rsidR="000A3D40" w:rsidRPr="00F26A0B" w:rsidRDefault="000A3D40" w:rsidP="004B28F3">
      <w:pPr>
        <w:spacing w:before="120" w:after="120" w:line="240" w:lineRule="auto"/>
        <w:rPr>
          <w:rFonts w:ascii="Times New Roman" w:hAnsi="Times New Roman"/>
          <w:i/>
          <w:sz w:val="24"/>
          <w:szCs w:val="24"/>
        </w:rPr>
      </w:pPr>
      <w:r>
        <w:rPr>
          <w:rFonts w:ascii="Times New Roman" w:hAnsi="Times New Roman"/>
          <w:sz w:val="24"/>
          <w:szCs w:val="24"/>
        </w:rPr>
        <w:t xml:space="preserve">The </w:t>
      </w:r>
      <w:r w:rsidRPr="00955450">
        <w:rPr>
          <w:rFonts w:ascii="Times New Roman" w:eastAsia="Times New Roman" w:hAnsi="Times New Roman"/>
          <w:bCs/>
          <w:kern w:val="36"/>
          <w:sz w:val="24"/>
          <w:szCs w:val="24"/>
          <w:lang w:eastAsia="en-AU"/>
        </w:rPr>
        <w:t>Engineered Biodigesters Determination</w:t>
      </w:r>
      <w:r w:rsidRPr="00F26A0B">
        <w:rPr>
          <w:rFonts w:ascii="Times New Roman" w:hAnsi="Times New Roman"/>
          <w:sz w:val="24"/>
          <w:szCs w:val="24"/>
        </w:rPr>
        <w:t xml:space="preserve"> sets out the rules for implementing and monitoring an agricultural emissions avoidance project under the </w:t>
      </w:r>
      <w:r w:rsidR="005C6930">
        <w:rPr>
          <w:rFonts w:ascii="Times New Roman" w:hAnsi="Times New Roman"/>
          <w:sz w:val="24"/>
          <w:szCs w:val="24"/>
        </w:rPr>
        <w:t>ERF</w:t>
      </w:r>
      <w:r w:rsidRPr="00F26A0B">
        <w:rPr>
          <w:rFonts w:ascii="Times New Roman" w:hAnsi="Times New Roman"/>
          <w:sz w:val="24"/>
          <w:szCs w:val="24"/>
        </w:rPr>
        <w:t xml:space="preserve"> to reduce methane generated from manure in conventional piggeries.</w:t>
      </w:r>
    </w:p>
    <w:p w14:paraId="5774D766" w14:textId="77777777" w:rsidR="000A3D40" w:rsidRDefault="000A3D40" w:rsidP="004B28F3">
      <w:pPr>
        <w:pStyle w:val="NormalWeb"/>
        <w:spacing w:before="120" w:beforeAutospacing="0" w:after="120" w:afterAutospacing="0"/>
      </w:pPr>
      <w:r w:rsidRPr="00F26A0B">
        <w:t>The abatement activity involves the capture and combustion of biogas that would otherwise be released into the atmosphere, by directing piggery manure into an engineered biodigester.</w:t>
      </w:r>
      <w:r>
        <w:t xml:space="preserve">  </w:t>
      </w:r>
      <w:r w:rsidRPr="00F26A0B">
        <w:t>The abatement activity requires the installation and operation of engineered biodigesters, and gas capture and combustion equipment, which are to be used instead of a conventional manure lagoon system.</w:t>
      </w:r>
    </w:p>
    <w:p w14:paraId="38785679" w14:textId="77777777" w:rsidR="005C6930" w:rsidRPr="005C6930" w:rsidRDefault="005C6930" w:rsidP="002E7592">
      <w:pPr>
        <w:spacing w:before="240" w:after="120" w:line="240" w:lineRule="auto"/>
        <w:ind w:right="227"/>
        <w:rPr>
          <w:rFonts w:ascii="Times New Roman" w:eastAsia="Times New Roman" w:hAnsi="Times New Roman"/>
          <w:b/>
          <w:spacing w:val="1"/>
          <w:sz w:val="24"/>
          <w:szCs w:val="24"/>
        </w:rPr>
      </w:pPr>
      <w:r w:rsidRPr="005C6930">
        <w:rPr>
          <w:rFonts w:ascii="Times New Roman" w:eastAsia="Times New Roman" w:hAnsi="Times New Roman"/>
          <w:b/>
          <w:spacing w:val="1"/>
          <w:sz w:val="24"/>
          <w:szCs w:val="24"/>
        </w:rPr>
        <w:t>The Variation</w:t>
      </w:r>
    </w:p>
    <w:p w14:paraId="7B9A2171" w14:textId="77777777" w:rsidR="005C6930" w:rsidRPr="005C6930" w:rsidRDefault="00BF7D87" w:rsidP="002E7592">
      <w:pPr>
        <w:spacing w:after="120" w:line="240" w:lineRule="auto"/>
        <w:ind w:right="225"/>
        <w:rPr>
          <w:rFonts w:ascii="Times New Roman" w:eastAsia="Times New Roman" w:hAnsi="Times New Roman"/>
          <w:spacing w:val="1"/>
          <w:sz w:val="24"/>
          <w:szCs w:val="24"/>
        </w:rPr>
      </w:pPr>
      <w:r w:rsidRPr="00BF7D87">
        <w:rPr>
          <w:rFonts w:ascii="Times New Roman" w:eastAsia="Times New Roman" w:hAnsi="Times New Roman"/>
          <w:spacing w:val="1"/>
          <w:sz w:val="24"/>
          <w:szCs w:val="24"/>
        </w:rPr>
        <w:t>The Variation has been developed by the Department of the Environment and Energy</w:t>
      </w:r>
      <w:r>
        <w:rPr>
          <w:rFonts w:ascii="Times New Roman" w:eastAsia="Times New Roman" w:hAnsi="Times New Roman"/>
          <w:spacing w:val="1"/>
          <w:sz w:val="24"/>
          <w:szCs w:val="24"/>
        </w:rPr>
        <w:t xml:space="preserve">. </w:t>
      </w:r>
      <w:r w:rsidR="005C6930" w:rsidRPr="005C6930">
        <w:rPr>
          <w:rFonts w:ascii="Times New Roman" w:eastAsia="Times New Roman" w:hAnsi="Times New Roman"/>
          <w:spacing w:val="1"/>
          <w:sz w:val="24"/>
          <w:szCs w:val="24"/>
        </w:rPr>
        <w:t xml:space="preserve">The </w:t>
      </w:r>
      <w:r>
        <w:rPr>
          <w:rFonts w:ascii="Times New Roman" w:eastAsia="Times New Roman" w:hAnsi="Times New Roman"/>
          <w:spacing w:val="1"/>
          <w:sz w:val="24"/>
          <w:szCs w:val="24"/>
        </w:rPr>
        <w:t>Variation</w:t>
      </w:r>
      <w:r w:rsidR="005C6930" w:rsidRPr="005C6930">
        <w:rPr>
          <w:rFonts w:ascii="Times New Roman" w:eastAsia="Times New Roman" w:hAnsi="Times New Roman"/>
          <w:spacing w:val="1"/>
          <w:sz w:val="24"/>
          <w:szCs w:val="24"/>
        </w:rPr>
        <w:t xml:space="preserve"> </w:t>
      </w:r>
      <w:r w:rsidR="002E7592">
        <w:rPr>
          <w:rFonts w:ascii="Times New Roman" w:eastAsia="Times New Roman" w:hAnsi="Times New Roman"/>
          <w:spacing w:val="1"/>
          <w:sz w:val="24"/>
          <w:szCs w:val="24"/>
        </w:rPr>
        <w:t>amends</w:t>
      </w:r>
      <w:r w:rsidR="002E7592" w:rsidRPr="005C6930">
        <w:rPr>
          <w:rFonts w:ascii="Times New Roman" w:eastAsia="Times New Roman" w:hAnsi="Times New Roman"/>
          <w:spacing w:val="1"/>
          <w:sz w:val="24"/>
          <w:szCs w:val="24"/>
        </w:rPr>
        <w:t xml:space="preserve"> </w:t>
      </w:r>
      <w:r w:rsidR="005C6930" w:rsidRPr="005C6930">
        <w:rPr>
          <w:rFonts w:ascii="Times New Roman" w:eastAsia="Times New Roman" w:hAnsi="Times New Roman"/>
          <w:spacing w:val="1"/>
          <w:sz w:val="24"/>
          <w:szCs w:val="24"/>
        </w:rPr>
        <w:t xml:space="preserve">the </w:t>
      </w:r>
      <w:r w:rsidR="00F50508">
        <w:rPr>
          <w:rFonts w:ascii="Times New Roman" w:eastAsia="Times New Roman" w:hAnsi="Times New Roman"/>
          <w:spacing w:val="1"/>
          <w:sz w:val="24"/>
          <w:szCs w:val="24"/>
        </w:rPr>
        <w:t xml:space="preserve">Engineered Biodigesters </w:t>
      </w:r>
      <w:r w:rsidR="005C6930">
        <w:rPr>
          <w:rFonts w:ascii="Times New Roman" w:eastAsia="Times New Roman" w:hAnsi="Times New Roman"/>
          <w:spacing w:val="1"/>
          <w:sz w:val="24"/>
          <w:szCs w:val="24"/>
        </w:rPr>
        <w:t>Determination in several ways:</w:t>
      </w:r>
    </w:p>
    <w:p w14:paraId="6301E2CF" w14:textId="2AE9A77F" w:rsidR="00475C4E" w:rsidRDefault="002E7592" w:rsidP="002E7592">
      <w:pPr>
        <w:pStyle w:val="ListParagraph"/>
        <w:numPr>
          <w:ilvl w:val="0"/>
          <w:numId w:val="31"/>
        </w:numPr>
        <w:spacing w:before="120" w:after="120" w:line="240" w:lineRule="auto"/>
        <w:rPr>
          <w:rFonts w:ascii="Times New Roman" w:hAnsi="Times New Roman"/>
          <w:sz w:val="24"/>
          <w:szCs w:val="24"/>
        </w:rPr>
      </w:pPr>
      <w:r>
        <w:rPr>
          <w:rFonts w:ascii="Times New Roman" w:hAnsi="Times New Roman"/>
          <w:sz w:val="24"/>
          <w:szCs w:val="24"/>
        </w:rPr>
        <w:lastRenderedPageBreak/>
        <w:t>I</w:t>
      </w:r>
      <w:r w:rsidR="00191775">
        <w:rPr>
          <w:rFonts w:ascii="Times New Roman" w:hAnsi="Times New Roman"/>
          <w:sz w:val="24"/>
          <w:szCs w:val="24"/>
        </w:rPr>
        <w:t>tems 3, 5, 1</w:t>
      </w:r>
      <w:r w:rsidR="00832FE0">
        <w:rPr>
          <w:rFonts w:ascii="Times New Roman" w:hAnsi="Times New Roman"/>
          <w:sz w:val="24"/>
          <w:szCs w:val="24"/>
        </w:rPr>
        <w:t>3</w:t>
      </w:r>
      <w:r w:rsidR="00191775">
        <w:rPr>
          <w:rFonts w:ascii="Times New Roman" w:hAnsi="Times New Roman"/>
          <w:sz w:val="24"/>
          <w:szCs w:val="24"/>
        </w:rPr>
        <w:t>, 1</w:t>
      </w:r>
      <w:r w:rsidR="00832FE0">
        <w:rPr>
          <w:rFonts w:ascii="Times New Roman" w:hAnsi="Times New Roman"/>
          <w:sz w:val="24"/>
          <w:szCs w:val="24"/>
        </w:rPr>
        <w:t>5</w:t>
      </w:r>
      <w:r w:rsidR="00191775">
        <w:rPr>
          <w:rFonts w:ascii="Times New Roman" w:hAnsi="Times New Roman"/>
          <w:sz w:val="24"/>
          <w:szCs w:val="24"/>
        </w:rPr>
        <w:t>, 4</w:t>
      </w:r>
      <w:r w:rsidR="00832FE0">
        <w:rPr>
          <w:rFonts w:ascii="Times New Roman" w:hAnsi="Times New Roman"/>
          <w:sz w:val="24"/>
          <w:szCs w:val="24"/>
        </w:rPr>
        <w:t>9</w:t>
      </w:r>
      <w:r w:rsidR="00191775">
        <w:rPr>
          <w:rFonts w:ascii="Times New Roman" w:hAnsi="Times New Roman"/>
          <w:sz w:val="24"/>
          <w:szCs w:val="24"/>
        </w:rPr>
        <w:t xml:space="preserve"> and 5</w:t>
      </w:r>
      <w:r w:rsidR="00832FE0">
        <w:rPr>
          <w:rFonts w:ascii="Times New Roman" w:hAnsi="Times New Roman"/>
          <w:sz w:val="24"/>
          <w:szCs w:val="24"/>
        </w:rPr>
        <w:t>8</w:t>
      </w:r>
      <w:r w:rsidR="00191775">
        <w:rPr>
          <w:rFonts w:ascii="Times New Roman" w:hAnsi="Times New Roman"/>
          <w:sz w:val="24"/>
          <w:szCs w:val="24"/>
        </w:rPr>
        <w:t xml:space="preserve"> </w:t>
      </w:r>
      <w:r w:rsidR="00156535">
        <w:rPr>
          <w:rFonts w:ascii="Times New Roman" w:hAnsi="Times New Roman"/>
          <w:sz w:val="24"/>
          <w:szCs w:val="24"/>
        </w:rPr>
        <w:t>ensure</w:t>
      </w:r>
      <w:r w:rsidR="00156535" w:rsidRPr="00475C4E">
        <w:rPr>
          <w:rFonts w:ascii="Times New Roman" w:hAnsi="Times New Roman"/>
          <w:sz w:val="24"/>
          <w:szCs w:val="24"/>
        </w:rPr>
        <w:t xml:space="preserve"> </w:t>
      </w:r>
      <w:r w:rsidR="005C6930" w:rsidRPr="00475C4E">
        <w:rPr>
          <w:rFonts w:ascii="Times New Roman" w:hAnsi="Times New Roman"/>
          <w:sz w:val="24"/>
          <w:szCs w:val="24"/>
        </w:rPr>
        <w:t>key values</w:t>
      </w:r>
      <w:r w:rsidR="00156535">
        <w:rPr>
          <w:rFonts w:ascii="Times New Roman" w:hAnsi="Times New Roman"/>
          <w:sz w:val="24"/>
          <w:szCs w:val="24"/>
        </w:rPr>
        <w:t xml:space="preserve"> remain consistent</w:t>
      </w:r>
      <w:r w:rsidR="005C6930" w:rsidRPr="00475C4E">
        <w:rPr>
          <w:rFonts w:ascii="Times New Roman" w:hAnsi="Times New Roman"/>
          <w:sz w:val="24"/>
          <w:szCs w:val="24"/>
        </w:rPr>
        <w:t xml:space="preserve"> with Australia’s Nat</w:t>
      </w:r>
      <w:r w:rsidR="00475C4E" w:rsidRPr="00475C4E">
        <w:rPr>
          <w:rFonts w:ascii="Times New Roman" w:hAnsi="Times New Roman"/>
          <w:sz w:val="24"/>
          <w:szCs w:val="24"/>
        </w:rPr>
        <w:t>ional Greenhouse Gas Inventory</w:t>
      </w:r>
      <w:r w:rsidR="00475C4E">
        <w:rPr>
          <w:rFonts w:ascii="Times New Roman" w:hAnsi="Times New Roman"/>
          <w:sz w:val="24"/>
          <w:szCs w:val="24"/>
        </w:rPr>
        <w:t>;</w:t>
      </w:r>
    </w:p>
    <w:p w14:paraId="5A671BA7" w14:textId="54284EDC" w:rsidR="00475C4E" w:rsidRDefault="00832FE0" w:rsidP="002E7592">
      <w:pPr>
        <w:pStyle w:val="ListParagraph"/>
        <w:numPr>
          <w:ilvl w:val="0"/>
          <w:numId w:val="31"/>
        </w:numPr>
        <w:spacing w:before="120" w:after="120" w:line="240" w:lineRule="auto"/>
        <w:rPr>
          <w:rFonts w:ascii="Times New Roman" w:hAnsi="Times New Roman"/>
          <w:sz w:val="24"/>
          <w:szCs w:val="24"/>
        </w:rPr>
      </w:pPr>
      <w:r>
        <w:rPr>
          <w:rFonts w:ascii="Times New Roman" w:hAnsi="Times New Roman"/>
          <w:sz w:val="24"/>
          <w:szCs w:val="24"/>
        </w:rPr>
        <w:t>Item 55</w:t>
      </w:r>
      <w:r w:rsidR="005E28BF">
        <w:rPr>
          <w:rFonts w:ascii="Times New Roman" w:hAnsi="Times New Roman"/>
          <w:sz w:val="24"/>
          <w:szCs w:val="24"/>
        </w:rPr>
        <w:t xml:space="preserve"> </w:t>
      </w:r>
      <w:r w:rsidR="005C6930" w:rsidRPr="00475C4E">
        <w:rPr>
          <w:rFonts w:ascii="Times New Roman" w:hAnsi="Times New Roman"/>
          <w:sz w:val="24"/>
          <w:szCs w:val="24"/>
        </w:rPr>
        <w:t>remove</w:t>
      </w:r>
      <w:r w:rsidR="005E28BF">
        <w:rPr>
          <w:rFonts w:ascii="Times New Roman" w:hAnsi="Times New Roman"/>
          <w:sz w:val="24"/>
          <w:szCs w:val="24"/>
        </w:rPr>
        <w:t>s</w:t>
      </w:r>
      <w:r w:rsidR="005C6930" w:rsidRPr="00475C4E">
        <w:rPr>
          <w:rFonts w:ascii="Times New Roman" w:hAnsi="Times New Roman"/>
          <w:sz w:val="24"/>
          <w:szCs w:val="24"/>
        </w:rPr>
        <w:t xml:space="preserve"> a term </w:t>
      </w:r>
      <w:r w:rsidR="00A82965">
        <w:rPr>
          <w:rFonts w:ascii="Times New Roman" w:hAnsi="Times New Roman"/>
          <w:sz w:val="24"/>
          <w:szCs w:val="24"/>
        </w:rPr>
        <w:t xml:space="preserve">(the global warming potential of methane) </w:t>
      </w:r>
      <w:r w:rsidR="005C6930" w:rsidRPr="00475C4E">
        <w:rPr>
          <w:rFonts w:ascii="Times New Roman" w:hAnsi="Times New Roman"/>
          <w:sz w:val="24"/>
          <w:szCs w:val="24"/>
        </w:rPr>
        <w:t xml:space="preserve">which is </w:t>
      </w:r>
      <w:r w:rsidR="002E7592">
        <w:rPr>
          <w:rFonts w:ascii="Times New Roman" w:hAnsi="Times New Roman"/>
          <w:sz w:val="24"/>
          <w:szCs w:val="24"/>
        </w:rPr>
        <w:t xml:space="preserve">erroneously </w:t>
      </w:r>
      <w:r w:rsidR="005C6930" w:rsidRPr="00475C4E">
        <w:rPr>
          <w:rFonts w:ascii="Times New Roman" w:hAnsi="Times New Roman"/>
          <w:sz w:val="24"/>
          <w:szCs w:val="24"/>
        </w:rPr>
        <w:t>multi</w:t>
      </w:r>
      <w:r w:rsidR="00475C4E" w:rsidRPr="00475C4E">
        <w:rPr>
          <w:rFonts w:ascii="Times New Roman" w:hAnsi="Times New Roman"/>
          <w:sz w:val="24"/>
          <w:szCs w:val="24"/>
        </w:rPr>
        <w:t>plied twice in one equation</w:t>
      </w:r>
      <w:r w:rsidR="00475C4E">
        <w:rPr>
          <w:rFonts w:ascii="Times New Roman" w:hAnsi="Times New Roman"/>
          <w:sz w:val="24"/>
          <w:szCs w:val="24"/>
        </w:rPr>
        <w:t>;</w:t>
      </w:r>
      <w:r w:rsidR="00475C4E" w:rsidRPr="00475C4E">
        <w:rPr>
          <w:rFonts w:ascii="Times New Roman" w:hAnsi="Times New Roman"/>
          <w:sz w:val="24"/>
          <w:szCs w:val="24"/>
        </w:rPr>
        <w:t xml:space="preserve"> </w:t>
      </w:r>
    </w:p>
    <w:p w14:paraId="409CCA8E" w14:textId="7EF7401D" w:rsidR="005A3E99" w:rsidRDefault="008D5BE6" w:rsidP="002E7592">
      <w:pPr>
        <w:pStyle w:val="ListParagraph"/>
        <w:numPr>
          <w:ilvl w:val="0"/>
          <w:numId w:val="31"/>
        </w:numPr>
        <w:spacing w:before="120" w:after="120" w:line="240" w:lineRule="auto"/>
        <w:rPr>
          <w:rFonts w:ascii="Times New Roman" w:hAnsi="Times New Roman"/>
          <w:sz w:val="24"/>
          <w:szCs w:val="24"/>
        </w:rPr>
      </w:pPr>
      <w:r>
        <w:rPr>
          <w:rFonts w:ascii="Times New Roman" w:hAnsi="Times New Roman"/>
          <w:sz w:val="24"/>
          <w:szCs w:val="24"/>
        </w:rPr>
        <w:t xml:space="preserve">Items </w:t>
      </w:r>
      <w:r w:rsidR="00364655">
        <w:rPr>
          <w:rFonts w:ascii="Times New Roman" w:hAnsi="Times New Roman"/>
          <w:sz w:val="24"/>
          <w:szCs w:val="24"/>
        </w:rPr>
        <w:t>4, 6-9, 1</w:t>
      </w:r>
      <w:r w:rsidR="00832FE0">
        <w:rPr>
          <w:rFonts w:ascii="Times New Roman" w:hAnsi="Times New Roman"/>
          <w:sz w:val="24"/>
          <w:szCs w:val="24"/>
        </w:rPr>
        <w:t>2</w:t>
      </w:r>
      <w:r w:rsidR="00364655">
        <w:rPr>
          <w:rFonts w:ascii="Times New Roman" w:hAnsi="Times New Roman"/>
          <w:sz w:val="24"/>
          <w:szCs w:val="24"/>
        </w:rPr>
        <w:t>, 1</w:t>
      </w:r>
      <w:r w:rsidR="00832FE0">
        <w:rPr>
          <w:rFonts w:ascii="Times New Roman" w:hAnsi="Times New Roman"/>
          <w:sz w:val="24"/>
          <w:szCs w:val="24"/>
        </w:rPr>
        <w:t>7</w:t>
      </w:r>
      <w:r w:rsidR="00364655">
        <w:rPr>
          <w:rFonts w:ascii="Times New Roman" w:hAnsi="Times New Roman"/>
          <w:sz w:val="24"/>
          <w:szCs w:val="24"/>
        </w:rPr>
        <w:t>-2</w:t>
      </w:r>
      <w:r w:rsidR="00832FE0">
        <w:rPr>
          <w:rFonts w:ascii="Times New Roman" w:hAnsi="Times New Roman"/>
          <w:sz w:val="24"/>
          <w:szCs w:val="24"/>
        </w:rPr>
        <w:t>3</w:t>
      </w:r>
      <w:r w:rsidR="00364655">
        <w:rPr>
          <w:rFonts w:ascii="Times New Roman" w:hAnsi="Times New Roman"/>
          <w:sz w:val="24"/>
          <w:szCs w:val="24"/>
        </w:rPr>
        <w:t>, 2</w:t>
      </w:r>
      <w:r w:rsidR="00832FE0">
        <w:rPr>
          <w:rFonts w:ascii="Times New Roman" w:hAnsi="Times New Roman"/>
          <w:sz w:val="24"/>
          <w:szCs w:val="24"/>
        </w:rPr>
        <w:t>5</w:t>
      </w:r>
      <w:r w:rsidR="00364655">
        <w:rPr>
          <w:rFonts w:ascii="Times New Roman" w:hAnsi="Times New Roman"/>
          <w:sz w:val="24"/>
          <w:szCs w:val="24"/>
        </w:rPr>
        <w:t>-</w:t>
      </w:r>
      <w:r w:rsidR="00832FE0">
        <w:rPr>
          <w:rFonts w:ascii="Times New Roman" w:hAnsi="Times New Roman"/>
          <w:sz w:val="24"/>
          <w:szCs w:val="24"/>
        </w:rPr>
        <w:t>39</w:t>
      </w:r>
      <w:r w:rsidR="00364655">
        <w:rPr>
          <w:rFonts w:ascii="Times New Roman" w:hAnsi="Times New Roman"/>
          <w:sz w:val="24"/>
          <w:szCs w:val="24"/>
        </w:rPr>
        <w:t xml:space="preserve">, </w:t>
      </w:r>
      <w:r w:rsidR="00832FE0">
        <w:rPr>
          <w:rFonts w:ascii="Times New Roman" w:hAnsi="Times New Roman"/>
          <w:sz w:val="24"/>
          <w:szCs w:val="24"/>
        </w:rPr>
        <w:t>41-48, 50</w:t>
      </w:r>
      <w:r w:rsidR="00364655">
        <w:rPr>
          <w:rFonts w:ascii="Times New Roman" w:hAnsi="Times New Roman"/>
          <w:sz w:val="24"/>
          <w:szCs w:val="24"/>
        </w:rPr>
        <w:t>-5</w:t>
      </w:r>
      <w:r w:rsidR="00832FE0">
        <w:rPr>
          <w:rFonts w:ascii="Times New Roman" w:hAnsi="Times New Roman"/>
          <w:sz w:val="24"/>
          <w:szCs w:val="24"/>
        </w:rPr>
        <w:t>7</w:t>
      </w:r>
      <w:r w:rsidR="00364655">
        <w:rPr>
          <w:rFonts w:ascii="Times New Roman" w:hAnsi="Times New Roman"/>
          <w:sz w:val="24"/>
          <w:szCs w:val="24"/>
        </w:rPr>
        <w:t xml:space="preserve"> and 5</w:t>
      </w:r>
      <w:r w:rsidR="00832FE0">
        <w:rPr>
          <w:rFonts w:ascii="Times New Roman" w:hAnsi="Times New Roman"/>
          <w:sz w:val="24"/>
          <w:szCs w:val="24"/>
        </w:rPr>
        <w:t>9</w:t>
      </w:r>
      <w:r w:rsidR="00364655">
        <w:rPr>
          <w:rFonts w:ascii="Times New Roman" w:hAnsi="Times New Roman"/>
          <w:sz w:val="24"/>
          <w:szCs w:val="24"/>
        </w:rPr>
        <w:t>-6</w:t>
      </w:r>
      <w:r w:rsidR="00832FE0">
        <w:rPr>
          <w:rFonts w:ascii="Times New Roman" w:hAnsi="Times New Roman"/>
          <w:sz w:val="24"/>
          <w:szCs w:val="24"/>
        </w:rPr>
        <w:t>3</w:t>
      </w:r>
      <w:r w:rsidR="00364655">
        <w:rPr>
          <w:rFonts w:ascii="Times New Roman" w:hAnsi="Times New Roman"/>
          <w:sz w:val="24"/>
          <w:szCs w:val="24"/>
        </w:rPr>
        <w:t xml:space="preserve"> </w:t>
      </w:r>
      <w:r w:rsidR="00F50508">
        <w:rPr>
          <w:rFonts w:ascii="Times New Roman" w:hAnsi="Times New Roman"/>
          <w:sz w:val="24"/>
          <w:szCs w:val="24"/>
        </w:rPr>
        <w:t>ensure the correct</w:t>
      </w:r>
      <w:r w:rsidR="005C6930" w:rsidRPr="00475C4E">
        <w:rPr>
          <w:rFonts w:ascii="Times New Roman" w:hAnsi="Times New Roman"/>
          <w:sz w:val="24"/>
          <w:szCs w:val="24"/>
        </w:rPr>
        <w:t xml:space="preserve"> sources of emissions </w:t>
      </w:r>
      <w:r w:rsidR="00F50508">
        <w:rPr>
          <w:rFonts w:ascii="Times New Roman" w:hAnsi="Times New Roman"/>
          <w:sz w:val="24"/>
          <w:szCs w:val="24"/>
        </w:rPr>
        <w:t xml:space="preserve">are </w:t>
      </w:r>
      <w:r w:rsidR="005C6930" w:rsidRPr="00475C4E">
        <w:rPr>
          <w:rFonts w:ascii="Times New Roman" w:hAnsi="Times New Roman"/>
          <w:sz w:val="24"/>
          <w:szCs w:val="24"/>
        </w:rPr>
        <w:t xml:space="preserve">accounted for in </w:t>
      </w:r>
      <w:r>
        <w:rPr>
          <w:rFonts w:ascii="Times New Roman" w:hAnsi="Times New Roman"/>
          <w:sz w:val="24"/>
          <w:szCs w:val="24"/>
        </w:rPr>
        <w:t>abatement calculations</w:t>
      </w:r>
      <w:r w:rsidR="00F50508">
        <w:rPr>
          <w:rFonts w:ascii="Times New Roman" w:hAnsi="Times New Roman"/>
          <w:sz w:val="24"/>
          <w:szCs w:val="24"/>
        </w:rPr>
        <w:t>; and</w:t>
      </w:r>
    </w:p>
    <w:p w14:paraId="5A139136" w14:textId="00951FBB" w:rsidR="005C6930" w:rsidRPr="002E7592" w:rsidRDefault="005A3E99" w:rsidP="002E7592">
      <w:pPr>
        <w:pStyle w:val="ListParagraph"/>
        <w:numPr>
          <w:ilvl w:val="0"/>
          <w:numId w:val="31"/>
        </w:numPr>
        <w:spacing w:before="120" w:after="120" w:line="240" w:lineRule="auto"/>
        <w:rPr>
          <w:rFonts w:ascii="Times New Roman" w:hAnsi="Times New Roman"/>
          <w:sz w:val="24"/>
          <w:szCs w:val="24"/>
        </w:rPr>
      </w:pPr>
      <w:r>
        <w:rPr>
          <w:rFonts w:ascii="Times New Roman" w:hAnsi="Times New Roman"/>
          <w:sz w:val="24"/>
          <w:szCs w:val="24"/>
        </w:rPr>
        <w:t>Items 1,</w:t>
      </w:r>
      <w:r w:rsidR="002E7592">
        <w:rPr>
          <w:rFonts w:ascii="Times New Roman" w:hAnsi="Times New Roman"/>
          <w:sz w:val="24"/>
          <w:szCs w:val="24"/>
        </w:rPr>
        <w:t xml:space="preserve"> </w:t>
      </w:r>
      <w:r>
        <w:rPr>
          <w:rFonts w:ascii="Times New Roman" w:hAnsi="Times New Roman"/>
          <w:sz w:val="24"/>
          <w:szCs w:val="24"/>
        </w:rPr>
        <w:t>2,</w:t>
      </w:r>
      <w:r w:rsidR="002E7592">
        <w:rPr>
          <w:rFonts w:ascii="Times New Roman" w:hAnsi="Times New Roman"/>
          <w:sz w:val="24"/>
          <w:szCs w:val="24"/>
        </w:rPr>
        <w:t xml:space="preserve"> </w:t>
      </w:r>
      <w:r>
        <w:rPr>
          <w:rFonts w:ascii="Times New Roman" w:hAnsi="Times New Roman"/>
          <w:sz w:val="24"/>
          <w:szCs w:val="24"/>
        </w:rPr>
        <w:t>10,</w:t>
      </w:r>
      <w:r w:rsidR="002E7592">
        <w:rPr>
          <w:rFonts w:ascii="Times New Roman" w:hAnsi="Times New Roman"/>
          <w:sz w:val="24"/>
          <w:szCs w:val="24"/>
        </w:rPr>
        <w:t xml:space="preserve"> </w:t>
      </w:r>
      <w:r w:rsidR="00832FE0">
        <w:rPr>
          <w:rFonts w:ascii="Times New Roman" w:hAnsi="Times New Roman"/>
          <w:sz w:val="24"/>
          <w:szCs w:val="24"/>
        </w:rPr>
        <w:t xml:space="preserve">11, </w:t>
      </w:r>
      <w:r>
        <w:rPr>
          <w:rFonts w:ascii="Times New Roman" w:hAnsi="Times New Roman"/>
          <w:sz w:val="24"/>
          <w:szCs w:val="24"/>
        </w:rPr>
        <w:t>1</w:t>
      </w:r>
      <w:r w:rsidR="00832FE0">
        <w:rPr>
          <w:rFonts w:ascii="Times New Roman" w:hAnsi="Times New Roman"/>
          <w:sz w:val="24"/>
          <w:szCs w:val="24"/>
        </w:rPr>
        <w:t>4</w:t>
      </w:r>
      <w:r>
        <w:rPr>
          <w:rFonts w:ascii="Times New Roman" w:hAnsi="Times New Roman"/>
          <w:sz w:val="24"/>
          <w:szCs w:val="24"/>
        </w:rPr>
        <w:t>,</w:t>
      </w:r>
      <w:r w:rsidR="002E7592">
        <w:rPr>
          <w:rFonts w:ascii="Times New Roman" w:hAnsi="Times New Roman"/>
          <w:sz w:val="24"/>
          <w:szCs w:val="24"/>
        </w:rPr>
        <w:t xml:space="preserve"> </w:t>
      </w:r>
      <w:r>
        <w:rPr>
          <w:rFonts w:ascii="Times New Roman" w:hAnsi="Times New Roman"/>
          <w:sz w:val="24"/>
          <w:szCs w:val="24"/>
        </w:rPr>
        <w:t>1</w:t>
      </w:r>
      <w:r w:rsidR="00832FE0">
        <w:rPr>
          <w:rFonts w:ascii="Times New Roman" w:hAnsi="Times New Roman"/>
          <w:sz w:val="24"/>
          <w:szCs w:val="24"/>
        </w:rPr>
        <w:t xml:space="preserve">6, </w:t>
      </w:r>
      <w:r>
        <w:rPr>
          <w:rFonts w:ascii="Times New Roman" w:hAnsi="Times New Roman"/>
          <w:sz w:val="24"/>
          <w:szCs w:val="24"/>
        </w:rPr>
        <w:t>2</w:t>
      </w:r>
      <w:r w:rsidR="00832FE0">
        <w:rPr>
          <w:rFonts w:ascii="Times New Roman" w:hAnsi="Times New Roman"/>
          <w:sz w:val="24"/>
          <w:szCs w:val="24"/>
        </w:rPr>
        <w:t xml:space="preserve">4, 40, 64 and 65 </w:t>
      </w:r>
      <w:r w:rsidR="002E7592">
        <w:rPr>
          <w:rFonts w:ascii="Times New Roman" w:hAnsi="Times New Roman"/>
          <w:sz w:val="24"/>
          <w:szCs w:val="24"/>
        </w:rPr>
        <w:t>correct several other min</w:t>
      </w:r>
      <w:r w:rsidR="00832FE0">
        <w:rPr>
          <w:rFonts w:ascii="Times New Roman" w:hAnsi="Times New Roman"/>
          <w:sz w:val="24"/>
          <w:szCs w:val="24"/>
        </w:rPr>
        <w:t xml:space="preserve">or errors to ensure clarity, </w:t>
      </w:r>
      <w:r w:rsidR="002E7592" w:rsidRPr="002E7592">
        <w:rPr>
          <w:rFonts w:ascii="Times New Roman" w:hAnsi="Times New Roman"/>
          <w:sz w:val="24"/>
          <w:szCs w:val="24"/>
        </w:rPr>
        <w:t>accuracy</w:t>
      </w:r>
      <w:r w:rsidR="00832FE0">
        <w:rPr>
          <w:rFonts w:ascii="Times New Roman" w:hAnsi="Times New Roman"/>
          <w:sz w:val="24"/>
          <w:szCs w:val="24"/>
        </w:rPr>
        <w:t xml:space="preserve"> and cross-method consistency</w:t>
      </w:r>
      <w:r w:rsidR="002E7592" w:rsidRPr="002E7592">
        <w:rPr>
          <w:rFonts w:ascii="Times New Roman" w:hAnsi="Times New Roman"/>
          <w:sz w:val="24"/>
          <w:szCs w:val="24"/>
        </w:rPr>
        <w:t>, including in the calculations that must be performed to determine abatement</w:t>
      </w:r>
      <w:r w:rsidR="00A82965">
        <w:rPr>
          <w:rFonts w:ascii="Times New Roman" w:hAnsi="Times New Roman"/>
          <w:sz w:val="24"/>
          <w:szCs w:val="24"/>
        </w:rPr>
        <w:t>.</w:t>
      </w:r>
    </w:p>
    <w:p w14:paraId="3BB6A679" w14:textId="77777777" w:rsidR="00A82965" w:rsidRDefault="00A82965" w:rsidP="002E7592">
      <w:pPr>
        <w:spacing w:before="120" w:after="120" w:line="240" w:lineRule="auto"/>
        <w:rPr>
          <w:rFonts w:ascii="Times New Roman" w:hAnsi="Times New Roman"/>
          <w:sz w:val="24"/>
          <w:szCs w:val="24"/>
        </w:rPr>
      </w:pPr>
      <w:r>
        <w:rPr>
          <w:rFonts w:ascii="Times New Roman" w:hAnsi="Times New Roman"/>
          <w:sz w:val="24"/>
          <w:szCs w:val="24"/>
        </w:rPr>
        <w:t>Examples of ensuring the correct</w:t>
      </w:r>
      <w:r w:rsidRPr="00475C4E">
        <w:rPr>
          <w:rFonts w:ascii="Times New Roman" w:hAnsi="Times New Roman"/>
          <w:sz w:val="24"/>
          <w:szCs w:val="24"/>
        </w:rPr>
        <w:t xml:space="preserve"> sources of emissions </w:t>
      </w:r>
      <w:r>
        <w:rPr>
          <w:rFonts w:ascii="Times New Roman" w:hAnsi="Times New Roman"/>
          <w:sz w:val="24"/>
          <w:szCs w:val="24"/>
        </w:rPr>
        <w:t xml:space="preserve">are </w:t>
      </w:r>
      <w:r w:rsidRPr="00475C4E">
        <w:rPr>
          <w:rFonts w:ascii="Times New Roman" w:hAnsi="Times New Roman"/>
          <w:sz w:val="24"/>
          <w:szCs w:val="24"/>
        </w:rPr>
        <w:t xml:space="preserve">accounted for in </w:t>
      </w:r>
      <w:r>
        <w:rPr>
          <w:rFonts w:ascii="Times New Roman" w:hAnsi="Times New Roman"/>
          <w:sz w:val="24"/>
          <w:szCs w:val="24"/>
        </w:rPr>
        <w:t>abatement calculations include removing emissions counted as project emissions where those emissions are already included in the calculation of baseline emissions.</w:t>
      </w:r>
    </w:p>
    <w:p w14:paraId="691D5256" w14:textId="25196F7A" w:rsidR="003014B4" w:rsidRDefault="005260C5" w:rsidP="002E7592">
      <w:pPr>
        <w:spacing w:before="120" w:after="120" w:line="240" w:lineRule="auto"/>
        <w:rPr>
          <w:rFonts w:ascii="Times New Roman" w:hAnsi="Times New Roman"/>
          <w:sz w:val="24"/>
          <w:szCs w:val="24"/>
        </w:rPr>
      </w:pPr>
      <w:r w:rsidRPr="002E7592">
        <w:rPr>
          <w:rFonts w:ascii="Times New Roman" w:hAnsi="Times New Roman"/>
          <w:sz w:val="24"/>
          <w:szCs w:val="24"/>
        </w:rPr>
        <w:t>A</w:t>
      </w:r>
      <w:r w:rsidR="009B4E13" w:rsidRPr="002E7592">
        <w:rPr>
          <w:rFonts w:ascii="Times New Roman" w:hAnsi="Times New Roman"/>
          <w:sz w:val="24"/>
          <w:szCs w:val="24"/>
        </w:rPr>
        <w:t xml:space="preserve"> </w:t>
      </w:r>
      <w:r w:rsidRPr="002E7592">
        <w:rPr>
          <w:rFonts w:ascii="Times New Roman" w:hAnsi="Times New Roman"/>
          <w:sz w:val="24"/>
          <w:szCs w:val="24"/>
        </w:rPr>
        <w:t xml:space="preserve">varied </w:t>
      </w:r>
      <w:r w:rsidR="009B4E13" w:rsidRPr="002E7592">
        <w:rPr>
          <w:rFonts w:ascii="Times New Roman" w:hAnsi="Times New Roman"/>
          <w:sz w:val="24"/>
          <w:szCs w:val="24"/>
        </w:rPr>
        <w:t>determination must</w:t>
      </w:r>
      <w:r w:rsidR="009B4E13" w:rsidRPr="00182591">
        <w:rPr>
          <w:rFonts w:ascii="Times New Roman" w:hAnsi="Times New Roman"/>
          <w:sz w:val="24"/>
          <w:szCs w:val="24"/>
        </w:rPr>
        <w:t xml:space="preserve"> meet the offsets integrity standards set out in section 133 of the Act</w:t>
      </w:r>
      <w:r w:rsidR="002E7592">
        <w:rPr>
          <w:rFonts w:ascii="Times New Roman" w:hAnsi="Times New Roman"/>
          <w:sz w:val="24"/>
          <w:szCs w:val="24"/>
        </w:rPr>
        <w:t>.</w:t>
      </w:r>
      <w:r w:rsidR="009B4E13" w:rsidRPr="00182591">
        <w:rPr>
          <w:rFonts w:ascii="Times New Roman" w:hAnsi="Times New Roman"/>
          <w:sz w:val="24"/>
          <w:szCs w:val="24"/>
        </w:rPr>
        <w:t xml:space="preserve"> </w:t>
      </w:r>
      <w:r w:rsidR="002E7592">
        <w:rPr>
          <w:rFonts w:ascii="Times New Roman" w:hAnsi="Times New Roman"/>
          <w:sz w:val="24"/>
          <w:szCs w:val="24"/>
        </w:rPr>
        <w:t>Under subsection 114(9)</w:t>
      </w:r>
      <w:r w:rsidR="009B4E13" w:rsidRPr="00182591">
        <w:rPr>
          <w:rFonts w:ascii="Times New Roman" w:hAnsi="Times New Roman"/>
          <w:sz w:val="24"/>
          <w:szCs w:val="24"/>
        </w:rPr>
        <w:t xml:space="preserve"> </w:t>
      </w:r>
      <w:r w:rsidR="002E7592">
        <w:rPr>
          <w:rFonts w:ascii="Times New Roman" w:hAnsi="Times New Roman"/>
          <w:sz w:val="24"/>
          <w:szCs w:val="24"/>
        </w:rPr>
        <w:t>t</w:t>
      </w:r>
      <w:r w:rsidR="009B4E13" w:rsidRPr="00182591">
        <w:rPr>
          <w:rFonts w:ascii="Times New Roman" w:hAnsi="Times New Roman"/>
          <w:sz w:val="24"/>
          <w:szCs w:val="24"/>
        </w:rPr>
        <w:t xml:space="preserve">he Minister can </w:t>
      </w:r>
      <w:r w:rsidR="008A5306">
        <w:rPr>
          <w:rFonts w:ascii="Times New Roman" w:hAnsi="Times New Roman"/>
          <w:sz w:val="24"/>
          <w:szCs w:val="24"/>
        </w:rPr>
        <w:t>vary</w:t>
      </w:r>
      <w:r w:rsidR="009B4E13" w:rsidRPr="00182591">
        <w:rPr>
          <w:rFonts w:ascii="Times New Roman" w:hAnsi="Times New Roman"/>
          <w:sz w:val="24"/>
          <w:szCs w:val="24"/>
        </w:rPr>
        <w:t xml:space="preserve"> a methodology determination </w:t>
      </w:r>
      <w:r w:rsidR="00475C4E">
        <w:rPr>
          <w:rFonts w:ascii="Times New Roman" w:hAnsi="Times New Roman"/>
          <w:sz w:val="24"/>
          <w:szCs w:val="24"/>
        </w:rPr>
        <w:t>without</w:t>
      </w:r>
      <w:r w:rsidR="009B4E13" w:rsidRPr="00182591">
        <w:rPr>
          <w:rFonts w:ascii="Times New Roman" w:hAnsi="Times New Roman"/>
          <w:sz w:val="24"/>
          <w:szCs w:val="24"/>
        </w:rPr>
        <w:t xml:space="preserve"> </w:t>
      </w:r>
      <w:r w:rsidR="00C2262C">
        <w:rPr>
          <w:rFonts w:ascii="Times New Roman" w:hAnsi="Times New Roman"/>
          <w:sz w:val="24"/>
          <w:szCs w:val="24"/>
        </w:rPr>
        <w:t xml:space="preserve">seeking formal </w:t>
      </w:r>
      <w:r w:rsidR="005C6930">
        <w:rPr>
          <w:rFonts w:ascii="Times New Roman" w:hAnsi="Times New Roman"/>
          <w:sz w:val="24"/>
          <w:szCs w:val="24"/>
        </w:rPr>
        <w:t>ERAC</w:t>
      </w:r>
      <w:r w:rsidR="00475C4E">
        <w:rPr>
          <w:rFonts w:ascii="Times New Roman" w:hAnsi="Times New Roman"/>
          <w:sz w:val="24"/>
          <w:szCs w:val="24"/>
        </w:rPr>
        <w:t xml:space="preserve"> </w:t>
      </w:r>
      <w:r w:rsidR="00C2262C">
        <w:rPr>
          <w:rFonts w:ascii="Times New Roman" w:hAnsi="Times New Roman"/>
          <w:sz w:val="24"/>
          <w:szCs w:val="24"/>
        </w:rPr>
        <w:t>advice</w:t>
      </w:r>
      <w:r w:rsidR="000A67A0">
        <w:rPr>
          <w:rFonts w:ascii="Times New Roman" w:hAnsi="Times New Roman"/>
          <w:sz w:val="24"/>
          <w:szCs w:val="24"/>
        </w:rPr>
        <w:t xml:space="preserve"> </w:t>
      </w:r>
      <w:r w:rsidR="00475C4E">
        <w:rPr>
          <w:rFonts w:ascii="Times New Roman" w:hAnsi="Times New Roman"/>
          <w:sz w:val="24"/>
          <w:szCs w:val="24"/>
        </w:rPr>
        <w:t>if</w:t>
      </w:r>
      <w:r w:rsidR="009B4E13" w:rsidRPr="00182591">
        <w:rPr>
          <w:rFonts w:ascii="Times New Roman" w:hAnsi="Times New Roman"/>
          <w:sz w:val="24"/>
          <w:szCs w:val="24"/>
        </w:rPr>
        <w:t xml:space="preserve"> the </w:t>
      </w:r>
      <w:r w:rsidR="008A5306">
        <w:rPr>
          <w:rFonts w:ascii="Times New Roman" w:hAnsi="Times New Roman"/>
          <w:sz w:val="24"/>
          <w:szCs w:val="24"/>
        </w:rPr>
        <w:t>variation</w:t>
      </w:r>
      <w:r w:rsidR="009B4E13" w:rsidRPr="00182591">
        <w:rPr>
          <w:rFonts w:ascii="Times New Roman" w:hAnsi="Times New Roman"/>
          <w:sz w:val="24"/>
          <w:szCs w:val="24"/>
        </w:rPr>
        <w:t xml:space="preserve"> </w:t>
      </w:r>
      <w:r w:rsidR="00475C4E">
        <w:rPr>
          <w:rFonts w:ascii="Times New Roman" w:hAnsi="Times New Roman"/>
          <w:sz w:val="24"/>
          <w:szCs w:val="24"/>
        </w:rPr>
        <w:t>is ‘of a minor nature’</w:t>
      </w:r>
      <w:r w:rsidR="005C6930">
        <w:rPr>
          <w:rFonts w:ascii="Times New Roman" w:hAnsi="Times New Roman"/>
          <w:sz w:val="24"/>
          <w:szCs w:val="24"/>
        </w:rPr>
        <w:t>.</w:t>
      </w:r>
      <w:r w:rsidR="00C2262C">
        <w:rPr>
          <w:rFonts w:ascii="Times New Roman" w:hAnsi="Times New Roman"/>
          <w:sz w:val="24"/>
          <w:szCs w:val="24"/>
        </w:rPr>
        <w:t xml:space="preserve"> As the nature of the corrections made by the Variation is considered to be within the original intent of the Engineered Biodigesters Determination and/or corrects clear drafting errors, the Variation is of a minor nature within the meaning of subsection 114(9) of the Act.</w:t>
      </w:r>
    </w:p>
    <w:p w14:paraId="24EC9A0A" w14:textId="77777777" w:rsidR="00FC65D9" w:rsidRPr="005F4C4A" w:rsidRDefault="00FC65D9" w:rsidP="005F4C4A">
      <w:pPr>
        <w:spacing w:before="240" w:after="120" w:line="240" w:lineRule="auto"/>
        <w:rPr>
          <w:rFonts w:ascii="Times New Roman" w:hAnsi="Times New Roman"/>
          <w:b/>
          <w:sz w:val="24"/>
          <w:szCs w:val="24"/>
        </w:rPr>
      </w:pPr>
      <w:r>
        <w:rPr>
          <w:rFonts w:ascii="Times New Roman" w:hAnsi="Times New Roman"/>
          <w:b/>
          <w:sz w:val="24"/>
          <w:szCs w:val="24"/>
        </w:rPr>
        <w:t>Application of the Variation</w:t>
      </w:r>
    </w:p>
    <w:p w14:paraId="23DE4195" w14:textId="77777777" w:rsidR="00FC65D9" w:rsidRDefault="00FC65D9" w:rsidP="002E7592">
      <w:pPr>
        <w:spacing w:before="120" w:after="120" w:line="240" w:lineRule="auto"/>
        <w:rPr>
          <w:rFonts w:ascii="Times New Roman" w:hAnsi="Times New Roman"/>
          <w:sz w:val="24"/>
          <w:szCs w:val="24"/>
        </w:rPr>
      </w:pPr>
      <w:r w:rsidRPr="00FC65D9">
        <w:rPr>
          <w:rFonts w:ascii="Times New Roman" w:hAnsi="Times New Roman"/>
          <w:sz w:val="24"/>
          <w:szCs w:val="24"/>
        </w:rPr>
        <w:t>The Variation does not</w:t>
      </w:r>
      <w:r>
        <w:rPr>
          <w:rFonts w:ascii="Times New Roman" w:hAnsi="Times New Roman"/>
          <w:sz w:val="24"/>
          <w:szCs w:val="24"/>
        </w:rPr>
        <w:t xml:space="preserve"> automatically</w:t>
      </w:r>
      <w:r w:rsidRPr="00FC65D9">
        <w:rPr>
          <w:rFonts w:ascii="Times New Roman" w:hAnsi="Times New Roman"/>
          <w:sz w:val="24"/>
          <w:szCs w:val="24"/>
        </w:rPr>
        <w:t xml:space="preserve"> affect projects that are already declared eligible under, and using, the existing </w:t>
      </w:r>
      <w:r>
        <w:rPr>
          <w:rFonts w:ascii="Times New Roman" w:hAnsi="Times New Roman"/>
          <w:sz w:val="24"/>
          <w:szCs w:val="24"/>
        </w:rPr>
        <w:t xml:space="preserve">Engineered Biodigesters </w:t>
      </w:r>
      <w:r w:rsidRPr="00FC65D9">
        <w:rPr>
          <w:rFonts w:ascii="Times New Roman" w:hAnsi="Times New Roman"/>
          <w:sz w:val="24"/>
          <w:szCs w:val="24"/>
        </w:rPr>
        <w:t>Determinat</w:t>
      </w:r>
      <w:r>
        <w:rPr>
          <w:rFonts w:ascii="Times New Roman" w:hAnsi="Times New Roman"/>
          <w:sz w:val="24"/>
          <w:szCs w:val="24"/>
        </w:rPr>
        <w:t>ion</w:t>
      </w:r>
      <w:r w:rsidRPr="00FC65D9">
        <w:rPr>
          <w:rFonts w:ascii="Times New Roman" w:hAnsi="Times New Roman"/>
          <w:sz w:val="24"/>
          <w:szCs w:val="24"/>
        </w:rPr>
        <w:t xml:space="preserve">. Even after a determination has been varied, a project that was declared as an eligible offsets project before the variation can continue to use the determination in the form it was at the time the project’s crediting period starts, under section 126 of the Act. </w:t>
      </w:r>
      <w:r>
        <w:rPr>
          <w:rFonts w:ascii="Times New Roman" w:hAnsi="Times New Roman"/>
          <w:sz w:val="24"/>
          <w:szCs w:val="24"/>
        </w:rPr>
        <w:t>During a reporting period for a project, a</w:t>
      </w:r>
      <w:r w:rsidRPr="00FC65D9">
        <w:rPr>
          <w:rFonts w:ascii="Times New Roman" w:hAnsi="Times New Roman"/>
          <w:sz w:val="24"/>
          <w:szCs w:val="24"/>
        </w:rPr>
        <w:t xml:space="preserve"> project proponent may apply to the </w:t>
      </w:r>
      <w:r>
        <w:rPr>
          <w:rFonts w:ascii="Times New Roman" w:hAnsi="Times New Roman"/>
          <w:sz w:val="24"/>
          <w:szCs w:val="24"/>
        </w:rPr>
        <w:t>Regulator</w:t>
      </w:r>
      <w:r w:rsidRPr="00FC65D9">
        <w:rPr>
          <w:rFonts w:ascii="Times New Roman" w:hAnsi="Times New Roman"/>
          <w:sz w:val="24"/>
          <w:szCs w:val="24"/>
        </w:rPr>
        <w:t xml:space="preserve"> for approval to move to the varied determination under section 128 of the Act. </w:t>
      </w:r>
      <w:r>
        <w:rPr>
          <w:rFonts w:ascii="Times New Roman" w:hAnsi="Times New Roman"/>
          <w:sz w:val="24"/>
          <w:szCs w:val="24"/>
        </w:rPr>
        <w:t xml:space="preserve">Once approved, the varied determination applies from the start of the relevant reporting period during which the application was made. </w:t>
      </w:r>
      <w:r w:rsidRPr="00FC65D9">
        <w:rPr>
          <w:rFonts w:ascii="Times New Roman" w:hAnsi="Times New Roman"/>
          <w:sz w:val="24"/>
          <w:szCs w:val="24"/>
        </w:rPr>
        <w:t>All eligible offsets projects approved after the commencement of the Variation</w:t>
      </w:r>
      <w:r>
        <w:rPr>
          <w:rFonts w:ascii="Times New Roman" w:hAnsi="Times New Roman"/>
          <w:sz w:val="24"/>
          <w:szCs w:val="24"/>
        </w:rPr>
        <w:t>,</w:t>
      </w:r>
      <w:r w:rsidRPr="00FC65D9">
        <w:rPr>
          <w:rFonts w:ascii="Times New Roman" w:hAnsi="Times New Roman"/>
          <w:sz w:val="24"/>
          <w:szCs w:val="24"/>
        </w:rPr>
        <w:t xml:space="preserve"> </w:t>
      </w:r>
      <w:r>
        <w:rPr>
          <w:rFonts w:ascii="Times New Roman" w:hAnsi="Times New Roman"/>
          <w:sz w:val="24"/>
          <w:szCs w:val="24"/>
        </w:rPr>
        <w:t xml:space="preserve">or whose crediting period commences after the start of the Variation, </w:t>
      </w:r>
      <w:r w:rsidRPr="00FC65D9">
        <w:rPr>
          <w:rFonts w:ascii="Times New Roman" w:hAnsi="Times New Roman"/>
          <w:sz w:val="24"/>
          <w:szCs w:val="24"/>
        </w:rPr>
        <w:t>will nee</w:t>
      </w:r>
      <w:r>
        <w:rPr>
          <w:rFonts w:ascii="Times New Roman" w:hAnsi="Times New Roman"/>
          <w:sz w:val="24"/>
          <w:szCs w:val="24"/>
        </w:rPr>
        <w:t>d to comply with the d</w:t>
      </w:r>
      <w:r w:rsidRPr="00FC65D9">
        <w:rPr>
          <w:rFonts w:ascii="Times New Roman" w:hAnsi="Times New Roman"/>
          <w:sz w:val="24"/>
          <w:szCs w:val="24"/>
        </w:rPr>
        <w:t>etermination as varied by the Variation, even if the applications were submitted before the Variation commenced.</w:t>
      </w:r>
      <w:r>
        <w:rPr>
          <w:rFonts w:ascii="Times New Roman" w:hAnsi="Times New Roman"/>
          <w:sz w:val="24"/>
          <w:szCs w:val="24"/>
        </w:rPr>
        <w:t xml:space="preserve"> Given the nature of the errors in the Engineered Biodigesters Determination </w:t>
      </w:r>
      <w:r w:rsidR="0067557C">
        <w:rPr>
          <w:rFonts w:ascii="Times New Roman" w:hAnsi="Times New Roman"/>
          <w:sz w:val="24"/>
          <w:szCs w:val="24"/>
        </w:rPr>
        <w:t xml:space="preserve">which hinder the calculation of abatement, </w:t>
      </w:r>
      <w:r>
        <w:rPr>
          <w:rFonts w:ascii="Times New Roman" w:hAnsi="Times New Roman"/>
          <w:sz w:val="24"/>
          <w:szCs w:val="24"/>
        </w:rPr>
        <w:t>it is understood that all projects would want to apply the varied determination as soon as practicable.</w:t>
      </w:r>
    </w:p>
    <w:p w14:paraId="2086C3B4" w14:textId="786EDAC4" w:rsidR="00D26932" w:rsidRPr="00F26A0B" w:rsidRDefault="00F1485C" w:rsidP="005F1214">
      <w:pPr>
        <w:spacing w:before="240" w:after="120" w:line="240" w:lineRule="auto"/>
        <w:rPr>
          <w:rFonts w:ascii="Times New Roman" w:hAnsi="Times New Roman"/>
          <w:b/>
          <w:sz w:val="24"/>
          <w:szCs w:val="24"/>
        </w:rPr>
      </w:pPr>
      <w:r>
        <w:rPr>
          <w:rFonts w:ascii="Times New Roman" w:hAnsi="Times New Roman"/>
          <w:b/>
          <w:sz w:val="24"/>
          <w:szCs w:val="24"/>
        </w:rPr>
        <w:t>C</w:t>
      </w:r>
      <w:r w:rsidR="005D4E9D" w:rsidRPr="00F26A0B">
        <w:rPr>
          <w:rFonts w:ascii="Times New Roman" w:hAnsi="Times New Roman"/>
          <w:b/>
          <w:sz w:val="24"/>
          <w:szCs w:val="24"/>
        </w:rPr>
        <w:t>onsultation</w:t>
      </w:r>
    </w:p>
    <w:p w14:paraId="6D0E8A4F" w14:textId="77777777" w:rsidR="0067557C" w:rsidRDefault="0067557C" w:rsidP="002E7592">
      <w:pPr>
        <w:spacing w:before="120" w:after="120" w:line="240" w:lineRule="auto"/>
        <w:rPr>
          <w:rFonts w:ascii="Times New Roman" w:hAnsi="Times New Roman"/>
          <w:sz w:val="24"/>
          <w:szCs w:val="24"/>
        </w:rPr>
      </w:pPr>
      <w:r>
        <w:rPr>
          <w:rFonts w:ascii="Times New Roman" w:hAnsi="Times New Roman"/>
          <w:sz w:val="24"/>
          <w:szCs w:val="24"/>
        </w:rPr>
        <w:t>The errors were identified in the Engineered Biodigesters Determination by industry experts and formal advice was provided to the Department on how they could be corrected.</w:t>
      </w:r>
    </w:p>
    <w:p w14:paraId="61DCE232" w14:textId="6453BE55" w:rsidR="00BF7D87" w:rsidRPr="00F26A0B" w:rsidRDefault="00BF7D87" w:rsidP="002E7592">
      <w:pPr>
        <w:spacing w:before="120" w:after="120" w:line="240" w:lineRule="auto"/>
        <w:rPr>
          <w:rFonts w:ascii="Times New Roman" w:hAnsi="Times New Roman"/>
          <w:sz w:val="24"/>
          <w:szCs w:val="24"/>
        </w:rPr>
      </w:pPr>
      <w:r>
        <w:rPr>
          <w:rFonts w:ascii="Times New Roman" w:hAnsi="Times New Roman"/>
          <w:sz w:val="24"/>
          <w:szCs w:val="24"/>
        </w:rPr>
        <w:t xml:space="preserve">The Department consulted with the sole registered proponent </w:t>
      </w:r>
      <w:r w:rsidR="005F1214">
        <w:rPr>
          <w:rFonts w:ascii="Times New Roman" w:hAnsi="Times New Roman"/>
          <w:sz w:val="24"/>
          <w:szCs w:val="24"/>
        </w:rPr>
        <w:t xml:space="preserve">and a potential project proponent </w:t>
      </w:r>
      <w:r>
        <w:rPr>
          <w:rFonts w:ascii="Times New Roman" w:hAnsi="Times New Roman"/>
          <w:sz w:val="24"/>
          <w:szCs w:val="24"/>
        </w:rPr>
        <w:t xml:space="preserve">under the Engineered Biodigesters Determination </w:t>
      </w:r>
      <w:r w:rsidR="00F1485C">
        <w:rPr>
          <w:rFonts w:ascii="Times New Roman" w:hAnsi="Times New Roman"/>
          <w:sz w:val="24"/>
          <w:szCs w:val="24"/>
        </w:rPr>
        <w:t>in</w:t>
      </w:r>
      <w:r>
        <w:rPr>
          <w:rFonts w:ascii="Times New Roman" w:hAnsi="Times New Roman"/>
          <w:sz w:val="24"/>
          <w:szCs w:val="24"/>
        </w:rPr>
        <w:t xml:space="preserve"> May 2017</w:t>
      </w:r>
      <w:r w:rsidR="00F1485C">
        <w:rPr>
          <w:rFonts w:ascii="Times New Roman" w:hAnsi="Times New Roman"/>
          <w:sz w:val="24"/>
          <w:szCs w:val="24"/>
        </w:rPr>
        <w:t xml:space="preserve"> on a draft of the Variation and this explanatory statement</w:t>
      </w:r>
      <w:r>
        <w:rPr>
          <w:rFonts w:ascii="Times New Roman" w:hAnsi="Times New Roman"/>
          <w:sz w:val="24"/>
          <w:szCs w:val="24"/>
        </w:rPr>
        <w:t>.</w:t>
      </w:r>
      <w:r w:rsidR="00C2262C">
        <w:rPr>
          <w:rFonts w:ascii="Times New Roman" w:hAnsi="Times New Roman"/>
          <w:sz w:val="24"/>
          <w:szCs w:val="24"/>
        </w:rPr>
        <w:t xml:space="preserve"> </w:t>
      </w:r>
      <w:r w:rsidR="0041549C">
        <w:rPr>
          <w:rFonts w:ascii="Times New Roman" w:hAnsi="Times New Roman"/>
          <w:sz w:val="24"/>
          <w:szCs w:val="24"/>
        </w:rPr>
        <w:t xml:space="preserve">This targeted consultation process was undertaken due to the specialised nature of the </w:t>
      </w:r>
      <w:r w:rsidR="005A57B6">
        <w:rPr>
          <w:rFonts w:ascii="Times New Roman" w:hAnsi="Times New Roman"/>
          <w:sz w:val="24"/>
          <w:szCs w:val="24"/>
        </w:rPr>
        <w:t xml:space="preserve">eligible activities within the </w:t>
      </w:r>
      <w:r w:rsidR="0041549C">
        <w:rPr>
          <w:rFonts w:ascii="Times New Roman" w:hAnsi="Times New Roman"/>
          <w:sz w:val="24"/>
          <w:szCs w:val="24"/>
        </w:rPr>
        <w:t xml:space="preserve">Engineered Biodigesters Determination. </w:t>
      </w:r>
      <w:r w:rsidR="00C2262C">
        <w:rPr>
          <w:rFonts w:ascii="Times New Roman" w:hAnsi="Times New Roman"/>
          <w:sz w:val="24"/>
          <w:szCs w:val="24"/>
        </w:rPr>
        <w:t xml:space="preserve">The Chair of the ERAC and </w:t>
      </w:r>
      <w:r w:rsidR="00046557">
        <w:rPr>
          <w:rFonts w:ascii="Times New Roman" w:hAnsi="Times New Roman"/>
          <w:sz w:val="24"/>
          <w:szCs w:val="24"/>
        </w:rPr>
        <w:t xml:space="preserve">the </w:t>
      </w:r>
      <w:r w:rsidR="00C2262C">
        <w:rPr>
          <w:rFonts w:ascii="Times New Roman" w:hAnsi="Times New Roman"/>
          <w:sz w:val="24"/>
          <w:szCs w:val="24"/>
        </w:rPr>
        <w:t>Regulator were also consulted.</w:t>
      </w:r>
    </w:p>
    <w:p w14:paraId="71DE8EC6" w14:textId="77777777" w:rsidR="00D26932" w:rsidRPr="00F26A0B" w:rsidRDefault="009F261A" w:rsidP="005F1214">
      <w:pPr>
        <w:spacing w:before="240" w:after="120" w:line="240" w:lineRule="auto"/>
        <w:rPr>
          <w:rFonts w:ascii="Times New Roman" w:eastAsia="Times New Roman" w:hAnsi="Times New Roman"/>
          <w:b/>
          <w:sz w:val="24"/>
          <w:szCs w:val="24"/>
          <w:lang w:eastAsia="en-AU"/>
        </w:rPr>
      </w:pPr>
      <w:r w:rsidRPr="00F26A0B">
        <w:rPr>
          <w:rFonts w:ascii="Times New Roman" w:hAnsi="Times New Roman"/>
          <w:b/>
          <w:sz w:val="24"/>
          <w:szCs w:val="24"/>
        </w:rPr>
        <w:t>D</w:t>
      </w:r>
      <w:r w:rsidR="00232D0F" w:rsidRPr="00F26A0B">
        <w:rPr>
          <w:rFonts w:ascii="Times New Roman" w:hAnsi="Times New Roman"/>
          <w:b/>
          <w:sz w:val="24"/>
          <w:szCs w:val="24"/>
        </w:rPr>
        <w:t>etermination d</w:t>
      </w:r>
      <w:r w:rsidR="005D4E9D" w:rsidRPr="00F26A0B">
        <w:rPr>
          <w:rFonts w:ascii="Times New Roman" w:hAnsi="Times New Roman"/>
          <w:b/>
          <w:sz w:val="24"/>
          <w:szCs w:val="24"/>
        </w:rPr>
        <w:t>etails</w:t>
      </w:r>
    </w:p>
    <w:p w14:paraId="02183061" w14:textId="77777777" w:rsidR="006B75B4" w:rsidRPr="00F26A0B" w:rsidRDefault="006B75B4" w:rsidP="002E7592">
      <w:pPr>
        <w:spacing w:before="120" w:after="120" w:line="240" w:lineRule="auto"/>
        <w:rPr>
          <w:rFonts w:ascii="Times New Roman" w:hAnsi="Times New Roman"/>
          <w:sz w:val="24"/>
          <w:szCs w:val="24"/>
        </w:rPr>
      </w:pPr>
      <w:r w:rsidRPr="00F26A0B">
        <w:rPr>
          <w:rFonts w:ascii="Times New Roman" w:hAnsi="Times New Roman"/>
          <w:sz w:val="24"/>
          <w:szCs w:val="24"/>
        </w:rPr>
        <w:lastRenderedPageBreak/>
        <w:t xml:space="preserve">The </w:t>
      </w:r>
      <w:r w:rsidR="003014B4">
        <w:rPr>
          <w:rFonts w:ascii="Times New Roman" w:hAnsi="Times New Roman"/>
          <w:sz w:val="24"/>
          <w:szCs w:val="24"/>
        </w:rPr>
        <w:t xml:space="preserve">Variation </w:t>
      </w:r>
      <w:r w:rsidRPr="00F26A0B">
        <w:rPr>
          <w:rFonts w:ascii="Times New Roman" w:hAnsi="Times New Roman"/>
          <w:sz w:val="24"/>
          <w:szCs w:val="24"/>
        </w:rPr>
        <w:t xml:space="preserve">is a legislative instrument within the meaning of the </w:t>
      </w:r>
      <w:r w:rsidR="00A957C2">
        <w:rPr>
          <w:rFonts w:ascii="Times New Roman" w:hAnsi="Times New Roman"/>
          <w:i/>
          <w:sz w:val="24"/>
          <w:szCs w:val="24"/>
        </w:rPr>
        <w:t>Legislation</w:t>
      </w:r>
      <w:r w:rsidRPr="00F26A0B">
        <w:rPr>
          <w:rFonts w:ascii="Times New Roman" w:hAnsi="Times New Roman"/>
          <w:i/>
          <w:sz w:val="24"/>
          <w:szCs w:val="24"/>
        </w:rPr>
        <w:t xml:space="preserve"> Act 200</w:t>
      </w:r>
      <w:r w:rsidRPr="00F26A0B">
        <w:rPr>
          <w:rFonts w:ascii="Times New Roman" w:hAnsi="Times New Roman"/>
          <w:sz w:val="24"/>
          <w:szCs w:val="24"/>
        </w:rPr>
        <w:t>3.</w:t>
      </w:r>
    </w:p>
    <w:p w14:paraId="7504A2D2" w14:textId="77777777" w:rsidR="006B75B4" w:rsidRPr="00F26A0B" w:rsidRDefault="006B75B4" w:rsidP="002E7592">
      <w:pPr>
        <w:spacing w:before="120" w:after="120" w:line="240" w:lineRule="auto"/>
        <w:rPr>
          <w:rFonts w:ascii="Times New Roman" w:hAnsi="Times New Roman"/>
          <w:sz w:val="24"/>
          <w:szCs w:val="24"/>
        </w:rPr>
      </w:pPr>
      <w:r w:rsidRPr="00F26A0B">
        <w:rPr>
          <w:rFonts w:ascii="Times New Roman" w:hAnsi="Times New Roman"/>
          <w:sz w:val="24"/>
          <w:szCs w:val="24"/>
        </w:rPr>
        <w:t xml:space="preserve">The </w:t>
      </w:r>
      <w:r w:rsidR="003014B4">
        <w:rPr>
          <w:rFonts w:ascii="Times New Roman" w:hAnsi="Times New Roman"/>
          <w:sz w:val="24"/>
          <w:szCs w:val="24"/>
        </w:rPr>
        <w:t xml:space="preserve">Variation </w:t>
      </w:r>
      <w:r w:rsidRPr="00F26A0B">
        <w:rPr>
          <w:rFonts w:ascii="Times New Roman" w:hAnsi="Times New Roman"/>
          <w:sz w:val="24"/>
          <w:szCs w:val="24"/>
        </w:rPr>
        <w:t xml:space="preserve">commences </w:t>
      </w:r>
      <w:r w:rsidR="00A957C2">
        <w:rPr>
          <w:rFonts w:ascii="Times New Roman" w:hAnsi="Times New Roman"/>
          <w:sz w:val="24"/>
          <w:szCs w:val="24"/>
        </w:rPr>
        <w:t>on the day after it is registered</w:t>
      </w:r>
      <w:r w:rsidRPr="00F26A0B">
        <w:rPr>
          <w:rFonts w:ascii="Times New Roman" w:hAnsi="Times New Roman"/>
          <w:sz w:val="24"/>
          <w:szCs w:val="24"/>
        </w:rPr>
        <w:t xml:space="preserve">. </w:t>
      </w:r>
    </w:p>
    <w:p w14:paraId="4DE74B3A" w14:textId="77777777" w:rsidR="00C42EFD" w:rsidRPr="00F26A0B" w:rsidRDefault="00A957C2" w:rsidP="002E7592">
      <w:pPr>
        <w:spacing w:before="120" w:after="120" w:line="240" w:lineRule="auto"/>
        <w:rPr>
          <w:rFonts w:ascii="Times New Roman" w:hAnsi="Times New Roman"/>
          <w:sz w:val="24"/>
          <w:szCs w:val="24"/>
        </w:rPr>
      </w:pPr>
      <w:r w:rsidRPr="00A957C2">
        <w:rPr>
          <w:rFonts w:ascii="Times New Roman" w:hAnsi="Times New Roman"/>
          <w:sz w:val="24"/>
          <w:szCs w:val="24"/>
        </w:rPr>
        <w:t xml:space="preserve">Details of the </w:t>
      </w:r>
      <w:r w:rsidR="00DC336E">
        <w:rPr>
          <w:rFonts w:ascii="Times New Roman" w:hAnsi="Times New Roman"/>
          <w:sz w:val="24"/>
          <w:szCs w:val="24"/>
        </w:rPr>
        <w:t>Variation</w:t>
      </w:r>
      <w:r w:rsidR="00DC336E" w:rsidRPr="00A957C2">
        <w:rPr>
          <w:rFonts w:ascii="Times New Roman" w:hAnsi="Times New Roman"/>
          <w:sz w:val="24"/>
          <w:szCs w:val="24"/>
        </w:rPr>
        <w:t xml:space="preserve"> </w:t>
      </w:r>
      <w:r w:rsidRPr="00A957C2">
        <w:rPr>
          <w:rFonts w:ascii="Times New Roman" w:hAnsi="Times New Roman"/>
          <w:sz w:val="24"/>
          <w:szCs w:val="24"/>
        </w:rPr>
        <w:t xml:space="preserve">and an explanation of the changes covered under the Variation are given in </w:t>
      </w:r>
      <w:r w:rsidR="006B75B4" w:rsidRPr="00F26A0B">
        <w:rPr>
          <w:rFonts w:ascii="Times New Roman" w:hAnsi="Times New Roman"/>
          <w:sz w:val="24"/>
          <w:szCs w:val="24"/>
          <w:u w:val="single"/>
        </w:rPr>
        <w:t>Attachment A</w:t>
      </w:r>
      <w:r w:rsidR="006B75B4" w:rsidRPr="00F26A0B">
        <w:rPr>
          <w:rFonts w:ascii="Times New Roman" w:hAnsi="Times New Roman"/>
          <w:sz w:val="24"/>
          <w:szCs w:val="24"/>
        </w:rPr>
        <w:t>.</w:t>
      </w:r>
      <w:r w:rsidR="00392F1C" w:rsidRPr="00392F1C">
        <w:t xml:space="preserve"> </w:t>
      </w:r>
      <w:r w:rsidR="00392F1C" w:rsidRPr="00392F1C">
        <w:rPr>
          <w:rFonts w:ascii="Times New Roman" w:hAnsi="Times New Roman"/>
          <w:sz w:val="24"/>
          <w:szCs w:val="24"/>
        </w:rPr>
        <w:t xml:space="preserve">The definition of terms highlighted in </w:t>
      </w:r>
      <w:r w:rsidR="00392F1C" w:rsidRPr="00392F1C">
        <w:rPr>
          <w:rFonts w:ascii="Times New Roman" w:hAnsi="Times New Roman"/>
          <w:b/>
          <w:i/>
          <w:sz w:val="24"/>
          <w:szCs w:val="24"/>
        </w:rPr>
        <w:t>bold italics</w:t>
      </w:r>
      <w:r w:rsidR="00392F1C" w:rsidRPr="00392F1C">
        <w:rPr>
          <w:rFonts w:ascii="Times New Roman" w:hAnsi="Times New Roman"/>
          <w:sz w:val="24"/>
          <w:szCs w:val="24"/>
        </w:rPr>
        <w:t xml:space="preserve"> can be found in the Variation or the varied Determination.</w:t>
      </w:r>
    </w:p>
    <w:p w14:paraId="3D3DC111" w14:textId="094729DA" w:rsidR="00B028DB" w:rsidRDefault="006B75B4" w:rsidP="002E7592">
      <w:pPr>
        <w:spacing w:before="120" w:after="120" w:line="240" w:lineRule="auto"/>
        <w:rPr>
          <w:rFonts w:ascii="Times New Roman" w:hAnsi="Times New Roman"/>
          <w:sz w:val="24"/>
          <w:szCs w:val="24"/>
        </w:rPr>
      </w:pPr>
      <w:r w:rsidRPr="00F26A0B">
        <w:rPr>
          <w:rFonts w:ascii="Times New Roman" w:hAnsi="Times New Roman"/>
          <w:sz w:val="24"/>
          <w:szCs w:val="24"/>
        </w:rPr>
        <w:t xml:space="preserve">A Statement of Compatibility prepared in accordance with the </w:t>
      </w:r>
      <w:r w:rsidR="00F34EE8" w:rsidRPr="00F26A0B">
        <w:rPr>
          <w:rFonts w:ascii="Times New Roman" w:hAnsi="Times New Roman"/>
          <w:i/>
          <w:sz w:val="24"/>
          <w:szCs w:val="24"/>
        </w:rPr>
        <w:t xml:space="preserve">Human Rights (Parliamentary </w:t>
      </w:r>
      <w:r w:rsidRPr="00F26A0B">
        <w:rPr>
          <w:rFonts w:ascii="Times New Roman" w:hAnsi="Times New Roman"/>
          <w:i/>
          <w:sz w:val="24"/>
          <w:szCs w:val="24"/>
        </w:rPr>
        <w:t>Scrutiny) Act 2011</w:t>
      </w:r>
      <w:r w:rsidRPr="00F26A0B">
        <w:rPr>
          <w:rFonts w:ascii="Times New Roman" w:hAnsi="Times New Roman"/>
          <w:sz w:val="24"/>
          <w:szCs w:val="24"/>
        </w:rPr>
        <w:t xml:space="preserve"> is at </w:t>
      </w:r>
      <w:r w:rsidRPr="00F26A0B">
        <w:rPr>
          <w:rFonts w:ascii="Times New Roman" w:hAnsi="Times New Roman"/>
          <w:sz w:val="24"/>
          <w:szCs w:val="24"/>
          <w:u w:val="single"/>
        </w:rPr>
        <w:t>Attachment B</w:t>
      </w:r>
      <w:r w:rsidRPr="00F26A0B">
        <w:rPr>
          <w:rFonts w:ascii="Times New Roman" w:hAnsi="Times New Roman"/>
          <w:sz w:val="24"/>
          <w:szCs w:val="24"/>
        </w:rPr>
        <w:t>.</w:t>
      </w:r>
    </w:p>
    <w:p w14:paraId="2DB98DA8" w14:textId="46BB4507" w:rsidR="00A512E3" w:rsidRPr="0068237E" w:rsidRDefault="00A512E3" w:rsidP="00A512E3">
      <w:pPr>
        <w:spacing w:before="120" w:after="120" w:line="240" w:lineRule="auto"/>
        <w:rPr>
          <w:rFonts w:ascii="Times New Roman" w:hAnsi="Times New Roman"/>
          <w:sz w:val="24"/>
          <w:szCs w:val="24"/>
        </w:rPr>
      </w:pPr>
      <w:r>
        <w:rPr>
          <w:rFonts w:ascii="Times New Roman" w:hAnsi="Times New Roman"/>
          <w:sz w:val="24"/>
          <w:szCs w:val="24"/>
        </w:rPr>
        <w:t xml:space="preserve">Background on the review process for the Engineered Biodigesters Determination and the outcomes of the targeted assessment of the impact of the Variation can be found in the report provided by the technical assessors found at </w:t>
      </w:r>
      <w:r w:rsidRPr="006219CC">
        <w:rPr>
          <w:rFonts w:ascii="Times New Roman" w:hAnsi="Times New Roman"/>
          <w:sz w:val="24"/>
          <w:szCs w:val="24"/>
          <w:u w:val="single"/>
        </w:rPr>
        <w:t>Attachment C</w:t>
      </w:r>
      <w:r>
        <w:rPr>
          <w:rFonts w:ascii="Times New Roman" w:hAnsi="Times New Roman"/>
          <w:sz w:val="24"/>
          <w:szCs w:val="24"/>
        </w:rPr>
        <w:t>.</w:t>
      </w:r>
    </w:p>
    <w:p w14:paraId="05249095" w14:textId="7B2F3B34" w:rsidR="00A957C2" w:rsidRPr="00A957C2" w:rsidRDefault="00A957C2" w:rsidP="005F1214">
      <w:pPr>
        <w:spacing w:before="240" w:after="120" w:line="240" w:lineRule="auto"/>
        <w:rPr>
          <w:rFonts w:ascii="Times New Roman" w:hAnsi="Times New Roman"/>
          <w:b/>
          <w:sz w:val="24"/>
          <w:szCs w:val="24"/>
        </w:rPr>
      </w:pPr>
      <w:r w:rsidRPr="00A957C2">
        <w:rPr>
          <w:rFonts w:ascii="Times New Roman" w:hAnsi="Times New Roman"/>
          <w:b/>
          <w:sz w:val="24"/>
          <w:szCs w:val="24"/>
        </w:rPr>
        <w:t>Note on this explanatory statement</w:t>
      </w:r>
    </w:p>
    <w:p w14:paraId="66CB4AB7" w14:textId="77777777" w:rsidR="00A957C2" w:rsidRDefault="00A957C2" w:rsidP="002E7592">
      <w:pPr>
        <w:spacing w:before="120" w:after="120" w:line="240" w:lineRule="auto"/>
        <w:rPr>
          <w:rFonts w:ascii="Times New Roman" w:hAnsi="Times New Roman"/>
          <w:sz w:val="24"/>
          <w:szCs w:val="24"/>
        </w:rPr>
      </w:pPr>
      <w:r w:rsidRPr="00A957C2">
        <w:rPr>
          <w:rFonts w:ascii="Times New Roman" w:hAnsi="Times New Roman"/>
          <w:sz w:val="24"/>
          <w:szCs w:val="24"/>
        </w:rPr>
        <w:t>Numbered sections in this explanatory statement align with the relevant sections of the variation instrument.</w:t>
      </w:r>
    </w:p>
    <w:p w14:paraId="1FFE3D3A" w14:textId="77777777" w:rsidR="00B028DB" w:rsidRDefault="00B028DB" w:rsidP="004B28F3">
      <w:pPr>
        <w:spacing w:before="120" w:after="120" w:line="240" w:lineRule="auto"/>
        <w:rPr>
          <w:rFonts w:ascii="Times New Roman" w:hAnsi="Times New Roman"/>
          <w:sz w:val="24"/>
          <w:szCs w:val="24"/>
        </w:rPr>
      </w:pPr>
      <w:r>
        <w:rPr>
          <w:rFonts w:ascii="Times New Roman" w:hAnsi="Times New Roman"/>
          <w:sz w:val="24"/>
          <w:szCs w:val="24"/>
        </w:rPr>
        <w:br w:type="page"/>
      </w:r>
    </w:p>
    <w:p w14:paraId="777F9F60" w14:textId="77777777" w:rsidR="00D26932" w:rsidRPr="00F26A0B" w:rsidRDefault="005D4E9D" w:rsidP="004B28F3">
      <w:pPr>
        <w:spacing w:before="120" w:after="120" w:line="240" w:lineRule="auto"/>
        <w:jc w:val="right"/>
        <w:rPr>
          <w:rFonts w:ascii="Times New Roman" w:hAnsi="Times New Roman"/>
          <w:sz w:val="24"/>
          <w:szCs w:val="24"/>
        </w:rPr>
      </w:pPr>
      <w:r w:rsidRPr="00F26A0B">
        <w:rPr>
          <w:rFonts w:ascii="Times New Roman" w:hAnsi="Times New Roman"/>
          <w:sz w:val="24"/>
          <w:szCs w:val="24"/>
          <w:u w:val="single"/>
        </w:rPr>
        <w:lastRenderedPageBreak/>
        <w:t>Attachment A</w:t>
      </w:r>
    </w:p>
    <w:p w14:paraId="761226C0" w14:textId="77777777" w:rsidR="00D26932" w:rsidRPr="00F26A0B" w:rsidRDefault="005D4E9D" w:rsidP="004B28F3">
      <w:pPr>
        <w:spacing w:before="120" w:after="120" w:line="240" w:lineRule="auto"/>
        <w:jc w:val="center"/>
        <w:rPr>
          <w:rFonts w:ascii="Times New Roman" w:hAnsi="Times New Roman"/>
          <w:b/>
          <w:sz w:val="24"/>
          <w:szCs w:val="24"/>
        </w:rPr>
      </w:pPr>
      <w:r w:rsidRPr="00F26A0B">
        <w:rPr>
          <w:rFonts w:ascii="Times New Roman" w:hAnsi="Times New Roman"/>
          <w:b/>
          <w:sz w:val="24"/>
          <w:szCs w:val="24"/>
        </w:rPr>
        <w:t xml:space="preserve">Details of the </w:t>
      </w:r>
      <w:r w:rsidR="001D084B">
        <w:rPr>
          <w:rFonts w:ascii="Times New Roman" w:hAnsi="Times New Roman"/>
          <w:b/>
          <w:sz w:val="24"/>
          <w:szCs w:val="24"/>
        </w:rPr>
        <w:t>Variation</w:t>
      </w:r>
    </w:p>
    <w:p w14:paraId="31657DC6" w14:textId="77777777" w:rsidR="00744F48" w:rsidRPr="00F26A0B" w:rsidRDefault="00744F48" w:rsidP="004B28F3">
      <w:pPr>
        <w:spacing w:before="120" w:after="120" w:line="240" w:lineRule="auto"/>
        <w:rPr>
          <w:rFonts w:ascii="Times New Roman" w:hAnsi="Times New Roman"/>
          <w:b/>
          <w:sz w:val="24"/>
          <w:szCs w:val="24"/>
        </w:rPr>
      </w:pPr>
    </w:p>
    <w:p w14:paraId="1D96EFAC" w14:textId="77777777" w:rsidR="00D26932" w:rsidRPr="00F26A0B" w:rsidRDefault="00D33F53" w:rsidP="00191775">
      <w:pPr>
        <w:spacing w:before="120" w:after="120" w:line="240" w:lineRule="auto"/>
        <w:rPr>
          <w:rFonts w:ascii="Times New Roman" w:hAnsi="Times New Roman"/>
          <w:sz w:val="24"/>
          <w:szCs w:val="24"/>
          <w:u w:val="single"/>
        </w:rPr>
      </w:pPr>
      <w:r>
        <w:rPr>
          <w:rFonts w:ascii="Times New Roman" w:hAnsi="Times New Roman"/>
          <w:sz w:val="24"/>
          <w:szCs w:val="24"/>
          <w:u w:val="single"/>
        </w:rPr>
        <w:t>1.</w:t>
      </w:r>
      <w:r w:rsidR="000B0AE0" w:rsidRPr="00F26A0B">
        <w:rPr>
          <w:rFonts w:ascii="Times New Roman" w:hAnsi="Times New Roman"/>
          <w:sz w:val="24"/>
          <w:szCs w:val="24"/>
          <w:u w:val="single"/>
        </w:rPr>
        <w:tab/>
        <w:t xml:space="preserve">Name </w:t>
      </w:r>
    </w:p>
    <w:p w14:paraId="42754BB0" w14:textId="77777777" w:rsidR="00400AF3" w:rsidRPr="00F26A0B" w:rsidRDefault="00D33F53" w:rsidP="00191775">
      <w:pPr>
        <w:spacing w:before="120" w:after="120" w:line="240" w:lineRule="auto"/>
        <w:rPr>
          <w:rFonts w:ascii="Times New Roman" w:hAnsi="Times New Roman"/>
          <w:sz w:val="24"/>
          <w:szCs w:val="24"/>
        </w:rPr>
      </w:pPr>
      <w:r>
        <w:rPr>
          <w:rFonts w:ascii="Times New Roman" w:hAnsi="Times New Roman"/>
          <w:sz w:val="24"/>
          <w:szCs w:val="24"/>
        </w:rPr>
        <w:t>S</w:t>
      </w:r>
      <w:r w:rsidR="005D4E9D" w:rsidRPr="00F26A0B">
        <w:rPr>
          <w:rFonts w:ascii="Times New Roman" w:hAnsi="Times New Roman"/>
          <w:sz w:val="24"/>
          <w:szCs w:val="24"/>
        </w:rPr>
        <w:t xml:space="preserve">ection </w:t>
      </w:r>
      <w:r>
        <w:rPr>
          <w:rFonts w:ascii="Times New Roman" w:hAnsi="Times New Roman"/>
          <w:sz w:val="24"/>
          <w:szCs w:val="24"/>
        </w:rPr>
        <w:t xml:space="preserve">1 </w:t>
      </w:r>
      <w:r w:rsidR="005D4E9D" w:rsidRPr="00F26A0B">
        <w:rPr>
          <w:rFonts w:ascii="Times New Roman" w:hAnsi="Times New Roman"/>
          <w:sz w:val="24"/>
          <w:szCs w:val="24"/>
        </w:rPr>
        <w:t xml:space="preserve">provides that the name of the </w:t>
      </w:r>
      <w:r w:rsidR="003014B4">
        <w:rPr>
          <w:rFonts w:ascii="Times New Roman" w:hAnsi="Times New Roman"/>
          <w:sz w:val="24"/>
          <w:szCs w:val="24"/>
        </w:rPr>
        <w:t xml:space="preserve">Variation </w:t>
      </w:r>
      <w:r w:rsidR="005D4E9D" w:rsidRPr="00F26A0B">
        <w:rPr>
          <w:rFonts w:ascii="Times New Roman" w:hAnsi="Times New Roman"/>
          <w:sz w:val="24"/>
          <w:szCs w:val="24"/>
        </w:rPr>
        <w:t xml:space="preserve">is the </w:t>
      </w:r>
      <w:r w:rsidR="007D7A94" w:rsidRPr="007D7A94">
        <w:rPr>
          <w:rFonts w:ascii="Times New Roman" w:hAnsi="Times New Roman"/>
          <w:i/>
          <w:sz w:val="24"/>
          <w:szCs w:val="24"/>
        </w:rPr>
        <w:t>Carbon Credits (Carbon Farming Initiative) (Destruction of Methane from Piggeries using Engineered Biodigesters) Methodology Determination Variation 201</w:t>
      </w:r>
      <w:r w:rsidR="00A957C2">
        <w:rPr>
          <w:rFonts w:ascii="Times New Roman" w:hAnsi="Times New Roman"/>
          <w:i/>
          <w:sz w:val="24"/>
          <w:szCs w:val="24"/>
        </w:rPr>
        <w:t>7</w:t>
      </w:r>
      <w:r w:rsidR="00400AF3" w:rsidRPr="00F26A0B">
        <w:rPr>
          <w:rFonts w:ascii="Times New Roman" w:hAnsi="Times New Roman"/>
          <w:sz w:val="24"/>
          <w:szCs w:val="24"/>
        </w:rPr>
        <w:t>.</w:t>
      </w:r>
    </w:p>
    <w:p w14:paraId="28E56D3D" w14:textId="77777777" w:rsidR="00744F48" w:rsidRPr="00F26A0B" w:rsidRDefault="00744F48" w:rsidP="00191775">
      <w:pPr>
        <w:spacing w:before="120" w:after="120" w:line="240" w:lineRule="auto"/>
        <w:rPr>
          <w:rFonts w:ascii="Times New Roman" w:hAnsi="Times New Roman"/>
          <w:sz w:val="24"/>
          <w:szCs w:val="24"/>
        </w:rPr>
      </w:pPr>
    </w:p>
    <w:p w14:paraId="049C8FE3" w14:textId="77777777" w:rsidR="00D26932" w:rsidRPr="00F26A0B" w:rsidRDefault="00D33F53" w:rsidP="00191775">
      <w:pPr>
        <w:spacing w:before="120" w:after="120" w:line="240" w:lineRule="auto"/>
        <w:rPr>
          <w:rFonts w:ascii="Times New Roman" w:hAnsi="Times New Roman"/>
          <w:sz w:val="24"/>
          <w:szCs w:val="24"/>
          <w:u w:val="single"/>
        </w:rPr>
      </w:pPr>
      <w:r>
        <w:rPr>
          <w:rFonts w:ascii="Times New Roman" w:hAnsi="Times New Roman"/>
          <w:sz w:val="24"/>
          <w:szCs w:val="24"/>
          <w:u w:val="single"/>
        </w:rPr>
        <w:t>2.</w:t>
      </w:r>
      <w:r w:rsidR="005D4E9D" w:rsidRPr="00F26A0B">
        <w:rPr>
          <w:rFonts w:ascii="Times New Roman" w:hAnsi="Times New Roman"/>
          <w:sz w:val="24"/>
          <w:szCs w:val="24"/>
          <w:u w:val="single"/>
        </w:rPr>
        <w:tab/>
        <w:t>Commencement</w:t>
      </w:r>
    </w:p>
    <w:p w14:paraId="054898F6" w14:textId="77777777" w:rsidR="006B75B4" w:rsidRDefault="00D33F53" w:rsidP="00191775">
      <w:pPr>
        <w:spacing w:before="120" w:after="120" w:line="240" w:lineRule="auto"/>
        <w:rPr>
          <w:rFonts w:ascii="Times New Roman" w:hAnsi="Times New Roman"/>
          <w:sz w:val="24"/>
          <w:szCs w:val="24"/>
        </w:rPr>
      </w:pPr>
      <w:r>
        <w:rPr>
          <w:rFonts w:ascii="Times New Roman" w:hAnsi="Times New Roman"/>
          <w:sz w:val="24"/>
          <w:szCs w:val="24"/>
        </w:rPr>
        <w:t>S</w:t>
      </w:r>
      <w:r w:rsidR="006B75B4" w:rsidRPr="00F26A0B">
        <w:rPr>
          <w:rFonts w:ascii="Times New Roman" w:hAnsi="Times New Roman"/>
          <w:sz w:val="24"/>
          <w:szCs w:val="24"/>
        </w:rPr>
        <w:t xml:space="preserve">ection </w:t>
      </w:r>
      <w:r>
        <w:rPr>
          <w:rFonts w:ascii="Times New Roman" w:hAnsi="Times New Roman"/>
          <w:sz w:val="24"/>
          <w:szCs w:val="24"/>
        </w:rPr>
        <w:t xml:space="preserve">2 </w:t>
      </w:r>
      <w:r w:rsidR="006B75B4" w:rsidRPr="00F26A0B">
        <w:rPr>
          <w:rFonts w:ascii="Times New Roman" w:hAnsi="Times New Roman"/>
          <w:sz w:val="24"/>
          <w:szCs w:val="24"/>
        </w:rPr>
        <w:t xml:space="preserve">provides that the </w:t>
      </w:r>
      <w:r w:rsidR="003014B4">
        <w:rPr>
          <w:rFonts w:ascii="Times New Roman" w:hAnsi="Times New Roman"/>
          <w:sz w:val="24"/>
          <w:szCs w:val="24"/>
        </w:rPr>
        <w:t xml:space="preserve">Variation </w:t>
      </w:r>
      <w:r w:rsidR="006B75B4" w:rsidRPr="00F26A0B">
        <w:rPr>
          <w:rFonts w:ascii="Times New Roman" w:hAnsi="Times New Roman"/>
          <w:sz w:val="24"/>
          <w:szCs w:val="24"/>
        </w:rPr>
        <w:t xml:space="preserve">commences </w:t>
      </w:r>
      <w:r w:rsidR="00A957C2">
        <w:rPr>
          <w:rFonts w:ascii="Times New Roman" w:hAnsi="Times New Roman"/>
          <w:sz w:val="24"/>
          <w:szCs w:val="24"/>
        </w:rPr>
        <w:t>on the day after it is registered</w:t>
      </w:r>
      <w:r w:rsidR="006B75B4" w:rsidRPr="00F26A0B">
        <w:rPr>
          <w:rFonts w:ascii="Times New Roman" w:hAnsi="Times New Roman"/>
          <w:sz w:val="24"/>
          <w:szCs w:val="24"/>
        </w:rPr>
        <w:t>.</w:t>
      </w:r>
    </w:p>
    <w:p w14:paraId="4D20D043" w14:textId="77777777" w:rsidR="00B43A6B" w:rsidRPr="00F26A0B" w:rsidRDefault="00B43A6B" w:rsidP="00191775">
      <w:pPr>
        <w:spacing w:before="120" w:after="120" w:line="240" w:lineRule="auto"/>
        <w:rPr>
          <w:rFonts w:ascii="Times New Roman" w:hAnsi="Times New Roman"/>
          <w:sz w:val="24"/>
          <w:szCs w:val="24"/>
          <w:u w:val="single"/>
        </w:rPr>
      </w:pPr>
    </w:p>
    <w:p w14:paraId="7EE26B55" w14:textId="77777777" w:rsidR="00D26932" w:rsidRPr="00F26A0B" w:rsidRDefault="00B43A6B" w:rsidP="00191775">
      <w:pPr>
        <w:spacing w:before="120" w:after="120" w:line="240" w:lineRule="auto"/>
        <w:rPr>
          <w:rFonts w:ascii="Times New Roman" w:hAnsi="Times New Roman"/>
          <w:sz w:val="24"/>
          <w:szCs w:val="24"/>
          <w:u w:val="single"/>
        </w:rPr>
      </w:pPr>
      <w:r w:rsidRPr="00F26A0B">
        <w:rPr>
          <w:rFonts w:ascii="Times New Roman" w:hAnsi="Times New Roman"/>
          <w:sz w:val="24"/>
          <w:szCs w:val="24"/>
          <w:u w:val="single"/>
        </w:rPr>
        <w:t>3</w:t>
      </w:r>
      <w:r w:rsidR="00D33F53">
        <w:rPr>
          <w:rFonts w:ascii="Times New Roman" w:hAnsi="Times New Roman"/>
          <w:sz w:val="24"/>
          <w:szCs w:val="24"/>
          <w:u w:val="single"/>
        </w:rPr>
        <w:t>.</w:t>
      </w:r>
      <w:r w:rsidR="005D4E9D" w:rsidRPr="00F26A0B">
        <w:rPr>
          <w:rFonts w:ascii="Times New Roman" w:hAnsi="Times New Roman"/>
          <w:sz w:val="24"/>
          <w:szCs w:val="24"/>
          <w:u w:val="single"/>
        </w:rPr>
        <w:tab/>
      </w:r>
      <w:r w:rsidR="00D33F53">
        <w:rPr>
          <w:rFonts w:ascii="Times New Roman" w:hAnsi="Times New Roman"/>
          <w:sz w:val="24"/>
          <w:szCs w:val="24"/>
          <w:u w:val="single"/>
        </w:rPr>
        <w:t>Authority</w:t>
      </w:r>
    </w:p>
    <w:p w14:paraId="4F3CA9A5" w14:textId="77777777" w:rsidR="00D33F53" w:rsidRDefault="00D33F53" w:rsidP="00191775">
      <w:pPr>
        <w:spacing w:before="120" w:after="120" w:line="240" w:lineRule="auto"/>
        <w:rPr>
          <w:rFonts w:ascii="Times New Roman" w:hAnsi="Times New Roman"/>
          <w:sz w:val="24"/>
          <w:szCs w:val="24"/>
        </w:rPr>
      </w:pPr>
      <w:r>
        <w:rPr>
          <w:rFonts w:ascii="Times New Roman" w:hAnsi="Times New Roman"/>
          <w:sz w:val="24"/>
          <w:szCs w:val="24"/>
        </w:rPr>
        <w:t xml:space="preserve">Section 3 </w:t>
      </w:r>
      <w:r w:rsidRPr="0027557E">
        <w:rPr>
          <w:rFonts w:ascii="Times New Roman" w:hAnsi="Times New Roman"/>
          <w:sz w:val="24"/>
          <w:szCs w:val="24"/>
        </w:rPr>
        <w:t xml:space="preserve">provides that the </w:t>
      </w:r>
      <w:r w:rsidR="003014B4">
        <w:rPr>
          <w:rFonts w:ascii="Times New Roman" w:hAnsi="Times New Roman"/>
          <w:sz w:val="24"/>
          <w:szCs w:val="24"/>
        </w:rPr>
        <w:t xml:space="preserve">Variation </w:t>
      </w:r>
      <w:r w:rsidRPr="0027557E">
        <w:rPr>
          <w:rFonts w:ascii="Times New Roman" w:hAnsi="Times New Roman"/>
          <w:sz w:val="24"/>
          <w:szCs w:val="24"/>
        </w:rPr>
        <w:t>is made under subsection 1</w:t>
      </w:r>
      <w:r>
        <w:rPr>
          <w:rFonts w:ascii="Times New Roman" w:hAnsi="Times New Roman"/>
          <w:sz w:val="24"/>
          <w:szCs w:val="24"/>
        </w:rPr>
        <w:t>14</w:t>
      </w:r>
      <w:r w:rsidRPr="0027557E">
        <w:rPr>
          <w:rFonts w:ascii="Times New Roman" w:hAnsi="Times New Roman"/>
          <w:sz w:val="24"/>
          <w:szCs w:val="24"/>
        </w:rPr>
        <w:t>(1) of the Act.</w:t>
      </w:r>
    </w:p>
    <w:p w14:paraId="6544EBE4" w14:textId="77777777" w:rsidR="00D33F53" w:rsidRDefault="00D33F53" w:rsidP="00191775">
      <w:pPr>
        <w:spacing w:before="120" w:after="120" w:line="240" w:lineRule="auto"/>
        <w:rPr>
          <w:rFonts w:ascii="Times New Roman" w:hAnsi="Times New Roman"/>
          <w:sz w:val="24"/>
          <w:szCs w:val="24"/>
        </w:rPr>
      </w:pPr>
    </w:p>
    <w:p w14:paraId="201A7893" w14:textId="77777777" w:rsidR="00D33F53" w:rsidRPr="00A957C2" w:rsidRDefault="00D33F53" w:rsidP="00191775">
      <w:pPr>
        <w:spacing w:before="120" w:after="120" w:line="240" w:lineRule="auto"/>
        <w:rPr>
          <w:rFonts w:ascii="Times New Roman" w:hAnsi="Times New Roman"/>
          <w:sz w:val="24"/>
          <w:szCs w:val="24"/>
          <w:u w:val="single"/>
        </w:rPr>
      </w:pPr>
      <w:r w:rsidRPr="00D33F53">
        <w:rPr>
          <w:rFonts w:ascii="Times New Roman" w:hAnsi="Times New Roman"/>
          <w:sz w:val="24"/>
          <w:szCs w:val="24"/>
          <w:u w:val="single"/>
        </w:rPr>
        <w:t>4.</w:t>
      </w:r>
      <w:r w:rsidRPr="00D33F53">
        <w:rPr>
          <w:rFonts w:ascii="Times New Roman" w:hAnsi="Times New Roman"/>
          <w:sz w:val="24"/>
          <w:szCs w:val="24"/>
          <w:u w:val="single"/>
        </w:rPr>
        <w:tab/>
        <w:t xml:space="preserve">Amendment of </w:t>
      </w:r>
      <w:r w:rsidR="00A957C2">
        <w:rPr>
          <w:rFonts w:ascii="Times New Roman" w:hAnsi="Times New Roman"/>
          <w:sz w:val="24"/>
          <w:szCs w:val="24"/>
          <w:u w:val="single"/>
        </w:rPr>
        <w:t>methodology determination</w:t>
      </w:r>
    </w:p>
    <w:p w14:paraId="329064B6" w14:textId="77777777" w:rsidR="008E69FC" w:rsidRDefault="00D33F53" w:rsidP="00191775">
      <w:pPr>
        <w:spacing w:before="120" w:after="120" w:line="240" w:lineRule="auto"/>
        <w:rPr>
          <w:rFonts w:ascii="Times New Roman" w:hAnsi="Times New Roman"/>
          <w:sz w:val="24"/>
          <w:szCs w:val="24"/>
        </w:rPr>
      </w:pPr>
      <w:r>
        <w:rPr>
          <w:rFonts w:ascii="Times New Roman" w:hAnsi="Times New Roman"/>
          <w:sz w:val="24"/>
          <w:szCs w:val="24"/>
        </w:rPr>
        <w:t xml:space="preserve">Section 4 </w:t>
      </w:r>
      <w:r w:rsidRPr="0027557E">
        <w:rPr>
          <w:rFonts w:ascii="Times New Roman" w:hAnsi="Times New Roman"/>
          <w:sz w:val="24"/>
          <w:szCs w:val="24"/>
        </w:rPr>
        <w:t xml:space="preserve">provides that </w:t>
      </w:r>
      <w:r>
        <w:rPr>
          <w:rFonts w:ascii="Times New Roman" w:hAnsi="Times New Roman"/>
          <w:sz w:val="24"/>
          <w:szCs w:val="24"/>
        </w:rPr>
        <w:t xml:space="preserve">Schedule 1 of the </w:t>
      </w:r>
      <w:r w:rsidR="003014B4">
        <w:rPr>
          <w:rFonts w:ascii="Times New Roman" w:hAnsi="Times New Roman"/>
          <w:sz w:val="24"/>
          <w:szCs w:val="24"/>
        </w:rPr>
        <w:t xml:space="preserve">Variation </w:t>
      </w:r>
      <w:r w:rsidR="008E69FC">
        <w:rPr>
          <w:rFonts w:ascii="Times New Roman" w:hAnsi="Times New Roman"/>
          <w:sz w:val="24"/>
          <w:szCs w:val="24"/>
        </w:rPr>
        <w:t xml:space="preserve">amends the </w:t>
      </w:r>
      <w:r w:rsidR="008E69FC" w:rsidRPr="008E69FC">
        <w:rPr>
          <w:rFonts w:ascii="Times New Roman" w:hAnsi="Times New Roman"/>
          <w:i/>
          <w:sz w:val="24"/>
          <w:szCs w:val="24"/>
        </w:rPr>
        <w:t>Carbon Credits (Carbon Farming Initiative) (Destruction of Methane from Piggeries using Engineered Biodigesters) Methodology Determination 2013</w:t>
      </w:r>
      <w:r w:rsidRPr="0027557E">
        <w:rPr>
          <w:rFonts w:ascii="Times New Roman" w:hAnsi="Times New Roman"/>
          <w:sz w:val="24"/>
          <w:szCs w:val="24"/>
        </w:rPr>
        <w:t>.</w:t>
      </w:r>
    </w:p>
    <w:p w14:paraId="687474A1" w14:textId="77777777" w:rsidR="008E69FC" w:rsidRDefault="008E69FC" w:rsidP="00191775">
      <w:pPr>
        <w:spacing w:before="120" w:after="120" w:line="240" w:lineRule="auto"/>
        <w:rPr>
          <w:rFonts w:ascii="Times New Roman" w:hAnsi="Times New Roman"/>
          <w:sz w:val="24"/>
          <w:szCs w:val="24"/>
        </w:rPr>
      </w:pPr>
    </w:p>
    <w:p w14:paraId="56AB2E83" w14:textId="77777777" w:rsidR="004B28F3" w:rsidRDefault="004B28F3" w:rsidP="00191775">
      <w:pPr>
        <w:spacing w:before="120" w:after="120" w:line="240" w:lineRule="auto"/>
        <w:rPr>
          <w:rFonts w:ascii="Times New Roman" w:hAnsi="Times New Roman"/>
          <w:sz w:val="24"/>
          <w:szCs w:val="24"/>
        </w:rPr>
      </w:pPr>
    </w:p>
    <w:p w14:paraId="00243242" w14:textId="77777777" w:rsidR="008E69FC" w:rsidRPr="008E69FC" w:rsidRDefault="008E69FC" w:rsidP="00DE282C">
      <w:pPr>
        <w:spacing w:before="120" w:after="120" w:line="240" w:lineRule="auto"/>
        <w:rPr>
          <w:rFonts w:ascii="Times New Roman" w:hAnsi="Times New Roman"/>
          <w:b/>
          <w:sz w:val="24"/>
          <w:szCs w:val="24"/>
        </w:rPr>
      </w:pPr>
      <w:r w:rsidRPr="008E69FC">
        <w:rPr>
          <w:rFonts w:ascii="Times New Roman" w:hAnsi="Times New Roman"/>
          <w:b/>
          <w:sz w:val="24"/>
          <w:szCs w:val="24"/>
        </w:rPr>
        <w:t>Schedule 1</w:t>
      </w:r>
      <w:r w:rsidRPr="008E69FC">
        <w:rPr>
          <w:rFonts w:ascii="Times New Roman" w:hAnsi="Times New Roman"/>
          <w:b/>
          <w:sz w:val="24"/>
          <w:szCs w:val="24"/>
        </w:rPr>
        <w:tab/>
        <w:t>Amendments</w:t>
      </w:r>
    </w:p>
    <w:p w14:paraId="07A8B937" w14:textId="77777777" w:rsidR="008E69FC" w:rsidRDefault="008E69FC" w:rsidP="00DE282C">
      <w:pPr>
        <w:spacing w:before="120" w:after="120" w:line="240" w:lineRule="auto"/>
        <w:rPr>
          <w:rFonts w:ascii="Times New Roman" w:hAnsi="Times New Roman"/>
          <w:sz w:val="24"/>
          <w:szCs w:val="24"/>
        </w:rPr>
      </w:pPr>
    </w:p>
    <w:p w14:paraId="6ED61F0A" w14:textId="77777777" w:rsidR="008E69FC" w:rsidRPr="008E69FC" w:rsidRDefault="008E69FC" w:rsidP="00DE282C">
      <w:pPr>
        <w:spacing w:before="120" w:after="120" w:line="240" w:lineRule="auto"/>
        <w:rPr>
          <w:rFonts w:ascii="Times New Roman" w:hAnsi="Times New Roman"/>
          <w:sz w:val="24"/>
          <w:szCs w:val="24"/>
          <w:u w:val="single"/>
        </w:rPr>
      </w:pPr>
      <w:r w:rsidRPr="008E69FC">
        <w:rPr>
          <w:rFonts w:ascii="Times New Roman" w:hAnsi="Times New Roman"/>
          <w:sz w:val="24"/>
          <w:szCs w:val="24"/>
          <w:u w:val="single"/>
        </w:rPr>
        <w:t>[1]</w:t>
      </w:r>
      <w:r w:rsidRPr="008E69FC">
        <w:rPr>
          <w:rFonts w:ascii="Times New Roman" w:hAnsi="Times New Roman"/>
          <w:sz w:val="24"/>
          <w:szCs w:val="24"/>
          <w:u w:val="single"/>
        </w:rPr>
        <w:tab/>
      </w:r>
      <w:r w:rsidR="00A957C2">
        <w:rPr>
          <w:rFonts w:ascii="Times New Roman" w:hAnsi="Times New Roman"/>
          <w:sz w:val="24"/>
          <w:szCs w:val="24"/>
          <w:u w:val="single"/>
        </w:rPr>
        <w:t>Paragraph 1.2A(b)</w:t>
      </w:r>
    </w:p>
    <w:p w14:paraId="2771A35C" w14:textId="77777777" w:rsidR="008E69FC" w:rsidRDefault="008E69FC" w:rsidP="00DE282C">
      <w:pPr>
        <w:spacing w:before="120" w:after="120" w:line="240" w:lineRule="auto"/>
        <w:rPr>
          <w:rFonts w:ascii="Times New Roman" w:hAnsi="Times New Roman"/>
          <w:sz w:val="24"/>
          <w:szCs w:val="24"/>
        </w:rPr>
      </w:pPr>
    </w:p>
    <w:p w14:paraId="4D94B7CB" w14:textId="77777777" w:rsidR="00392F1C" w:rsidRDefault="008E69FC" w:rsidP="00DE282C">
      <w:pPr>
        <w:spacing w:before="120" w:after="120" w:line="240" w:lineRule="auto"/>
        <w:rPr>
          <w:rFonts w:ascii="Times New Roman" w:hAnsi="Times New Roman"/>
          <w:sz w:val="24"/>
          <w:szCs w:val="24"/>
        </w:rPr>
      </w:pPr>
      <w:r>
        <w:rPr>
          <w:rFonts w:ascii="Times New Roman" w:hAnsi="Times New Roman"/>
          <w:sz w:val="24"/>
          <w:szCs w:val="24"/>
        </w:rPr>
        <w:t xml:space="preserve">Item [1] amends </w:t>
      </w:r>
      <w:r w:rsidR="00392F1C">
        <w:rPr>
          <w:rFonts w:ascii="Times New Roman" w:hAnsi="Times New Roman"/>
          <w:sz w:val="24"/>
          <w:szCs w:val="24"/>
        </w:rPr>
        <w:t xml:space="preserve">the </w:t>
      </w:r>
      <w:r w:rsidR="00250327">
        <w:rPr>
          <w:rFonts w:ascii="Times New Roman" w:hAnsi="Times New Roman"/>
          <w:sz w:val="24"/>
          <w:szCs w:val="24"/>
        </w:rPr>
        <w:t>reference to</w:t>
      </w:r>
      <w:r w:rsidR="00392F1C">
        <w:rPr>
          <w:rFonts w:ascii="Times New Roman" w:hAnsi="Times New Roman"/>
          <w:sz w:val="24"/>
          <w:szCs w:val="24"/>
        </w:rPr>
        <w:t xml:space="preserve"> the </w:t>
      </w:r>
      <w:r w:rsidR="00392F1C">
        <w:rPr>
          <w:rFonts w:ascii="Times New Roman" w:hAnsi="Times New Roman"/>
          <w:i/>
          <w:sz w:val="24"/>
          <w:szCs w:val="24"/>
        </w:rPr>
        <w:t>Legislation Act 2003</w:t>
      </w:r>
      <w:r w:rsidR="00392F1C">
        <w:rPr>
          <w:rFonts w:ascii="Times New Roman" w:hAnsi="Times New Roman"/>
          <w:sz w:val="24"/>
          <w:szCs w:val="24"/>
        </w:rPr>
        <w:t>.</w:t>
      </w:r>
    </w:p>
    <w:p w14:paraId="5D5BC980" w14:textId="77777777" w:rsidR="00392F1C" w:rsidRDefault="00392F1C" w:rsidP="00DE282C">
      <w:pPr>
        <w:spacing w:before="120" w:after="120" w:line="240" w:lineRule="auto"/>
        <w:rPr>
          <w:rFonts w:ascii="Times New Roman" w:hAnsi="Times New Roman"/>
          <w:sz w:val="24"/>
          <w:szCs w:val="24"/>
        </w:rPr>
      </w:pPr>
    </w:p>
    <w:p w14:paraId="254E1CC7" w14:textId="77777777" w:rsidR="00392F1C" w:rsidRDefault="00392F1C" w:rsidP="00DE282C">
      <w:pPr>
        <w:spacing w:before="120" w:after="120" w:line="240" w:lineRule="auto"/>
        <w:rPr>
          <w:rFonts w:ascii="Times New Roman" w:hAnsi="Times New Roman"/>
          <w:sz w:val="24"/>
          <w:szCs w:val="24"/>
          <w:u w:val="single"/>
        </w:rPr>
      </w:pPr>
      <w:r>
        <w:rPr>
          <w:rFonts w:ascii="Times New Roman" w:hAnsi="Times New Roman"/>
          <w:sz w:val="24"/>
          <w:szCs w:val="24"/>
          <w:u w:val="single"/>
        </w:rPr>
        <w:t>[2]</w:t>
      </w:r>
      <w:r>
        <w:rPr>
          <w:rFonts w:ascii="Times New Roman" w:hAnsi="Times New Roman"/>
          <w:sz w:val="24"/>
          <w:szCs w:val="24"/>
          <w:u w:val="single"/>
        </w:rPr>
        <w:tab/>
        <w:t>Section 1.3</w:t>
      </w:r>
    </w:p>
    <w:p w14:paraId="40B2B9A3" w14:textId="77777777" w:rsidR="00392F1C" w:rsidRDefault="00392F1C" w:rsidP="00DE282C">
      <w:pPr>
        <w:spacing w:before="120" w:after="120" w:line="240" w:lineRule="auto"/>
        <w:rPr>
          <w:rFonts w:ascii="Times New Roman" w:hAnsi="Times New Roman"/>
          <w:sz w:val="24"/>
          <w:szCs w:val="24"/>
          <w:u w:val="single"/>
        </w:rPr>
      </w:pPr>
    </w:p>
    <w:p w14:paraId="238876A9" w14:textId="67BD3344" w:rsidR="00392F1C" w:rsidRDefault="00392F1C" w:rsidP="00DE282C">
      <w:pPr>
        <w:spacing w:before="120" w:after="120" w:line="240" w:lineRule="auto"/>
        <w:rPr>
          <w:rFonts w:ascii="Times New Roman" w:hAnsi="Times New Roman"/>
          <w:sz w:val="24"/>
          <w:szCs w:val="24"/>
        </w:rPr>
      </w:pPr>
      <w:r>
        <w:rPr>
          <w:rFonts w:ascii="Times New Roman" w:hAnsi="Times New Roman"/>
          <w:sz w:val="24"/>
          <w:szCs w:val="24"/>
        </w:rPr>
        <w:t xml:space="preserve">Item </w:t>
      </w:r>
      <w:r w:rsidR="00872004">
        <w:rPr>
          <w:rFonts w:ascii="Times New Roman" w:hAnsi="Times New Roman"/>
          <w:sz w:val="24"/>
          <w:szCs w:val="24"/>
        </w:rPr>
        <w:t>[</w:t>
      </w:r>
      <w:r>
        <w:rPr>
          <w:rFonts w:ascii="Times New Roman" w:hAnsi="Times New Roman"/>
          <w:sz w:val="24"/>
          <w:szCs w:val="24"/>
        </w:rPr>
        <w:t>2</w:t>
      </w:r>
      <w:r w:rsidR="00872004">
        <w:rPr>
          <w:rFonts w:ascii="Times New Roman" w:hAnsi="Times New Roman"/>
          <w:sz w:val="24"/>
          <w:szCs w:val="24"/>
        </w:rPr>
        <w:t>]</w:t>
      </w:r>
      <w:r>
        <w:rPr>
          <w:rFonts w:ascii="Times New Roman" w:hAnsi="Times New Roman"/>
          <w:sz w:val="24"/>
          <w:szCs w:val="24"/>
        </w:rPr>
        <w:t xml:space="preserve"> provides the inclusion of definitions for </w:t>
      </w:r>
      <w:r w:rsidRPr="00392F1C">
        <w:rPr>
          <w:rFonts w:ascii="Times New Roman" w:hAnsi="Times New Roman"/>
          <w:b/>
          <w:i/>
          <w:sz w:val="24"/>
          <w:szCs w:val="24"/>
        </w:rPr>
        <w:t>CFI eligible additional waste</w:t>
      </w:r>
      <w:r>
        <w:rPr>
          <w:rFonts w:ascii="Times New Roman" w:hAnsi="Times New Roman"/>
          <w:sz w:val="24"/>
          <w:szCs w:val="24"/>
        </w:rPr>
        <w:t xml:space="preserve">, </w:t>
      </w:r>
      <w:r w:rsidRPr="00392F1C">
        <w:rPr>
          <w:rFonts w:ascii="Times New Roman" w:hAnsi="Times New Roman"/>
          <w:b/>
          <w:i/>
          <w:sz w:val="24"/>
          <w:szCs w:val="24"/>
        </w:rPr>
        <w:t>CFI ineligible additional waste</w:t>
      </w:r>
      <w:r>
        <w:rPr>
          <w:rFonts w:ascii="Times New Roman" w:hAnsi="Times New Roman"/>
          <w:sz w:val="24"/>
          <w:szCs w:val="24"/>
        </w:rPr>
        <w:t xml:space="preserve">, </w:t>
      </w:r>
      <w:r w:rsidR="00595182">
        <w:rPr>
          <w:rFonts w:ascii="Times New Roman" w:hAnsi="Times New Roman"/>
          <w:sz w:val="24"/>
          <w:szCs w:val="24"/>
        </w:rPr>
        <w:t xml:space="preserve">and </w:t>
      </w:r>
      <w:r w:rsidRPr="00392F1C">
        <w:rPr>
          <w:rFonts w:ascii="Times New Roman" w:hAnsi="Times New Roman"/>
          <w:b/>
          <w:i/>
          <w:sz w:val="24"/>
          <w:szCs w:val="24"/>
        </w:rPr>
        <w:t xml:space="preserve">National Inventory Report </w:t>
      </w:r>
      <w:r>
        <w:rPr>
          <w:rFonts w:ascii="Times New Roman" w:hAnsi="Times New Roman"/>
          <w:sz w:val="24"/>
          <w:szCs w:val="24"/>
        </w:rPr>
        <w:t xml:space="preserve">in </w:t>
      </w:r>
      <w:r w:rsidR="00137BA7">
        <w:rPr>
          <w:rFonts w:ascii="Times New Roman" w:hAnsi="Times New Roman"/>
          <w:sz w:val="24"/>
          <w:szCs w:val="24"/>
        </w:rPr>
        <w:t>s</w:t>
      </w:r>
      <w:r>
        <w:rPr>
          <w:rFonts w:ascii="Times New Roman" w:hAnsi="Times New Roman"/>
          <w:sz w:val="24"/>
          <w:szCs w:val="24"/>
        </w:rPr>
        <w:t xml:space="preserve">ection 1.3, ‘Definitions’. </w:t>
      </w:r>
      <w:r w:rsidRPr="00392F1C">
        <w:rPr>
          <w:rFonts w:ascii="Times New Roman" w:hAnsi="Times New Roman"/>
          <w:b/>
          <w:i/>
          <w:sz w:val="24"/>
          <w:szCs w:val="24"/>
        </w:rPr>
        <w:t>National Inventory Report</w:t>
      </w:r>
      <w:r>
        <w:rPr>
          <w:rFonts w:ascii="Times New Roman" w:hAnsi="Times New Roman"/>
          <w:sz w:val="24"/>
          <w:szCs w:val="24"/>
        </w:rPr>
        <w:t xml:space="preserve"> is a newly introduced term</w:t>
      </w:r>
      <w:r w:rsidR="003E37D4">
        <w:rPr>
          <w:rFonts w:ascii="Times New Roman" w:hAnsi="Times New Roman"/>
          <w:sz w:val="24"/>
          <w:szCs w:val="24"/>
        </w:rPr>
        <w:t xml:space="preserve"> which refers to the latest version of the Report</w:t>
      </w:r>
      <w:r>
        <w:rPr>
          <w:rFonts w:ascii="Times New Roman" w:hAnsi="Times New Roman"/>
          <w:sz w:val="24"/>
          <w:szCs w:val="24"/>
        </w:rPr>
        <w:t>.</w:t>
      </w:r>
      <w:r w:rsidR="005F1214">
        <w:rPr>
          <w:rFonts w:ascii="Times New Roman" w:hAnsi="Times New Roman"/>
          <w:sz w:val="24"/>
          <w:szCs w:val="24"/>
        </w:rPr>
        <w:t xml:space="preserve"> </w:t>
      </w:r>
      <w:r w:rsidR="003E37D4">
        <w:rPr>
          <w:rFonts w:ascii="Times New Roman" w:hAnsi="Times New Roman"/>
          <w:sz w:val="24"/>
          <w:szCs w:val="24"/>
        </w:rPr>
        <w:t>A</w:t>
      </w:r>
      <w:r w:rsidR="00036255">
        <w:rPr>
          <w:rFonts w:ascii="Times New Roman" w:hAnsi="Times New Roman"/>
          <w:sz w:val="24"/>
          <w:szCs w:val="24"/>
        </w:rPr>
        <w:t xml:space="preserve">s </w:t>
      </w:r>
      <w:r w:rsidR="003E37D4">
        <w:rPr>
          <w:rFonts w:ascii="Times New Roman" w:hAnsi="Times New Roman"/>
          <w:sz w:val="24"/>
          <w:szCs w:val="24"/>
        </w:rPr>
        <w:t xml:space="preserve">of 2017, the latest version was the </w:t>
      </w:r>
      <w:r w:rsidR="003E37D4" w:rsidRPr="00595182">
        <w:rPr>
          <w:rFonts w:ascii="Times New Roman" w:hAnsi="Times New Roman"/>
          <w:i/>
          <w:sz w:val="24"/>
          <w:szCs w:val="24"/>
        </w:rPr>
        <w:t xml:space="preserve">National Inventory Report </w:t>
      </w:r>
      <w:r w:rsidR="00036255">
        <w:rPr>
          <w:rFonts w:ascii="Times New Roman" w:hAnsi="Times New Roman"/>
          <w:i/>
          <w:sz w:val="24"/>
          <w:szCs w:val="24"/>
        </w:rPr>
        <w:t>2015</w:t>
      </w:r>
      <w:r w:rsidR="003E37D4">
        <w:rPr>
          <w:rFonts w:ascii="Times New Roman" w:hAnsi="Times New Roman"/>
          <w:sz w:val="24"/>
          <w:szCs w:val="24"/>
        </w:rPr>
        <w:t xml:space="preserve">. </w:t>
      </w:r>
      <w:r w:rsidR="005F1214">
        <w:rPr>
          <w:rFonts w:ascii="Times New Roman" w:hAnsi="Times New Roman"/>
          <w:sz w:val="24"/>
          <w:szCs w:val="24"/>
        </w:rPr>
        <w:t>These definitions are included to ensure clarity and accuracy in the calculation of abatement.</w:t>
      </w:r>
    </w:p>
    <w:p w14:paraId="453D0012" w14:textId="79A174DB" w:rsidR="00152031" w:rsidRDefault="00152031" w:rsidP="00DE282C">
      <w:pPr>
        <w:spacing w:before="120" w:after="120" w:line="240" w:lineRule="auto"/>
        <w:rPr>
          <w:rFonts w:ascii="Times New Roman" w:hAnsi="Times New Roman"/>
          <w:sz w:val="24"/>
          <w:szCs w:val="24"/>
        </w:rPr>
      </w:pPr>
      <w:r>
        <w:rPr>
          <w:rFonts w:ascii="Times New Roman" w:hAnsi="Times New Roman"/>
          <w:sz w:val="24"/>
          <w:szCs w:val="24"/>
        </w:rPr>
        <w:t xml:space="preserve">The National Inventory Report is incorporated as in force from time to time consistent with subsection 106(8) of the Act. In 2017, it could be downloaded from </w:t>
      </w:r>
      <w:r w:rsidR="0024291D" w:rsidRPr="0024291D">
        <w:rPr>
          <w:rFonts w:ascii="Times New Roman" w:hAnsi="Times New Roman"/>
          <w:sz w:val="24"/>
          <w:szCs w:val="24"/>
        </w:rPr>
        <w:t>http://www.environment.gov.au/climate-change/greenhouse-gas-measurement/publications</w:t>
      </w:r>
      <w:r>
        <w:rPr>
          <w:rFonts w:ascii="Times New Roman" w:hAnsi="Times New Roman"/>
          <w:sz w:val="24"/>
          <w:szCs w:val="24"/>
        </w:rPr>
        <w:t xml:space="preserve"> </w:t>
      </w:r>
    </w:p>
    <w:p w14:paraId="503881BD" w14:textId="77777777" w:rsidR="00392F1C" w:rsidRDefault="00392F1C" w:rsidP="00DE282C">
      <w:pPr>
        <w:spacing w:before="120" w:after="120" w:line="240" w:lineRule="auto"/>
        <w:rPr>
          <w:rFonts w:ascii="Times New Roman" w:hAnsi="Times New Roman"/>
          <w:sz w:val="24"/>
          <w:szCs w:val="24"/>
        </w:rPr>
      </w:pPr>
    </w:p>
    <w:p w14:paraId="22D60947" w14:textId="4A9C5966" w:rsidR="00392F1C" w:rsidRDefault="00141594" w:rsidP="00DE282C">
      <w:pPr>
        <w:spacing w:before="120" w:after="120" w:line="240" w:lineRule="auto"/>
        <w:rPr>
          <w:rFonts w:ascii="Times New Roman" w:hAnsi="Times New Roman"/>
          <w:sz w:val="24"/>
          <w:szCs w:val="24"/>
          <w:u w:val="single"/>
        </w:rPr>
      </w:pPr>
      <w:r>
        <w:rPr>
          <w:rFonts w:ascii="Times New Roman" w:hAnsi="Times New Roman"/>
          <w:sz w:val="24"/>
          <w:szCs w:val="24"/>
          <w:u w:val="single"/>
        </w:rPr>
        <w:lastRenderedPageBreak/>
        <w:t>[3]</w:t>
      </w:r>
      <w:r w:rsidR="00392F1C">
        <w:rPr>
          <w:rFonts w:ascii="Times New Roman" w:hAnsi="Times New Roman"/>
          <w:sz w:val="24"/>
          <w:szCs w:val="24"/>
          <w:u w:val="single"/>
        </w:rPr>
        <w:tab/>
      </w:r>
      <w:r w:rsidR="00392F1C" w:rsidRPr="00392F1C">
        <w:rPr>
          <w:rFonts w:ascii="Times New Roman" w:hAnsi="Times New Roman"/>
          <w:sz w:val="24"/>
          <w:szCs w:val="24"/>
          <w:u w:val="single"/>
        </w:rPr>
        <w:t>Subsection</w:t>
      </w:r>
      <w:r w:rsidR="00392F1C">
        <w:rPr>
          <w:rFonts w:ascii="Times New Roman" w:hAnsi="Times New Roman"/>
          <w:sz w:val="24"/>
          <w:szCs w:val="24"/>
          <w:u w:val="single"/>
        </w:rPr>
        <w:t xml:space="preserve"> 4.7(2) (definition of </w:t>
      </w:r>
      <w:r w:rsidR="00DB2F38" w:rsidRPr="00CD23CE">
        <w:rPr>
          <w:rFonts w:ascii="Times New Roman" w:hAnsi="Times New Roman"/>
          <w:b/>
          <w:i/>
          <w:sz w:val="24"/>
          <w:szCs w:val="24"/>
          <w:u w:val="single"/>
        </w:rPr>
        <w:t>MCF</w:t>
      </w:r>
      <w:r w:rsidR="00DB2F38">
        <w:rPr>
          <w:rFonts w:ascii="Times New Roman" w:hAnsi="Times New Roman"/>
          <w:b/>
          <w:i/>
          <w:sz w:val="24"/>
          <w:szCs w:val="24"/>
          <w:u w:val="single"/>
          <w:vertAlign w:val="subscript"/>
        </w:rPr>
        <w:t>l</w:t>
      </w:r>
      <w:r w:rsidR="00392F1C">
        <w:rPr>
          <w:rFonts w:ascii="Times New Roman" w:hAnsi="Times New Roman"/>
          <w:sz w:val="24"/>
          <w:szCs w:val="24"/>
          <w:u w:val="single"/>
        </w:rPr>
        <w:t>)</w:t>
      </w:r>
    </w:p>
    <w:p w14:paraId="082EA590" w14:textId="77777777" w:rsidR="00392F1C" w:rsidRPr="00392F1C" w:rsidRDefault="00392F1C" w:rsidP="00DE282C">
      <w:pPr>
        <w:spacing w:before="120" w:after="120" w:line="240" w:lineRule="auto"/>
        <w:rPr>
          <w:rFonts w:ascii="Times New Roman" w:hAnsi="Times New Roman"/>
          <w:sz w:val="24"/>
          <w:szCs w:val="24"/>
          <w:u w:val="single"/>
        </w:rPr>
      </w:pPr>
    </w:p>
    <w:p w14:paraId="009244B5" w14:textId="0FA8B6B8" w:rsidR="00141594" w:rsidRDefault="00392F1C" w:rsidP="00DE282C">
      <w:pPr>
        <w:spacing w:before="120" w:after="120" w:line="240" w:lineRule="auto"/>
        <w:rPr>
          <w:rFonts w:ascii="Times New Roman" w:hAnsi="Times New Roman"/>
          <w:sz w:val="24"/>
          <w:szCs w:val="24"/>
        </w:rPr>
      </w:pPr>
      <w:r>
        <w:rPr>
          <w:rFonts w:ascii="Times New Roman" w:hAnsi="Times New Roman"/>
          <w:sz w:val="24"/>
          <w:szCs w:val="24"/>
        </w:rPr>
        <w:t xml:space="preserve">Item </w:t>
      </w:r>
      <w:r w:rsidR="00872004">
        <w:rPr>
          <w:rFonts w:ascii="Times New Roman" w:hAnsi="Times New Roman"/>
          <w:sz w:val="24"/>
          <w:szCs w:val="24"/>
        </w:rPr>
        <w:t>[</w:t>
      </w:r>
      <w:r>
        <w:rPr>
          <w:rFonts w:ascii="Times New Roman" w:hAnsi="Times New Roman"/>
          <w:sz w:val="24"/>
          <w:szCs w:val="24"/>
        </w:rPr>
        <w:t>3</w:t>
      </w:r>
      <w:r w:rsidR="00872004">
        <w:rPr>
          <w:rFonts w:ascii="Times New Roman" w:hAnsi="Times New Roman"/>
          <w:sz w:val="24"/>
          <w:szCs w:val="24"/>
        </w:rPr>
        <w:t>]</w:t>
      </w:r>
      <w:r>
        <w:rPr>
          <w:rFonts w:ascii="Times New Roman" w:hAnsi="Times New Roman"/>
          <w:sz w:val="24"/>
          <w:szCs w:val="24"/>
        </w:rPr>
        <w:t xml:space="preserve"> replaces the </w:t>
      </w:r>
      <w:r w:rsidR="00BB417F">
        <w:rPr>
          <w:rFonts w:ascii="Times New Roman" w:hAnsi="Times New Roman"/>
          <w:sz w:val="24"/>
          <w:szCs w:val="24"/>
        </w:rPr>
        <w:t xml:space="preserve">definition of </w:t>
      </w:r>
      <w:r w:rsidR="00BB417F" w:rsidRPr="00CD23CE">
        <w:rPr>
          <w:rFonts w:ascii="Times New Roman" w:hAnsi="Times New Roman"/>
          <w:b/>
          <w:i/>
          <w:sz w:val="24"/>
          <w:szCs w:val="24"/>
        </w:rPr>
        <w:t>MCF</w:t>
      </w:r>
      <w:r w:rsidR="00DB2F38">
        <w:rPr>
          <w:rFonts w:ascii="Times New Roman" w:hAnsi="Times New Roman"/>
          <w:b/>
          <w:i/>
          <w:sz w:val="24"/>
          <w:szCs w:val="24"/>
          <w:vertAlign w:val="subscript"/>
        </w:rPr>
        <w:t>l</w:t>
      </w:r>
      <w:r w:rsidR="00A6358B">
        <w:rPr>
          <w:rFonts w:ascii="Times New Roman" w:hAnsi="Times New Roman"/>
          <w:sz w:val="24"/>
          <w:szCs w:val="24"/>
        </w:rPr>
        <w:t>,</w:t>
      </w:r>
      <w:r w:rsidR="00BB417F">
        <w:rPr>
          <w:rFonts w:ascii="Times New Roman" w:hAnsi="Times New Roman"/>
          <w:sz w:val="24"/>
          <w:szCs w:val="24"/>
        </w:rPr>
        <w:t xml:space="preserve"> </w:t>
      </w:r>
      <w:r w:rsidR="00A6358B">
        <w:rPr>
          <w:rFonts w:ascii="Times New Roman" w:hAnsi="Times New Roman"/>
          <w:sz w:val="24"/>
          <w:szCs w:val="24"/>
        </w:rPr>
        <w:t xml:space="preserve">provided in </w:t>
      </w:r>
      <w:r w:rsidR="00137BA7">
        <w:rPr>
          <w:rFonts w:ascii="Times New Roman" w:hAnsi="Times New Roman"/>
          <w:sz w:val="24"/>
          <w:szCs w:val="24"/>
        </w:rPr>
        <w:t>s</w:t>
      </w:r>
      <w:r w:rsidR="00A6358B">
        <w:rPr>
          <w:rFonts w:ascii="Times New Roman" w:hAnsi="Times New Roman"/>
          <w:sz w:val="24"/>
          <w:szCs w:val="24"/>
        </w:rPr>
        <w:t>ubsection 4.7(2)</w:t>
      </w:r>
      <w:r w:rsidR="00872004">
        <w:rPr>
          <w:rFonts w:ascii="Times New Roman" w:hAnsi="Times New Roman"/>
          <w:sz w:val="24"/>
          <w:szCs w:val="24"/>
        </w:rPr>
        <w:t xml:space="preserve"> </w:t>
      </w:r>
      <w:r w:rsidR="00BB417F">
        <w:rPr>
          <w:rFonts w:ascii="Times New Roman" w:hAnsi="Times New Roman"/>
          <w:sz w:val="24"/>
          <w:szCs w:val="24"/>
        </w:rPr>
        <w:t xml:space="preserve">to </w:t>
      </w:r>
      <w:r w:rsidR="00141594">
        <w:rPr>
          <w:rFonts w:ascii="Times New Roman" w:hAnsi="Times New Roman"/>
          <w:sz w:val="24"/>
          <w:szCs w:val="24"/>
        </w:rPr>
        <w:t xml:space="preserve">one which makes reference to the </w:t>
      </w:r>
      <w:r w:rsidR="00A82965">
        <w:rPr>
          <w:rFonts w:ascii="Times New Roman" w:hAnsi="Times New Roman"/>
          <w:sz w:val="24"/>
          <w:szCs w:val="24"/>
        </w:rPr>
        <w:t xml:space="preserve">most recent </w:t>
      </w:r>
      <w:r w:rsidR="00141594">
        <w:rPr>
          <w:rFonts w:ascii="Times New Roman" w:hAnsi="Times New Roman"/>
          <w:sz w:val="24"/>
          <w:szCs w:val="24"/>
        </w:rPr>
        <w:t>National Inventory Report.</w:t>
      </w:r>
      <w:r w:rsidR="00191775" w:rsidRPr="00191775">
        <w:rPr>
          <w:rFonts w:ascii="Times New Roman" w:hAnsi="Times New Roman"/>
          <w:sz w:val="24"/>
          <w:szCs w:val="24"/>
        </w:rPr>
        <w:t xml:space="preserve"> </w:t>
      </w:r>
      <w:r w:rsidR="00191775">
        <w:rPr>
          <w:rFonts w:ascii="Times New Roman" w:hAnsi="Times New Roman"/>
          <w:sz w:val="24"/>
          <w:szCs w:val="24"/>
        </w:rPr>
        <w:t>This is to ensure the correct MCF value is used in abatement calculations consistent with Australia’s National Inventory Report</w:t>
      </w:r>
      <w:r w:rsidR="003255FD">
        <w:rPr>
          <w:rFonts w:ascii="Times New Roman" w:hAnsi="Times New Roman"/>
          <w:sz w:val="24"/>
          <w:szCs w:val="24"/>
        </w:rPr>
        <w:t xml:space="preserve"> (NIR)</w:t>
      </w:r>
      <w:r w:rsidR="00191775">
        <w:rPr>
          <w:rFonts w:ascii="Times New Roman" w:hAnsi="Times New Roman"/>
          <w:sz w:val="24"/>
          <w:szCs w:val="24"/>
        </w:rPr>
        <w:t>.</w:t>
      </w:r>
      <w:r w:rsidR="00595182">
        <w:rPr>
          <w:rFonts w:ascii="Times New Roman" w:hAnsi="Times New Roman"/>
          <w:sz w:val="24"/>
          <w:szCs w:val="24"/>
        </w:rPr>
        <w:t xml:space="preserve"> A note provides that i</w:t>
      </w:r>
      <w:r w:rsidR="00152031">
        <w:rPr>
          <w:rFonts w:ascii="Times New Roman" w:hAnsi="Times New Roman"/>
          <w:sz w:val="24"/>
          <w:szCs w:val="24"/>
        </w:rPr>
        <w:t xml:space="preserve">n 2017, the relevant values </w:t>
      </w:r>
      <w:r w:rsidR="00595182">
        <w:rPr>
          <w:rFonts w:ascii="Times New Roman" w:hAnsi="Times New Roman"/>
          <w:sz w:val="24"/>
          <w:szCs w:val="24"/>
        </w:rPr>
        <w:t>were</w:t>
      </w:r>
      <w:r w:rsidR="00152031">
        <w:rPr>
          <w:rFonts w:ascii="Times New Roman" w:hAnsi="Times New Roman"/>
          <w:sz w:val="24"/>
          <w:szCs w:val="24"/>
        </w:rPr>
        <w:t xml:space="preserve"> found on page </w:t>
      </w:r>
      <w:r w:rsidR="00036255">
        <w:rPr>
          <w:rFonts w:ascii="Times New Roman" w:hAnsi="Times New Roman"/>
          <w:sz w:val="24"/>
          <w:szCs w:val="24"/>
        </w:rPr>
        <w:t xml:space="preserve">336 </w:t>
      </w:r>
      <w:r w:rsidR="00152031">
        <w:rPr>
          <w:rFonts w:ascii="Times New Roman" w:hAnsi="Times New Roman"/>
          <w:sz w:val="24"/>
          <w:szCs w:val="24"/>
        </w:rPr>
        <w:t xml:space="preserve">of Volume 1 of the </w:t>
      </w:r>
      <w:r w:rsidR="00152031" w:rsidRPr="009D262E">
        <w:rPr>
          <w:rFonts w:ascii="Times New Roman" w:hAnsi="Times New Roman"/>
          <w:i/>
          <w:sz w:val="24"/>
          <w:szCs w:val="24"/>
        </w:rPr>
        <w:t xml:space="preserve">National Inventory Report </w:t>
      </w:r>
      <w:r w:rsidR="00036255">
        <w:rPr>
          <w:rFonts w:ascii="Times New Roman" w:hAnsi="Times New Roman"/>
          <w:i/>
          <w:sz w:val="24"/>
          <w:szCs w:val="24"/>
        </w:rPr>
        <w:t>2015</w:t>
      </w:r>
      <w:r w:rsidR="00152031">
        <w:rPr>
          <w:rFonts w:ascii="Times New Roman" w:hAnsi="Times New Roman"/>
          <w:sz w:val="24"/>
          <w:szCs w:val="24"/>
        </w:rPr>
        <w:t xml:space="preserve"> in </w:t>
      </w:r>
      <w:r w:rsidR="00F70868">
        <w:rPr>
          <w:rFonts w:ascii="Times New Roman" w:hAnsi="Times New Roman"/>
          <w:sz w:val="24"/>
          <w:szCs w:val="24"/>
        </w:rPr>
        <w:t>“</w:t>
      </w:r>
      <w:r w:rsidR="00152031">
        <w:rPr>
          <w:rFonts w:ascii="Times New Roman" w:hAnsi="Times New Roman"/>
          <w:sz w:val="24"/>
          <w:szCs w:val="24"/>
        </w:rPr>
        <w:t>Table 5.E.6 Pigs – Methane conversion factors (MCFs)</w:t>
      </w:r>
      <w:r w:rsidR="00F70868">
        <w:rPr>
          <w:rFonts w:ascii="Times New Roman" w:hAnsi="Times New Roman"/>
          <w:sz w:val="24"/>
          <w:szCs w:val="24"/>
        </w:rPr>
        <w:t>”</w:t>
      </w:r>
      <w:r w:rsidR="00152031">
        <w:rPr>
          <w:rFonts w:ascii="Times New Roman" w:hAnsi="Times New Roman"/>
          <w:sz w:val="24"/>
          <w:szCs w:val="24"/>
        </w:rPr>
        <w:t xml:space="preserve"> in the row labelled “Effluent pond (Uncovered an</w:t>
      </w:r>
      <w:r w:rsidR="00DE282C">
        <w:rPr>
          <w:rFonts w:ascii="Times New Roman" w:hAnsi="Times New Roman"/>
          <w:sz w:val="24"/>
          <w:szCs w:val="24"/>
        </w:rPr>
        <w:t>a</w:t>
      </w:r>
      <w:r w:rsidR="00152031">
        <w:rPr>
          <w:rFonts w:ascii="Times New Roman" w:hAnsi="Times New Roman"/>
          <w:sz w:val="24"/>
          <w:szCs w:val="24"/>
        </w:rPr>
        <w:t>erobic lagoon)”.</w:t>
      </w:r>
      <w:r w:rsidR="00F70868">
        <w:rPr>
          <w:rFonts w:ascii="Times New Roman" w:hAnsi="Times New Roman"/>
          <w:sz w:val="24"/>
          <w:szCs w:val="24"/>
        </w:rPr>
        <w:t xml:space="preserve"> Projects need to use the value applicable to their State or Territory. This definition is used in a number of other items of this Variation.</w:t>
      </w:r>
      <w:r w:rsidR="00A82965">
        <w:rPr>
          <w:rFonts w:ascii="Times New Roman" w:hAnsi="Times New Roman"/>
          <w:sz w:val="24"/>
          <w:szCs w:val="24"/>
        </w:rPr>
        <w:t xml:space="preserve"> The original value was taken from the National Inventory Report available in 2013 and </w:t>
      </w:r>
      <w:r w:rsidR="00156535">
        <w:rPr>
          <w:rFonts w:ascii="Times New Roman" w:hAnsi="Times New Roman"/>
          <w:sz w:val="24"/>
          <w:szCs w:val="24"/>
        </w:rPr>
        <w:t>the values have</w:t>
      </w:r>
      <w:r w:rsidR="00A82965">
        <w:rPr>
          <w:rFonts w:ascii="Times New Roman" w:hAnsi="Times New Roman"/>
          <w:sz w:val="24"/>
          <w:szCs w:val="24"/>
        </w:rPr>
        <w:t xml:space="preserve"> now been made more accurate in recent reports.</w:t>
      </w:r>
    </w:p>
    <w:p w14:paraId="06627A7F" w14:textId="77777777" w:rsidR="00191775" w:rsidRDefault="00191775" w:rsidP="00DE282C">
      <w:pPr>
        <w:spacing w:before="120" w:after="120" w:line="240" w:lineRule="auto"/>
        <w:rPr>
          <w:rFonts w:ascii="Times New Roman" w:hAnsi="Times New Roman"/>
          <w:sz w:val="24"/>
          <w:szCs w:val="24"/>
        </w:rPr>
      </w:pPr>
    </w:p>
    <w:p w14:paraId="0B020A18" w14:textId="77777777" w:rsidR="00141594" w:rsidRDefault="00141594" w:rsidP="00DE282C">
      <w:pPr>
        <w:spacing w:before="120" w:after="120" w:line="240" w:lineRule="auto"/>
        <w:rPr>
          <w:rFonts w:ascii="Times New Roman" w:hAnsi="Times New Roman"/>
          <w:sz w:val="24"/>
          <w:szCs w:val="24"/>
        </w:rPr>
      </w:pPr>
      <w:r w:rsidRPr="00141594">
        <w:rPr>
          <w:rFonts w:ascii="Times New Roman" w:hAnsi="Times New Roman"/>
          <w:sz w:val="24"/>
          <w:szCs w:val="24"/>
          <w:u w:val="single"/>
        </w:rPr>
        <w:t>[4]</w:t>
      </w:r>
      <w:r w:rsidRPr="00141594">
        <w:rPr>
          <w:rFonts w:ascii="Times New Roman" w:hAnsi="Times New Roman"/>
          <w:sz w:val="24"/>
          <w:szCs w:val="24"/>
          <w:u w:val="single"/>
        </w:rPr>
        <w:tab/>
        <w:t xml:space="preserve">Subsection 4.7(6) (definition of </w:t>
      </w:r>
      <w:r w:rsidRPr="00CD23CE">
        <w:rPr>
          <w:rFonts w:ascii="Times New Roman" w:hAnsi="Times New Roman"/>
          <w:b/>
          <w:i/>
          <w:sz w:val="24"/>
          <w:szCs w:val="24"/>
          <w:u w:val="single"/>
        </w:rPr>
        <w:t>Q</w:t>
      </w:r>
      <w:r w:rsidRPr="00CD23CE">
        <w:rPr>
          <w:rFonts w:ascii="Times New Roman" w:hAnsi="Times New Roman"/>
          <w:b/>
          <w:i/>
          <w:sz w:val="24"/>
          <w:szCs w:val="24"/>
          <w:u w:val="single"/>
          <w:vertAlign w:val="subscript"/>
        </w:rPr>
        <w:t>com</w:t>
      </w:r>
      <w:r w:rsidRPr="00141594">
        <w:rPr>
          <w:rFonts w:ascii="Times New Roman" w:hAnsi="Times New Roman"/>
          <w:sz w:val="24"/>
          <w:szCs w:val="24"/>
          <w:u w:val="single"/>
        </w:rPr>
        <w:t>)</w:t>
      </w:r>
    </w:p>
    <w:p w14:paraId="684A0348" w14:textId="77777777" w:rsidR="00141594" w:rsidRDefault="00141594" w:rsidP="00DE282C">
      <w:pPr>
        <w:spacing w:before="120" w:after="120" w:line="240" w:lineRule="auto"/>
        <w:rPr>
          <w:rFonts w:ascii="Times New Roman" w:hAnsi="Times New Roman"/>
          <w:sz w:val="24"/>
          <w:szCs w:val="24"/>
        </w:rPr>
      </w:pPr>
    </w:p>
    <w:p w14:paraId="7A6CC371" w14:textId="1461394B" w:rsidR="00EA2A05" w:rsidRDefault="00141594" w:rsidP="00DE282C">
      <w:pPr>
        <w:spacing w:before="120" w:after="120" w:line="240" w:lineRule="auto"/>
        <w:rPr>
          <w:rFonts w:ascii="Times New Roman" w:hAnsi="Times New Roman"/>
          <w:sz w:val="24"/>
          <w:szCs w:val="24"/>
        </w:rPr>
      </w:pPr>
      <w:r>
        <w:rPr>
          <w:rFonts w:ascii="Times New Roman" w:hAnsi="Times New Roman"/>
          <w:sz w:val="24"/>
          <w:szCs w:val="24"/>
        </w:rPr>
        <w:t xml:space="preserve">Item </w:t>
      </w:r>
      <w:r w:rsidR="00872004">
        <w:rPr>
          <w:rFonts w:ascii="Times New Roman" w:hAnsi="Times New Roman"/>
          <w:sz w:val="24"/>
          <w:szCs w:val="24"/>
        </w:rPr>
        <w:t>[</w:t>
      </w:r>
      <w:r>
        <w:rPr>
          <w:rFonts w:ascii="Times New Roman" w:hAnsi="Times New Roman"/>
          <w:sz w:val="24"/>
          <w:szCs w:val="24"/>
        </w:rPr>
        <w:t>4</w:t>
      </w:r>
      <w:r w:rsidR="00872004">
        <w:rPr>
          <w:rFonts w:ascii="Times New Roman" w:hAnsi="Times New Roman"/>
          <w:sz w:val="24"/>
          <w:szCs w:val="24"/>
        </w:rPr>
        <w:t>]</w:t>
      </w:r>
      <w:r>
        <w:rPr>
          <w:rFonts w:ascii="Times New Roman" w:hAnsi="Times New Roman"/>
          <w:sz w:val="24"/>
          <w:szCs w:val="24"/>
        </w:rPr>
        <w:t xml:space="preserve"> amends the definition of </w:t>
      </w:r>
      <w:r w:rsidRPr="00CD23CE">
        <w:rPr>
          <w:rFonts w:ascii="Times New Roman" w:hAnsi="Times New Roman"/>
          <w:b/>
          <w:i/>
          <w:sz w:val="24"/>
          <w:szCs w:val="24"/>
        </w:rPr>
        <w:t>Q</w:t>
      </w:r>
      <w:r w:rsidRPr="00CD23CE">
        <w:rPr>
          <w:rFonts w:ascii="Times New Roman" w:hAnsi="Times New Roman"/>
          <w:b/>
          <w:i/>
          <w:sz w:val="24"/>
          <w:szCs w:val="24"/>
          <w:vertAlign w:val="subscript"/>
        </w:rPr>
        <w:t>com</w:t>
      </w:r>
      <w:r w:rsidR="00A6358B">
        <w:rPr>
          <w:rFonts w:ascii="Times New Roman" w:hAnsi="Times New Roman"/>
          <w:sz w:val="24"/>
          <w:szCs w:val="24"/>
        </w:rPr>
        <w:t>,</w:t>
      </w:r>
      <w:r w:rsidR="00E202B4">
        <w:rPr>
          <w:rFonts w:ascii="Times New Roman" w:hAnsi="Times New Roman"/>
          <w:sz w:val="24"/>
          <w:szCs w:val="24"/>
        </w:rPr>
        <w:t xml:space="preserve"> </w:t>
      </w:r>
      <w:r w:rsidR="00A6358B">
        <w:rPr>
          <w:rFonts w:ascii="Times New Roman" w:hAnsi="Times New Roman"/>
          <w:sz w:val="24"/>
          <w:szCs w:val="24"/>
        </w:rPr>
        <w:t xml:space="preserve">provided in </w:t>
      </w:r>
      <w:r w:rsidR="00137BA7">
        <w:rPr>
          <w:rFonts w:ascii="Times New Roman" w:hAnsi="Times New Roman"/>
          <w:sz w:val="24"/>
          <w:szCs w:val="24"/>
        </w:rPr>
        <w:t>s</w:t>
      </w:r>
      <w:r w:rsidR="00A6358B">
        <w:rPr>
          <w:rFonts w:ascii="Times New Roman" w:hAnsi="Times New Roman"/>
          <w:sz w:val="24"/>
          <w:szCs w:val="24"/>
        </w:rPr>
        <w:t>ubsection 4.7(6),</w:t>
      </w:r>
      <w:r w:rsidR="00872004">
        <w:rPr>
          <w:rFonts w:ascii="Times New Roman" w:hAnsi="Times New Roman"/>
          <w:sz w:val="24"/>
          <w:szCs w:val="24"/>
        </w:rPr>
        <w:t xml:space="preserve"> </w:t>
      </w:r>
      <w:r>
        <w:rPr>
          <w:rFonts w:ascii="Times New Roman" w:hAnsi="Times New Roman"/>
          <w:sz w:val="24"/>
          <w:szCs w:val="24"/>
        </w:rPr>
        <w:t>to re</w:t>
      </w:r>
      <w:r w:rsidR="006054E8">
        <w:rPr>
          <w:rFonts w:ascii="Times New Roman" w:hAnsi="Times New Roman"/>
          <w:sz w:val="24"/>
          <w:szCs w:val="24"/>
        </w:rPr>
        <w:t>fer</w:t>
      </w:r>
      <w:r>
        <w:rPr>
          <w:rFonts w:ascii="Times New Roman" w:hAnsi="Times New Roman"/>
          <w:sz w:val="24"/>
          <w:szCs w:val="24"/>
        </w:rPr>
        <w:t xml:space="preserve"> specifically to methane from piggery manure and CFI eligible additional waste.</w:t>
      </w:r>
      <w:r w:rsidR="00EA2A05">
        <w:rPr>
          <w:rFonts w:ascii="Times New Roman" w:hAnsi="Times New Roman"/>
          <w:sz w:val="24"/>
          <w:szCs w:val="24"/>
        </w:rPr>
        <w:t xml:space="preserve"> These are the source</w:t>
      </w:r>
      <w:r w:rsidR="00C00C5C">
        <w:rPr>
          <w:rFonts w:ascii="Times New Roman" w:hAnsi="Times New Roman"/>
          <w:sz w:val="24"/>
          <w:szCs w:val="24"/>
        </w:rPr>
        <w:t>s</w:t>
      </w:r>
      <w:r w:rsidR="00EA2A05">
        <w:rPr>
          <w:rFonts w:ascii="Times New Roman" w:hAnsi="Times New Roman"/>
          <w:sz w:val="24"/>
          <w:szCs w:val="24"/>
        </w:rPr>
        <w:t xml:space="preserve"> of emissions that would have </w:t>
      </w:r>
      <w:r w:rsidR="005F1214">
        <w:rPr>
          <w:rFonts w:ascii="Times New Roman" w:hAnsi="Times New Roman"/>
          <w:sz w:val="24"/>
          <w:szCs w:val="24"/>
        </w:rPr>
        <w:t>occurred</w:t>
      </w:r>
      <w:r w:rsidR="00EA2A05">
        <w:rPr>
          <w:rFonts w:ascii="Times New Roman" w:hAnsi="Times New Roman"/>
          <w:sz w:val="24"/>
          <w:szCs w:val="24"/>
        </w:rPr>
        <w:t xml:space="preserve"> if waste was instead directed to an uncovered anaerobic lagoon.</w:t>
      </w:r>
      <w:r w:rsidR="00872004" w:rsidRPr="00872004">
        <w:rPr>
          <w:rFonts w:ascii="Times New Roman" w:hAnsi="Times New Roman"/>
          <w:sz w:val="24"/>
          <w:szCs w:val="24"/>
        </w:rPr>
        <w:t xml:space="preserve"> </w:t>
      </w:r>
      <w:r w:rsidR="00872004">
        <w:rPr>
          <w:rFonts w:ascii="Times New Roman" w:hAnsi="Times New Roman"/>
          <w:sz w:val="24"/>
          <w:szCs w:val="24"/>
        </w:rPr>
        <w:t>Equation 1.3 is used when calculating the baseline emissions for an additional waste project that includes CFI ineligible waste.</w:t>
      </w:r>
      <w:r w:rsidR="0079689D">
        <w:rPr>
          <w:rFonts w:ascii="Times New Roman" w:hAnsi="Times New Roman"/>
          <w:sz w:val="24"/>
          <w:szCs w:val="24"/>
        </w:rPr>
        <w:t xml:space="preserve"> </w:t>
      </w:r>
      <w:r w:rsidR="005E28BF">
        <w:rPr>
          <w:rFonts w:ascii="Times New Roman" w:hAnsi="Times New Roman"/>
          <w:sz w:val="24"/>
          <w:szCs w:val="24"/>
        </w:rPr>
        <w:t>This amendment ensures the correct sources of emissions are used in abatement calculations.</w:t>
      </w:r>
    </w:p>
    <w:p w14:paraId="3992B3BF" w14:textId="77777777" w:rsidR="00EA2A05" w:rsidRDefault="00EA2A05" w:rsidP="00DE282C">
      <w:pPr>
        <w:spacing w:before="120" w:after="120" w:line="240" w:lineRule="auto"/>
        <w:rPr>
          <w:rFonts w:ascii="Times New Roman" w:hAnsi="Times New Roman"/>
          <w:sz w:val="24"/>
          <w:szCs w:val="24"/>
        </w:rPr>
      </w:pPr>
    </w:p>
    <w:p w14:paraId="4C067D3A" w14:textId="0DAFCAC0" w:rsidR="00EA2A05" w:rsidRDefault="00EA2A05" w:rsidP="00DE282C">
      <w:pPr>
        <w:spacing w:before="120" w:after="120" w:line="240" w:lineRule="auto"/>
        <w:rPr>
          <w:rFonts w:ascii="Times New Roman" w:hAnsi="Times New Roman"/>
          <w:sz w:val="24"/>
          <w:szCs w:val="24"/>
          <w:u w:val="single"/>
        </w:rPr>
      </w:pPr>
      <w:r>
        <w:rPr>
          <w:rFonts w:ascii="Times New Roman" w:hAnsi="Times New Roman"/>
          <w:sz w:val="24"/>
          <w:szCs w:val="24"/>
          <w:u w:val="single"/>
        </w:rPr>
        <w:t>[5]</w:t>
      </w:r>
      <w:r>
        <w:rPr>
          <w:rFonts w:ascii="Times New Roman" w:hAnsi="Times New Roman"/>
          <w:sz w:val="24"/>
          <w:szCs w:val="24"/>
          <w:u w:val="single"/>
        </w:rPr>
        <w:tab/>
        <w:t xml:space="preserve">Subsection 4.7(6) (definition of </w:t>
      </w:r>
      <w:r w:rsidR="009D262E" w:rsidRPr="00CD23CE">
        <w:rPr>
          <w:rFonts w:ascii="Times New Roman" w:hAnsi="Times New Roman"/>
          <w:b/>
          <w:i/>
          <w:sz w:val="24"/>
          <w:szCs w:val="24"/>
          <w:u w:val="single"/>
        </w:rPr>
        <w:t>MCF</w:t>
      </w:r>
      <w:r w:rsidR="009D262E">
        <w:rPr>
          <w:rFonts w:ascii="Times New Roman" w:hAnsi="Times New Roman"/>
          <w:b/>
          <w:i/>
          <w:sz w:val="24"/>
          <w:szCs w:val="24"/>
          <w:u w:val="single"/>
          <w:vertAlign w:val="subscript"/>
        </w:rPr>
        <w:t>l</w:t>
      </w:r>
      <w:r>
        <w:rPr>
          <w:rFonts w:ascii="Times New Roman" w:hAnsi="Times New Roman"/>
          <w:sz w:val="24"/>
          <w:szCs w:val="24"/>
          <w:u w:val="single"/>
        </w:rPr>
        <w:t>)</w:t>
      </w:r>
    </w:p>
    <w:p w14:paraId="2FFF07EB" w14:textId="77777777" w:rsidR="00EA2A05" w:rsidRDefault="00EA2A05" w:rsidP="00DE282C">
      <w:pPr>
        <w:spacing w:before="120" w:after="120" w:line="240" w:lineRule="auto"/>
        <w:rPr>
          <w:rFonts w:ascii="Times New Roman" w:hAnsi="Times New Roman"/>
          <w:sz w:val="24"/>
          <w:szCs w:val="24"/>
          <w:u w:val="single"/>
        </w:rPr>
      </w:pPr>
    </w:p>
    <w:p w14:paraId="65DF80C9" w14:textId="18FE97ED" w:rsidR="00EA2A05" w:rsidRDefault="00EA2A05" w:rsidP="00DE282C">
      <w:pPr>
        <w:spacing w:before="120" w:after="120" w:line="240" w:lineRule="auto"/>
        <w:rPr>
          <w:rFonts w:ascii="Times New Roman" w:hAnsi="Times New Roman"/>
          <w:sz w:val="24"/>
          <w:szCs w:val="24"/>
        </w:rPr>
      </w:pPr>
      <w:r>
        <w:rPr>
          <w:rFonts w:ascii="Times New Roman" w:hAnsi="Times New Roman"/>
          <w:sz w:val="24"/>
          <w:szCs w:val="24"/>
        </w:rPr>
        <w:t xml:space="preserve">Item </w:t>
      </w:r>
      <w:r w:rsidR="00872004">
        <w:rPr>
          <w:rFonts w:ascii="Times New Roman" w:hAnsi="Times New Roman"/>
          <w:sz w:val="24"/>
          <w:szCs w:val="24"/>
        </w:rPr>
        <w:t>[</w:t>
      </w:r>
      <w:r>
        <w:rPr>
          <w:rFonts w:ascii="Times New Roman" w:hAnsi="Times New Roman"/>
          <w:sz w:val="24"/>
          <w:szCs w:val="24"/>
        </w:rPr>
        <w:t>5</w:t>
      </w:r>
      <w:r w:rsidR="00872004">
        <w:rPr>
          <w:rFonts w:ascii="Times New Roman" w:hAnsi="Times New Roman"/>
          <w:sz w:val="24"/>
          <w:szCs w:val="24"/>
        </w:rPr>
        <w:t>]</w:t>
      </w:r>
      <w:r>
        <w:rPr>
          <w:rFonts w:ascii="Times New Roman" w:hAnsi="Times New Roman"/>
          <w:sz w:val="24"/>
          <w:szCs w:val="24"/>
        </w:rPr>
        <w:t xml:space="preserve"> replaces the definition of </w:t>
      </w:r>
      <w:r w:rsidR="009D262E" w:rsidRPr="00CD23CE">
        <w:rPr>
          <w:rFonts w:ascii="Times New Roman" w:hAnsi="Times New Roman"/>
          <w:b/>
          <w:i/>
          <w:sz w:val="24"/>
          <w:szCs w:val="24"/>
        </w:rPr>
        <w:t>MCF</w:t>
      </w:r>
      <w:r w:rsidR="009D262E">
        <w:rPr>
          <w:rFonts w:ascii="Times New Roman" w:hAnsi="Times New Roman"/>
          <w:b/>
          <w:i/>
          <w:sz w:val="24"/>
          <w:szCs w:val="24"/>
          <w:vertAlign w:val="subscript"/>
        </w:rPr>
        <w:t>l</w:t>
      </w:r>
      <w:r w:rsidR="00A6358B">
        <w:rPr>
          <w:rFonts w:ascii="Times New Roman" w:hAnsi="Times New Roman"/>
          <w:sz w:val="24"/>
          <w:szCs w:val="24"/>
        </w:rPr>
        <w:t>,</w:t>
      </w:r>
      <w:r>
        <w:rPr>
          <w:rFonts w:ascii="Times New Roman" w:hAnsi="Times New Roman"/>
          <w:sz w:val="24"/>
          <w:szCs w:val="24"/>
        </w:rPr>
        <w:t xml:space="preserve"> </w:t>
      </w:r>
      <w:r w:rsidR="00A6358B">
        <w:rPr>
          <w:rFonts w:ascii="Times New Roman" w:hAnsi="Times New Roman"/>
          <w:sz w:val="24"/>
          <w:szCs w:val="24"/>
        </w:rPr>
        <w:t xml:space="preserve">provided in </w:t>
      </w:r>
      <w:r w:rsidR="00137BA7">
        <w:rPr>
          <w:rFonts w:ascii="Times New Roman" w:hAnsi="Times New Roman"/>
          <w:sz w:val="24"/>
          <w:szCs w:val="24"/>
        </w:rPr>
        <w:t>s</w:t>
      </w:r>
      <w:r w:rsidR="00A6358B">
        <w:rPr>
          <w:rFonts w:ascii="Times New Roman" w:hAnsi="Times New Roman"/>
          <w:sz w:val="24"/>
          <w:szCs w:val="24"/>
        </w:rPr>
        <w:t>ubsection 4.7(6)</w:t>
      </w:r>
      <w:r>
        <w:rPr>
          <w:rFonts w:ascii="Times New Roman" w:hAnsi="Times New Roman"/>
          <w:sz w:val="24"/>
          <w:szCs w:val="24"/>
        </w:rPr>
        <w:t xml:space="preserve"> to one which makes reference to the National Inventory Report.</w:t>
      </w:r>
      <w:r w:rsidR="00C00C5C">
        <w:rPr>
          <w:rFonts w:ascii="Times New Roman" w:hAnsi="Times New Roman"/>
          <w:sz w:val="24"/>
          <w:szCs w:val="24"/>
        </w:rPr>
        <w:t xml:space="preserve"> This is to ensure the correct MCF value is used in abatement calculations</w:t>
      </w:r>
      <w:r w:rsidR="001258F9">
        <w:rPr>
          <w:rFonts w:ascii="Times New Roman" w:hAnsi="Times New Roman"/>
          <w:sz w:val="24"/>
          <w:szCs w:val="24"/>
        </w:rPr>
        <w:t xml:space="preserve"> consistent with Australia’s</w:t>
      </w:r>
      <w:r w:rsidR="00C00C5C">
        <w:rPr>
          <w:rFonts w:ascii="Times New Roman" w:hAnsi="Times New Roman"/>
          <w:sz w:val="24"/>
          <w:szCs w:val="24"/>
        </w:rPr>
        <w:t xml:space="preserve"> National Inventory Report.</w:t>
      </w:r>
      <w:r w:rsidR="009D262E" w:rsidRPr="009D262E">
        <w:rPr>
          <w:rFonts w:ascii="Times New Roman" w:hAnsi="Times New Roman"/>
          <w:sz w:val="24"/>
          <w:szCs w:val="24"/>
        </w:rPr>
        <w:t xml:space="preserve"> </w:t>
      </w:r>
      <w:r w:rsidR="009D262E">
        <w:rPr>
          <w:rFonts w:ascii="Times New Roman" w:hAnsi="Times New Roman"/>
          <w:sz w:val="24"/>
          <w:szCs w:val="24"/>
        </w:rPr>
        <w:t xml:space="preserve">In 2017, the relevant values </w:t>
      </w:r>
      <w:r w:rsidR="00595182">
        <w:rPr>
          <w:rFonts w:ascii="Times New Roman" w:hAnsi="Times New Roman"/>
          <w:sz w:val="24"/>
          <w:szCs w:val="24"/>
        </w:rPr>
        <w:t>were</w:t>
      </w:r>
      <w:r w:rsidR="009D262E">
        <w:rPr>
          <w:rFonts w:ascii="Times New Roman" w:hAnsi="Times New Roman"/>
          <w:sz w:val="24"/>
          <w:szCs w:val="24"/>
        </w:rPr>
        <w:t xml:space="preserve"> found on page </w:t>
      </w:r>
      <w:r w:rsidR="00773D95">
        <w:rPr>
          <w:rFonts w:ascii="Times New Roman" w:hAnsi="Times New Roman"/>
          <w:sz w:val="24"/>
          <w:szCs w:val="24"/>
        </w:rPr>
        <w:t xml:space="preserve">336 </w:t>
      </w:r>
      <w:r w:rsidR="009D262E">
        <w:rPr>
          <w:rFonts w:ascii="Times New Roman" w:hAnsi="Times New Roman"/>
          <w:sz w:val="24"/>
          <w:szCs w:val="24"/>
        </w:rPr>
        <w:t xml:space="preserve">of Volume 1 of the </w:t>
      </w:r>
      <w:r w:rsidR="009D262E" w:rsidRPr="009D262E">
        <w:rPr>
          <w:rFonts w:ascii="Times New Roman" w:hAnsi="Times New Roman"/>
          <w:i/>
          <w:sz w:val="24"/>
          <w:szCs w:val="24"/>
        </w:rPr>
        <w:t xml:space="preserve">National Inventory Report </w:t>
      </w:r>
      <w:r w:rsidR="00773D95">
        <w:rPr>
          <w:rFonts w:ascii="Times New Roman" w:hAnsi="Times New Roman"/>
          <w:i/>
          <w:sz w:val="24"/>
          <w:szCs w:val="24"/>
        </w:rPr>
        <w:t>2015</w:t>
      </w:r>
      <w:r w:rsidR="009D262E">
        <w:rPr>
          <w:rFonts w:ascii="Times New Roman" w:hAnsi="Times New Roman"/>
          <w:sz w:val="24"/>
          <w:szCs w:val="24"/>
        </w:rPr>
        <w:t xml:space="preserve"> in “Table 5.E.6 Pigs – Methane conversion factors (MCFs)” in the row labelled “Effluent pond (Uncovered an</w:t>
      </w:r>
      <w:r w:rsidR="00DE282C">
        <w:rPr>
          <w:rFonts w:ascii="Times New Roman" w:hAnsi="Times New Roman"/>
          <w:sz w:val="24"/>
          <w:szCs w:val="24"/>
        </w:rPr>
        <w:t>a</w:t>
      </w:r>
      <w:r w:rsidR="009D262E">
        <w:rPr>
          <w:rFonts w:ascii="Times New Roman" w:hAnsi="Times New Roman"/>
          <w:sz w:val="24"/>
          <w:szCs w:val="24"/>
        </w:rPr>
        <w:t>erobic lagoon)”. Projects need to use the value applicable to their State or Territory. This definition is used in a number of other items of this Variation. The original value was taken from the National Inventory Report available in 2013 and the values have now been made more accurate in recent reports.</w:t>
      </w:r>
    </w:p>
    <w:p w14:paraId="4A5C849F" w14:textId="77777777" w:rsidR="00EA2A05" w:rsidRDefault="00EA2A05" w:rsidP="00DE282C">
      <w:pPr>
        <w:spacing w:before="120" w:after="120" w:line="240" w:lineRule="auto"/>
        <w:rPr>
          <w:rFonts w:ascii="Times New Roman" w:hAnsi="Times New Roman"/>
          <w:sz w:val="24"/>
          <w:szCs w:val="24"/>
        </w:rPr>
      </w:pPr>
    </w:p>
    <w:p w14:paraId="5A58AD4A" w14:textId="77777777" w:rsidR="00EA2A05" w:rsidRDefault="00EA2A05" w:rsidP="00DE282C">
      <w:pPr>
        <w:spacing w:before="120" w:after="120" w:line="240" w:lineRule="auto"/>
        <w:rPr>
          <w:rFonts w:ascii="Times New Roman" w:hAnsi="Times New Roman"/>
          <w:sz w:val="24"/>
          <w:szCs w:val="24"/>
          <w:u w:val="single"/>
        </w:rPr>
      </w:pPr>
      <w:r>
        <w:rPr>
          <w:rFonts w:ascii="Times New Roman" w:hAnsi="Times New Roman"/>
          <w:sz w:val="24"/>
          <w:szCs w:val="24"/>
          <w:u w:val="single"/>
        </w:rPr>
        <w:t>[6]</w:t>
      </w:r>
      <w:r>
        <w:rPr>
          <w:rFonts w:ascii="Times New Roman" w:hAnsi="Times New Roman"/>
          <w:sz w:val="24"/>
          <w:szCs w:val="24"/>
          <w:u w:val="single"/>
        </w:rPr>
        <w:tab/>
        <w:t xml:space="preserve">Section 4.8 (definition of </w:t>
      </w:r>
      <w:r w:rsidRPr="00CD23CE">
        <w:rPr>
          <w:rFonts w:ascii="Times New Roman" w:hAnsi="Times New Roman"/>
          <w:b/>
          <w:i/>
          <w:sz w:val="24"/>
          <w:szCs w:val="24"/>
          <w:u w:val="single"/>
        </w:rPr>
        <w:t>E</w:t>
      </w:r>
      <w:r w:rsidRPr="00CD23CE">
        <w:rPr>
          <w:rFonts w:ascii="Times New Roman" w:hAnsi="Times New Roman"/>
          <w:b/>
          <w:i/>
          <w:sz w:val="24"/>
          <w:szCs w:val="24"/>
          <w:u w:val="single"/>
          <w:vertAlign w:val="subscript"/>
        </w:rPr>
        <w:t>P</w:t>
      </w:r>
      <w:r>
        <w:rPr>
          <w:rFonts w:ascii="Times New Roman" w:hAnsi="Times New Roman"/>
          <w:sz w:val="24"/>
          <w:szCs w:val="24"/>
          <w:u w:val="single"/>
        </w:rPr>
        <w:t>)</w:t>
      </w:r>
    </w:p>
    <w:p w14:paraId="16FCCE72" w14:textId="77777777" w:rsidR="00EA2A05" w:rsidRDefault="00EA2A05" w:rsidP="00DE282C">
      <w:pPr>
        <w:spacing w:before="120" w:after="120" w:line="240" w:lineRule="auto"/>
        <w:rPr>
          <w:rFonts w:ascii="Times New Roman" w:hAnsi="Times New Roman"/>
          <w:sz w:val="24"/>
          <w:szCs w:val="24"/>
          <w:u w:val="single"/>
        </w:rPr>
      </w:pPr>
    </w:p>
    <w:p w14:paraId="7B88A7BA" w14:textId="4D8605F6" w:rsidR="00757045" w:rsidRDefault="00757045" w:rsidP="00DE282C">
      <w:pPr>
        <w:spacing w:before="120" w:after="120" w:line="240" w:lineRule="auto"/>
        <w:rPr>
          <w:rFonts w:ascii="Times New Roman" w:hAnsi="Times New Roman"/>
          <w:sz w:val="24"/>
          <w:szCs w:val="24"/>
        </w:rPr>
      </w:pPr>
      <w:r>
        <w:rPr>
          <w:rFonts w:ascii="Times New Roman" w:hAnsi="Times New Roman"/>
          <w:sz w:val="24"/>
          <w:szCs w:val="24"/>
        </w:rPr>
        <w:t xml:space="preserve">Item </w:t>
      </w:r>
      <w:r w:rsidR="00872004">
        <w:rPr>
          <w:rFonts w:ascii="Times New Roman" w:hAnsi="Times New Roman"/>
          <w:sz w:val="24"/>
          <w:szCs w:val="24"/>
        </w:rPr>
        <w:t>[</w:t>
      </w:r>
      <w:r>
        <w:rPr>
          <w:rFonts w:ascii="Times New Roman" w:hAnsi="Times New Roman"/>
          <w:sz w:val="24"/>
          <w:szCs w:val="24"/>
        </w:rPr>
        <w:t>6</w:t>
      </w:r>
      <w:r w:rsidR="00872004">
        <w:rPr>
          <w:rFonts w:ascii="Times New Roman" w:hAnsi="Times New Roman"/>
          <w:sz w:val="24"/>
          <w:szCs w:val="24"/>
        </w:rPr>
        <w:t>]</w:t>
      </w:r>
      <w:r>
        <w:rPr>
          <w:rFonts w:ascii="Times New Roman" w:hAnsi="Times New Roman"/>
          <w:sz w:val="24"/>
          <w:szCs w:val="24"/>
        </w:rPr>
        <w:t xml:space="preserve"> amends the definition of </w:t>
      </w:r>
      <w:r w:rsidRPr="00CD23CE">
        <w:rPr>
          <w:rFonts w:ascii="Times New Roman" w:hAnsi="Times New Roman"/>
          <w:b/>
          <w:i/>
          <w:sz w:val="24"/>
          <w:szCs w:val="24"/>
        </w:rPr>
        <w:t>E</w:t>
      </w:r>
      <w:r w:rsidRPr="00CD23CE">
        <w:rPr>
          <w:rFonts w:ascii="Times New Roman" w:hAnsi="Times New Roman"/>
          <w:b/>
          <w:i/>
          <w:sz w:val="24"/>
          <w:szCs w:val="24"/>
          <w:vertAlign w:val="subscript"/>
        </w:rPr>
        <w:t>p</w:t>
      </w:r>
      <w:r w:rsidR="00A6358B">
        <w:rPr>
          <w:rFonts w:ascii="Times New Roman" w:hAnsi="Times New Roman"/>
          <w:sz w:val="24"/>
          <w:szCs w:val="24"/>
        </w:rPr>
        <w:t xml:space="preserve">, provided in </w:t>
      </w:r>
      <w:r w:rsidR="00137BA7">
        <w:rPr>
          <w:rFonts w:ascii="Times New Roman" w:hAnsi="Times New Roman"/>
          <w:sz w:val="24"/>
          <w:szCs w:val="24"/>
        </w:rPr>
        <w:t>s</w:t>
      </w:r>
      <w:r w:rsidR="00A6358B">
        <w:rPr>
          <w:rFonts w:ascii="Times New Roman" w:hAnsi="Times New Roman"/>
          <w:sz w:val="24"/>
          <w:szCs w:val="24"/>
        </w:rPr>
        <w:t>ection 4.8</w:t>
      </w:r>
      <w:r>
        <w:rPr>
          <w:rFonts w:ascii="Times New Roman" w:hAnsi="Times New Roman"/>
          <w:sz w:val="24"/>
          <w:szCs w:val="24"/>
        </w:rPr>
        <w:t>, to make explicit that project emissions are “additional” emissions.</w:t>
      </w:r>
      <w:r w:rsidR="0079689D" w:rsidRPr="0079689D">
        <w:rPr>
          <w:rFonts w:ascii="Times New Roman" w:hAnsi="Times New Roman"/>
          <w:sz w:val="24"/>
          <w:szCs w:val="24"/>
        </w:rPr>
        <w:t xml:space="preserve"> </w:t>
      </w:r>
      <w:r w:rsidR="0079689D">
        <w:rPr>
          <w:rFonts w:ascii="Times New Roman" w:hAnsi="Times New Roman"/>
          <w:sz w:val="24"/>
          <w:szCs w:val="24"/>
        </w:rPr>
        <w:t>This amendment ensures the correct sources of emissions are used in abatement calculations.</w:t>
      </w:r>
    </w:p>
    <w:p w14:paraId="4497933D" w14:textId="77777777" w:rsidR="00757045" w:rsidRDefault="00757045" w:rsidP="00DE282C">
      <w:pPr>
        <w:spacing w:before="120" w:after="120" w:line="240" w:lineRule="auto"/>
        <w:rPr>
          <w:rFonts w:ascii="Times New Roman" w:hAnsi="Times New Roman"/>
          <w:sz w:val="24"/>
          <w:szCs w:val="24"/>
        </w:rPr>
      </w:pPr>
    </w:p>
    <w:p w14:paraId="05F870FE" w14:textId="77777777" w:rsidR="00757045" w:rsidRDefault="00757045" w:rsidP="00DE282C">
      <w:pPr>
        <w:spacing w:before="120" w:after="120" w:line="240" w:lineRule="auto"/>
        <w:rPr>
          <w:rFonts w:ascii="Times New Roman" w:hAnsi="Times New Roman"/>
          <w:sz w:val="24"/>
          <w:szCs w:val="24"/>
          <w:u w:val="single"/>
        </w:rPr>
      </w:pPr>
      <w:r>
        <w:rPr>
          <w:rFonts w:ascii="Times New Roman" w:hAnsi="Times New Roman"/>
          <w:sz w:val="24"/>
          <w:szCs w:val="24"/>
          <w:u w:val="single"/>
        </w:rPr>
        <w:t>[7]</w:t>
      </w:r>
      <w:r>
        <w:rPr>
          <w:rFonts w:ascii="Times New Roman" w:hAnsi="Times New Roman"/>
          <w:sz w:val="24"/>
          <w:szCs w:val="24"/>
          <w:u w:val="single"/>
        </w:rPr>
        <w:tab/>
      </w:r>
      <w:r w:rsidRPr="00757045">
        <w:rPr>
          <w:rFonts w:ascii="Times New Roman" w:hAnsi="Times New Roman"/>
          <w:sz w:val="24"/>
          <w:szCs w:val="24"/>
          <w:u w:val="single"/>
        </w:rPr>
        <w:t xml:space="preserve">Subsections 4.9(1) and (2) (definition of </w:t>
      </w:r>
      <w:r w:rsidRPr="00CD23CE">
        <w:rPr>
          <w:rFonts w:ascii="Times New Roman" w:hAnsi="Times New Roman"/>
          <w:b/>
          <w:i/>
          <w:sz w:val="24"/>
          <w:szCs w:val="24"/>
          <w:u w:val="single"/>
        </w:rPr>
        <w:t>Q</w:t>
      </w:r>
      <w:r w:rsidRPr="00CD23CE">
        <w:rPr>
          <w:rFonts w:ascii="Times New Roman" w:hAnsi="Times New Roman"/>
          <w:b/>
          <w:i/>
          <w:sz w:val="24"/>
          <w:szCs w:val="24"/>
          <w:u w:val="single"/>
          <w:vertAlign w:val="subscript"/>
        </w:rPr>
        <w:t>com</w:t>
      </w:r>
      <w:r w:rsidRPr="00757045">
        <w:rPr>
          <w:rFonts w:ascii="Times New Roman" w:hAnsi="Times New Roman"/>
          <w:sz w:val="24"/>
          <w:szCs w:val="24"/>
          <w:u w:val="single"/>
        </w:rPr>
        <w:t>)</w:t>
      </w:r>
    </w:p>
    <w:p w14:paraId="27136DFB" w14:textId="77777777" w:rsidR="00757045" w:rsidRDefault="00757045" w:rsidP="00DE282C">
      <w:pPr>
        <w:spacing w:before="120" w:after="120" w:line="240" w:lineRule="auto"/>
        <w:rPr>
          <w:rFonts w:ascii="Times New Roman" w:hAnsi="Times New Roman"/>
          <w:sz w:val="24"/>
          <w:szCs w:val="24"/>
          <w:u w:val="single"/>
        </w:rPr>
      </w:pPr>
    </w:p>
    <w:p w14:paraId="2F6F0862" w14:textId="275760A5" w:rsidR="009D4C71" w:rsidRPr="005E6436" w:rsidRDefault="005E6436" w:rsidP="00DE282C">
      <w:pPr>
        <w:spacing w:before="120" w:after="120" w:line="240" w:lineRule="auto"/>
        <w:rPr>
          <w:rFonts w:ascii="Times New Roman" w:hAnsi="Times New Roman"/>
          <w:sz w:val="24"/>
          <w:szCs w:val="24"/>
        </w:rPr>
      </w:pPr>
      <w:r w:rsidRPr="005E6436">
        <w:rPr>
          <w:rFonts w:ascii="Times New Roman" w:hAnsi="Times New Roman"/>
          <w:sz w:val="24"/>
          <w:szCs w:val="24"/>
        </w:rPr>
        <w:lastRenderedPageBreak/>
        <w:t xml:space="preserve">Item </w:t>
      </w:r>
      <w:r w:rsidR="00872004">
        <w:rPr>
          <w:rFonts w:ascii="Times New Roman" w:hAnsi="Times New Roman"/>
          <w:sz w:val="24"/>
          <w:szCs w:val="24"/>
        </w:rPr>
        <w:t>[</w:t>
      </w:r>
      <w:r w:rsidRPr="005E6436">
        <w:rPr>
          <w:rFonts w:ascii="Times New Roman" w:hAnsi="Times New Roman"/>
          <w:sz w:val="24"/>
          <w:szCs w:val="24"/>
        </w:rPr>
        <w:t>7</w:t>
      </w:r>
      <w:r w:rsidR="00872004">
        <w:rPr>
          <w:rFonts w:ascii="Times New Roman" w:hAnsi="Times New Roman"/>
          <w:sz w:val="24"/>
          <w:szCs w:val="24"/>
        </w:rPr>
        <w:t>]</w:t>
      </w:r>
      <w:r>
        <w:rPr>
          <w:rFonts w:ascii="Times New Roman" w:hAnsi="Times New Roman"/>
          <w:sz w:val="24"/>
          <w:szCs w:val="24"/>
        </w:rPr>
        <w:t xml:space="preserve"> amends the definition of </w:t>
      </w:r>
      <w:r w:rsidRPr="00CD23CE">
        <w:rPr>
          <w:rFonts w:ascii="Times New Roman" w:hAnsi="Times New Roman"/>
          <w:b/>
          <w:i/>
          <w:sz w:val="24"/>
          <w:szCs w:val="24"/>
        </w:rPr>
        <w:t>Q</w:t>
      </w:r>
      <w:r w:rsidRPr="00CD23CE">
        <w:rPr>
          <w:rFonts w:ascii="Times New Roman" w:hAnsi="Times New Roman"/>
          <w:b/>
          <w:i/>
          <w:sz w:val="24"/>
          <w:szCs w:val="24"/>
          <w:vertAlign w:val="subscript"/>
        </w:rPr>
        <w:t>com</w:t>
      </w:r>
      <w:r w:rsidR="00A6358B">
        <w:rPr>
          <w:rFonts w:ascii="Times New Roman" w:hAnsi="Times New Roman"/>
          <w:sz w:val="24"/>
          <w:szCs w:val="24"/>
        </w:rPr>
        <w:t>,</w:t>
      </w:r>
      <w:r>
        <w:rPr>
          <w:rFonts w:ascii="Times New Roman" w:hAnsi="Times New Roman"/>
          <w:sz w:val="24"/>
          <w:szCs w:val="24"/>
        </w:rPr>
        <w:t xml:space="preserve"> </w:t>
      </w:r>
      <w:r w:rsidR="00A6358B">
        <w:rPr>
          <w:rFonts w:ascii="Times New Roman" w:hAnsi="Times New Roman"/>
          <w:sz w:val="24"/>
          <w:szCs w:val="24"/>
        </w:rPr>
        <w:t xml:space="preserve">provided in </w:t>
      </w:r>
      <w:r w:rsidR="00137BA7">
        <w:rPr>
          <w:rFonts w:ascii="Times New Roman" w:hAnsi="Times New Roman"/>
          <w:sz w:val="24"/>
          <w:szCs w:val="24"/>
        </w:rPr>
        <w:t>s</w:t>
      </w:r>
      <w:r w:rsidR="00A6358B">
        <w:rPr>
          <w:rFonts w:ascii="Times New Roman" w:hAnsi="Times New Roman"/>
          <w:sz w:val="24"/>
          <w:szCs w:val="24"/>
        </w:rPr>
        <w:t>ubsections 4.9(1) and (2), consistent</w:t>
      </w:r>
      <w:r>
        <w:rPr>
          <w:rFonts w:ascii="Times New Roman" w:hAnsi="Times New Roman"/>
          <w:sz w:val="24"/>
          <w:szCs w:val="24"/>
        </w:rPr>
        <w:t xml:space="preserve"> with th</w:t>
      </w:r>
      <w:r w:rsidR="00A6358B">
        <w:rPr>
          <w:rFonts w:ascii="Times New Roman" w:hAnsi="Times New Roman"/>
          <w:sz w:val="24"/>
          <w:szCs w:val="24"/>
        </w:rPr>
        <w:t>e definition amended by</w:t>
      </w:r>
      <w:r>
        <w:rPr>
          <w:rFonts w:ascii="Times New Roman" w:hAnsi="Times New Roman"/>
          <w:sz w:val="24"/>
          <w:szCs w:val="24"/>
        </w:rPr>
        <w:t xml:space="preserve"> </w:t>
      </w:r>
      <w:r w:rsidR="005C5859">
        <w:rPr>
          <w:rFonts w:ascii="Times New Roman" w:hAnsi="Times New Roman"/>
          <w:sz w:val="24"/>
          <w:szCs w:val="24"/>
        </w:rPr>
        <w:t xml:space="preserve">item </w:t>
      </w:r>
      <w:r w:rsidR="00A6358B">
        <w:rPr>
          <w:rFonts w:ascii="Times New Roman" w:hAnsi="Times New Roman"/>
          <w:sz w:val="24"/>
          <w:szCs w:val="24"/>
        </w:rPr>
        <w:t>[</w:t>
      </w:r>
      <w:r>
        <w:rPr>
          <w:rFonts w:ascii="Times New Roman" w:hAnsi="Times New Roman"/>
          <w:sz w:val="24"/>
          <w:szCs w:val="24"/>
        </w:rPr>
        <w:t>4</w:t>
      </w:r>
      <w:r w:rsidR="00A6358B">
        <w:rPr>
          <w:rFonts w:ascii="Times New Roman" w:hAnsi="Times New Roman"/>
          <w:sz w:val="24"/>
          <w:szCs w:val="24"/>
        </w:rPr>
        <w:t>]</w:t>
      </w:r>
      <w:r>
        <w:rPr>
          <w:rFonts w:ascii="Times New Roman" w:hAnsi="Times New Roman"/>
          <w:sz w:val="24"/>
          <w:szCs w:val="24"/>
        </w:rPr>
        <w:t>.</w:t>
      </w:r>
      <w:r w:rsidR="0079689D" w:rsidRPr="0079689D">
        <w:rPr>
          <w:rFonts w:ascii="Times New Roman" w:hAnsi="Times New Roman"/>
          <w:sz w:val="24"/>
          <w:szCs w:val="24"/>
        </w:rPr>
        <w:t xml:space="preserve"> </w:t>
      </w:r>
      <w:r w:rsidR="0079689D">
        <w:rPr>
          <w:rFonts w:ascii="Times New Roman" w:hAnsi="Times New Roman"/>
          <w:sz w:val="24"/>
          <w:szCs w:val="24"/>
        </w:rPr>
        <w:t>This amendment ensures the correct sources of emissions are used in abatement calculations.</w:t>
      </w:r>
    </w:p>
    <w:p w14:paraId="51A1550B" w14:textId="77777777" w:rsidR="00757045" w:rsidRDefault="00757045" w:rsidP="00DE282C">
      <w:pPr>
        <w:spacing w:before="120" w:after="120" w:line="240" w:lineRule="auto"/>
        <w:rPr>
          <w:rFonts w:ascii="Times New Roman" w:hAnsi="Times New Roman"/>
          <w:sz w:val="24"/>
          <w:szCs w:val="24"/>
        </w:rPr>
      </w:pPr>
    </w:p>
    <w:p w14:paraId="35485EBD" w14:textId="77777777" w:rsidR="00757045" w:rsidRDefault="00757045" w:rsidP="00DE282C">
      <w:pPr>
        <w:spacing w:before="120" w:after="120" w:line="240" w:lineRule="auto"/>
        <w:rPr>
          <w:rFonts w:ascii="Times New Roman" w:hAnsi="Times New Roman"/>
          <w:sz w:val="24"/>
          <w:szCs w:val="24"/>
          <w:u w:val="single"/>
        </w:rPr>
      </w:pPr>
      <w:r w:rsidRPr="00757045">
        <w:rPr>
          <w:rFonts w:ascii="Times New Roman" w:hAnsi="Times New Roman"/>
          <w:sz w:val="24"/>
          <w:szCs w:val="24"/>
          <w:u w:val="single"/>
        </w:rPr>
        <w:t>[8]</w:t>
      </w:r>
      <w:r w:rsidRPr="00757045">
        <w:rPr>
          <w:rFonts w:ascii="Times New Roman" w:hAnsi="Times New Roman"/>
          <w:sz w:val="24"/>
          <w:szCs w:val="24"/>
          <w:u w:val="single"/>
        </w:rPr>
        <w:tab/>
        <w:t xml:space="preserve">Subsection 4.9(2) (definition of </w:t>
      </w:r>
      <w:r w:rsidRPr="00CD23CE">
        <w:rPr>
          <w:rFonts w:ascii="Times New Roman" w:hAnsi="Times New Roman"/>
          <w:b/>
          <w:i/>
          <w:sz w:val="24"/>
          <w:szCs w:val="24"/>
          <w:u w:val="single"/>
        </w:rPr>
        <w:t>Q</w:t>
      </w:r>
      <w:r w:rsidRPr="00CD23CE">
        <w:rPr>
          <w:rFonts w:ascii="Times New Roman" w:hAnsi="Times New Roman"/>
          <w:b/>
          <w:i/>
          <w:sz w:val="24"/>
          <w:szCs w:val="24"/>
          <w:u w:val="single"/>
          <w:vertAlign w:val="subscript"/>
        </w:rPr>
        <w:t>CH4,h</w:t>
      </w:r>
      <w:r w:rsidRPr="00757045">
        <w:rPr>
          <w:rFonts w:ascii="Times New Roman" w:hAnsi="Times New Roman"/>
          <w:sz w:val="24"/>
          <w:szCs w:val="24"/>
          <w:u w:val="single"/>
        </w:rPr>
        <w:t>)</w:t>
      </w:r>
    </w:p>
    <w:p w14:paraId="34674709" w14:textId="77777777" w:rsidR="00757045" w:rsidRDefault="00757045" w:rsidP="00DE282C">
      <w:pPr>
        <w:spacing w:before="120" w:after="120" w:line="240" w:lineRule="auto"/>
        <w:rPr>
          <w:rFonts w:ascii="Times New Roman" w:hAnsi="Times New Roman"/>
          <w:sz w:val="24"/>
          <w:szCs w:val="24"/>
          <w:u w:val="single"/>
        </w:rPr>
      </w:pPr>
    </w:p>
    <w:p w14:paraId="791CFDF5" w14:textId="717CC5A3" w:rsidR="00757045" w:rsidRPr="006054E8" w:rsidRDefault="006054E8" w:rsidP="00DE282C">
      <w:pPr>
        <w:spacing w:before="120" w:after="120" w:line="240" w:lineRule="auto"/>
        <w:rPr>
          <w:rFonts w:ascii="Times New Roman" w:hAnsi="Times New Roman"/>
          <w:sz w:val="24"/>
          <w:szCs w:val="24"/>
        </w:rPr>
      </w:pPr>
      <w:r w:rsidRPr="006054E8">
        <w:rPr>
          <w:rFonts w:ascii="Times New Roman" w:hAnsi="Times New Roman"/>
          <w:sz w:val="24"/>
          <w:szCs w:val="24"/>
        </w:rPr>
        <w:t xml:space="preserve">Item </w:t>
      </w:r>
      <w:r w:rsidR="00A6358B">
        <w:rPr>
          <w:rFonts w:ascii="Times New Roman" w:hAnsi="Times New Roman"/>
          <w:sz w:val="24"/>
          <w:szCs w:val="24"/>
        </w:rPr>
        <w:t>[</w:t>
      </w:r>
      <w:r w:rsidRPr="006054E8">
        <w:rPr>
          <w:rFonts w:ascii="Times New Roman" w:hAnsi="Times New Roman"/>
          <w:sz w:val="24"/>
          <w:szCs w:val="24"/>
        </w:rPr>
        <w:t>8</w:t>
      </w:r>
      <w:r w:rsidR="00A6358B">
        <w:rPr>
          <w:rFonts w:ascii="Times New Roman" w:hAnsi="Times New Roman"/>
          <w:sz w:val="24"/>
          <w:szCs w:val="24"/>
        </w:rPr>
        <w:t>]</w:t>
      </w:r>
      <w:r w:rsidRPr="006054E8">
        <w:rPr>
          <w:rFonts w:ascii="Times New Roman" w:hAnsi="Times New Roman"/>
          <w:sz w:val="24"/>
          <w:szCs w:val="24"/>
        </w:rPr>
        <w:t xml:space="preserve"> amends the definition of </w:t>
      </w:r>
      <w:r w:rsidRPr="00CD23CE">
        <w:rPr>
          <w:rFonts w:ascii="Times New Roman" w:hAnsi="Times New Roman"/>
          <w:b/>
          <w:i/>
          <w:sz w:val="24"/>
          <w:szCs w:val="24"/>
        </w:rPr>
        <w:t>Q</w:t>
      </w:r>
      <w:r w:rsidRPr="00CD23CE">
        <w:rPr>
          <w:rFonts w:ascii="Times New Roman" w:hAnsi="Times New Roman"/>
          <w:b/>
          <w:i/>
          <w:sz w:val="24"/>
          <w:szCs w:val="24"/>
          <w:vertAlign w:val="subscript"/>
        </w:rPr>
        <w:t>CH4,h</w:t>
      </w:r>
      <w:r w:rsidR="00A6358B">
        <w:rPr>
          <w:rFonts w:ascii="Times New Roman" w:hAnsi="Times New Roman"/>
          <w:sz w:val="24"/>
          <w:szCs w:val="24"/>
        </w:rPr>
        <w:t>,</w:t>
      </w:r>
      <w:r>
        <w:rPr>
          <w:rFonts w:ascii="Times New Roman" w:hAnsi="Times New Roman"/>
          <w:sz w:val="24"/>
          <w:szCs w:val="24"/>
        </w:rPr>
        <w:t xml:space="preserve"> </w:t>
      </w:r>
      <w:r w:rsidR="00CB5F40">
        <w:rPr>
          <w:rFonts w:ascii="Times New Roman" w:hAnsi="Times New Roman"/>
          <w:sz w:val="24"/>
          <w:szCs w:val="24"/>
        </w:rPr>
        <w:t xml:space="preserve">provided in </w:t>
      </w:r>
      <w:r w:rsidR="00137BA7">
        <w:rPr>
          <w:rFonts w:ascii="Times New Roman" w:hAnsi="Times New Roman"/>
          <w:sz w:val="24"/>
          <w:szCs w:val="24"/>
        </w:rPr>
        <w:t>s</w:t>
      </w:r>
      <w:r w:rsidR="00CB5F40">
        <w:rPr>
          <w:rFonts w:ascii="Times New Roman" w:hAnsi="Times New Roman"/>
          <w:sz w:val="24"/>
          <w:szCs w:val="24"/>
        </w:rPr>
        <w:t>ubsection 4.9(2),</w:t>
      </w:r>
      <w:r w:rsidR="00A6358B">
        <w:rPr>
          <w:rFonts w:ascii="Times New Roman" w:hAnsi="Times New Roman"/>
          <w:sz w:val="24"/>
          <w:szCs w:val="24"/>
        </w:rPr>
        <w:t xml:space="preserve"> </w:t>
      </w:r>
      <w:r>
        <w:rPr>
          <w:rFonts w:ascii="Times New Roman" w:hAnsi="Times New Roman"/>
          <w:sz w:val="24"/>
          <w:szCs w:val="24"/>
        </w:rPr>
        <w:t xml:space="preserve">to refer specifically to methane from piggery manure and CFI eligible additional waste. This is due to </w:t>
      </w:r>
      <w:r w:rsidRPr="00CD23CE">
        <w:rPr>
          <w:rFonts w:ascii="Times New Roman" w:hAnsi="Times New Roman"/>
          <w:b/>
          <w:i/>
          <w:sz w:val="24"/>
          <w:szCs w:val="24"/>
        </w:rPr>
        <w:t>Q</w:t>
      </w:r>
      <w:r w:rsidRPr="00CD23CE">
        <w:rPr>
          <w:rFonts w:ascii="Times New Roman" w:hAnsi="Times New Roman"/>
          <w:b/>
          <w:i/>
          <w:sz w:val="24"/>
          <w:szCs w:val="24"/>
          <w:vertAlign w:val="subscript"/>
        </w:rPr>
        <w:t>CH4,h</w:t>
      </w:r>
      <w:r>
        <w:rPr>
          <w:rFonts w:ascii="Times New Roman" w:hAnsi="Times New Roman"/>
          <w:sz w:val="24"/>
          <w:szCs w:val="24"/>
        </w:rPr>
        <w:t xml:space="preserve"> equating to the volume of methane sent to a combustion device for a standard project, or being </w:t>
      </w:r>
      <w:r w:rsidR="00A6358B">
        <w:rPr>
          <w:rFonts w:ascii="Times New Roman" w:hAnsi="Times New Roman"/>
          <w:sz w:val="24"/>
          <w:szCs w:val="24"/>
        </w:rPr>
        <w:t xml:space="preserve">that </w:t>
      </w:r>
      <w:r>
        <w:rPr>
          <w:rFonts w:ascii="Times New Roman" w:hAnsi="Times New Roman"/>
          <w:sz w:val="24"/>
          <w:szCs w:val="24"/>
        </w:rPr>
        <w:t xml:space="preserve">multiplied by the </w:t>
      </w:r>
      <w:r w:rsidR="00014F18">
        <w:rPr>
          <w:rFonts w:ascii="Times New Roman" w:hAnsi="Times New Roman"/>
          <w:sz w:val="24"/>
          <w:szCs w:val="24"/>
        </w:rPr>
        <w:t xml:space="preserve">proportion of </w:t>
      </w:r>
      <w:r>
        <w:rPr>
          <w:rFonts w:ascii="Times New Roman" w:hAnsi="Times New Roman"/>
          <w:sz w:val="24"/>
          <w:szCs w:val="24"/>
        </w:rPr>
        <w:t xml:space="preserve">piggery waste and CFI </w:t>
      </w:r>
      <w:r w:rsidR="003C30AA">
        <w:rPr>
          <w:rFonts w:ascii="Times New Roman" w:hAnsi="Times New Roman"/>
          <w:sz w:val="24"/>
          <w:szCs w:val="24"/>
        </w:rPr>
        <w:t>eligible additional waste relative to total waste for an additional waste project.</w:t>
      </w:r>
      <w:r w:rsidR="00BC4103">
        <w:rPr>
          <w:rFonts w:ascii="Times New Roman" w:hAnsi="Times New Roman"/>
          <w:sz w:val="24"/>
          <w:szCs w:val="24"/>
        </w:rPr>
        <w:t xml:space="preserve"> This amendment ensures the correct sources of emissions are used in abatement calculations.</w:t>
      </w:r>
    </w:p>
    <w:p w14:paraId="68478A1A" w14:textId="77777777" w:rsidR="009D4C71" w:rsidRPr="00757045" w:rsidRDefault="009D4C71" w:rsidP="00DE282C">
      <w:pPr>
        <w:spacing w:before="120" w:after="120" w:line="240" w:lineRule="auto"/>
        <w:rPr>
          <w:rFonts w:ascii="Times New Roman" w:hAnsi="Times New Roman"/>
          <w:sz w:val="24"/>
          <w:szCs w:val="24"/>
          <w:u w:val="single"/>
        </w:rPr>
      </w:pPr>
    </w:p>
    <w:p w14:paraId="1B89E914" w14:textId="77777777" w:rsidR="00757045" w:rsidRDefault="00757045" w:rsidP="00DE282C">
      <w:pPr>
        <w:spacing w:before="120" w:after="120" w:line="240" w:lineRule="auto"/>
        <w:rPr>
          <w:rFonts w:ascii="Times New Roman" w:hAnsi="Times New Roman"/>
          <w:sz w:val="24"/>
          <w:szCs w:val="24"/>
          <w:u w:val="single"/>
        </w:rPr>
      </w:pPr>
      <w:r w:rsidRPr="00757045">
        <w:rPr>
          <w:rFonts w:ascii="Times New Roman" w:hAnsi="Times New Roman"/>
          <w:sz w:val="24"/>
          <w:szCs w:val="24"/>
          <w:u w:val="single"/>
        </w:rPr>
        <w:t>[9]</w:t>
      </w:r>
      <w:r w:rsidRPr="00757045">
        <w:rPr>
          <w:rFonts w:ascii="Times New Roman" w:hAnsi="Times New Roman"/>
          <w:sz w:val="24"/>
          <w:szCs w:val="24"/>
          <w:u w:val="single"/>
        </w:rPr>
        <w:tab/>
        <w:t>Subsection 4.9(3)</w:t>
      </w:r>
    </w:p>
    <w:p w14:paraId="14BF71BF" w14:textId="77777777" w:rsidR="00757045" w:rsidRDefault="00757045" w:rsidP="00DE282C">
      <w:pPr>
        <w:spacing w:before="120" w:after="120" w:line="240" w:lineRule="auto"/>
        <w:rPr>
          <w:rFonts w:ascii="Times New Roman" w:hAnsi="Times New Roman"/>
          <w:sz w:val="24"/>
          <w:szCs w:val="24"/>
          <w:u w:val="single"/>
        </w:rPr>
      </w:pPr>
    </w:p>
    <w:p w14:paraId="0F7B58D3" w14:textId="752B5C5E" w:rsidR="00757045" w:rsidRDefault="00014F18" w:rsidP="00DE282C">
      <w:pPr>
        <w:spacing w:before="120" w:after="120" w:line="240" w:lineRule="auto"/>
        <w:rPr>
          <w:rFonts w:ascii="Times New Roman" w:hAnsi="Times New Roman"/>
          <w:sz w:val="24"/>
          <w:szCs w:val="24"/>
        </w:rPr>
      </w:pPr>
      <w:r w:rsidRPr="00014F18">
        <w:rPr>
          <w:rFonts w:ascii="Times New Roman" w:hAnsi="Times New Roman"/>
          <w:sz w:val="24"/>
          <w:szCs w:val="24"/>
        </w:rPr>
        <w:t xml:space="preserve">Item </w:t>
      </w:r>
      <w:r w:rsidR="00A6358B">
        <w:rPr>
          <w:rFonts w:ascii="Times New Roman" w:hAnsi="Times New Roman"/>
          <w:sz w:val="24"/>
          <w:szCs w:val="24"/>
        </w:rPr>
        <w:t>[</w:t>
      </w:r>
      <w:r w:rsidRPr="00014F18">
        <w:rPr>
          <w:rFonts w:ascii="Times New Roman" w:hAnsi="Times New Roman"/>
          <w:sz w:val="24"/>
          <w:szCs w:val="24"/>
        </w:rPr>
        <w:t>9</w:t>
      </w:r>
      <w:r w:rsidR="00A6358B">
        <w:rPr>
          <w:rFonts w:ascii="Times New Roman" w:hAnsi="Times New Roman"/>
          <w:sz w:val="24"/>
          <w:szCs w:val="24"/>
        </w:rPr>
        <w:t>]</w:t>
      </w:r>
      <w:r w:rsidRPr="00014F18">
        <w:rPr>
          <w:rFonts w:ascii="Times New Roman" w:hAnsi="Times New Roman"/>
          <w:sz w:val="24"/>
          <w:szCs w:val="24"/>
        </w:rPr>
        <w:t xml:space="preserve"> </w:t>
      </w:r>
      <w:r w:rsidRPr="006054E8">
        <w:rPr>
          <w:rFonts w:ascii="Times New Roman" w:hAnsi="Times New Roman"/>
          <w:sz w:val="24"/>
          <w:szCs w:val="24"/>
        </w:rPr>
        <w:t xml:space="preserve">amends the definition of </w:t>
      </w:r>
      <w:r w:rsidRPr="00CD23CE">
        <w:rPr>
          <w:rFonts w:ascii="Times New Roman" w:hAnsi="Times New Roman"/>
          <w:b/>
          <w:i/>
          <w:sz w:val="24"/>
          <w:szCs w:val="24"/>
        </w:rPr>
        <w:t>Q</w:t>
      </w:r>
      <w:r w:rsidRPr="00CD23CE">
        <w:rPr>
          <w:rFonts w:ascii="Times New Roman" w:hAnsi="Times New Roman"/>
          <w:b/>
          <w:i/>
          <w:sz w:val="24"/>
          <w:szCs w:val="24"/>
          <w:vertAlign w:val="subscript"/>
        </w:rPr>
        <w:t>CH4,h</w:t>
      </w:r>
      <w:r>
        <w:rPr>
          <w:rFonts w:ascii="Times New Roman" w:hAnsi="Times New Roman"/>
          <w:sz w:val="24"/>
          <w:szCs w:val="24"/>
        </w:rPr>
        <w:t xml:space="preserve">, provided in </w:t>
      </w:r>
      <w:r w:rsidR="00137BA7">
        <w:rPr>
          <w:rFonts w:ascii="Times New Roman" w:hAnsi="Times New Roman"/>
          <w:sz w:val="24"/>
          <w:szCs w:val="24"/>
        </w:rPr>
        <w:t>s</w:t>
      </w:r>
      <w:r>
        <w:rPr>
          <w:rFonts w:ascii="Times New Roman" w:hAnsi="Times New Roman"/>
          <w:sz w:val="24"/>
          <w:szCs w:val="24"/>
        </w:rPr>
        <w:t xml:space="preserve">ubsection 4.9(3), to refer specifically to methane from piggery manure and CFI eligible additional waste. This is due to </w:t>
      </w:r>
      <w:r w:rsidRPr="00CD23CE">
        <w:rPr>
          <w:rFonts w:ascii="Times New Roman" w:hAnsi="Times New Roman"/>
          <w:b/>
          <w:i/>
          <w:sz w:val="24"/>
          <w:szCs w:val="24"/>
        </w:rPr>
        <w:t>Q</w:t>
      </w:r>
      <w:r w:rsidRPr="00CD23CE">
        <w:rPr>
          <w:rFonts w:ascii="Times New Roman" w:hAnsi="Times New Roman"/>
          <w:b/>
          <w:i/>
          <w:sz w:val="24"/>
          <w:szCs w:val="24"/>
          <w:vertAlign w:val="subscript"/>
        </w:rPr>
        <w:t>CH4,h</w:t>
      </w:r>
      <w:r>
        <w:rPr>
          <w:rFonts w:ascii="Times New Roman" w:hAnsi="Times New Roman"/>
          <w:sz w:val="24"/>
          <w:szCs w:val="24"/>
        </w:rPr>
        <w:t xml:space="preserve"> equating to the volume of methane sent to a combustion device for a standard project, or being </w:t>
      </w:r>
      <w:r w:rsidR="00CB5F40">
        <w:rPr>
          <w:rFonts w:ascii="Times New Roman" w:hAnsi="Times New Roman"/>
          <w:sz w:val="24"/>
          <w:szCs w:val="24"/>
        </w:rPr>
        <w:t xml:space="preserve">that </w:t>
      </w:r>
      <w:r>
        <w:rPr>
          <w:rFonts w:ascii="Times New Roman" w:hAnsi="Times New Roman"/>
          <w:sz w:val="24"/>
          <w:szCs w:val="24"/>
        </w:rPr>
        <w:t>multiplied by the proportion of piggery waste and CFI eligible additional waste relative to total waste for an additional waste project.</w:t>
      </w:r>
      <w:r w:rsidR="00BC4103">
        <w:rPr>
          <w:rFonts w:ascii="Times New Roman" w:hAnsi="Times New Roman"/>
          <w:sz w:val="24"/>
          <w:szCs w:val="24"/>
        </w:rPr>
        <w:t xml:space="preserve"> This amendment ensures the correct sources of emissions are used in abatement calculations.</w:t>
      </w:r>
    </w:p>
    <w:p w14:paraId="7D90C0D0" w14:textId="7A79CB3A" w:rsidR="00595182" w:rsidRDefault="00595182" w:rsidP="00DE282C">
      <w:pPr>
        <w:spacing w:before="120" w:after="120" w:line="240" w:lineRule="auto"/>
        <w:rPr>
          <w:rFonts w:ascii="Times New Roman" w:hAnsi="Times New Roman"/>
          <w:sz w:val="24"/>
          <w:szCs w:val="24"/>
        </w:rPr>
      </w:pPr>
    </w:p>
    <w:p w14:paraId="404A3902" w14:textId="5D7901F2" w:rsidR="00595182" w:rsidRDefault="00595182" w:rsidP="00DE282C">
      <w:pPr>
        <w:spacing w:before="120" w:after="120" w:line="240" w:lineRule="auto"/>
        <w:rPr>
          <w:rFonts w:ascii="Times New Roman" w:hAnsi="Times New Roman"/>
          <w:sz w:val="24"/>
          <w:szCs w:val="24"/>
        </w:rPr>
      </w:pPr>
      <w:r>
        <w:rPr>
          <w:rFonts w:ascii="Times New Roman" w:hAnsi="Times New Roman"/>
          <w:sz w:val="24"/>
          <w:szCs w:val="24"/>
          <w:u w:val="single"/>
        </w:rPr>
        <w:t>[10]</w:t>
      </w:r>
      <w:r>
        <w:rPr>
          <w:rFonts w:ascii="Times New Roman" w:hAnsi="Times New Roman"/>
          <w:sz w:val="24"/>
          <w:szCs w:val="24"/>
          <w:u w:val="single"/>
        </w:rPr>
        <w:tab/>
        <w:t>Section 4.10 (definition of W</w:t>
      </w:r>
      <w:r w:rsidRPr="00595182">
        <w:rPr>
          <w:rFonts w:ascii="Times New Roman" w:hAnsi="Times New Roman"/>
          <w:sz w:val="24"/>
          <w:szCs w:val="24"/>
          <w:u w:val="single"/>
          <w:vertAlign w:val="subscript"/>
        </w:rPr>
        <w:t>CH4</w:t>
      </w:r>
      <w:r>
        <w:rPr>
          <w:rFonts w:ascii="Times New Roman" w:hAnsi="Times New Roman"/>
          <w:sz w:val="24"/>
          <w:szCs w:val="24"/>
          <w:u w:val="single"/>
        </w:rPr>
        <w:t>)</w:t>
      </w:r>
    </w:p>
    <w:p w14:paraId="23E3BCA4" w14:textId="77777777" w:rsidR="00595182" w:rsidRDefault="00595182" w:rsidP="00DE282C">
      <w:pPr>
        <w:spacing w:before="120" w:after="120" w:line="240" w:lineRule="auto"/>
        <w:rPr>
          <w:rFonts w:ascii="Times New Roman" w:hAnsi="Times New Roman"/>
          <w:sz w:val="24"/>
          <w:szCs w:val="24"/>
        </w:rPr>
      </w:pPr>
    </w:p>
    <w:p w14:paraId="035871C4" w14:textId="5D7056E6" w:rsidR="00595182" w:rsidRPr="00014F18" w:rsidRDefault="00595182" w:rsidP="00DE282C">
      <w:pPr>
        <w:spacing w:before="120" w:after="120" w:line="240" w:lineRule="auto"/>
        <w:rPr>
          <w:rFonts w:ascii="Times New Roman" w:hAnsi="Times New Roman"/>
          <w:sz w:val="24"/>
          <w:szCs w:val="24"/>
        </w:rPr>
      </w:pPr>
      <w:r>
        <w:rPr>
          <w:rFonts w:ascii="Times New Roman" w:hAnsi="Times New Roman"/>
          <w:sz w:val="24"/>
          <w:szCs w:val="24"/>
        </w:rPr>
        <w:t>Item [10] amends the definition of W</w:t>
      </w:r>
      <w:r w:rsidRPr="00595182">
        <w:rPr>
          <w:rFonts w:ascii="Times New Roman" w:hAnsi="Times New Roman"/>
          <w:sz w:val="24"/>
          <w:szCs w:val="24"/>
          <w:vertAlign w:val="subscript"/>
        </w:rPr>
        <w:t>CH4</w:t>
      </w:r>
      <w:r>
        <w:rPr>
          <w:rFonts w:ascii="Times New Roman" w:hAnsi="Times New Roman"/>
          <w:sz w:val="24"/>
          <w:szCs w:val="24"/>
        </w:rPr>
        <w:t xml:space="preserve">, provided in section 4.10, to allow the use of either the default percentage specified in subsection 5.48(2) of the </w:t>
      </w:r>
      <w:r w:rsidRPr="00C1485B">
        <w:rPr>
          <w:rFonts w:ascii="Times New Roman" w:hAnsi="Times New Roman"/>
          <w:i/>
          <w:sz w:val="24"/>
          <w:szCs w:val="24"/>
        </w:rPr>
        <w:t>National Greenhouse Emissions Report</w:t>
      </w:r>
      <w:r w:rsidR="00C1485B" w:rsidRPr="00C1485B">
        <w:rPr>
          <w:rFonts w:ascii="Times New Roman" w:hAnsi="Times New Roman"/>
          <w:i/>
          <w:sz w:val="24"/>
          <w:szCs w:val="24"/>
        </w:rPr>
        <w:t>ing</w:t>
      </w:r>
      <w:r w:rsidRPr="00C1485B">
        <w:rPr>
          <w:rFonts w:ascii="Times New Roman" w:hAnsi="Times New Roman"/>
          <w:i/>
          <w:sz w:val="24"/>
          <w:szCs w:val="24"/>
        </w:rPr>
        <w:t xml:space="preserve"> (Measurement) Determination</w:t>
      </w:r>
      <w:r w:rsidR="00C1485B" w:rsidRPr="00C1485B">
        <w:rPr>
          <w:rFonts w:ascii="Times New Roman" w:hAnsi="Times New Roman"/>
          <w:i/>
          <w:sz w:val="24"/>
          <w:szCs w:val="24"/>
        </w:rPr>
        <w:t xml:space="preserve"> 2008</w:t>
      </w:r>
      <w:r w:rsidR="00C1485B">
        <w:rPr>
          <w:rFonts w:ascii="Times New Roman" w:hAnsi="Times New Roman"/>
          <w:sz w:val="24"/>
          <w:szCs w:val="24"/>
        </w:rPr>
        <w:t xml:space="preserve">, or for the percentage to be measured in accordance with section 5.7 of the Engineered Biodigesters Determination. This amendment ensures cross-method consistency be enabling the use of a default value as permissible under the </w:t>
      </w:r>
      <w:r w:rsidR="00C1485B" w:rsidRPr="00C1485B">
        <w:rPr>
          <w:rFonts w:ascii="Times New Roman" w:hAnsi="Times New Roman"/>
          <w:i/>
          <w:sz w:val="24"/>
          <w:szCs w:val="24"/>
        </w:rPr>
        <w:t>Carbon Credits (Carbon Farming Initiative) (Destruction of Methane Generated from Manure in Piggeries—1.1) Methodology Determination 2013</w:t>
      </w:r>
      <w:r w:rsidR="00C1485B">
        <w:rPr>
          <w:rFonts w:ascii="Times New Roman" w:hAnsi="Times New Roman"/>
          <w:sz w:val="24"/>
          <w:szCs w:val="24"/>
        </w:rPr>
        <w:t>.</w:t>
      </w:r>
    </w:p>
    <w:p w14:paraId="0A0B3F1E" w14:textId="77777777" w:rsidR="00757045" w:rsidRPr="00757045" w:rsidRDefault="00757045" w:rsidP="00DE282C">
      <w:pPr>
        <w:spacing w:before="120" w:after="120" w:line="240" w:lineRule="auto"/>
        <w:rPr>
          <w:rFonts w:ascii="Times New Roman" w:hAnsi="Times New Roman"/>
          <w:sz w:val="24"/>
          <w:szCs w:val="24"/>
          <w:u w:val="single"/>
        </w:rPr>
      </w:pPr>
    </w:p>
    <w:p w14:paraId="6C8118AB" w14:textId="7C42767A" w:rsidR="00757045" w:rsidRDefault="00757045" w:rsidP="00DE282C">
      <w:pPr>
        <w:spacing w:before="120" w:after="120" w:line="240" w:lineRule="auto"/>
        <w:rPr>
          <w:rFonts w:ascii="Times New Roman" w:hAnsi="Times New Roman"/>
          <w:sz w:val="24"/>
          <w:szCs w:val="24"/>
          <w:u w:val="single"/>
        </w:rPr>
      </w:pPr>
      <w:r w:rsidRPr="00757045">
        <w:rPr>
          <w:rFonts w:ascii="Times New Roman" w:hAnsi="Times New Roman"/>
          <w:sz w:val="24"/>
          <w:szCs w:val="24"/>
          <w:u w:val="single"/>
        </w:rPr>
        <w:t>[1</w:t>
      </w:r>
      <w:r w:rsidR="00C1485B">
        <w:rPr>
          <w:rFonts w:ascii="Times New Roman" w:hAnsi="Times New Roman"/>
          <w:sz w:val="24"/>
          <w:szCs w:val="24"/>
          <w:u w:val="single"/>
        </w:rPr>
        <w:t>1</w:t>
      </w:r>
      <w:r w:rsidRPr="00757045">
        <w:rPr>
          <w:rFonts w:ascii="Times New Roman" w:hAnsi="Times New Roman"/>
          <w:sz w:val="24"/>
          <w:szCs w:val="24"/>
          <w:u w:val="single"/>
        </w:rPr>
        <w:t>]</w:t>
      </w:r>
      <w:r w:rsidRPr="00757045">
        <w:rPr>
          <w:rFonts w:ascii="Times New Roman" w:hAnsi="Times New Roman"/>
          <w:sz w:val="24"/>
          <w:szCs w:val="24"/>
          <w:u w:val="single"/>
        </w:rPr>
        <w:tab/>
        <w:t>Subsection 4.11(3) (Equation 2.7)</w:t>
      </w:r>
    </w:p>
    <w:p w14:paraId="2F9C4FDC" w14:textId="77777777" w:rsidR="00757045" w:rsidRDefault="00757045" w:rsidP="00DE282C">
      <w:pPr>
        <w:spacing w:before="120" w:after="120" w:line="240" w:lineRule="auto"/>
        <w:rPr>
          <w:rFonts w:ascii="Times New Roman" w:hAnsi="Times New Roman"/>
          <w:sz w:val="24"/>
          <w:szCs w:val="24"/>
          <w:u w:val="single"/>
        </w:rPr>
      </w:pPr>
    </w:p>
    <w:p w14:paraId="1AB06897" w14:textId="17FA077D" w:rsidR="00757045" w:rsidRDefault="002A4B7A" w:rsidP="00DE282C">
      <w:pPr>
        <w:spacing w:before="120" w:after="120" w:line="240" w:lineRule="auto"/>
        <w:rPr>
          <w:rFonts w:ascii="Times New Roman" w:hAnsi="Times New Roman"/>
          <w:sz w:val="24"/>
          <w:szCs w:val="24"/>
          <w:u w:val="single"/>
        </w:rPr>
      </w:pPr>
      <w:r>
        <w:rPr>
          <w:rFonts w:ascii="Times New Roman" w:hAnsi="Times New Roman"/>
          <w:sz w:val="24"/>
          <w:szCs w:val="24"/>
        </w:rPr>
        <w:t xml:space="preserve">Item </w:t>
      </w:r>
      <w:r w:rsidR="00CB5F40">
        <w:rPr>
          <w:rFonts w:ascii="Times New Roman" w:hAnsi="Times New Roman"/>
          <w:sz w:val="24"/>
          <w:szCs w:val="24"/>
        </w:rPr>
        <w:t>[</w:t>
      </w:r>
      <w:r>
        <w:rPr>
          <w:rFonts w:ascii="Times New Roman" w:hAnsi="Times New Roman"/>
          <w:sz w:val="24"/>
          <w:szCs w:val="24"/>
        </w:rPr>
        <w:t>1</w:t>
      </w:r>
      <w:r w:rsidR="009A474E">
        <w:rPr>
          <w:rFonts w:ascii="Times New Roman" w:hAnsi="Times New Roman"/>
          <w:sz w:val="24"/>
          <w:szCs w:val="24"/>
        </w:rPr>
        <w:t>1</w:t>
      </w:r>
      <w:r w:rsidR="00CB5F40">
        <w:rPr>
          <w:rFonts w:ascii="Times New Roman" w:hAnsi="Times New Roman"/>
          <w:sz w:val="24"/>
          <w:szCs w:val="24"/>
        </w:rPr>
        <w:t>]</w:t>
      </w:r>
      <w:r>
        <w:rPr>
          <w:rFonts w:ascii="Times New Roman" w:hAnsi="Times New Roman"/>
          <w:sz w:val="24"/>
          <w:szCs w:val="24"/>
        </w:rPr>
        <w:t xml:space="preserve"> amends </w:t>
      </w:r>
      <w:r w:rsidR="00D270EB">
        <w:rPr>
          <w:rFonts w:ascii="Times New Roman" w:hAnsi="Times New Roman"/>
          <w:sz w:val="24"/>
          <w:szCs w:val="24"/>
        </w:rPr>
        <w:t>E</w:t>
      </w:r>
      <w:r>
        <w:rPr>
          <w:rFonts w:ascii="Times New Roman" w:hAnsi="Times New Roman"/>
          <w:sz w:val="24"/>
          <w:szCs w:val="24"/>
        </w:rPr>
        <w:t xml:space="preserve">quation 2.7 by multiplying the piggery manure and CFI eligible additional waste volatile solids and maximum methane-producing capacity by </w:t>
      </w:r>
      <w:r w:rsidR="00CB5F40">
        <w:rPr>
          <w:rFonts w:ascii="Times New Roman" w:hAnsi="Times New Roman"/>
          <w:sz w:val="24"/>
          <w:szCs w:val="24"/>
        </w:rPr>
        <w:t xml:space="preserve">the value for </w:t>
      </w:r>
      <w:r w:rsidRPr="007A40A8">
        <w:rPr>
          <w:rFonts w:ascii="Times New Roman" w:hAnsi="Times New Roman"/>
          <w:b/>
          <w:i/>
          <w:sz w:val="24"/>
          <w:szCs w:val="24"/>
        </w:rPr>
        <w:t>MCF</w:t>
      </w:r>
      <w:r w:rsidR="007A40A8">
        <w:rPr>
          <w:rFonts w:ascii="Times New Roman" w:hAnsi="Times New Roman"/>
          <w:b/>
          <w:i/>
          <w:sz w:val="24"/>
          <w:szCs w:val="24"/>
          <w:vertAlign w:val="subscript"/>
        </w:rPr>
        <w:t>d</w:t>
      </w:r>
      <w:r>
        <w:rPr>
          <w:rFonts w:ascii="Times New Roman" w:hAnsi="Times New Roman"/>
          <w:sz w:val="24"/>
          <w:szCs w:val="24"/>
        </w:rPr>
        <w:t xml:space="preserve">. </w:t>
      </w:r>
      <w:r w:rsidR="00D270EB">
        <w:rPr>
          <w:rFonts w:ascii="Times New Roman" w:hAnsi="Times New Roman"/>
          <w:sz w:val="24"/>
          <w:szCs w:val="24"/>
        </w:rPr>
        <w:t xml:space="preserve">This enables the use of </w:t>
      </w:r>
      <w:r w:rsidR="00D270EB" w:rsidRPr="00CD23CE">
        <w:rPr>
          <w:rFonts w:ascii="Times New Roman" w:hAnsi="Times New Roman"/>
          <w:b/>
          <w:i/>
          <w:sz w:val="24"/>
          <w:szCs w:val="24"/>
        </w:rPr>
        <w:t>Q</w:t>
      </w:r>
      <w:r w:rsidR="00126071" w:rsidRPr="00CD23CE">
        <w:rPr>
          <w:rFonts w:ascii="Times New Roman" w:hAnsi="Times New Roman"/>
          <w:b/>
          <w:i/>
          <w:sz w:val="24"/>
          <w:szCs w:val="24"/>
          <w:vertAlign w:val="subscript"/>
        </w:rPr>
        <w:t>CFI</w:t>
      </w:r>
      <w:r w:rsidR="00D270EB">
        <w:rPr>
          <w:rFonts w:ascii="Times New Roman" w:hAnsi="Times New Roman"/>
          <w:sz w:val="24"/>
          <w:szCs w:val="24"/>
        </w:rPr>
        <w:t xml:space="preserve"> (Equation 2.</w:t>
      </w:r>
      <w:r w:rsidR="00CB5F40">
        <w:rPr>
          <w:rFonts w:ascii="Times New Roman" w:hAnsi="Times New Roman"/>
          <w:sz w:val="24"/>
          <w:szCs w:val="24"/>
        </w:rPr>
        <w:t>7</w:t>
      </w:r>
      <w:r w:rsidR="00D270EB">
        <w:rPr>
          <w:rFonts w:ascii="Times New Roman" w:hAnsi="Times New Roman"/>
          <w:sz w:val="24"/>
          <w:szCs w:val="24"/>
        </w:rPr>
        <w:t>) to operate as intended in Equation 3.9, where the volume of other methane components are used</w:t>
      </w:r>
      <w:r w:rsidR="005C5859">
        <w:rPr>
          <w:rFonts w:ascii="Times New Roman" w:hAnsi="Times New Roman"/>
          <w:sz w:val="24"/>
          <w:szCs w:val="24"/>
        </w:rPr>
        <w:t>,</w:t>
      </w:r>
      <w:r w:rsidR="005F1214">
        <w:rPr>
          <w:rFonts w:ascii="Times New Roman" w:hAnsi="Times New Roman"/>
          <w:sz w:val="24"/>
          <w:szCs w:val="24"/>
        </w:rPr>
        <w:t xml:space="preserve"> and ensures clarity and accuracy in the calculation of abatement.</w:t>
      </w:r>
    </w:p>
    <w:p w14:paraId="7CA92F23" w14:textId="77777777" w:rsidR="00757045" w:rsidRPr="00757045" w:rsidRDefault="00757045" w:rsidP="00DE282C">
      <w:pPr>
        <w:spacing w:before="120" w:after="120" w:line="240" w:lineRule="auto"/>
        <w:rPr>
          <w:rFonts w:ascii="Times New Roman" w:hAnsi="Times New Roman"/>
          <w:sz w:val="24"/>
          <w:szCs w:val="24"/>
          <w:u w:val="single"/>
        </w:rPr>
      </w:pPr>
    </w:p>
    <w:p w14:paraId="01823A18" w14:textId="28B41609" w:rsidR="00757045" w:rsidRDefault="009D4C71" w:rsidP="00DE282C">
      <w:pPr>
        <w:spacing w:before="120" w:after="120" w:line="240" w:lineRule="auto"/>
        <w:rPr>
          <w:rFonts w:ascii="Times New Roman" w:hAnsi="Times New Roman"/>
          <w:sz w:val="24"/>
          <w:szCs w:val="24"/>
          <w:u w:val="single"/>
        </w:rPr>
      </w:pPr>
      <w:r>
        <w:rPr>
          <w:rFonts w:ascii="Times New Roman" w:hAnsi="Times New Roman"/>
          <w:sz w:val="24"/>
          <w:szCs w:val="24"/>
          <w:u w:val="single"/>
        </w:rPr>
        <w:t>[1</w:t>
      </w:r>
      <w:r w:rsidR="00C1485B">
        <w:rPr>
          <w:rFonts w:ascii="Times New Roman" w:hAnsi="Times New Roman"/>
          <w:sz w:val="24"/>
          <w:szCs w:val="24"/>
          <w:u w:val="single"/>
        </w:rPr>
        <w:t>2</w:t>
      </w:r>
      <w:r>
        <w:rPr>
          <w:rFonts w:ascii="Times New Roman" w:hAnsi="Times New Roman"/>
          <w:sz w:val="24"/>
          <w:szCs w:val="24"/>
          <w:u w:val="single"/>
        </w:rPr>
        <w:t>]</w:t>
      </w:r>
      <w:r w:rsidR="00757045" w:rsidRPr="00757045">
        <w:rPr>
          <w:rFonts w:ascii="Times New Roman" w:hAnsi="Times New Roman"/>
          <w:sz w:val="24"/>
          <w:szCs w:val="24"/>
          <w:u w:val="single"/>
        </w:rPr>
        <w:tab/>
        <w:t xml:space="preserve">Subsection 4.11(3) (definition of </w:t>
      </w:r>
      <w:r w:rsidR="00757045" w:rsidRPr="00CD23CE">
        <w:rPr>
          <w:rFonts w:ascii="Times New Roman" w:hAnsi="Times New Roman"/>
          <w:b/>
          <w:i/>
          <w:sz w:val="24"/>
          <w:szCs w:val="24"/>
          <w:u w:val="single"/>
        </w:rPr>
        <w:t>Q</w:t>
      </w:r>
      <w:r w:rsidR="00757045" w:rsidRPr="00CD23CE">
        <w:rPr>
          <w:rFonts w:ascii="Times New Roman" w:hAnsi="Times New Roman"/>
          <w:b/>
          <w:i/>
          <w:sz w:val="24"/>
          <w:szCs w:val="24"/>
          <w:u w:val="single"/>
          <w:vertAlign w:val="subscript"/>
        </w:rPr>
        <w:t>CFI</w:t>
      </w:r>
      <w:r w:rsidR="00757045" w:rsidRPr="00757045">
        <w:rPr>
          <w:rFonts w:ascii="Times New Roman" w:hAnsi="Times New Roman"/>
          <w:sz w:val="24"/>
          <w:szCs w:val="24"/>
          <w:u w:val="single"/>
        </w:rPr>
        <w:t>)</w:t>
      </w:r>
    </w:p>
    <w:p w14:paraId="7BFB5F3D" w14:textId="77777777" w:rsidR="009D4C71" w:rsidRDefault="009D4C71" w:rsidP="00DE282C">
      <w:pPr>
        <w:spacing w:before="120" w:after="120" w:line="240" w:lineRule="auto"/>
        <w:rPr>
          <w:rFonts w:ascii="Times New Roman" w:hAnsi="Times New Roman"/>
          <w:sz w:val="24"/>
          <w:szCs w:val="24"/>
          <w:u w:val="single"/>
        </w:rPr>
      </w:pPr>
    </w:p>
    <w:p w14:paraId="7581B406" w14:textId="61C08290" w:rsidR="009D4C71" w:rsidRDefault="00AD1387" w:rsidP="00DE282C">
      <w:pPr>
        <w:spacing w:before="120" w:after="120" w:line="240" w:lineRule="auto"/>
        <w:rPr>
          <w:rFonts w:ascii="Times New Roman" w:hAnsi="Times New Roman"/>
          <w:sz w:val="24"/>
          <w:szCs w:val="24"/>
          <w:u w:val="single"/>
        </w:rPr>
      </w:pPr>
      <w:r>
        <w:rPr>
          <w:rFonts w:ascii="Times New Roman" w:hAnsi="Times New Roman"/>
          <w:sz w:val="24"/>
          <w:szCs w:val="24"/>
        </w:rPr>
        <w:t xml:space="preserve">Item </w:t>
      </w:r>
      <w:r w:rsidR="00CB5F40">
        <w:rPr>
          <w:rFonts w:ascii="Times New Roman" w:hAnsi="Times New Roman"/>
          <w:sz w:val="24"/>
          <w:szCs w:val="24"/>
        </w:rPr>
        <w:t>[</w:t>
      </w:r>
      <w:r>
        <w:rPr>
          <w:rFonts w:ascii="Times New Roman" w:hAnsi="Times New Roman"/>
          <w:sz w:val="24"/>
          <w:szCs w:val="24"/>
        </w:rPr>
        <w:t>1</w:t>
      </w:r>
      <w:r w:rsidR="009A474E">
        <w:rPr>
          <w:rFonts w:ascii="Times New Roman" w:hAnsi="Times New Roman"/>
          <w:sz w:val="24"/>
          <w:szCs w:val="24"/>
        </w:rPr>
        <w:t>2</w:t>
      </w:r>
      <w:r w:rsidR="00CB5F40">
        <w:rPr>
          <w:rFonts w:ascii="Times New Roman" w:hAnsi="Times New Roman"/>
          <w:sz w:val="24"/>
          <w:szCs w:val="24"/>
        </w:rPr>
        <w:t>]</w:t>
      </w:r>
      <w:r>
        <w:rPr>
          <w:rFonts w:ascii="Times New Roman" w:hAnsi="Times New Roman"/>
          <w:sz w:val="24"/>
          <w:szCs w:val="24"/>
        </w:rPr>
        <w:t xml:space="preserve"> amends the definition of </w:t>
      </w:r>
      <w:r w:rsidRPr="00CD23CE">
        <w:rPr>
          <w:rFonts w:ascii="Times New Roman" w:hAnsi="Times New Roman"/>
          <w:b/>
          <w:i/>
          <w:sz w:val="24"/>
          <w:szCs w:val="24"/>
        </w:rPr>
        <w:t>Q</w:t>
      </w:r>
      <w:r w:rsidRPr="00CD23CE">
        <w:rPr>
          <w:rFonts w:ascii="Times New Roman" w:hAnsi="Times New Roman"/>
          <w:b/>
          <w:i/>
          <w:sz w:val="24"/>
          <w:szCs w:val="24"/>
          <w:vertAlign w:val="subscript"/>
        </w:rPr>
        <w:t>CFI</w:t>
      </w:r>
      <w:r w:rsidR="00CB5F40">
        <w:rPr>
          <w:rFonts w:ascii="Times New Roman" w:hAnsi="Times New Roman"/>
          <w:sz w:val="24"/>
          <w:szCs w:val="24"/>
        </w:rPr>
        <w:t xml:space="preserve">, provided in </w:t>
      </w:r>
      <w:r w:rsidR="00137BA7">
        <w:rPr>
          <w:rFonts w:ascii="Times New Roman" w:hAnsi="Times New Roman"/>
          <w:sz w:val="24"/>
          <w:szCs w:val="24"/>
        </w:rPr>
        <w:t>s</w:t>
      </w:r>
      <w:r w:rsidR="00CB5F40">
        <w:rPr>
          <w:rFonts w:ascii="Times New Roman" w:hAnsi="Times New Roman"/>
          <w:sz w:val="24"/>
          <w:szCs w:val="24"/>
        </w:rPr>
        <w:t>ubsection 4.11(3),</w:t>
      </w:r>
      <w:r>
        <w:rPr>
          <w:rFonts w:ascii="Times New Roman" w:hAnsi="Times New Roman"/>
          <w:sz w:val="24"/>
          <w:szCs w:val="24"/>
        </w:rPr>
        <w:t xml:space="preserve"> to align it with the definition provided in </w:t>
      </w:r>
      <w:r w:rsidR="00137BA7">
        <w:rPr>
          <w:rFonts w:ascii="Times New Roman" w:hAnsi="Times New Roman"/>
          <w:sz w:val="24"/>
          <w:szCs w:val="24"/>
        </w:rPr>
        <w:t>s</w:t>
      </w:r>
      <w:r>
        <w:rPr>
          <w:rFonts w:ascii="Times New Roman" w:hAnsi="Times New Roman"/>
          <w:sz w:val="24"/>
          <w:szCs w:val="24"/>
        </w:rPr>
        <w:t xml:space="preserve">ubsection 4.11(2), which correctly </w:t>
      </w:r>
      <w:r w:rsidR="00CB5F40">
        <w:rPr>
          <w:rFonts w:ascii="Times New Roman" w:hAnsi="Times New Roman"/>
          <w:sz w:val="24"/>
          <w:szCs w:val="24"/>
        </w:rPr>
        <w:t>specifies</w:t>
      </w:r>
      <w:r>
        <w:rPr>
          <w:rFonts w:ascii="Times New Roman" w:hAnsi="Times New Roman"/>
          <w:sz w:val="24"/>
          <w:szCs w:val="24"/>
        </w:rPr>
        <w:t xml:space="preserve"> methane generated from piggery manure and CFI eligible additional waste.</w:t>
      </w:r>
      <w:r w:rsidR="00BC4103">
        <w:rPr>
          <w:rFonts w:ascii="Times New Roman" w:hAnsi="Times New Roman"/>
          <w:sz w:val="24"/>
          <w:szCs w:val="24"/>
        </w:rPr>
        <w:t xml:space="preserve"> This amendment ensures the correct sources of emissions are used in abatement calculations.</w:t>
      </w:r>
    </w:p>
    <w:p w14:paraId="0BE44225" w14:textId="77777777" w:rsidR="009D4C71" w:rsidRPr="00757045" w:rsidRDefault="009D4C71" w:rsidP="00DE282C">
      <w:pPr>
        <w:spacing w:before="120" w:after="120" w:line="240" w:lineRule="auto"/>
        <w:rPr>
          <w:rFonts w:ascii="Times New Roman" w:hAnsi="Times New Roman"/>
          <w:sz w:val="24"/>
          <w:szCs w:val="24"/>
          <w:u w:val="single"/>
        </w:rPr>
      </w:pPr>
    </w:p>
    <w:p w14:paraId="4ECA3193" w14:textId="0A464D0F" w:rsidR="00757045" w:rsidRDefault="009D4C71" w:rsidP="00DE282C">
      <w:pPr>
        <w:spacing w:before="120" w:after="120" w:line="240" w:lineRule="auto"/>
        <w:rPr>
          <w:rFonts w:ascii="Times New Roman" w:hAnsi="Times New Roman"/>
          <w:sz w:val="24"/>
          <w:szCs w:val="24"/>
          <w:u w:val="single"/>
        </w:rPr>
      </w:pPr>
      <w:r>
        <w:rPr>
          <w:rFonts w:ascii="Times New Roman" w:hAnsi="Times New Roman"/>
          <w:sz w:val="24"/>
          <w:szCs w:val="24"/>
          <w:u w:val="single"/>
        </w:rPr>
        <w:t>[1</w:t>
      </w:r>
      <w:r w:rsidR="00C1485B">
        <w:rPr>
          <w:rFonts w:ascii="Times New Roman" w:hAnsi="Times New Roman"/>
          <w:sz w:val="24"/>
          <w:szCs w:val="24"/>
          <w:u w:val="single"/>
        </w:rPr>
        <w:t>3</w:t>
      </w:r>
      <w:r>
        <w:rPr>
          <w:rFonts w:ascii="Times New Roman" w:hAnsi="Times New Roman"/>
          <w:sz w:val="24"/>
          <w:szCs w:val="24"/>
          <w:u w:val="single"/>
        </w:rPr>
        <w:t>]</w:t>
      </w:r>
      <w:r w:rsidR="00757045" w:rsidRPr="00757045">
        <w:rPr>
          <w:rFonts w:ascii="Times New Roman" w:hAnsi="Times New Roman"/>
          <w:sz w:val="24"/>
          <w:szCs w:val="24"/>
          <w:u w:val="single"/>
        </w:rPr>
        <w:tab/>
        <w:t xml:space="preserve">Subsection 4.11(3) </w:t>
      </w:r>
    </w:p>
    <w:p w14:paraId="3DDCADB8" w14:textId="77777777" w:rsidR="00757045" w:rsidRDefault="00757045" w:rsidP="00DE282C">
      <w:pPr>
        <w:spacing w:before="120" w:after="120" w:line="240" w:lineRule="auto"/>
        <w:rPr>
          <w:rFonts w:ascii="Times New Roman" w:hAnsi="Times New Roman"/>
          <w:sz w:val="24"/>
          <w:szCs w:val="24"/>
          <w:u w:val="single"/>
        </w:rPr>
      </w:pPr>
    </w:p>
    <w:p w14:paraId="56013319" w14:textId="64B4461A" w:rsidR="00757045" w:rsidRDefault="0026558B" w:rsidP="00DE282C">
      <w:pPr>
        <w:spacing w:before="120" w:after="120" w:line="240" w:lineRule="auto"/>
        <w:rPr>
          <w:rFonts w:ascii="Times New Roman" w:hAnsi="Times New Roman"/>
          <w:sz w:val="24"/>
          <w:szCs w:val="24"/>
          <w:u w:val="single"/>
        </w:rPr>
      </w:pPr>
      <w:r>
        <w:rPr>
          <w:rFonts w:ascii="Times New Roman" w:hAnsi="Times New Roman"/>
          <w:sz w:val="24"/>
          <w:szCs w:val="24"/>
        </w:rPr>
        <w:t xml:space="preserve">Item </w:t>
      </w:r>
      <w:r w:rsidR="00CB5F40">
        <w:rPr>
          <w:rFonts w:ascii="Times New Roman" w:hAnsi="Times New Roman"/>
          <w:sz w:val="24"/>
          <w:szCs w:val="24"/>
        </w:rPr>
        <w:t>[</w:t>
      </w:r>
      <w:r>
        <w:rPr>
          <w:rFonts w:ascii="Times New Roman" w:hAnsi="Times New Roman"/>
          <w:sz w:val="24"/>
          <w:szCs w:val="24"/>
        </w:rPr>
        <w:t>1</w:t>
      </w:r>
      <w:r w:rsidR="009A474E">
        <w:rPr>
          <w:rFonts w:ascii="Times New Roman" w:hAnsi="Times New Roman"/>
          <w:sz w:val="24"/>
          <w:szCs w:val="24"/>
        </w:rPr>
        <w:t>3</w:t>
      </w:r>
      <w:r w:rsidR="00CB5F40">
        <w:rPr>
          <w:rFonts w:ascii="Times New Roman" w:hAnsi="Times New Roman"/>
          <w:sz w:val="24"/>
          <w:szCs w:val="24"/>
        </w:rPr>
        <w:t>]</w:t>
      </w:r>
      <w:r>
        <w:rPr>
          <w:rFonts w:ascii="Times New Roman" w:hAnsi="Times New Roman"/>
          <w:sz w:val="24"/>
          <w:szCs w:val="24"/>
        </w:rPr>
        <w:t xml:space="preserve"> </w:t>
      </w:r>
      <w:r w:rsidR="00CB5F40">
        <w:rPr>
          <w:rFonts w:ascii="Times New Roman" w:hAnsi="Times New Roman"/>
          <w:sz w:val="24"/>
          <w:szCs w:val="24"/>
        </w:rPr>
        <w:t>provides</w:t>
      </w:r>
      <w:r>
        <w:rPr>
          <w:rFonts w:ascii="Times New Roman" w:hAnsi="Times New Roman"/>
          <w:sz w:val="24"/>
          <w:szCs w:val="24"/>
        </w:rPr>
        <w:t xml:space="preserve"> the definition for </w:t>
      </w:r>
      <w:r w:rsidRPr="007A40A8">
        <w:rPr>
          <w:rFonts w:ascii="Times New Roman" w:hAnsi="Times New Roman"/>
          <w:b/>
          <w:i/>
          <w:sz w:val="24"/>
          <w:szCs w:val="24"/>
        </w:rPr>
        <w:t>MCF</w:t>
      </w:r>
      <w:r w:rsidR="007A40A8">
        <w:rPr>
          <w:rFonts w:ascii="Times New Roman" w:hAnsi="Times New Roman"/>
          <w:b/>
          <w:i/>
          <w:sz w:val="24"/>
          <w:szCs w:val="24"/>
          <w:vertAlign w:val="subscript"/>
        </w:rPr>
        <w:t>d</w:t>
      </w:r>
      <w:r>
        <w:rPr>
          <w:rFonts w:ascii="Times New Roman" w:hAnsi="Times New Roman"/>
          <w:sz w:val="24"/>
          <w:szCs w:val="24"/>
        </w:rPr>
        <w:t>, which has been inserted into Equation 2.7.</w:t>
      </w:r>
      <w:r w:rsidR="00191775" w:rsidRPr="00191775">
        <w:rPr>
          <w:rFonts w:ascii="Times New Roman" w:hAnsi="Times New Roman"/>
          <w:sz w:val="24"/>
          <w:szCs w:val="24"/>
        </w:rPr>
        <w:t xml:space="preserve"> </w:t>
      </w:r>
      <w:r w:rsidR="00191775">
        <w:rPr>
          <w:rFonts w:ascii="Times New Roman" w:hAnsi="Times New Roman"/>
          <w:sz w:val="24"/>
          <w:szCs w:val="24"/>
        </w:rPr>
        <w:t>This is to ensure the correct MCF value is used in abatement calculations consistent with Australia’s National Inventory Report.</w:t>
      </w:r>
      <w:r w:rsidR="009D262E" w:rsidRPr="009D262E">
        <w:rPr>
          <w:rFonts w:ascii="Times New Roman" w:hAnsi="Times New Roman"/>
          <w:sz w:val="24"/>
          <w:szCs w:val="24"/>
        </w:rPr>
        <w:t xml:space="preserve"> </w:t>
      </w:r>
      <w:r w:rsidR="00C1485B">
        <w:rPr>
          <w:rFonts w:ascii="Times New Roman" w:hAnsi="Times New Roman"/>
          <w:sz w:val="24"/>
          <w:szCs w:val="24"/>
        </w:rPr>
        <w:t>A note provides that in 2017</w:t>
      </w:r>
      <w:r w:rsidR="009D262E">
        <w:rPr>
          <w:rFonts w:ascii="Times New Roman" w:hAnsi="Times New Roman"/>
          <w:sz w:val="24"/>
          <w:szCs w:val="24"/>
        </w:rPr>
        <w:t xml:space="preserve">, the relevant values </w:t>
      </w:r>
      <w:r w:rsidR="00C1485B">
        <w:rPr>
          <w:rFonts w:ascii="Times New Roman" w:hAnsi="Times New Roman"/>
          <w:sz w:val="24"/>
          <w:szCs w:val="24"/>
        </w:rPr>
        <w:t>were</w:t>
      </w:r>
      <w:r w:rsidR="009D262E">
        <w:rPr>
          <w:rFonts w:ascii="Times New Roman" w:hAnsi="Times New Roman"/>
          <w:sz w:val="24"/>
          <w:szCs w:val="24"/>
        </w:rPr>
        <w:t xml:space="preserve"> found on page </w:t>
      </w:r>
      <w:r w:rsidR="00773D95">
        <w:rPr>
          <w:rFonts w:ascii="Times New Roman" w:hAnsi="Times New Roman"/>
          <w:sz w:val="24"/>
          <w:szCs w:val="24"/>
        </w:rPr>
        <w:t xml:space="preserve">336 </w:t>
      </w:r>
      <w:r w:rsidR="009D262E">
        <w:rPr>
          <w:rFonts w:ascii="Times New Roman" w:hAnsi="Times New Roman"/>
          <w:sz w:val="24"/>
          <w:szCs w:val="24"/>
        </w:rPr>
        <w:t xml:space="preserve">of Volume 1 of the </w:t>
      </w:r>
      <w:r w:rsidR="009D262E" w:rsidRPr="009D262E">
        <w:rPr>
          <w:rFonts w:ascii="Times New Roman" w:hAnsi="Times New Roman"/>
          <w:i/>
          <w:sz w:val="24"/>
          <w:szCs w:val="24"/>
        </w:rPr>
        <w:t xml:space="preserve">National Inventory Report </w:t>
      </w:r>
      <w:r w:rsidR="00773D95">
        <w:rPr>
          <w:rFonts w:ascii="Times New Roman" w:hAnsi="Times New Roman"/>
          <w:i/>
          <w:sz w:val="24"/>
          <w:szCs w:val="24"/>
        </w:rPr>
        <w:t>2015</w:t>
      </w:r>
      <w:r w:rsidR="009D262E">
        <w:rPr>
          <w:rFonts w:ascii="Times New Roman" w:hAnsi="Times New Roman"/>
          <w:sz w:val="24"/>
          <w:szCs w:val="24"/>
        </w:rPr>
        <w:t xml:space="preserve"> in “Table 5.E.6 Pigs – Methane conversion factors (MCFs)” in the row labelled “</w:t>
      </w:r>
      <w:r w:rsidR="007A40A8" w:rsidRPr="007A40A8">
        <w:rPr>
          <w:rFonts w:ascii="Times New Roman" w:hAnsi="Times New Roman"/>
          <w:sz w:val="24"/>
          <w:szCs w:val="24"/>
        </w:rPr>
        <w:t>Anaerobic digester / Covered lagoon</w:t>
      </w:r>
      <w:r w:rsidR="009D262E">
        <w:rPr>
          <w:rFonts w:ascii="Times New Roman" w:hAnsi="Times New Roman"/>
          <w:sz w:val="24"/>
          <w:szCs w:val="24"/>
        </w:rPr>
        <w:t>”. Projects need to use the value applicable to their State or Territory. This definition is used in a number of</w:t>
      </w:r>
      <w:r w:rsidR="007A40A8">
        <w:rPr>
          <w:rFonts w:ascii="Times New Roman" w:hAnsi="Times New Roman"/>
          <w:sz w:val="24"/>
          <w:szCs w:val="24"/>
        </w:rPr>
        <w:t xml:space="preserve"> other items of this Variation.</w:t>
      </w:r>
    </w:p>
    <w:p w14:paraId="07123C53" w14:textId="77777777" w:rsidR="00757045" w:rsidRPr="00757045" w:rsidRDefault="00757045" w:rsidP="00DE282C">
      <w:pPr>
        <w:spacing w:before="120" w:after="120" w:line="240" w:lineRule="auto"/>
        <w:rPr>
          <w:rFonts w:ascii="Times New Roman" w:hAnsi="Times New Roman"/>
          <w:sz w:val="24"/>
          <w:szCs w:val="24"/>
          <w:u w:val="single"/>
        </w:rPr>
      </w:pPr>
    </w:p>
    <w:p w14:paraId="61A0E164" w14:textId="425E3794" w:rsidR="00757045" w:rsidRDefault="00C1485B" w:rsidP="00DE282C">
      <w:pPr>
        <w:spacing w:before="120" w:after="120" w:line="240" w:lineRule="auto"/>
        <w:rPr>
          <w:rFonts w:ascii="Times New Roman" w:hAnsi="Times New Roman"/>
          <w:sz w:val="24"/>
          <w:szCs w:val="24"/>
          <w:u w:val="single"/>
        </w:rPr>
      </w:pPr>
      <w:r>
        <w:rPr>
          <w:rFonts w:ascii="Times New Roman" w:hAnsi="Times New Roman"/>
          <w:sz w:val="24"/>
          <w:szCs w:val="24"/>
          <w:u w:val="single"/>
        </w:rPr>
        <w:t>[14</w:t>
      </w:r>
      <w:r w:rsidR="009D4C71">
        <w:rPr>
          <w:rFonts w:ascii="Times New Roman" w:hAnsi="Times New Roman"/>
          <w:sz w:val="24"/>
          <w:szCs w:val="24"/>
          <w:u w:val="single"/>
        </w:rPr>
        <w:t>]</w:t>
      </w:r>
      <w:r w:rsidR="00757045" w:rsidRPr="00757045">
        <w:rPr>
          <w:rFonts w:ascii="Times New Roman" w:hAnsi="Times New Roman"/>
          <w:sz w:val="24"/>
          <w:szCs w:val="24"/>
          <w:u w:val="single"/>
        </w:rPr>
        <w:tab/>
        <w:t>Subsection 4.11(5) (Equation 2.8)</w:t>
      </w:r>
    </w:p>
    <w:p w14:paraId="73F39DBB" w14:textId="77777777" w:rsidR="00757045" w:rsidRDefault="00757045" w:rsidP="00DE282C">
      <w:pPr>
        <w:spacing w:before="120" w:after="120" w:line="240" w:lineRule="auto"/>
        <w:rPr>
          <w:rFonts w:ascii="Times New Roman" w:hAnsi="Times New Roman"/>
          <w:sz w:val="24"/>
          <w:szCs w:val="24"/>
          <w:u w:val="single"/>
        </w:rPr>
      </w:pPr>
    </w:p>
    <w:p w14:paraId="63F6F80E" w14:textId="0A26A40F" w:rsidR="00757045" w:rsidRPr="00C15DE9" w:rsidRDefault="00C15DE9" w:rsidP="00DE282C">
      <w:pPr>
        <w:spacing w:before="120" w:after="120" w:line="240" w:lineRule="auto"/>
        <w:rPr>
          <w:rFonts w:ascii="Times New Roman" w:hAnsi="Times New Roman"/>
          <w:sz w:val="24"/>
          <w:szCs w:val="24"/>
        </w:rPr>
      </w:pPr>
      <w:r w:rsidRPr="00C15DE9">
        <w:rPr>
          <w:rFonts w:ascii="Times New Roman" w:hAnsi="Times New Roman"/>
          <w:sz w:val="24"/>
          <w:szCs w:val="24"/>
        </w:rPr>
        <w:t xml:space="preserve">Item </w:t>
      </w:r>
      <w:r w:rsidR="00CB5F40">
        <w:rPr>
          <w:rFonts w:ascii="Times New Roman" w:hAnsi="Times New Roman"/>
          <w:sz w:val="24"/>
          <w:szCs w:val="24"/>
        </w:rPr>
        <w:t>[</w:t>
      </w:r>
      <w:r w:rsidRPr="00C15DE9">
        <w:rPr>
          <w:rFonts w:ascii="Times New Roman" w:hAnsi="Times New Roman"/>
          <w:sz w:val="24"/>
          <w:szCs w:val="24"/>
        </w:rPr>
        <w:t>1</w:t>
      </w:r>
      <w:r w:rsidR="009A474E">
        <w:rPr>
          <w:rFonts w:ascii="Times New Roman" w:hAnsi="Times New Roman"/>
          <w:sz w:val="24"/>
          <w:szCs w:val="24"/>
        </w:rPr>
        <w:t>4</w:t>
      </w:r>
      <w:r w:rsidR="00CB5F40">
        <w:rPr>
          <w:rFonts w:ascii="Times New Roman" w:hAnsi="Times New Roman"/>
          <w:sz w:val="24"/>
          <w:szCs w:val="24"/>
        </w:rPr>
        <w:t>]</w:t>
      </w:r>
      <w:r w:rsidR="00126071">
        <w:rPr>
          <w:rFonts w:ascii="Times New Roman" w:hAnsi="Times New Roman"/>
          <w:sz w:val="24"/>
          <w:szCs w:val="24"/>
        </w:rPr>
        <w:t xml:space="preserve"> amends Equation 2.8 by multiplying the CFI ineligible additional waste volatile solids and maximum methane-producing capacity by </w:t>
      </w:r>
      <w:r w:rsidR="00CB5F40">
        <w:rPr>
          <w:rFonts w:ascii="Times New Roman" w:hAnsi="Times New Roman"/>
          <w:sz w:val="24"/>
          <w:szCs w:val="24"/>
        </w:rPr>
        <w:t xml:space="preserve">the value for </w:t>
      </w:r>
      <w:r w:rsidR="00126071" w:rsidRPr="007A40A8">
        <w:rPr>
          <w:rFonts w:ascii="Times New Roman" w:hAnsi="Times New Roman"/>
          <w:b/>
          <w:i/>
          <w:sz w:val="24"/>
          <w:szCs w:val="24"/>
        </w:rPr>
        <w:t>MCF</w:t>
      </w:r>
      <w:r w:rsidR="007A40A8" w:rsidRPr="007A40A8">
        <w:rPr>
          <w:rFonts w:ascii="Times New Roman" w:hAnsi="Times New Roman"/>
          <w:b/>
          <w:i/>
          <w:sz w:val="24"/>
          <w:szCs w:val="24"/>
          <w:vertAlign w:val="subscript"/>
        </w:rPr>
        <w:t>d</w:t>
      </w:r>
      <w:r w:rsidR="00126071" w:rsidRPr="007A40A8">
        <w:rPr>
          <w:rFonts w:ascii="Times New Roman" w:hAnsi="Times New Roman"/>
          <w:sz w:val="24"/>
          <w:szCs w:val="24"/>
        </w:rPr>
        <w:t>.</w:t>
      </w:r>
      <w:r w:rsidR="00126071">
        <w:rPr>
          <w:rFonts w:ascii="Times New Roman" w:hAnsi="Times New Roman"/>
          <w:sz w:val="24"/>
          <w:szCs w:val="24"/>
        </w:rPr>
        <w:t xml:space="preserve"> This enables the use of </w:t>
      </w:r>
      <w:r w:rsidR="00126071" w:rsidRPr="00CD23CE">
        <w:rPr>
          <w:rFonts w:ascii="Times New Roman" w:hAnsi="Times New Roman"/>
          <w:b/>
          <w:i/>
          <w:sz w:val="24"/>
          <w:szCs w:val="24"/>
        </w:rPr>
        <w:t>Q</w:t>
      </w:r>
      <w:r w:rsidR="00CB5F40" w:rsidRPr="00CD23CE">
        <w:rPr>
          <w:rFonts w:ascii="Times New Roman" w:hAnsi="Times New Roman"/>
          <w:b/>
          <w:i/>
          <w:sz w:val="24"/>
          <w:szCs w:val="24"/>
          <w:vertAlign w:val="subscript"/>
        </w:rPr>
        <w:t>in</w:t>
      </w:r>
      <w:r w:rsidR="00126071">
        <w:rPr>
          <w:rFonts w:ascii="Times New Roman" w:hAnsi="Times New Roman"/>
          <w:sz w:val="24"/>
          <w:szCs w:val="24"/>
        </w:rPr>
        <w:t xml:space="preserve"> (Equation 2.8) to operate as intended in Equation 3.9, where the volume of other methane components are used</w:t>
      </w:r>
      <w:r w:rsidR="006A00DA">
        <w:rPr>
          <w:rFonts w:ascii="Times New Roman" w:hAnsi="Times New Roman"/>
          <w:sz w:val="24"/>
          <w:szCs w:val="24"/>
        </w:rPr>
        <w:t>, and ensures clarity and accuracy in the calculation of abatement.</w:t>
      </w:r>
    </w:p>
    <w:p w14:paraId="14972B4C" w14:textId="77777777" w:rsidR="00757045" w:rsidRPr="00757045" w:rsidRDefault="00757045" w:rsidP="00DE282C">
      <w:pPr>
        <w:spacing w:before="120" w:after="120" w:line="240" w:lineRule="auto"/>
        <w:rPr>
          <w:rFonts w:ascii="Times New Roman" w:hAnsi="Times New Roman"/>
          <w:sz w:val="24"/>
          <w:szCs w:val="24"/>
          <w:u w:val="single"/>
        </w:rPr>
      </w:pPr>
    </w:p>
    <w:p w14:paraId="0664BFE8" w14:textId="5E0E7663" w:rsidR="00757045" w:rsidRDefault="009D4C71" w:rsidP="00DE282C">
      <w:pPr>
        <w:spacing w:before="120" w:after="120" w:line="240" w:lineRule="auto"/>
        <w:rPr>
          <w:rFonts w:ascii="Times New Roman" w:hAnsi="Times New Roman"/>
          <w:sz w:val="24"/>
          <w:szCs w:val="24"/>
          <w:u w:val="single"/>
        </w:rPr>
      </w:pPr>
      <w:r>
        <w:rPr>
          <w:rFonts w:ascii="Times New Roman" w:hAnsi="Times New Roman"/>
          <w:sz w:val="24"/>
          <w:szCs w:val="24"/>
          <w:u w:val="single"/>
        </w:rPr>
        <w:t>[1</w:t>
      </w:r>
      <w:r w:rsidR="00C1485B">
        <w:rPr>
          <w:rFonts w:ascii="Times New Roman" w:hAnsi="Times New Roman"/>
          <w:sz w:val="24"/>
          <w:szCs w:val="24"/>
          <w:u w:val="single"/>
        </w:rPr>
        <w:t>5</w:t>
      </w:r>
      <w:r>
        <w:rPr>
          <w:rFonts w:ascii="Times New Roman" w:hAnsi="Times New Roman"/>
          <w:sz w:val="24"/>
          <w:szCs w:val="24"/>
          <w:u w:val="single"/>
        </w:rPr>
        <w:t>]</w:t>
      </w:r>
      <w:r w:rsidR="00757045" w:rsidRPr="00757045">
        <w:rPr>
          <w:rFonts w:ascii="Times New Roman" w:hAnsi="Times New Roman"/>
          <w:sz w:val="24"/>
          <w:szCs w:val="24"/>
          <w:u w:val="single"/>
        </w:rPr>
        <w:tab/>
        <w:t xml:space="preserve">Subsection 4.11(5) </w:t>
      </w:r>
    </w:p>
    <w:p w14:paraId="6222CAB8" w14:textId="77777777" w:rsidR="00757045" w:rsidRDefault="00757045" w:rsidP="00DE282C">
      <w:pPr>
        <w:spacing w:before="120" w:after="120" w:line="240" w:lineRule="auto"/>
        <w:rPr>
          <w:rFonts w:ascii="Times New Roman" w:hAnsi="Times New Roman"/>
          <w:sz w:val="24"/>
          <w:szCs w:val="24"/>
          <w:u w:val="single"/>
        </w:rPr>
      </w:pPr>
    </w:p>
    <w:p w14:paraId="6BC7F1D2" w14:textId="55185DA2" w:rsidR="00757045" w:rsidRDefault="006D6CBE" w:rsidP="00DE282C">
      <w:pPr>
        <w:spacing w:before="120" w:after="120" w:line="240" w:lineRule="auto"/>
        <w:rPr>
          <w:rFonts w:ascii="Times New Roman" w:hAnsi="Times New Roman"/>
          <w:sz w:val="24"/>
          <w:szCs w:val="24"/>
          <w:u w:val="single"/>
        </w:rPr>
      </w:pPr>
      <w:r>
        <w:rPr>
          <w:rFonts w:ascii="Times New Roman" w:hAnsi="Times New Roman"/>
          <w:sz w:val="24"/>
          <w:szCs w:val="24"/>
        </w:rPr>
        <w:t xml:space="preserve">Item </w:t>
      </w:r>
      <w:r w:rsidR="00CB5F40">
        <w:rPr>
          <w:rFonts w:ascii="Times New Roman" w:hAnsi="Times New Roman"/>
          <w:sz w:val="24"/>
          <w:szCs w:val="24"/>
        </w:rPr>
        <w:t>[</w:t>
      </w:r>
      <w:r>
        <w:rPr>
          <w:rFonts w:ascii="Times New Roman" w:hAnsi="Times New Roman"/>
          <w:sz w:val="24"/>
          <w:szCs w:val="24"/>
        </w:rPr>
        <w:t>1</w:t>
      </w:r>
      <w:r w:rsidR="009A474E">
        <w:rPr>
          <w:rFonts w:ascii="Times New Roman" w:hAnsi="Times New Roman"/>
          <w:sz w:val="24"/>
          <w:szCs w:val="24"/>
        </w:rPr>
        <w:t>5</w:t>
      </w:r>
      <w:r w:rsidR="00CB5F40">
        <w:rPr>
          <w:rFonts w:ascii="Times New Roman" w:hAnsi="Times New Roman"/>
          <w:sz w:val="24"/>
          <w:szCs w:val="24"/>
        </w:rPr>
        <w:t>]</w:t>
      </w:r>
      <w:r>
        <w:rPr>
          <w:rFonts w:ascii="Times New Roman" w:hAnsi="Times New Roman"/>
          <w:sz w:val="24"/>
          <w:szCs w:val="24"/>
        </w:rPr>
        <w:t xml:space="preserve"> </w:t>
      </w:r>
      <w:r w:rsidR="00CB5F40">
        <w:rPr>
          <w:rFonts w:ascii="Times New Roman" w:hAnsi="Times New Roman"/>
          <w:sz w:val="24"/>
          <w:szCs w:val="24"/>
        </w:rPr>
        <w:t>provides</w:t>
      </w:r>
      <w:r>
        <w:rPr>
          <w:rFonts w:ascii="Times New Roman" w:hAnsi="Times New Roman"/>
          <w:sz w:val="24"/>
          <w:szCs w:val="24"/>
        </w:rPr>
        <w:t xml:space="preserve"> the definition for </w:t>
      </w:r>
      <w:r w:rsidRPr="007A40A8">
        <w:rPr>
          <w:rFonts w:ascii="Times New Roman" w:hAnsi="Times New Roman"/>
          <w:b/>
          <w:i/>
          <w:sz w:val="24"/>
          <w:szCs w:val="24"/>
        </w:rPr>
        <w:t>MCF</w:t>
      </w:r>
      <w:r w:rsidR="007A40A8" w:rsidRPr="007A40A8">
        <w:rPr>
          <w:rFonts w:ascii="Times New Roman" w:hAnsi="Times New Roman"/>
          <w:b/>
          <w:i/>
          <w:sz w:val="24"/>
          <w:szCs w:val="24"/>
          <w:vertAlign w:val="subscript"/>
        </w:rPr>
        <w:t>d</w:t>
      </w:r>
      <w:r w:rsidRPr="007A40A8">
        <w:rPr>
          <w:rFonts w:ascii="Times New Roman" w:hAnsi="Times New Roman"/>
          <w:sz w:val="24"/>
          <w:szCs w:val="24"/>
        </w:rPr>
        <w:t>,</w:t>
      </w:r>
      <w:r>
        <w:rPr>
          <w:rFonts w:ascii="Times New Roman" w:hAnsi="Times New Roman"/>
          <w:sz w:val="24"/>
          <w:szCs w:val="24"/>
        </w:rPr>
        <w:t xml:space="preserve"> which has been inserted into Equation 2.8.</w:t>
      </w:r>
      <w:r w:rsidR="00191775" w:rsidRPr="00191775">
        <w:rPr>
          <w:rFonts w:ascii="Times New Roman" w:hAnsi="Times New Roman"/>
          <w:sz w:val="24"/>
          <w:szCs w:val="24"/>
        </w:rPr>
        <w:t xml:space="preserve"> </w:t>
      </w:r>
      <w:r w:rsidR="00191775">
        <w:rPr>
          <w:rFonts w:ascii="Times New Roman" w:hAnsi="Times New Roman"/>
          <w:sz w:val="24"/>
          <w:szCs w:val="24"/>
        </w:rPr>
        <w:t>This is to ensure the correct MCF value is used in abatement calculations consistent with Australia’s National Inventory Report.</w:t>
      </w:r>
      <w:r w:rsidR="009D262E" w:rsidRPr="009D262E">
        <w:rPr>
          <w:rFonts w:ascii="Times New Roman" w:hAnsi="Times New Roman"/>
          <w:sz w:val="24"/>
          <w:szCs w:val="24"/>
        </w:rPr>
        <w:t xml:space="preserve"> </w:t>
      </w:r>
      <w:r w:rsidR="009D262E">
        <w:rPr>
          <w:rFonts w:ascii="Times New Roman" w:hAnsi="Times New Roman"/>
          <w:sz w:val="24"/>
          <w:szCs w:val="24"/>
        </w:rPr>
        <w:t xml:space="preserve">In 2017, the relevant values are found on page </w:t>
      </w:r>
      <w:r w:rsidR="00773D95">
        <w:rPr>
          <w:rFonts w:ascii="Times New Roman" w:hAnsi="Times New Roman"/>
          <w:sz w:val="24"/>
          <w:szCs w:val="24"/>
        </w:rPr>
        <w:t xml:space="preserve">336 </w:t>
      </w:r>
      <w:r w:rsidR="009D262E">
        <w:rPr>
          <w:rFonts w:ascii="Times New Roman" w:hAnsi="Times New Roman"/>
          <w:sz w:val="24"/>
          <w:szCs w:val="24"/>
        </w:rPr>
        <w:t xml:space="preserve">of Volume 1 of the </w:t>
      </w:r>
      <w:r w:rsidR="009D262E" w:rsidRPr="009D262E">
        <w:rPr>
          <w:rFonts w:ascii="Times New Roman" w:hAnsi="Times New Roman"/>
          <w:i/>
          <w:sz w:val="24"/>
          <w:szCs w:val="24"/>
        </w:rPr>
        <w:t xml:space="preserve">National Inventory Report </w:t>
      </w:r>
      <w:r w:rsidR="00773D95">
        <w:rPr>
          <w:rFonts w:ascii="Times New Roman" w:hAnsi="Times New Roman"/>
          <w:i/>
          <w:sz w:val="24"/>
          <w:szCs w:val="24"/>
        </w:rPr>
        <w:t>2015</w:t>
      </w:r>
      <w:r w:rsidR="009D262E">
        <w:rPr>
          <w:rFonts w:ascii="Times New Roman" w:hAnsi="Times New Roman"/>
          <w:sz w:val="24"/>
          <w:szCs w:val="24"/>
        </w:rPr>
        <w:t xml:space="preserve"> in “Table 5.E.6 Pigs – Methane conversion factors (MCFs)” in the row labelled “</w:t>
      </w:r>
      <w:r w:rsidR="007A40A8" w:rsidRPr="007A40A8">
        <w:rPr>
          <w:rFonts w:ascii="Times New Roman" w:hAnsi="Times New Roman"/>
          <w:sz w:val="24"/>
          <w:szCs w:val="24"/>
        </w:rPr>
        <w:t>Anaerobic digester / Covered lagoon</w:t>
      </w:r>
      <w:r w:rsidR="009D262E">
        <w:rPr>
          <w:rFonts w:ascii="Times New Roman" w:hAnsi="Times New Roman"/>
          <w:sz w:val="24"/>
          <w:szCs w:val="24"/>
        </w:rPr>
        <w:t>”. Projects need to use the value applicable to their State or Territory. This definition is used in a number of other items of this Variation.</w:t>
      </w:r>
    </w:p>
    <w:p w14:paraId="70950497" w14:textId="77777777" w:rsidR="00757045" w:rsidRPr="00757045" w:rsidRDefault="00757045" w:rsidP="00DE282C">
      <w:pPr>
        <w:spacing w:before="120" w:after="120" w:line="240" w:lineRule="auto"/>
        <w:rPr>
          <w:rFonts w:ascii="Times New Roman" w:hAnsi="Times New Roman"/>
          <w:sz w:val="24"/>
          <w:szCs w:val="24"/>
          <w:u w:val="single"/>
        </w:rPr>
      </w:pPr>
    </w:p>
    <w:p w14:paraId="1FDE0613" w14:textId="36E48CC1" w:rsidR="00757045" w:rsidRDefault="009D4C71" w:rsidP="00DE282C">
      <w:pPr>
        <w:spacing w:before="120" w:after="120" w:line="240" w:lineRule="auto"/>
        <w:rPr>
          <w:rFonts w:ascii="Times New Roman" w:hAnsi="Times New Roman"/>
          <w:sz w:val="24"/>
          <w:szCs w:val="24"/>
          <w:u w:val="single"/>
        </w:rPr>
      </w:pPr>
      <w:r>
        <w:rPr>
          <w:rFonts w:ascii="Times New Roman" w:hAnsi="Times New Roman"/>
          <w:sz w:val="24"/>
          <w:szCs w:val="24"/>
          <w:u w:val="single"/>
        </w:rPr>
        <w:t>[1</w:t>
      </w:r>
      <w:r w:rsidR="00C1485B">
        <w:rPr>
          <w:rFonts w:ascii="Times New Roman" w:hAnsi="Times New Roman"/>
          <w:sz w:val="24"/>
          <w:szCs w:val="24"/>
          <w:u w:val="single"/>
        </w:rPr>
        <w:t>6</w:t>
      </w:r>
      <w:r>
        <w:rPr>
          <w:rFonts w:ascii="Times New Roman" w:hAnsi="Times New Roman"/>
          <w:sz w:val="24"/>
          <w:szCs w:val="24"/>
          <w:u w:val="single"/>
        </w:rPr>
        <w:t>]</w:t>
      </w:r>
      <w:r w:rsidR="00757045" w:rsidRPr="00757045">
        <w:rPr>
          <w:rFonts w:ascii="Times New Roman" w:hAnsi="Times New Roman"/>
          <w:sz w:val="24"/>
          <w:szCs w:val="24"/>
          <w:u w:val="single"/>
        </w:rPr>
        <w:tab/>
        <w:t xml:space="preserve">Subsection 4.13(4) (definition of </w:t>
      </w:r>
      <w:r w:rsidR="00757045" w:rsidRPr="00CD23CE">
        <w:rPr>
          <w:rFonts w:ascii="Times New Roman" w:hAnsi="Times New Roman"/>
          <w:b/>
          <w:i/>
          <w:sz w:val="24"/>
          <w:szCs w:val="24"/>
          <w:u w:val="single"/>
        </w:rPr>
        <w:t>QE</w:t>
      </w:r>
      <w:r w:rsidR="00757045" w:rsidRPr="00757045">
        <w:rPr>
          <w:rFonts w:ascii="Times New Roman" w:hAnsi="Times New Roman"/>
          <w:sz w:val="24"/>
          <w:szCs w:val="24"/>
          <w:u w:val="single"/>
        </w:rPr>
        <w:t>)</w:t>
      </w:r>
    </w:p>
    <w:p w14:paraId="239BCC10" w14:textId="77777777" w:rsidR="00757045" w:rsidRDefault="00757045" w:rsidP="00DE282C">
      <w:pPr>
        <w:spacing w:before="120" w:after="120" w:line="240" w:lineRule="auto"/>
        <w:rPr>
          <w:rFonts w:ascii="Times New Roman" w:hAnsi="Times New Roman"/>
          <w:sz w:val="24"/>
          <w:szCs w:val="24"/>
          <w:u w:val="single"/>
        </w:rPr>
      </w:pPr>
    </w:p>
    <w:p w14:paraId="2AF04E64" w14:textId="1C5D0B3F" w:rsidR="00757045" w:rsidRDefault="00EA3DA7" w:rsidP="00DE282C">
      <w:pPr>
        <w:spacing w:before="120" w:after="120" w:line="240" w:lineRule="auto"/>
        <w:rPr>
          <w:rFonts w:ascii="Times New Roman" w:hAnsi="Times New Roman"/>
          <w:sz w:val="24"/>
          <w:szCs w:val="24"/>
          <w:u w:val="single"/>
        </w:rPr>
      </w:pPr>
      <w:r>
        <w:rPr>
          <w:rFonts w:ascii="Times New Roman" w:hAnsi="Times New Roman"/>
          <w:sz w:val="24"/>
          <w:szCs w:val="24"/>
        </w:rPr>
        <w:t xml:space="preserve">Item </w:t>
      </w:r>
      <w:r w:rsidR="00CB5F40">
        <w:rPr>
          <w:rFonts w:ascii="Times New Roman" w:hAnsi="Times New Roman"/>
          <w:sz w:val="24"/>
          <w:szCs w:val="24"/>
        </w:rPr>
        <w:t>[</w:t>
      </w:r>
      <w:r>
        <w:rPr>
          <w:rFonts w:ascii="Times New Roman" w:hAnsi="Times New Roman"/>
          <w:sz w:val="24"/>
          <w:szCs w:val="24"/>
        </w:rPr>
        <w:t>1</w:t>
      </w:r>
      <w:r w:rsidR="009A474E">
        <w:rPr>
          <w:rFonts w:ascii="Times New Roman" w:hAnsi="Times New Roman"/>
          <w:sz w:val="24"/>
          <w:szCs w:val="24"/>
        </w:rPr>
        <w:t>6</w:t>
      </w:r>
      <w:r w:rsidR="00CB5F40">
        <w:rPr>
          <w:rFonts w:ascii="Times New Roman" w:hAnsi="Times New Roman"/>
          <w:sz w:val="24"/>
          <w:szCs w:val="24"/>
        </w:rPr>
        <w:t>]</w:t>
      </w:r>
      <w:r>
        <w:rPr>
          <w:rFonts w:ascii="Times New Roman" w:hAnsi="Times New Roman"/>
          <w:sz w:val="24"/>
          <w:szCs w:val="24"/>
        </w:rPr>
        <w:t xml:space="preserve"> amends the definition of </w:t>
      </w:r>
      <w:r w:rsidRPr="00CD23CE">
        <w:rPr>
          <w:rFonts w:ascii="Times New Roman" w:hAnsi="Times New Roman"/>
          <w:b/>
          <w:i/>
          <w:sz w:val="24"/>
          <w:szCs w:val="24"/>
        </w:rPr>
        <w:t>QE</w:t>
      </w:r>
      <w:r w:rsidR="00CB5F40">
        <w:rPr>
          <w:rFonts w:ascii="Times New Roman" w:hAnsi="Times New Roman"/>
          <w:sz w:val="24"/>
          <w:szCs w:val="24"/>
        </w:rPr>
        <w:t xml:space="preserve">, provided in </w:t>
      </w:r>
      <w:r w:rsidR="00137BA7">
        <w:rPr>
          <w:rFonts w:ascii="Times New Roman" w:hAnsi="Times New Roman"/>
          <w:sz w:val="24"/>
          <w:szCs w:val="24"/>
        </w:rPr>
        <w:t>s</w:t>
      </w:r>
      <w:r w:rsidR="00CB5F40">
        <w:rPr>
          <w:rFonts w:ascii="Times New Roman" w:hAnsi="Times New Roman"/>
          <w:sz w:val="24"/>
          <w:szCs w:val="24"/>
        </w:rPr>
        <w:t>ubsection 4.13(4),</w:t>
      </w:r>
      <w:r>
        <w:rPr>
          <w:rFonts w:ascii="Times New Roman" w:hAnsi="Times New Roman"/>
          <w:sz w:val="24"/>
          <w:szCs w:val="24"/>
        </w:rPr>
        <w:t xml:space="preserve"> to align it with the definition provided in </w:t>
      </w:r>
      <w:r w:rsidR="00137BA7">
        <w:rPr>
          <w:rFonts w:ascii="Times New Roman" w:hAnsi="Times New Roman"/>
          <w:sz w:val="24"/>
          <w:szCs w:val="24"/>
        </w:rPr>
        <w:t>s</w:t>
      </w:r>
      <w:r>
        <w:rPr>
          <w:rFonts w:ascii="Times New Roman" w:hAnsi="Times New Roman"/>
          <w:sz w:val="24"/>
          <w:szCs w:val="24"/>
        </w:rPr>
        <w:t>ubsection 4.13(5).</w:t>
      </w:r>
      <w:r w:rsidR="00CF0E7E">
        <w:rPr>
          <w:rFonts w:ascii="Times New Roman" w:hAnsi="Times New Roman"/>
          <w:sz w:val="24"/>
          <w:szCs w:val="24"/>
        </w:rPr>
        <w:t xml:space="preserve"> </w:t>
      </w:r>
      <w:r w:rsidR="006A00DA">
        <w:rPr>
          <w:rFonts w:ascii="Times New Roman" w:hAnsi="Times New Roman"/>
          <w:sz w:val="24"/>
          <w:szCs w:val="24"/>
        </w:rPr>
        <w:t>The p</w:t>
      </w:r>
      <w:r w:rsidR="00CF0E7E">
        <w:rPr>
          <w:rFonts w:ascii="Times New Roman" w:hAnsi="Times New Roman"/>
          <w:sz w:val="24"/>
          <w:szCs w:val="24"/>
        </w:rPr>
        <w:t>revious definition was inconsistent and misleading.</w:t>
      </w:r>
      <w:r w:rsidR="006A00DA">
        <w:rPr>
          <w:rFonts w:ascii="Times New Roman" w:hAnsi="Times New Roman"/>
          <w:sz w:val="24"/>
          <w:szCs w:val="24"/>
        </w:rPr>
        <w:t xml:space="preserve"> The amended definition is provided to ensure clarity and accuracy in the calculation of abatement.</w:t>
      </w:r>
    </w:p>
    <w:p w14:paraId="5FFC1E3B" w14:textId="77777777" w:rsidR="00757045" w:rsidRPr="00757045" w:rsidRDefault="00757045" w:rsidP="00DE282C">
      <w:pPr>
        <w:spacing w:before="120" w:after="120" w:line="240" w:lineRule="auto"/>
        <w:rPr>
          <w:rFonts w:ascii="Times New Roman" w:hAnsi="Times New Roman"/>
          <w:sz w:val="24"/>
          <w:szCs w:val="24"/>
          <w:u w:val="single"/>
        </w:rPr>
      </w:pPr>
    </w:p>
    <w:p w14:paraId="66209758" w14:textId="081BD894" w:rsidR="00757045" w:rsidRDefault="009D4C71" w:rsidP="00DE282C">
      <w:pPr>
        <w:spacing w:before="120" w:after="120" w:line="240" w:lineRule="auto"/>
        <w:rPr>
          <w:rFonts w:ascii="Times New Roman" w:hAnsi="Times New Roman"/>
          <w:sz w:val="24"/>
          <w:szCs w:val="24"/>
          <w:u w:val="single"/>
        </w:rPr>
      </w:pPr>
      <w:r>
        <w:rPr>
          <w:rFonts w:ascii="Times New Roman" w:hAnsi="Times New Roman"/>
          <w:sz w:val="24"/>
          <w:szCs w:val="24"/>
          <w:u w:val="single"/>
        </w:rPr>
        <w:lastRenderedPageBreak/>
        <w:t>[1</w:t>
      </w:r>
      <w:r w:rsidR="00C1485B">
        <w:rPr>
          <w:rFonts w:ascii="Times New Roman" w:hAnsi="Times New Roman"/>
          <w:sz w:val="24"/>
          <w:szCs w:val="24"/>
          <w:u w:val="single"/>
        </w:rPr>
        <w:t>7</w:t>
      </w:r>
      <w:r>
        <w:rPr>
          <w:rFonts w:ascii="Times New Roman" w:hAnsi="Times New Roman"/>
          <w:sz w:val="24"/>
          <w:szCs w:val="24"/>
          <w:u w:val="single"/>
        </w:rPr>
        <w:t>]</w:t>
      </w:r>
      <w:r w:rsidR="00757045" w:rsidRPr="00757045">
        <w:rPr>
          <w:rFonts w:ascii="Times New Roman" w:hAnsi="Times New Roman"/>
          <w:sz w:val="24"/>
          <w:szCs w:val="24"/>
          <w:u w:val="single"/>
        </w:rPr>
        <w:tab/>
        <w:t xml:space="preserve">Section 4.14 </w:t>
      </w:r>
    </w:p>
    <w:p w14:paraId="0B5B09FA" w14:textId="77777777" w:rsidR="00757045" w:rsidRDefault="00757045" w:rsidP="00DE282C">
      <w:pPr>
        <w:spacing w:before="120" w:after="120" w:line="240" w:lineRule="auto"/>
        <w:rPr>
          <w:rFonts w:ascii="Times New Roman" w:hAnsi="Times New Roman"/>
          <w:sz w:val="24"/>
          <w:szCs w:val="24"/>
          <w:u w:val="single"/>
        </w:rPr>
      </w:pPr>
    </w:p>
    <w:p w14:paraId="3E9A6ABA" w14:textId="0DC4FDBF" w:rsidR="00757045" w:rsidRDefault="003D1E52" w:rsidP="00DE282C">
      <w:pPr>
        <w:spacing w:before="120" w:after="120" w:line="240" w:lineRule="auto"/>
        <w:rPr>
          <w:rFonts w:ascii="Times New Roman" w:hAnsi="Times New Roman"/>
          <w:sz w:val="24"/>
          <w:szCs w:val="24"/>
          <w:u w:val="single"/>
        </w:rPr>
      </w:pPr>
      <w:r>
        <w:rPr>
          <w:rFonts w:ascii="Times New Roman" w:hAnsi="Times New Roman"/>
          <w:sz w:val="24"/>
          <w:szCs w:val="24"/>
        </w:rPr>
        <w:t xml:space="preserve">Item </w:t>
      </w:r>
      <w:r w:rsidR="00CF0E7E">
        <w:rPr>
          <w:rFonts w:ascii="Times New Roman" w:hAnsi="Times New Roman"/>
          <w:sz w:val="24"/>
          <w:szCs w:val="24"/>
        </w:rPr>
        <w:t>[</w:t>
      </w:r>
      <w:r>
        <w:rPr>
          <w:rFonts w:ascii="Times New Roman" w:hAnsi="Times New Roman"/>
          <w:sz w:val="24"/>
          <w:szCs w:val="24"/>
        </w:rPr>
        <w:t>1</w:t>
      </w:r>
      <w:r w:rsidR="009A474E">
        <w:rPr>
          <w:rFonts w:ascii="Times New Roman" w:hAnsi="Times New Roman"/>
          <w:sz w:val="24"/>
          <w:szCs w:val="24"/>
        </w:rPr>
        <w:t>7</w:t>
      </w:r>
      <w:r w:rsidR="00CF0E7E">
        <w:rPr>
          <w:rFonts w:ascii="Times New Roman" w:hAnsi="Times New Roman"/>
          <w:sz w:val="24"/>
          <w:szCs w:val="24"/>
        </w:rPr>
        <w:t>]</w:t>
      </w:r>
      <w:r>
        <w:rPr>
          <w:rFonts w:ascii="Times New Roman" w:hAnsi="Times New Roman"/>
          <w:sz w:val="24"/>
          <w:szCs w:val="24"/>
        </w:rPr>
        <w:t xml:space="preserve"> amends the definition of </w:t>
      </w:r>
      <w:r w:rsidRPr="00CD23CE">
        <w:rPr>
          <w:rFonts w:ascii="Times New Roman" w:hAnsi="Times New Roman"/>
          <w:b/>
          <w:i/>
          <w:sz w:val="24"/>
          <w:szCs w:val="24"/>
        </w:rPr>
        <w:t>E</w:t>
      </w:r>
      <w:r w:rsidRPr="00CD23CE">
        <w:rPr>
          <w:rFonts w:ascii="Times New Roman" w:hAnsi="Times New Roman"/>
          <w:b/>
          <w:i/>
          <w:sz w:val="24"/>
          <w:szCs w:val="24"/>
          <w:vertAlign w:val="subscript"/>
        </w:rPr>
        <w:t>p</w:t>
      </w:r>
      <w:r>
        <w:rPr>
          <w:rFonts w:ascii="Times New Roman" w:hAnsi="Times New Roman"/>
          <w:sz w:val="24"/>
          <w:szCs w:val="24"/>
        </w:rPr>
        <w:t xml:space="preserve">, </w:t>
      </w:r>
      <w:r w:rsidR="001078D9">
        <w:rPr>
          <w:rFonts w:ascii="Times New Roman" w:hAnsi="Times New Roman"/>
          <w:sz w:val="24"/>
          <w:szCs w:val="24"/>
        </w:rPr>
        <w:t xml:space="preserve">provided in the initial paragraph of </w:t>
      </w:r>
      <w:r w:rsidR="00137BA7">
        <w:rPr>
          <w:rFonts w:ascii="Times New Roman" w:hAnsi="Times New Roman"/>
          <w:sz w:val="24"/>
          <w:szCs w:val="24"/>
        </w:rPr>
        <w:t>s</w:t>
      </w:r>
      <w:r w:rsidR="001078D9">
        <w:rPr>
          <w:rFonts w:ascii="Times New Roman" w:hAnsi="Times New Roman"/>
          <w:sz w:val="24"/>
          <w:szCs w:val="24"/>
        </w:rPr>
        <w:t xml:space="preserve">ection 4.14, </w:t>
      </w:r>
      <w:r>
        <w:rPr>
          <w:rFonts w:ascii="Times New Roman" w:hAnsi="Times New Roman"/>
          <w:sz w:val="24"/>
          <w:szCs w:val="24"/>
        </w:rPr>
        <w:t>to make explicit that project emissions are “additional” emissions.</w:t>
      </w:r>
      <w:r w:rsidR="00BC4103">
        <w:rPr>
          <w:rFonts w:ascii="Times New Roman" w:hAnsi="Times New Roman"/>
          <w:sz w:val="24"/>
          <w:szCs w:val="24"/>
        </w:rPr>
        <w:t xml:space="preserve"> This amendment ensures the correct sources of emissions are used in abatement calculations.</w:t>
      </w:r>
    </w:p>
    <w:p w14:paraId="44FD302C" w14:textId="77777777" w:rsidR="00757045" w:rsidRPr="00757045" w:rsidRDefault="00757045" w:rsidP="00DE282C">
      <w:pPr>
        <w:spacing w:before="120" w:after="120" w:line="240" w:lineRule="auto"/>
        <w:rPr>
          <w:rFonts w:ascii="Times New Roman" w:hAnsi="Times New Roman"/>
          <w:sz w:val="24"/>
          <w:szCs w:val="24"/>
          <w:u w:val="single"/>
        </w:rPr>
      </w:pPr>
    </w:p>
    <w:p w14:paraId="402DD037" w14:textId="24448486" w:rsidR="00757045" w:rsidRDefault="009D4C71" w:rsidP="00DE282C">
      <w:pPr>
        <w:spacing w:before="120" w:after="120" w:line="240" w:lineRule="auto"/>
        <w:rPr>
          <w:rFonts w:ascii="Times New Roman" w:hAnsi="Times New Roman"/>
          <w:sz w:val="24"/>
          <w:szCs w:val="24"/>
          <w:u w:val="single"/>
        </w:rPr>
      </w:pPr>
      <w:r>
        <w:rPr>
          <w:rFonts w:ascii="Times New Roman" w:hAnsi="Times New Roman"/>
          <w:sz w:val="24"/>
          <w:szCs w:val="24"/>
          <w:u w:val="single"/>
        </w:rPr>
        <w:t>[1</w:t>
      </w:r>
      <w:r w:rsidR="00C1485B">
        <w:rPr>
          <w:rFonts w:ascii="Times New Roman" w:hAnsi="Times New Roman"/>
          <w:sz w:val="24"/>
          <w:szCs w:val="24"/>
          <w:u w:val="single"/>
        </w:rPr>
        <w:t>8</w:t>
      </w:r>
      <w:r>
        <w:rPr>
          <w:rFonts w:ascii="Times New Roman" w:hAnsi="Times New Roman"/>
          <w:sz w:val="24"/>
          <w:szCs w:val="24"/>
          <w:u w:val="single"/>
        </w:rPr>
        <w:t>]</w:t>
      </w:r>
      <w:r w:rsidR="00757045" w:rsidRPr="00757045">
        <w:rPr>
          <w:rFonts w:ascii="Times New Roman" w:hAnsi="Times New Roman"/>
          <w:sz w:val="24"/>
          <w:szCs w:val="24"/>
          <w:u w:val="single"/>
        </w:rPr>
        <w:tab/>
        <w:t xml:space="preserve">Section 4.14 (definition of </w:t>
      </w:r>
      <w:r w:rsidR="00757045" w:rsidRPr="00CD23CE">
        <w:rPr>
          <w:rFonts w:ascii="Times New Roman" w:hAnsi="Times New Roman"/>
          <w:b/>
          <w:i/>
          <w:sz w:val="24"/>
          <w:szCs w:val="24"/>
          <w:u w:val="single"/>
        </w:rPr>
        <w:t>E</w:t>
      </w:r>
      <w:r w:rsidR="00757045" w:rsidRPr="00CD23CE">
        <w:rPr>
          <w:rFonts w:ascii="Times New Roman" w:hAnsi="Times New Roman"/>
          <w:b/>
          <w:i/>
          <w:sz w:val="24"/>
          <w:szCs w:val="24"/>
          <w:u w:val="single"/>
          <w:vertAlign w:val="subscript"/>
        </w:rPr>
        <w:t>P</w:t>
      </w:r>
      <w:r w:rsidR="00757045" w:rsidRPr="00757045">
        <w:rPr>
          <w:rFonts w:ascii="Times New Roman" w:hAnsi="Times New Roman"/>
          <w:sz w:val="24"/>
          <w:szCs w:val="24"/>
          <w:u w:val="single"/>
        </w:rPr>
        <w:t>)</w:t>
      </w:r>
    </w:p>
    <w:p w14:paraId="3899ABB7" w14:textId="77777777" w:rsidR="00757045" w:rsidRDefault="00757045" w:rsidP="00DE282C">
      <w:pPr>
        <w:spacing w:before="120" w:after="120" w:line="240" w:lineRule="auto"/>
        <w:rPr>
          <w:rFonts w:ascii="Times New Roman" w:hAnsi="Times New Roman"/>
          <w:sz w:val="24"/>
          <w:szCs w:val="24"/>
          <w:u w:val="single"/>
        </w:rPr>
      </w:pPr>
    </w:p>
    <w:p w14:paraId="7A5D6E3C" w14:textId="2316D980" w:rsidR="00757045" w:rsidRDefault="00CF0E7E" w:rsidP="00DE282C">
      <w:pPr>
        <w:spacing w:before="120" w:after="120" w:line="240" w:lineRule="auto"/>
        <w:rPr>
          <w:rFonts w:ascii="Times New Roman" w:hAnsi="Times New Roman"/>
          <w:sz w:val="24"/>
          <w:szCs w:val="24"/>
          <w:u w:val="single"/>
        </w:rPr>
      </w:pPr>
      <w:r>
        <w:rPr>
          <w:rFonts w:ascii="Times New Roman" w:hAnsi="Times New Roman"/>
          <w:sz w:val="24"/>
          <w:szCs w:val="24"/>
        </w:rPr>
        <w:t>Item [1</w:t>
      </w:r>
      <w:r w:rsidR="009A474E">
        <w:rPr>
          <w:rFonts w:ascii="Times New Roman" w:hAnsi="Times New Roman"/>
          <w:sz w:val="24"/>
          <w:szCs w:val="24"/>
        </w:rPr>
        <w:t>8</w:t>
      </w:r>
      <w:r>
        <w:rPr>
          <w:rFonts w:ascii="Times New Roman" w:hAnsi="Times New Roman"/>
          <w:sz w:val="24"/>
          <w:szCs w:val="24"/>
        </w:rPr>
        <w:t>]</w:t>
      </w:r>
      <w:r w:rsidR="001078D9">
        <w:rPr>
          <w:rFonts w:ascii="Times New Roman" w:hAnsi="Times New Roman"/>
          <w:sz w:val="24"/>
          <w:szCs w:val="24"/>
        </w:rPr>
        <w:t xml:space="preserve"> amends the definition of </w:t>
      </w:r>
      <w:r w:rsidR="001078D9" w:rsidRPr="00CD23CE">
        <w:rPr>
          <w:rFonts w:ascii="Times New Roman" w:hAnsi="Times New Roman"/>
          <w:b/>
          <w:i/>
          <w:sz w:val="24"/>
          <w:szCs w:val="24"/>
        </w:rPr>
        <w:t>E</w:t>
      </w:r>
      <w:r w:rsidR="001078D9" w:rsidRPr="00CD23CE">
        <w:rPr>
          <w:rFonts w:ascii="Times New Roman" w:hAnsi="Times New Roman"/>
          <w:b/>
          <w:i/>
          <w:sz w:val="24"/>
          <w:szCs w:val="24"/>
          <w:vertAlign w:val="subscript"/>
        </w:rPr>
        <w:t>p</w:t>
      </w:r>
      <w:r w:rsidR="001078D9">
        <w:rPr>
          <w:rFonts w:ascii="Times New Roman" w:hAnsi="Times New Roman"/>
          <w:sz w:val="24"/>
          <w:szCs w:val="24"/>
        </w:rPr>
        <w:t xml:space="preserve">, provided </w:t>
      </w:r>
      <w:r>
        <w:rPr>
          <w:rFonts w:ascii="Times New Roman" w:hAnsi="Times New Roman"/>
          <w:sz w:val="24"/>
          <w:szCs w:val="24"/>
        </w:rPr>
        <w:t xml:space="preserve">in </w:t>
      </w:r>
      <w:r w:rsidR="00137BA7">
        <w:rPr>
          <w:rFonts w:ascii="Times New Roman" w:hAnsi="Times New Roman"/>
          <w:sz w:val="24"/>
          <w:szCs w:val="24"/>
        </w:rPr>
        <w:t>s</w:t>
      </w:r>
      <w:r>
        <w:rPr>
          <w:rFonts w:ascii="Times New Roman" w:hAnsi="Times New Roman"/>
          <w:sz w:val="24"/>
          <w:szCs w:val="24"/>
        </w:rPr>
        <w:t>ection 4.14</w:t>
      </w:r>
      <w:r w:rsidR="001078D9">
        <w:rPr>
          <w:rFonts w:ascii="Times New Roman" w:hAnsi="Times New Roman"/>
          <w:sz w:val="24"/>
          <w:szCs w:val="24"/>
        </w:rPr>
        <w:t>, to make explicit that project emissions are “additional” emissions.</w:t>
      </w:r>
      <w:r w:rsidR="00BC4103">
        <w:rPr>
          <w:rFonts w:ascii="Times New Roman" w:hAnsi="Times New Roman"/>
          <w:sz w:val="24"/>
          <w:szCs w:val="24"/>
        </w:rPr>
        <w:t xml:space="preserve"> This amendment ensures the correct sources of emissions are used in abatement calculations.</w:t>
      </w:r>
    </w:p>
    <w:p w14:paraId="6D5ADD12" w14:textId="77777777" w:rsidR="00757045" w:rsidRPr="00757045" w:rsidRDefault="00757045" w:rsidP="00DE282C">
      <w:pPr>
        <w:spacing w:before="120" w:after="120" w:line="240" w:lineRule="auto"/>
        <w:rPr>
          <w:rFonts w:ascii="Times New Roman" w:hAnsi="Times New Roman"/>
          <w:sz w:val="24"/>
          <w:szCs w:val="24"/>
          <w:u w:val="single"/>
        </w:rPr>
      </w:pPr>
    </w:p>
    <w:p w14:paraId="51DFDD52" w14:textId="4AA69470" w:rsidR="00757045" w:rsidRDefault="009D4C71" w:rsidP="00DE282C">
      <w:pPr>
        <w:spacing w:before="120" w:after="120" w:line="240" w:lineRule="auto"/>
        <w:rPr>
          <w:rFonts w:ascii="Times New Roman" w:hAnsi="Times New Roman"/>
          <w:sz w:val="24"/>
          <w:szCs w:val="24"/>
          <w:u w:val="single"/>
        </w:rPr>
      </w:pPr>
      <w:r>
        <w:rPr>
          <w:rFonts w:ascii="Times New Roman" w:hAnsi="Times New Roman"/>
          <w:sz w:val="24"/>
          <w:szCs w:val="24"/>
          <w:u w:val="single"/>
        </w:rPr>
        <w:t>[1</w:t>
      </w:r>
      <w:r w:rsidR="00C1485B">
        <w:rPr>
          <w:rFonts w:ascii="Times New Roman" w:hAnsi="Times New Roman"/>
          <w:sz w:val="24"/>
          <w:szCs w:val="24"/>
          <w:u w:val="single"/>
        </w:rPr>
        <w:t>9</w:t>
      </w:r>
      <w:r>
        <w:rPr>
          <w:rFonts w:ascii="Times New Roman" w:hAnsi="Times New Roman"/>
          <w:sz w:val="24"/>
          <w:szCs w:val="24"/>
          <w:u w:val="single"/>
        </w:rPr>
        <w:t>]</w:t>
      </w:r>
      <w:r w:rsidR="00757045" w:rsidRPr="00757045">
        <w:rPr>
          <w:rFonts w:ascii="Times New Roman" w:hAnsi="Times New Roman"/>
          <w:sz w:val="24"/>
          <w:szCs w:val="24"/>
          <w:u w:val="single"/>
        </w:rPr>
        <w:tab/>
        <w:t xml:space="preserve">Section 4.14 (definition of </w:t>
      </w:r>
      <w:r w:rsidR="00757045" w:rsidRPr="00CD23CE">
        <w:rPr>
          <w:rFonts w:ascii="Times New Roman" w:hAnsi="Times New Roman"/>
          <w:b/>
          <w:i/>
          <w:sz w:val="24"/>
          <w:szCs w:val="24"/>
          <w:u w:val="single"/>
        </w:rPr>
        <w:t>E</w:t>
      </w:r>
      <w:r w:rsidR="00757045" w:rsidRPr="00CD23CE">
        <w:rPr>
          <w:rFonts w:ascii="Times New Roman" w:hAnsi="Times New Roman"/>
          <w:b/>
          <w:i/>
          <w:sz w:val="24"/>
          <w:szCs w:val="24"/>
          <w:u w:val="single"/>
          <w:vertAlign w:val="subscript"/>
        </w:rPr>
        <w:t>TRAN</w:t>
      </w:r>
      <w:r w:rsidR="00757045" w:rsidRPr="00757045">
        <w:rPr>
          <w:rFonts w:ascii="Times New Roman" w:hAnsi="Times New Roman"/>
          <w:sz w:val="24"/>
          <w:szCs w:val="24"/>
          <w:u w:val="single"/>
        </w:rPr>
        <w:t>)</w:t>
      </w:r>
    </w:p>
    <w:p w14:paraId="143A6E48" w14:textId="77777777" w:rsidR="00757045" w:rsidRDefault="00757045" w:rsidP="00DE282C">
      <w:pPr>
        <w:spacing w:before="120" w:after="120" w:line="240" w:lineRule="auto"/>
        <w:rPr>
          <w:rFonts w:ascii="Times New Roman" w:hAnsi="Times New Roman"/>
          <w:sz w:val="24"/>
          <w:szCs w:val="24"/>
          <w:u w:val="single"/>
        </w:rPr>
      </w:pPr>
    </w:p>
    <w:p w14:paraId="20A56B51" w14:textId="1535C3CB" w:rsidR="00757045" w:rsidRDefault="001078D9" w:rsidP="00DE282C">
      <w:pPr>
        <w:spacing w:before="120" w:after="120" w:line="240" w:lineRule="auto"/>
        <w:rPr>
          <w:rFonts w:ascii="Times New Roman" w:hAnsi="Times New Roman"/>
          <w:sz w:val="24"/>
          <w:szCs w:val="24"/>
          <w:u w:val="single"/>
        </w:rPr>
      </w:pPr>
      <w:r>
        <w:rPr>
          <w:rFonts w:ascii="Times New Roman" w:hAnsi="Times New Roman"/>
          <w:sz w:val="24"/>
          <w:szCs w:val="24"/>
        </w:rPr>
        <w:t xml:space="preserve">Item </w:t>
      </w:r>
      <w:r w:rsidR="00CF0E7E">
        <w:rPr>
          <w:rFonts w:ascii="Times New Roman" w:hAnsi="Times New Roman"/>
          <w:sz w:val="24"/>
          <w:szCs w:val="24"/>
        </w:rPr>
        <w:t>[</w:t>
      </w:r>
      <w:r>
        <w:rPr>
          <w:rFonts w:ascii="Times New Roman" w:hAnsi="Times New Roman"/>
          <w:sz w:val="24"/>
          <w:szCs w:val="24"/>
        </w:rPr>
        <w:t>1</w:t>
      </w:r>
      <w:r w:rsidR="009A474E">
        <w:rPr>
          <w:rFonts w:ascii="Times New Roman" w:hAnsi="Times New Roman"/>
          <w:sz w:val="24"/>
          <w:szCs w:val="24"/>
        </w:rPr>
        <w:t>9</w:t>
      </w:r>
      <w:r w:rsidR="00CF0E7E">
        <w:rPr>
          <w:rFonts w:ascii="Times New Roman" w:hAnsi="Times New Roman"/>
          <w:sz w:val="24"/>
          <w:szCs w:val="24"/>
        </w:rPr>
        <w:t>]</w:t>
      </w:r>
      <w:r>
        <w:rPr>
          <w:rFonts w:ascii="Times New Roman" w:hAnsi="Times New Roman"/>
          <w:sz w:val="24"/>
          <w:szCs w:val="24"/>
        </w:rPr>
        <w:t xml:space="preserve"> amends the definition of </w:t>
      </w:r>
      <w:r w:rsidRPr="00CD23CE">
        <w:rPr>
          <w:rFonts w:ascii="Times New Roman" w:hAnsi="Times New Roman"/>
          <w:b/>
          <w:i/>
          <w:sz w:val="24"/>
          <w:szCs w:val="24"/>
        </w:rPr>
        <w:t>E</w:t>
      </w:r>
      <w:r w:rsidRPr="00CD23CE">
        <w:rPr>
          <w:rFonts w:ascii="Times New Roman" w:hAnsi="Times New Roman"/>
          <w:b/>
          <w:i/>
          <w:sz w:val="24"/>
          <w:szCs w:val="24"/>
          <w:vertAlign w:val="subscript"/>
        </w:rPr>
        <w:t>TRAN</w:t>
      </w:r>
      <w:r w:rsidR="00714B01">
        <w:rPr>
          <w:rFonts w:ascii="Times New Roman" w:hAnsi="Times New Roman"/>
          <w:sz w:val="24"/>
          <w:szCs w:val="24"/>
        </w:rPr>
        <w:t xml:space="preserve">, provided in </w:t>
      </w:r>
      <w:r w:rsidR="00137BA7">
        <w:rPr>
          <w:rFonts w:ascii="Times New Roman" w:hAnsi="Times New Roman"/>
          <w:sz w:val="24"/>
          <w:szCs w:val="24"/>
        </w:rPr>
        <w:t>s</w:t>
      </w:r>
      <w:r w:rsidR="00714B01">
        <w:rPr>
          <w:rFonts w:ascii="Times New Roman" w:hAnsi="Times New Roman"/>
          <w:sz w:val="24"/>
          <w:szCs w:val="24"/>
        </w:rPr>
        <w:t>ection 4.14,</w:t>
      </w:r>
      <w:r>
        <w:rPr>
          <w:rFonts w:ascii="Times New Roman" w:hAnsi="Times New Roman"/>
          <w:sz w:val="24"/>
          <w:szCs w:val="24"/>
        </w:rPr>
        <w:t xml:space="preserve"> to refer to all waste. Emissions from the transport of all waste</w:t>
      </w:r>
      <w:r w:rsidR="00DE282C">
        <w:rPr>
          <w:rFonts w:ascii="Times New Roman" w:hAnsi="Times New Roman"/>
          <w:sz w:val="24"/>
          <w:szCs w:val="24"/>
        </w:rPr>
        <w:t xml:space="preserve"> (when transport operations have changed as a result of the project)</w:t>
      </w:r>
      <w:r>
        <w:rPr>
          <w:rFonts w:ascii="Times New Roman" w:hAnsi="Times New Roman"/>
          <w:sz w:val="24"/>
          <w:szCs w:val="24"/>
        </w:rPr>
        <w:t>, including piggery manure, would not have occurred in the absence of the project.</w:t>
      </w:r>
      <w:r w:rsidR="00BC4103">
        <w:rPr>
          <w:rFonts w:ascii="Times New Roman" w:hAnsi="Times New Roman"/>
          <w:sz w:val="24"/>
          <w:szCs w:val="24"/>
        </w:rPr>
        <w:t xml:space="preserve"> This amendment ensures the correct sources of emissions are used in abatement calculations.</w:t>
      </w:r>
      <w:r w:rsidR="002A2A8A">
        <w:rPr>
          <w:rFonts w:ascii="Times New Roman" w:hAnsi="Times New Roman"/>
          <w:sz w:val="24"/>
          <w:szCs w:val="24"/>
        </w:rPr>
        <w:t xml:space="preserve"> It also corrects a cross-reference.</w:t>
      </w:r>
    </w:p>
    <w:p w14:paraId="0512CDE2" w14:textId="77777777" w:rsidR="00757045" w:rsidRPr="00757045" w:rsidRDefault="00757045" w:rsidP="00DE282C">
      <w:pPr>
        <w:spacing w:before="120" w:after="120" w:line="240" w:lineRule="auto"/>
        <w:rPr>
          <w:rFonts w:ascii="Times New Roman" w:hAnsi="Times New Roman"/>
          <w:sz w:val="24"/>
          <w:szCs w:val="24"/>
          <w:u w:val="single"/>
        </w:rPr>
      </w:pPr>
    </w:p>
    <w:p w14:paraId="3D710735" w14:textId="4CC657A2" w:rsidR="00757045" w:rsidRDefault="009D4C71" w:rsidP="00DE282C">
      <w:pPr>
        <w:spacing w:before="120" w:after="120" w:line="240" w:lineRule="auto"/>
        <w:rPr>
          <w:rFonts w:ascii="Times New Roman" w:hAnsi="Times New Roman"/>
          <w:sz w:val="24"/>
          <w:szCs w:val="24"/>
          <w:u w:val="single"/>
        </w:rPr>
      </w:pPr>
      <w:r>
        <w:rPr>
          <w:rFonts w:ascii="Times New Roman" w:hAnsi="Times New Roman"/>
          <w:sz w:val="24"/>
          <w:szCs w:val="24"/>
          <w:u w:val="single"/>
        </w:rPr>
        <w:t>[</w:t>
      </w:r>
      <w:r w:rsidR="00C1485B">
        <w:rPr>
          <w:rFonts w:ascii="Times New Roman" w:hAnsi="Times New Roman"/>
          <w:sz w:val="24"/>
          <w:szCs w:val="24"/>
          <w:u w:val="single"/>
        </w:rPr>
        <w:t>20</w:t>
      </w:r>
      <w:r>
        <w:rPr>
          <w:rFonts w:ascii="Times New Roman" w:hAnsi="Times New Roman"/>
          <w:sz w:val="24"/>
          <w:szCs w:val="24"/>
          <w:u w:val="single"/>
        </w:rPr>
        <w:t>]</w:t>
      </w:r>
      <w:r w:rsidR="00757045" w:rsidRPr="00757045">
        <w:rPr>
          <w:rFonts w:ascii="Times New Roman" w:hAnsi="Times New Roman"/>
          <w:sz w:val="24"/>
          <w:szCs w:val="24"/>
          <w:u w:val="single"/>
        </w:rPr>
        <w:tab/>
        <w:t xml:space="preserve">Section 4.14 (definition of </w:t>
      </w:r>
      <w:r w:rsidR="00757045" w:rsidRPr="00CD23CE">
        <w:rPr>
          <w:rFonts w:ascii="Times New Roman" w:hAnsi="Times New Roman"/>
          <w:b/>
          <w:i/>
          <w:sz w:val="24"/>
          <w:szCs w:val="24"/>
          <w:u w:val="single"/>
        </w:rPr>
        <w:t>E</w:t>
      </w:r>
      <w:r w:rsidR="00757045" w:rsidRPr="00CD23CE">
        <w:rPr>
          <w:rFonts w:ascii="Times New Roman" w:hAnsi="Times New Roman"/>
          <w:b/>
          <w:i/>
          <w:sz w:val="24"/>
          <w:szCs w:val="24"/>
          <w:u w:val="single"/>
          <w:vertAlign w:val="subscript"/>
        </w:rPr>
        <w:t>BCS</w:t>
      </w:r>
      <w:r w:rsidR="00757045" w:rsidRPr="00757045">
        <w:rPr>
          <w:rFonts w:ascii="Times New Roman" w:hAnsi="Times New Roman"/>
          <w:sz w:val="24"/>
          <w:szCs w:val="24"/>
          <w:u w:val="single"/>
        </w:rPr>
        <w:t>)</w:t>
      </w:r>
    </w:p>
    <w:p w14:paraId="342E4742" w14:textId="77777777" w:rsidR="00757045" w:rsidRDefault="00757045" w:rsidP="00DE282C">
      <w:pPr>
        <w:spacing w:before="120" w:after="120" w:line="240" w:lineRule="auto"/>
        <w:rPr>
          <w:rFonts w:ascii="Times New Roman" w:hAnsi="Times New Roman"/>
          <w:sz w:val="24"/>
          <w:szCs w:val="24"/>
          <w:u w:val="single"/>
        </w:rPr>
      </w:pPr>
    </w:p>
    <w:p w14:paraId="6E7081FF" w14:textId="08679E83" w:rsidR="00757045" w:rsidRPr="00B468C7" w:rsidRDefault="00B468C7" w:rsidP="00DE282C">
      <w:pPr>
        <w:spacing w:before="120" w:after="120" w:line="240" w:lineRule="auto"/>
        <w:rPr>
          <w:rFonts w:ascii="Times New Roman" w:hAnsi="Times New Roman"/>
          <w:sz w:val="24"/>
          <w:szCs w:val="24"/>
        </w:rPr>
      </w:pPr>
      <w:r>
        <w:rPr>
          <w:rFonts w:ascii="Times New Roman" w:hAnsi="Times New Roman"/>
          <w:sz w:val="24"/>
          <w:szCs w:val="24"/>
        </w:rPr>
        <w:t xml:space="preserve">Item </w:t>
      </w:r>
      <w:r w:rsidR="00714B01">
        <w:rPr>
          <w:rFonts w:ascii="Times New Roman" w:hAnsi="Times New Roman"/>
          <w:sz w:val="24"/>
          <w:szCs w:val="24"/>
        </w:rPr>
        <w:t>[</w:t>
      </w:r>
      <w:r w:rsidR="009A474E">
        <w:rPr>
          <w:rFonts w:ascii="Times New Roman" w:hAnsi="Times New Roman"/>
          <w:sz w:val="24"/>
          <w:szCs w:val="24"/>
        </w:rPr>
        <w:t>20</w:t>
      </w:r>
      <w:r w:rsidR="00714B01">
        <w:rPr>
          <w:rFonts w:ascii="Times New Roman" w:hAnsi="Times New Roman"/>
          <w:sz w:val="24"/>
          <w:szCs w:val="24"/>
        </w:rPr>
        <w:t>]</w:t>
      </w:r>
      <w:r>
        <w:rPr>
          <w:rFonts w:ascii="Times New Roman" w:hAnsi="Times New Roman"/>
          <w:sz w:val="24"/>
          <w:szCs w:val="24"/>
        </w:rPr>
        <w:t xml:space="preserve"> amends the definition of </w:t>
      </w:r>
      <w:r w:rsidRPr="00CD23CE">
        <w:rPr>
          <w:rFonts w:ascii="Times New Roman" w:hAnsi="Times New Roman"/>
          <w:b/>
          <w:i/>
          <w:sz w:val="24"/>
          <w:szCs w:val="24"/>
        </w:rPr>
        <w:t>E</w:t>
      </w:r>
      <w:r w:rsidRPr="00CD23CE">
        <w:rPr>
          <w:rFonts w:ascii="Times New Roman" w:hAnsi="Times New Roman"/>
          <w:b/>
          <w:i/>
          <w:sz w:val="24"/>
          <w:szCs w:val="24"/>
          <w:vertAlign w:val="subscript"/>
        </w:rPr>
        <w:t>BCS</w:t>
      </w:r>
      <w:r w:rsidR="00714B01">
        <w:rPr>
          <w:rFonts w:ascii="Times New Roman" w:hAnsi="Times New Roman"/>
          <w:sz w:val="24"/>
          <w:szCs w:val="24"/>
        </w:rPr>
        <w:t xml:space="preserve">, provided in </w:t>
      </w:r>
      <w:r w:rsidR="00137BA7">
        <w:rPr>
          <w:rFonts w:ascii="Times New Roman" w:hAnsi="Times New Roman"/>
          <w:sz w:val="24"/>
          <w:szCs w:val="24"/>
        </w:rPr>
        <w:t>s</w:t>
      </w:r>
      <w:r w:rsidR="00714B01">
        <w:rPr>
          <w:rFonts w:ascii="Times New Roman" w:hAnsi="Times New Roman"/>
          <w:sz w:val="24"/>
          <w:szCs w:val="24"/>
        </w:rPr>
        <w:t>ection 4.14,</w:t>
      </w:r>
      <w:r>
        <w:rPr>
          <w:rFonts w:ascii="Times New Roman" w:hAnsi="Times New Roman"/>
          <w:sz w:val="24"/>
          <w:szCs w:val="24"/>
        </w:rPr>
        <w:t xml:space="preserve"> to refer exclusively to emissions from </w:t>
      </w:r>
      <w:r w:rsidR="00353227">
        <w:rPr>
          <w:rFonts w:ascii="Times New Roman" w:hAnsi="Times New Roman"/>
          <w:sz w:val="24"/>
          <w:szCs w:val="24"/>
        </w:rPr>
        <w:t xml:space="preserve">CFI </w:t>
      </w:r>
      <w:r>
        <w:rPr>
          <w:rFonts w:ascii="Times New Roman" w:hAnsi="Times New Roman"/>
          <w:sz w:val="24"/>
          <w:szCs w:val="24"/>
        </w:rPr>
        <w:t xml:space="preserve">ineligible </w:t>
      </w:r>
      <w:r w:rsidR="00353227">
        <w:rPr>
          <w:rFonts w:ascii="Times New Roman" w:hAnsi="Times New Roman"/>
          <w:sz w:val="24"/>
          <w:szCs w:val="24"/>
        </w:rPr>
        <w:t xml:space="preserve">additional </w:t>
      </w:r>
      <w:r>
        <w:rPr>
          <w:rFonts w:ascii="Times New Roman" w:hAnsi="Times New Roman"/>
          <w:sz w:val="24"/>
          <w:szCs w:val="24"/>
        </w:rPr>
        <w:t>waste. Eligible waste emissions, including venting and fugitive losses, would have occurred in the absence of the project.</w:t>
      </w:r>
      <w:r w:rsidR="00BC4103">
        <w:rPr>
          <w:rFonts w:ascii="Times New Roman" w:hAnsi="Times New Roman"/>
          <w:sz w:val="24"/>
          <w:szCs w:val="24"/>
        </w:rPr>
        <w:t xml:space="preserve"> This amendment ensures the correct sources of emissions are used in abatement calculations.</w:t>
      </w:r>
      <w:r w:rsidR="002A2A8A">
        <w:rPr>
          <w:rFonts w:ascii="Times New Roman" w:hAnsi="Times New Roman"/>
          <w:sz w:val="24"/>
          <w:szCs w:val="24"/>
        </w:rPr>
        <w:t xml:space="preserve"> It also corrects a cross-reference.</w:t>
      </w:r>
    </w:p>
    <w:p w14:paraId="6D37F75D" w14:textId="77777777" w:rsidR="00757045" w:rsidRPr="00757045" w:rsidRDefault="00757045" w:rsidP="00DE282C">
      <w:pPr>
        <w:spacing w:before="120" w:after="120" w:line="240" w:lineRule="auto"/>
        <w:rPr>
          <w:rFonts w:ascii="Times New Roman" w:hAnsi="Times New Roman"/>
          <w:sz w:val="24"/>
          <w:szCs w:val="24"/>
          <w:u w:val="single"/>
        </w:rPr>
      </w:pPr>
    </w:p>
    <w:p w14:paraId="1719A200" w14:textId="1892EFE6" w:rsidR="00757045" w:rsidRDefault="009D4C71" w:rsidP="00DE282C">
      <w:pPr>
        <w:spacing w:before="120" w:after="120" w:line="240" w:lineRule="auto"/>
        <w:rPr>
          <w:rFonts w:ascii="Times New Roman" w:hAnsi="Times New Roman"/>
          <w:sz w:val="24"/>
          <w:szCs w:val="24"/>
          <w:u w:val="single"/>
        </w:rPr>
      </w:pPr>
      <w:r>
        <w:rPr>
          <w:rFonts w:ascii="Times New Roman" w:hAnsi="Times New Roman"/>
          <w:sz w:val="24"/>
          <w:szCs w:val="24"/>
          <w:u w:val="single"/>
        </w:rPr>
        <w:t>[2</w:t>
      </w:r>
      <w:r w:rsidR="00C1485B">
        <w:rPr>
          <w:rFonts w:ascii="Times New Roman" w:hAnsi="Times New Roman"/>
          <w:sz w:val="24"/>
          <w:szCs w:val="24"/>
          <w:u w:val="single"/>
        </w:rPr>
        <w:t>1</w:t>
      </w:r>
      <w:r>
        <w:rPr>
          <w:rFonts w:ascii="Times New Roman" w:hAnsi="Times New Roman"/>
          <w:sz w:val="24"/>
          <w:szCs w:val="24"/>
          <w:u w:val="single"/>
        </w:rPr>
        <w:t>]</w:t>
      </w:r>
      <w:r w:rsidR="00757045" w:rsidRPr="00757045">
        <w:rPr>
          <w:rFonts w:ascii="Times New Roman" w:hAnsi="Times New Roman"/>
          <w:sz w:val="24"/>
          <w:szCs w:val="24"/>
          <w:u w:val="single"/>
        </w:rPr>
        <w:tab/>
        <w:t xml:space="preserve">Section 4.14 (definition of </w:t>
      </w:r>
      <w:r w:rsidR="00757045" w:rsidRPr="00CD23CE">
        <w:rPr>
          <w:rFonts w:ascii="Times New Roman" w:hAnsi="Times New Roman"/>
          <w:b/>
          <w:i/>
          <w:sz w:val="24"/>
          <w:szCs w:val="24"/>
          <w:u w:val="single"/>
        </w:rPr>
        <w:t>E</w:t>
      </w:r>
      <w:r w:rsidR="00757045" w:rsidRPr="00CD23CE">
        <w:rPr>
          <w:rFonts w:ascii="Times New Roman" w:hAnsi="Times New Roman"/>
          <w:b/>
          <w:i/>
          <w:sz w:val="24"/>
          <w:szCs w:val="24"/>
          <w:u w:val="single"/>
          <w:vertAlign w:val="subscript"/>
        </w:rPr>
        <w:t>MMS</w:t>
      </w:r>
      <w:r w:rsidR="00757045" w:rsidRPr="00757045">
        <w:rPr>
          <w:rFonts w:ascii="Times New Roman" w:hAnsi="Times New Roman"/>
          <w:sz w:val="24"/>
          <w:szCs w:val="24"/>
          <w:u w:val="single"/>
        </w:rPr>
        <w:t>)</w:t>
      </w:r>
    </w:p>
    <w:p w14:paraId="4D688D2D" w14:textId="77777777" w:rsidR="00757045" w:rsidRDefault="00757045" w:rsidP="00DE282C">
      <w:pPr>
        <w:spacing w:before="120" w:after="120" w:line="240" w:lineRule="auto"/>
        <w:rPr>
          <w:rFonts w:ascii="Times New Roman" w:hAnsi="Times New Roman"/>
          <w:sz w:val="24"/>
          <w:szCs w:val="24"/>
          <w:u w:val="single"/>
        </w:rPr>
      </w:pPr>
    </w:p>
    <w:p w14:paraId="3EFCD383" w14:textId="3D65E57F" w:rsidR="00757045" w:rsidRDefault="00305F83" w:rsidP="00DE282C">
      <w:pPr>
        <w:spacing w:before="120" w:after="120" w:line="240" w:lineRule="auto"/>
        <w:rPr>
          <w:rFonts w:ascii="Times New Roman" w:hAnsi="Times New Roman"/>
          <w:sz w:val="24"/>
          <w:szCs w:val="24"/>
          <w:u w:val="single"/>
        </w:rPr>
      </w:pPr>
      <w:r>
        <w:rPr>
          <w:rFonts w:ascii="Times New Roman" w:hAnsi="Times New Roman"/>
          <w:sz w:val="24"/>
          <w:szCs w:val="24"/>
        </w:rPr>
        <w:t xml:space="preserve">Item </w:t>
      </w:r>
      <w:r w:rsidR="00714B01">
        <w:rPr>
          <w:rFonts w:ascii="Times New Roman" w:hAnsi="Times New Roman"/>
          <w:sz w:val="24"/>
          <w:szCs w:val="24"/>
        </w:rPr>
        <w:t>[</w:t>
      </w:r>
      <w:r>
        <w:rPr>
          <w:rFonts w:ascii="Times New Roman" w:hAnsi="Times New Roman"/>
          <w:sz w:val="24"/>
          <w:szCs w:val="24"/>
        </w:rPr>
        <w:t>2</w:t>
      </w:r>
      <w:r w:rsidR="009A474E">
        <w:rPr>
          <w:rFonts w:ascii="Times New Roman" w:hAnsi="Times New Roman"/>
          <w:sz w:val="24"/>
          <w:szCs w:val="24"/>
        </w:rPr>
        <w:t>1</w:t>
      </w:r>
      <w:r w:rsidR="00714B01">
        <w:rPr>
          <w:rFonts w:ascii="Times New Roman" w:hAnsi="Times New Roman"/>
          <w:sz w:val="24"/>
          <w:szCs w:val="24"/>
        </w:rPr>
        <w:t>]</w:t>
      </w:r>
      <w:r>
        <w:rPr>
          <w:rFonts w:ascii="Times New Roman" w:hAnsi="Times New Roman"/>
          <w:sz w:val="24"/>
          <w:szCs w:val="24"/>
        </w:rPr>
        <w:t xml:space="preserve"> amends the definition of </w:t>
      </w:r>
      <w:r w:rsidRPr="00CD23CE">
        <w:rPr>
          <w:rFonts w:ascii="Times New Roman" w:hAnsi="Times New Roman"/>
          <w:b/>
          <w:i/>
          <w:sz w:val="24"/>
          <w:szCs w:val="24"/>
        </w:rPr>
        <w:t>E</w:t>
      </w:r>
      <w:r w:rsidRPr="00CD23CE">
        <w:rPr>
          <w:rFonts w:ascii="Times New Roman" w:hAnsi="Times New Roman"/>
          <w:b/>
          <w:i/>
          <w:sz w:val="24"/>
          <w:szCs w:val="24"/>
          <w:vertAlign w:val="subscript"/>
        </w:rPr>
        <w:t>MMS</w:t>
      </w:r>
      <w:r w:rsidR="00714B01">
        <w:rPr>
          <w:rFonts w:ascii="Times New Roman" w:hAnsi="Times New Roman"/>
          <w:sz w:val="24"/>
          <w:szCs w:val="24"/>
        </w:rPr>
        <w:t xml:space="preserve">, provided in </w:t>
      </w:r>
      <w:r w:rsidR="00137BA7">
        <w:rPr>
          <w:rFonts w:ascii="Times New Roman" w:hAnsi="Times New Roman"/>
          <w:sz w:val="24"/>
          <w:szCs w:val="24"/>
        </w:rPr>
        <w:t>s</w:t>
      </w:r>
      <w:r w:rsidR="00714B01">
        <w:rPr>
          <w:rFonts w:ascii="Times New Roman" w:hAnsi="Times New Roman"/>
          <w:sz w:val="24"/>
          <w:szCs w:val="24"/>
        </w:rPr>
        <w:t>ection 4.14,</w:t>
      </w:r>
      <w:r>
        <w:rPr>
          <w:rFonts w:ascii="Times New Roman" w:hAnsi="Times New Roman"/>
          <w:sz w:val="24"/>
          <w:szCs w:val="24"/>
        </w:rPr>
        <w:t xml:space="preserve"> to refer only to </w:t>
      </w:r>
      <w:r w:rsidR="00353227">
        <w:rPr>
          <w:rFonts w:ascii="Times New Roman" w:hAnsi="Times New Roman"/>
          <w:sz w:val="24"/>
          <w:szCs w:val="24"/>
        </w:rPr>
        <w:t xml:space="preserve">CFI </w:t>
      </w:r>
      <w:r>
        <w:rPr>
          <w:rFonts w:ascii="Times New Roman" w:hAnsi="Times New Roman"/>
          <w:sz w:val="24"/>
          <w:szCs w:val="24"/>
        </w:rPr>
        <w:t xml:space="preserve">ineligible </w:t>
      </w:r>
      <w:r w:rsidR="00353227">
        <w:rPr>
          <w:rFonts w:ascii="Times New Roman" w:hAnsi="Times New Roman"/>
          <w:sz w:val="24"/>
          <w:szCs w:val="24"/>
        </w:rPr>
        <w:t xml:space="preserve">additional </w:t>
      </w:r>
      <w:r>
        <w:rPr>
          <w:rFonts w:ascii="Times New Roman" w:hAnsi="Times New Roman"/>
          <w:sz w:val="24"/>
          <w:szCs w:val="24"/>
        </w:rPr>
        <w:t xml:space="preserve">waste, as emissions from eligible waste would have occurred in the absence of the project. Item </w:t>
      </w:r>
      <w:r w:rsidR="00714B01">
        <w:rPr>
          <w:rFonts w:ascii="Times New Roman" w:hAnsi="Times New Roman"/>
          <w:sz w:val="24"/>
          <w:szCs w:val="24"/>
        </w:rPr>
        <w:t>[</w:t>
      </w:r>
      <w:r>
        <w:rPr>
          <w:rFonts w:ascii="Times New Roman" w:hAnsi="Times New Roman"/>
          <w:sz w:val="24"/>
          <w:szCs w:val="24"/>
        </w:rPr>
        <w:t>2</w:t>
      </w:r>
      <w:r w:rsidR="009A474E">
        <w:rPr>
          <w:rFonts w:ascii="Times New Roman" w:hAnsi="Times New Roman"/>
          <w:sz w:val="24"/>
          <w:szCs w:val="24"/>
        </w:rPr>
        <w:t>1</w:t>
      </w:r>
      <w:r w:rsidR="00714B01">
        <w:rPr>
          <w:rFonts w:ascii="Times New Roman" w:hAnsi="Times New Roman"/>
          <w:sz w:val="24"/>
          <w:szCs w:val="24"/>
        </w:rPr>
        <w:t>] also amends the e</w:t>
      </w:r>
      <w:r>
        <w:rPr>
          <w:rFonts w:ascii="Times New Roman" w:hAnsi="Times New Roman"/>
          <w:sz w:val="24"/>
          <w:szCs w:val="24"/>
        </w:rPr>
        <w:t>quation number reference.</w:t>
      </w:r>
      <w:r w:rsidR="00BC4103">
        <w:rPr>
          <w:rFonts w:ascii="Times New Roman" w:hAnsi="Times New Roman"/>
          <w:sz w:val="24"/>
          <w:szCs w:val="24"/>
        </w:rPr>
        <w:t xml:space="preserve"> </w:t>
      </w:r>
      <w:r w:rsidR="006A00DA">
        <w:rPr>
          <w:rFonts w:ascii="Times New Roman" w:hAnsi="Times New Roman"/>
          <w:sz w:val="24"/>
          <w:szCs w:val="24"/>
        </w:rPr>
        <w:t xml:space="preserve">These </w:t>
      </w:r>
      <w:r w:rsidR="00BC4103">
        <w:rPr>
          <w:rFonts w:ascii="Times New Roman" w:hAnsi="Times New Roman"/>
          <w:sz w:val="24"/>
          <w:szCs w:val="24"/>
        </w:rPr>
        <w:t>amendment</w:t>
      </w:r>
      <w:r w:rsidR="006A00DA">
        <w:rPr>
          <w:rFonts w:ascii="Times New Roman" w:hAnsi="Times New Roman"/>
          <w:sz w:val="24"/>
          <w:szCs w:val="24"/>
        </w:rPr>
        <w:t>s</w:t>
      </w:r>
      <w:r w:rsidR="00BC4103">
        <w:rPr>
          <w:rFonts w:ascii="Times New Roman" w:hAnsi="Times New Roman"/>
          <w:sz w:val="24"/>
          <w:szCs w:val="24"/>
        </w:rPr>
        <w:t xml:space="preserve"> ensure the correct sources of emissions are used in abatement calculations.</w:t>
      </w:r>
      <w:r w:rsidR="002A2A8A">
        <w:rPr>
          <w:rFonts w:ascii="Times New Roman" w:hAnsi="Times New Roman"/>
          <w:sz w:val="24"/>
          <w:szCs w:val="24"/>
        </w:rPr>
        <w:t xml:space="preserve"> It also corrects a cross-reference.</w:t>
      </w:r>
    </w:p>
    <w:p w14:paraId="044B0C1B" w14:textId="77777777" w:rsidR="00757045" w:rsidRPr="00757045" w:rsidRDefault="00757045" w:rsidP="00DE282C">
      <w:pPr>
        <w:spacing w:before="120" w:after="120" w:line="240" w:lineRule="auto"/>
        <w:rPr>
          <w:rFonts w:ascii="Times New Roman" w:hAnsi="Times New Roman"/>
          <w:sz w:val="24"/>
          <w:szCs w:val="24"/>
          <w:u w:val="single"/>
        </w:rPr>
      </w:pPr>
    </w:p>
    <w:p w14:paraId="4E1C0E2C" w14:textId="44D5FB87" w:rsidR="00757045" w:rsidRDefault="009D4C71" w:rsidP="00DE282C">
      <w:pPr>
        <w:spacing w:before="120" w:after="120" w:line="240" w:lineRule="auto"/>
        <w:rPr>
          <w:rFonts w:ascii="Times New Roman" w:hAnsi="Times New Roman"/>
          <w:sz w:val="24"/>
          <w:szCs w:val="24"/>
          <w:u w:val="single"/>
        </w:rPr>
      </w:pPr>
      <w:r>
        <w:rPr>
          <w:rFonts w:ascii="Times New Roman" w:hAnsi="Times New Roman"/>
          <w:sz w:val="24"/>
          <w:szCs w:val="24"/>
          <w:u w:val="single"/>
        </w:rPr>
        <w:t>[2</w:t>
      </w:r>
      <w:r w:rsidR="00C1485B">
        <w:rPr>
          <w:rFonts w:ascii="Times New Roman" w:hAnsi="Times New Roman"/>
          <w:sz w:val="24"/>
          <w:szCs w:val="24"/>
          <w:u w:val="single"/>
        </w:rPr>
        <w:t>2</w:t>
      </w:r>
      <w:r>
        <w:rPr>
          <w:rFonts w:ascii="Times New Roman" w:hAnsi="Times New Roman"/>
          <w:sz w:val="24"/>
          <w:szCs w:val="24"/>
          <w:u w:val="single"/>
        </w:rPr>
        <w:t>]</w:t>
      </w:r>
      <w:r w:rsidR="00757045" w:rsidRPr="00757045">
        <w:rPr>
          <w:rFonts w:ascii="Times New Roman" w:hAnsi="Times New Roman"/>
          <w:sz w:val="24"/>
          <w:szCs w:val="24"/>
          <w:u w:val="single"/>
        </w:rPr>
        <w:tab/>
        <w:t xml:space="preserve">Section 4.14 (definition of </w:t>
      </w:r>
      <w:r w:rsidR="00757045" w:rsidRPr="00CD23CE">
        <w:rPr>
          <w:rFonts w:ascii="Times New Roman" w:hAnsi="Times New Roman"/>
          <w:b/>
          <w:i/>
          <w:sz w:val="24"/>
          <w:szCs w:val="24"/>
          <w:u w:val="single"/>
        </w:rPr>
        <w:t>E</w:t>
      </w:r>
      <w:r w:rsidR="00757045" w:rsidRPr="00CD23CE">
        <w:rPr>
          <w:rFonts w:ascii="Times New Roman" w:hAnsi="Times New Roman"/>
          <w:b/>
          <w:i/>
          <w:sz w:val="24"/>
          <w:szCs w:val="24"/>
          <w:u w:val="single"/>
          <w:vertAlign w:val="subscript"/>
        </w:rPr>
        <w:t>POST</w:t>
      </w:r>
      <w:r w:rsidR="00757045" w:rsidRPr="00757045">
        <w:rPr>
          <w:rFonts w:ascii="Times New Roman" w:hAnsi="Times New Roman"/>
          <w:sz w:val="24"/>
          <w:szCs w:val="24"/>
          <w:u w:val="single"/>
        </w:rPr>
        <w:t>)</w:t>
      </w:r>
    </w:p>
    <w:p w14:paraId="255887D3" w14:textId="77777777" w:rsidR="00757045" w:rsidRDefault="00757045" w:rsidP="00DE282C">
      <w:pPr>
        <w:spacing w:before="120" w:after="120" w:line="240" w:lineRule="auto"/>
        <w:rPr>
          <w:rFonts w:ascii="Times New Roman" w:hAnsi="Times New Roman"/>
          <w:sz w:val="24"/>
          <w:szCs w:val="24"/>
          <w:u w:val="single"/>
        </w:rPr>
      </w:pPr>
    </w:p>
    <w:p w14:paraId="505F7B53" w14:textId="36101A4C" w:rsidR="00757045" w:rsidRDefault="00353227" w:rsidP="00DE282C">
      <w:pPr>
        <w:spacing w:before="120" w:after="120" w:line="240" w:lineRule="auto"/>
        <w:rPr>
          <w:rFonts w:ascii="Times New Roman" w:hAnsi="Times New Roman"/>
          <w:sz w:val="24"/>
          <w:szCs w:val="24"/>
          <w:u w:val="single"/>
        </w:rPr>
      </w:pPr>
      <w:r>
        <w:rPr>
          <w:rFonts w:ascii="Times New Roman" w:hAnsi="Times New Roman"/>
          <w:sz w:val="24"/>
          <w:szCs w:val="24"/>
        </w:rPr>
        <w:lastRenderedPageBreak/>
        <w:t xml:space="preserve">Item </w:t>
      </w:r>
      <w:r w:rsidR="00714B01">
        <w:rPr>
          <w:rFonts w:ascii="Times New Roman" w:hAnsi="Times New Roman"/>
          <w:sz w:val="24"/>
          <w:szCs w:val="24"/>
        </w:rPr>
        <w:t>[</w:t>
      </w:r>
      <w:r>
        <w:rPr>
          <w:rFonts w:ascii="Times New Roman" w:hAnsi="Times New Roman"/>
          <w:sz w:val="24"/>
          <w:szCs w:val="24"/>
        </w:rPr>
        <w:t>2</w:t>
      </w:r>
      <w:r w:rsidR="00F239B5">
        <w:rPr>
          <w:rFonts w:ascii="Times New Roman" w:hAnsi="Times New Roman"/>
          <w:sz w:val="24"/>
          <w:szCs w:val="24"/>
        </w:rPr>
        <w:t>2</w:t>
      </w:r>
      <w:r w:rsidR="00714B01">
        <w:rPr>
          <w:rFonts w:ascii="Times New Roman" w:hAnsi="Times New Roman"/>
          <w:sz w:val="24"/>
          <w:szCs w:val="24"/>
        </w:rPr>
        <w:t>]</w:t>
      </w:r>
      <w:r>
        <w:rPr>
          <w:rFonts w:ascii="Times New Roman" w:hAnsi="Times New Roman"/>
          <w:sz w:val="24"/>
          <w:szCs w:val="24"/>
        </w:rPr>
        <w:t xml:space="preserve"> amends the definition of </w:t>
      </w:r>
      <w:r w:rsidRPr="00CD23CE">
        <w:rPr>
          <w:rFonts w:ascii="Times New Roman" w:hAnsi="Times New Roman"/>
          <w:b/>
          <w:i/>
          <w:sz w:val="24"/>
          <w:szCs w:val="24"/>
        </w:rPr>
        <w:t>E</w:t>
      </w:r>
      <w:r w:rsidRPr="00CD23CE">
        <w:rPr>
          <w:rFonts w:ascii="Times New Roman" w:hAnsi="Times New Roman"/>
          <w:b/>
          <w:i/>
          <w:sz w:val="24"/>
          <w:szCs w:val="24"/>
          <w:vertAlign w:val="subscript"/>
        </w:rPr>
        <w:t>POST</w:t>
      </w:r>
      <w:r w:rsidR="00714B01">
        <w:rPr>
          <w:rFonts w:ascii="Times New Roman" w:hAnsi="Times New Roman"/>
          <w:sz w:val="24"/>
          <w:szCs w:val="24"/>
        </w:rPr>
        <w:t xml:space="preserve">, provided in </w:t>
      </w:r>
      <w:r w:rsidR="00137BA7">
        <w:rPr>
          <w:rFonts w:ascii="Times New Roman" w:hAnsi="Times New Roman"/>
          <w:sz w:val="24"/>
          <w:szCs w:val="24"/>
        </w:rPr>
        <w:t>s</w:t>
      </w:r>
      <w:r w:rsidR="00714B01">
        <w:rPr>
          <w:rFonts w:ascii="Times New Roman" w:hAnsi="Times New Roman"/>
          <w:sz w:val="24"/>
          <w:szCs w:val="24"/>
        </w:rPr>
        <w:t>ection 4.14,</w:t>
      </w:r>
      <w:r>
        <w:rPr>
          <w:rFonts w:ascii="Times New Roman" w:hAnsi="Times New Roman"/>
          <w:sz w:val="24"/>
          <w:szCs w:val="24"/>
        </w:rPr>
        <w:t xml:space="preserve"> to refer only to CFI ineligible additional waste, as emissions from eligible waste would have occurred in the absence of the project.</w:t>
      </w:r>
      <w:r w:rsidR="00BC4103">
        <w:rPr>
          <w:rFonts w:ascii="Times New Roman" w:hAnsi="Times New Roman"/>
          <w:sz w:val="24"/>
          <w:szCs w:val="24"/>
        </w:rPr>
        <w:t xml:space="preserve"> This amendment ensures the correct sources of emissions are used in abatement calculations.</w:t>
      </w:r>
      <w:r w:rsidR="002A2A8A">
        <w:rPr>
          <w:rFonts w:ascii="Times New Roman" w:hAnsi="Times New Roman"/>
          <w:sz w:val="24"/>
          <w:szCs w:val="24"/>
        </w:rPr>
        <w:t xml:space="preserve"> It also corrects a cross-reference.</w:t>
      </w:r>
    </w:p>
    <w:p w14:paraId="7A0AF88A" w14:textId="77777777" w:rsidR="00757045" w:rsidRPr="00757045" w:rsidRDefault="00757045" w:rsidP="00DE282C">
      <w:pPr>
        <w:spacing w:before="120" w:after="120" w:line="240" w:lineRule="auto"/>
        <w:rPr>
          <w:rFonts w:ascii="Times New Roman" w:hAnsi="Times New Roman"/>
          <w:sz w:val="24"/>
          <w:szCs w:val="24"/>
          <w:u w:val="single"/>
        </w:rPr>
      </w:pPr>
    </w:p>
    <w:p w14:paraId="11EDBAB9" w14:textId="5AC3A238" w:rsidR="00757045" w:rsidRDefault="009D4C71" w:rsidP="00DE282C">
      <w:pPr>
        <w:spacing w:before="120" w:after="120" w:line="240" w:lineRule="auto"/>
        <w:rPr>
          <w:rFonts w:ascii="Times New Roman" w:hAnsi="Times New Roman"/>
          <w:sz w:val="24"/>
          <w:szCs w:val="24"/>
          <w:u w:val="single"/>
        </w:rPr>
      </w:pPr>
      <w:r>
        <w:rPr>
          <w:rFonts w:ascii="Times New Roman" w:hAnsi="Times New Roman"/>
          <w:sz w:val="24"/>
          <w:szCs w:val="24"/>
          <w:u w:val="single"/>
        </w:rPr>
        <w:t>[2</w:t>
      </w:r>
      <w:r w:rsidR="00C1485B">
        <w:rPr>
          <w:rFonts w:ascii="Times New Roman" w:hAnsi="Times New Roman"/>
          <w:sz w:val="24"/>
          <w:szCs w:val="24"/>
          <w:u w:val="single"/>
        </w:rPr>
        <w:t>3</w:t>
      </w:r>
      <w:r>
        <w:rPr>
          <w:rFonts w:ascii="Times New Roman" w:hAnsi="Times New Roman"/>
          <w:sz w:val="24"/>
          <w:szCs w:val="24"/>
          <w:u w:val="single"/>
        </w:rPr>
        <w:t>]</w:t>
      </w:r>
      <w:r w:rsidR="00757045" w:rsidRPr="00757045">
        <w:rPr>
          <w:rFonts w:ascii="Times New Roman" w:hAnsi="Times New Roman"/>
          <w:sz w:val="24"/>
          <w:szCs w:val="24"/>
          <w:u w:val="single"/>
        </w:rPr>
        <w:tab/>
        <w:t>Section 4.14 (note)</w:t>
      </w:r>
    </w:p>
    <w:p w14:paraId="682116F5" w14:textId="77777777" w:rsidR="00757045" w:rsidRDefault="00757045" w:rsidP="00DE282C">
      <w:pPr>
        <w:spacing w:before="120" w:after="120" w:line="240" w:lineRule="auto"/>
        <w:rPr>
          <w:rFonts w:ascii="Times New Roman" w:hAnsi="Times New Roman"/>
          <w:sz w:val="24"/>
          <w:szCs w:val="24"/>
          <w:u w:val="single"/>
        </w:rPr>
      </w:pPr>
    </w:p>
    <w:p w14:paraId="587AA758" w14:textId="6A9CF4A9" w:rsidR="00757045" w:rsidRDefault="001F0679" w:rsidP="00DE282C">
      <w:pPr>
        <w:spacing w:before="120" w:after="120" w:line="240" w:lineRule="auto"/>
        <w:rPr>
          <w:rFonts w:ascii="Times New Roman" w:hAnsi="Times New Roman"/>
          <w:sz w:val="24"/>
          <w:szCs w:val="24"/>
          <w:u w:val="single"/>
        </w:rPr>
      </w:pPr>
      <w:r>
        <w:rPr>
          <w:rFonts w:ascii="Times New Roman" w:hAnsi="Times New Roman"/>
          <w:sz w:val="24"/>
          <w:szCs w:val="24"/>
        </w:rPr>
        <w:t xml:space="preserve">Item </w:t>
      </w:r>
      <w:r w:rsidR="00714B01">
        <w:rPr>
          <w:rFonts w:ascii="Times New Roman" w:hAnsi="Times New Roman"/>
          <w:sz w:val="24"/>
          <w:szCs w:val="24"/>
        </w:rPr>
        <w:t>[</w:t>
      </w:r>
      <w:r>
        <w:rPr>
          <w:rFonts w:ascii="Times New Roman" w:hAnsi="Times New Roman"/>
          <w:sz w:val="24"/>
          <w:szCs w:val="24"/>
        </w:rPr>
        <w:t>2</w:t>
      </w:r>
      <w:r w:rsidR="00F239B5">
        <w:rPr>
          <w:rFonts w:ascii="Times New Roman" w:hAnsi="Times New Roman"/>
          <w:sz w:val="24"/>
          <w:szCs w:val="24"/>
        </w:rPr>
        <w:t>3</w:t>
      </w:r>
      <w:r w:rsidR="00714B01">
        <w:rPr>
          <w:rFonts w:ascii="Times New Roman" w:hAnsi="Times New Roman"/>
          <w:sz w:val="24"/>
          <w:szCs w:val="24"/>
        </w:rPr>
        <w:t>]</w:t>
      </w:r>
      <w:r>
        <w:rPr>
          <w:rFonts w:ascii="Times New Roman" w:hAnsi="Times New Roman"/>
          <w:sz w:val="24"/>
          <w:szCs w:val="24"/>
        </w:rPr>
        <w:t xml:space="preserve"> repeals the note </w:t>
      </w:r>
      <w:r w:rsidR="00714B01">
        <w:rPr>
          <w:rFonts w:ascii="Times New Roman" w:hAnsi="Times New Roman"/>
          <w:sz w:val="24"/>
          <w:szCs w:val="24"/>
        </w:rPr>
        <w:t xml:space="preserve">provided in </w:t>
      </w:r>
      <w:r w:rsidR="00137BA7">
        <w:rPr>
          <w:rFonts w:ascii="Times New Roman" w:hAnsi="Times New Roman"/>
          <w:sz w:val="24"/>
          <w:szCs w:val="24"/>
        </w:rPr>
        <w:t>s</w:t>
      </w:r>
      <w:r w:rsidR="00714B01">
        <w:rPr>
          <w:rFonts w:ascii="Times New Roman" w:hAnsi="Times New Roman"/>
          <w:sz w:val="24"/>
          <w:szCs w:val="24"/>
        </w:rPr>
        <w:t>ection 4.14</w:t>
      </w:r>
      <w:r>
        <w:rPr>
          <w:rFonts w:ascii="Times New Roman" w:hAnsi="Times New Roman"/>
          <w:sz w:val="24"/>
          <w:szCs w:val="24"/>
        </w:rPr>
        <w:t>.</w:t>
      </w:r>
      <w:r w:rsidR="00714B01">
        <w:rPr>
          <w:rFonts w:ascii="Times New Roman" w:hAnsi="Times New Roman"/>
          <w:sz w:val="24"/>
          <w:szCs w:val="24"/>
        </w:rPr>
        <w:t xml:space="preserve"> </w:t>
      </w:r>
      <w:r w:rsidR="006A00DA">
        <w:rPr>
          <w:rFonts w:ascii="Times New Roman" w:hAnsi="Times New Roman"/>
          <w:sz w:val="24"/>
          <w:szCs w:val="24"/>
        </w:rPr>
        <w:t>The previous n</w:t>
      </w:r>
      <w:r w:rsidR="00714B01">
        <w:rPr>
          <w:rFonts w:ascii="Times New Roman" w:hAnsi="Times New Roman"/>
          <w:sz w:val="24"/>
          <w:szCs w:val="24"/>
        </w:rPr>
        <w:t xml:space="preserve">ote </w:t>
      </w:r>
      <w:r w:rsidR="006A00DA">
        <w:rPr>
          <w:rFonts w:ascii="Times New Roman" w:hAnsi="Times New Roman"/>
          <w:sz w:val="24"/>
          <w:szCs w:val="24"/>
        </w:rPr>
        <w:t>was not accurate</w:t>
      </w:r>
      <w:r w:rsidR="00714B01">
        <w:rPr>
          <w:rFonts w:ascii="Times New Roman" w:hAnsi="Times New Roman"/>
          <w:sz w:val="24"/>
          <w:szCs w:val="24"/>
        </w:rPr>
        <w:t xml:space="preserve"> as emissions from the transport of CFI ineligible additional waste are additional emissions that would not have occurred in the absence of the project and must be accounted for.</w:t>
      </w:r>
      <w:r w:rsidR="00BC4103">
        <w:rPr>
          <w:rFonts w:ascii="Times New Roman" w:hAnsi="Times New Roman"/>
          <w:sz w:val="24"/>
          <w:szCs w:val="24"/>
        </w:rPr>
        <w:t xml:space="preserve"> This amendment ensures the correct sources of emissions are used in abatement calculations.</w:t>
      </w:r>
    </w:p>
    <w:p w14:paraId="7472BBD9" w14:textId="77777777" w:rsidR="00757045" w:rsidRPr="00757045" w:rsidRDefault="00757045" w:rsidP="00DE282C">
      <w:pPr>
        <w:spacing w:before="120" w:after="120" w:line="240" w:lineRule="auto"/>
        <w:rPr>
          <w:rFonts w:ascii="Times New Roman" w:hAnsi="Times New Roman"/>
          <w:sz w:val="24"/>
          <w:szCs w:val="24"/>
          <w:u w:val="single"/>
        </w:rPr>
      </w:pPr>
    </w:p>
    <w:p w14:paraId="709D6EB6" w14:textId="62C191DD" w:rsidR="00757045" w:rsidRDefault="009D4C71" w:rsidP="00DE282C">
      <w:pPr>
        <w:spacing w:before="120" w:after="120" w:line="240" w:lineRule="auto"/>
        <w:rPr>
          <w:rFonts w:ascii="Times New Roman" w:hAnsi="Times New Roman"/>
          <w:sz w:val="24"/>
          <w:szCs w:val="24"/>
          <w:u w:val="single"/>
        </w:rPr>
      </w:pPr>
      <w:r>
        <w:rPr>
          <w:rFonts w:ascii="Times New Roman" w:hAnsi="Times New Roman"/>
          <w:sz w:val="24"/>
          <w:szCs w:val="24"/>
          <w:u w:val="single"/>
        </w:rPr>
        <w:t>[2</w:t>
      </w:r>
      <w:r w:rsidR="00C1485B">
        <w:rPr>
          <w:rFonts w:ascii="Times New Roman" w:hAnsi="Times New Roman"/>
          <w:sz w:val="24"/>
          <w:szCs w:val="24"/>
          <w:u w:val="single"/>
        </w:rPr>
        <w:t>4</w:t>
      </w:r>
      <w:r>
        <w:rPr>
          <w:rFonts w:ascii="Times New Roman" w:hAnsi="Times New Roman"/>
          <w:sz w:val="24"/>
          <w:szCs w:val="24"/>
          <w:u w:val="single"/>
        </w:rPr>
        <w:t>]</w:t>
      </w:r>
      <w:r w:rsidR="00757045" w:rsidRPr="00757045">
        <w:rPr>
          <w:rFonts w:ascii="Times New Roman" w:hAnsi="Times New Roman"/>
          <w:sz w:val="24"/>
          <w:szCs w:val="24"/>
          <w:u w:val="single"/>
        </w:rPr>
        <w:tab/>
        <w:t xml:space="preserve">Paragraphs 4.15(2)(a) and (b) </w:t>
      </w:r>
    </w:p>
    <w:p w14:paraId="62AD381F" w14:textId="77777777" w:rsidR="00757045" w:rsidRDefault="00757045" w:rsidP="00DE282C">
      <w:pPr>
        <w:spacing w:before="120" w:after="120" w:line="240" w:lineRule="auto"/>
        <w:rPr>
          <w:rFonts w:ascii="Times New Roman" w:hAnsi="Times New Roman"/>
          <w:sz w:val="24"/>
          <w:szCs w:val="24"/>
          <w:u w:val="single"/>
        </w:rPr>
      </w:pPr>
    </w:p>
    <w:p w14:paraId="2A4EEEC8" w14:textId="10F12A88" w:rsidR="00757045" w:rsidRPr="00714B01" w:rsidRDefault="00F8789D" w:rsidP="00DE282C">
      <w:pPr>
        <w:spacing w:before="120" w:after="120" w:line="240" w:lineRule="auto"/>
        <w:rPr>
          <w:rFonts w:ascii="Times New Roman" w:hAnsi="Times New Roman"/>
          <w:sz w:val="24"/>
          <w:szCs w:val="24"/>
        </w:rPr>
      </w:pPr>
      <w:r>
        <w:rPr>
          <w:rFonts w:ascii="Times New Roman" w:hAnsi="Times New Roman"/>
          <w:sz w:val="24"/>
          <w:szCs w:val="24"/>
        </w:rPr>
        <w:t>Item [2</w:t>
      </w:r>
      <w:r w:rsidR="00F239B5">
        <w:rPr>
          <w:rFonts w:ascii="Times New Roman" w:hAnsi="Times New Roman"/>
          <w:sz w:val="24"/>
          <w:szCs w:val="24"/>
        </w:rPr>
        <w:t>4</w:t>
      </w:r>
      <w:r>
        <w:rPr>
          <w:rFonts w:ascii="Times New Roman" w:hAnsi="Times New Roman"/>
          <w:sz w:val="24"/>
          <w:szCs w:val="24"/>
        </w:rPr>
        <w:t xml:space="preserve">] replaces paragraphs 4.15(2)(a) and (b). </w:t>
      </w:r>
      <w:r w:rsidR="006A00DA">
        <w:rPr>
          <w:rFonts w:ascii="Times New Roman" w:hAnsi="Times New Roman"/>
          <w:sz w:val="24"/>
          <w:szCs w:val="24"/>
        </w:rPr>
        <w:t>The a</w:t>
      </w:r>
      <w:r>
        <w:rPr>
          <w:rFonts w:ascii="Times New Roman" w:hAnsi="Times New Roman"/>
          <w:sz w:val="24"/>
          <w:szCs w:val="24"/>
        </w:rPr>
        <w:t xml:space="preserve">mended paragraphs ensure emissions from electricity use are calculated at all times </w:t>
      </w:r>
      <w:r w:rsidR="006A00DA">
        <w:rPr>
          <w:rFonts w:ascii="Times New Roman" w:hAnsi="Times New Roman"/>
          <w:sz w:val="24"/>
          <w:szCs w:val="24"/>
        </w:rPr>
        <w:t xml:space="preserve">other than </w:t>
      </w:r>
      <w:r>
        <w:rPr>
          <w:rFonts w:ascii="Times New Roman" w:hAnsi="Times New Roman"/>
          <w:sz w:val="24"/>
          <w:szCs w:val="24"/>
        </w:rPr>
        <w:t>when the carbon price was in effect between 1 July 2012 and 30 June 2014.</w:t>
      </w:r>
      <w:r w:rsidR="008D5BE6">
        <w:rPr>
          <w:rFonts w:ascii="Times New Roman" w:hAnsi="Times New Roman"/>
          <w:sz w:val="24"/>
          <w:szCs w:val="24"/>
        </w:rPr>
        <w:t xml:space="preserve"> This is in keeping with the original intent of accounting for emissions from electricity use at all times</w:t>
      </w:r>
      <w:r w:rsidR="006A00DA">
        <w:rPr>
          <w:rFonts w:ascii="Times New Roman" w:hAnsi="Times New Roman"/>
          <w:sz w:val="24"/>
          <w:szCs w:val="24"/>
        </w:rPr>
        <w:t xml:space="preserve"> other than</w:t>
      </w:r>
      <w:r w:rsidR="008D5BE6">
        <w:rPr>
          <w:rFonts w:ascii="Times New Roman" w:hAnsi="Times New Roman"/>
          <w:sz w:val="24"/>
          <w:szCs w:val="24"/>
        </w:rPr>
        <w:t xml:space="preserve"> when the carbon price was in effect</w:t>
      </w:r>
      <w:r w:rsidR="006A00DA">
        <w:rPr>
          <w:rFonts w:ascii="Times New Roman" w:hAnsi="Times New Roman"/>
          <w:sz w:val="24"/>
          <w:szCs w:val="24"/>
        </w:rPr>
        <w:t>, and ensures clarity and accuracy in the calculation of abatement.</w:t>
      </w:r>
    </w:p>
    <w:p w14:paraId="312B2940" w14:textId="77777777" w:rsidR="00757045" w:rsidRPr="00757045" w:rsidRDefault="00757045" w:rsidP="00DE282C">
      <w:pPr>
        <w:spacing w:before="120" w:after="120" w:line="240" w:lineRule="auto"/>
        <w:rPr>
          <w:rFonts w:ascii="Times New Roman" w:hAnsi="Times New Roman"/>
          <w:sz w:val="24"/>
          <w:szCs w:val="24"/>
          <w:u w:val="single"/>
        </w:rPr>
      </w:pPr>
    </w:p>
    <w:p w14:paraId="5FDA57BC" w14:textId="7E08AE09" w:rsidR="00757045" w:rsidRDefault="009D4C71" w:rsidP="00DE282C">
      <w:pPr>
        <w:spacing w:before="120" w:after="120" w:line="240" w:lineRule="auto"/>
        <w:rPr>
          <w:rFonts w:ascii="Times New Roman" w:hAnsi="Times New Roman"/>
          <w:sz w:val="24"/>
          <w:szCs w:val="24"/>
          <w:u w:val="single"/>
        </w:rPr>
      </w:pPr>
      <w:r>
        <w:rPr>
          <w:rFonts w:ascii="Times New Roman" w:hAnsi="Times New Roman"/>
          <w:sz w:val="24"/>
          <w:szCs w:val="24"/>
          <w:u w:val="single"/>
        </w:rPr>
        <w:t>[2</w:t>
      </w:r>
      <w:r w:rsidR="00C1485B">
        <w:rPr>
          <w:rFonts w:ascii="Times New Roman" w:hAnsi="Times New Roman"/>
          <w:sz w:val="24"/>
          <w:szCs w:val="24"/>
          <w:u w:val="single"/>
        </w:rPr>
        <w:t>5</w:t>
      </w:r>
      <w:r>
        <w:rPr>
          <w:rFonts w:ascii="Times New Roman" w:hAnsi="Times New Roman"/>
          <w:sz w:val="24"/>
          <w:szCs w:val="24"/>
          <w:u w:val="single"/>
        </w:rPr>
        <w:t>]</w:t>
      </w:r>
      <w:r w:rsidR="00757045" w:rsidRPr="00757045">
        <w:rPr>
          <w:rFonts w:ascii="Times New Roman" w:hAnsi="Times New Roman"/>
          <w:sz w:val="24"/>
          <w:szCs w:val="24"/>
          <w:u w:val="single"/>
        </w:rPr>
        <w:tab/>
        <w:t>Subsection 4.15(4) (Equation 3.3)</w:t>
      </w:r>
    </w:p>
    <w:p w14:paraId="5664BF2E" w14:textId="77777777" w:rsidR="00757045" w:rsidRDefault="00757045" w:rsidP="00DE282C">
      <w:pPr>
        <w:spacing w:before="120" w:after="120" w:line="240" w:lineRule="auto"/>
        <w:rPr>
          <w:rFonts w:ascii="Times New Roman" w:hAnsi="Times New Roman"/>
          <w:sz w:val="24"/>
          <w:szCs w:val="24"/>
          <w:u w:val="single"/>
        </w:rPr>
      </w:pPr>
    </w:p>
    <w:p w14:paraId="72073986" w14:textId="53EBA0DF" w:rsidR="00757045" w:rsidRPr="00F8789D" w:rsidRDefault="004F3C63" w:rsidP="00DE282C">
      <w:pPr>
        <w:spacing w:before="120" w:after="120" w:line="240" w:lineRule="auto"/>
        <w:rPr>
          <w:rFonts w:ascii="Times New Roman" w:hAnsi="Times New Roman"/>
          <w:sz w:val="24"/>
          <w:szCs w:val="24"/>
        </w:rPr>
      </w:pPr>
      <w:r>
        <w:rPr>
          <w:rFonts w:ascii="Times New Roman" w:hAnsi="Times New Roman"/>
          <w:sz w:val="24"/>
          <w:szCs w:val="24"/>
        </w:rPr>
        <w:t>Item [2</w:t>
      </w:r>
      <w:r w:rsidR="00F239B5">
        <w:rPr>
          <w:rFonts w:ascii="Times New Roman" w:hAnsi="Times New Roman"/>
          <w:sz w:val="24"/>
          <w:szCs w:val="24"/>
        </w:rPr>
        <w:t>5</w:t>
      </w:r>
      <w:r>
        <w:rPr>
          <w:rFonts w:ascii="Times New Roman" w:hAnsi="Times New Roman"/>
          <w:sz w:val="24"/>
          <w:szCs w:val="24"/>
        </w:rPr>
        <w:t xml:space="preserve">] omits </w:t>
      </w:r>
      <w:r w:rsidRPr="00CD23CE">
        <w:rPr>
          <w:rFonts w:ascii="Times New Roman" w:hAnsi="Times New Roman"/>
          <w:b/>
          <w:i/>
          <w:sz w:val="24"/>
          <w:szCs w:val="24"/>
        </w:rPr>
        <w:t>R</w:t>
      </w:r>
      <w:r>
        <w:rPr>
          <w:rFonts w:ascii="Times New Roman" w:hAnsi="Times New Roman"/>
          <w:sz w:val="24"/>
          <w:szCs w:val="24"/>
        </w:rPr>
        <w:t xml:space="preserve"> </w:t>
      </w:r>
      <w:r w:rsidR="003E2D13">
        <w:rPr>
          <w:rFonts w:ascii="Times New Roman" w:hAnsi="Times New Roman"/>
          <w:sz w:val="24"/>
          <w:szCs w:val="24"/>
        </w:rPr>
        <w:t xml:space="preserve">(proportion of emissions from piggery manure and CFI eligible additional waste) </w:t>
      </w:r>
      <w:r>
        <w:rPr>
          <w:rFonts w:ascii="Times New Roman" w:hAnsi="Times New Roman"/>
          <w:sz w:val="24"/>
          <w:szCs w:val="24"/>
        </w:rPr>
        <w:t xml:space="preserve">as a factor in Equation 3.3. </w:t>
      </w:r>
      <w:r w:rsidR="003E2D13">
        <w:rPr>
          <w:rFonts w:ascii="Times New Roman" w:hAnsi="Times New Roman"/>
          <w:sz w:val="24"/>
          <w:szCs w:val="24"/>
        </w:rPr>
        <w:t>Emissions from fuel use should apply to all fuel used for the project.</w:t>
      </w:r>
      <w:r w:rsidR="00BC4103">
        <w:rPr>
          <w:rFonts w:ascii="Times New Roman" w:hAnsi="Times New Roman"/>
          <w:sz w:val="24"/>
          <w:szCs w:val="24"/>
        </w:rPr>
        <w:t xml:space="preserve"> This amendment ensures the correct sources of emissions are used in abatement calculations.</w:t>
      </w:r>
    </w:p>
    <w:p w14:paraId="1A36C683" w14:textId="77777777" w:rsidR="00757045" w:rsidRPr="00757045" w:rsidRDefault="00757045" w:rsidP="00DE282C">
      <w:pPr>
        <w:spacing w:before="120" w:after="120" w:line="240" w:lineRule="auto"/>
        <w:rPr>
          <w:rFonts w:ascii="Times New Roman" w:hAnsi="Times New Roman"/>
          <w:sz w:val="24"/>
          <w:szCs w:val="24"/>
          <w:u w:val="single"/>
        </w:rPr>
      </w:pPr>
    </w:p>
    <w:p w14:paraId="426A5ABE" w14:textId="7401ACCC" w:rsidR="00757045" w:rsidRDefault="009D4C71" w:rsidP="00DE282C">
      <w:pPr>
        <w:spacing w:before="120" w:after="120" w:line="240" w:lineRule="auto"/>
        <w:rPr>
          <w:rFonts w:ascii="Times New Roman" w:hAnsi="Times New Roman"/>
          <w:sz w:val="24"/>
          <w:szCs w:val="24"/>
          <w:u w:val="single"/>
        </w:rPr>
      </w:pPr>
      <w:r>
        <w:rPr>
          <w:rFonts w:ascii="Times New Roman" w:hAnsi="Times New Roman"/>
          <w:sz w:val="24"/>
          <w:szCs w:val="24"/>
          <w:u w:val="single"/>
        </w:rPr>
        <w:t>[2</w:t>
      </w:r>
      <w:r w:rsidR="00C1485B">
        <w:rPr>
          <w:rFonts w:ascii="Times New Roman" w:hAnsi="Times New Roman"/>
          <w:sz w:val="24"/>
          <w:szCs w:val="24"/>
          <w:u w:val="single"/>
        </w:rPr>
        <w:t>6</w:t>
      </w:r>
      <w:r>
        <w:rPr>
          <w:rFonts w:ascii="Times New Roman" w:hAnsi="Times New Roman"/>
          <w:sz w:val="24"/>
          <w:szCs w:val="24"/>
          <w:u w:val="single"/>
        </w:rPr>
        <w:t>]</w:t>
      </w:r>
      <w:r w:rsidR="00757045" w:rsidRPr="00757045">
        <w:rPr>
          <w:rFonts w:ascii="Times New Roman" w:hAnsi="Times New Roman"/>
          <w:sz w:val="24"/>
          <w:szCs w:val="24"/>
          <w:u w:val="single"/>
        </w:rPr>
        <w:tab/>
        <w:t xml:space="preserve">Subsection 4.15(4) (definition of </w:t>
      </w:r>
      <w:r w:rsidR="00757045" w:rsidRPr="00CD23CE">
        <w:rPr>
          <w:rFonts w:ascii="Times New Roman" w:hAnsi="Times New Roman"/>
          <w:b/>
          <w:i/>
          <w:sz w:val="24"/>
          <w:szCs w:val="24"/>
          <w:u w:val="single"/>
        </w:rPr>
        <w:t>R</w:t>
      </w:r>
      <w:r w:rsidR="00757045" w:rsidRPr="00757045">
        <w:rPr>
          <w:rFonts w:ascii="Times New Roman" w:hAnsi="Times New Roman"/>
          <w:sz w:val="24"/>
          <w:szCs w:val="24"/>
          <w:u w:val="single"/>
        </w:rPr>
        <w:t>)</w:t>
      </w:r>
    </w:p>
    <w:p w14:paraId="05280BFC" w14:textId="77777777" w:rsidR="00757045" w:rsidRDefault="00757045" w:rsidP="00DE282C">
      <w:pPr>
        <w:spacing w:before="120" w:after="120" w:line="240" w:lineRule="auto"/>
        <w:rPr>
          <w:rFonts w:ascii="Times New Roman" w:hAnsi="Times New Roman"/>
          <w:sz w:val="24"/>
          <w:szCs w:val="24"/>
          <w:u w:val="single"/>
        </w:rPr>
      </w:pPr>
    </w:p>
    <w:p w14:paraId="6C6077AB" w14:textId="10DEC950" w:rsidR="00757045" w:rsidRPr="00DF39E3" w:rsidRDefault="00DF39E3" w:rsidP="00DE282C">
      <w:pPr>
        <w:spacing w:before="120" w:after="120" w:line="240" w:lineRule="auto"/>
        <w:rPr>
          <w:rFonts w:ascii="Times New Roman" w:hAnsi="Times New Roman"/>
          <w:sz w:val="24"/>
          <w:szCs w:val="24"/>
        </w:rPr>
      </w:pPr>
      <w:r>
        <w:rPr>
          <w:rFonts w:ascii="Times New Roman" w:hAnsi="Times New Roman"/>
          <w:sz w:val="24"/>
          <w:szCs w:val="24"/>
        </w:rPr>
        <w:t>Item [2</w:t>
      </w:r>
      <w:r w:rsidR="00F239B5">
        <w:rPr>
          <w:rFonts w:ascii="Times New Roman" w:hAnsi="Times New Roman"/>
          <w:sz w:val="24"/>
          <w:szCs w:val="24"/>
        </w:rPr>
        <w:t>6</w:t>
      </w:r>
      <w:r>
        <w:rPr>
          <w:rFonts w:ascii="Times New Roman" w:hAnsi="Times New Roman"/>
          <w:sz w:val="24"/>
          <w:szCs w:val="24"/>
        </w:rPr>
        <w:t xml:space="preserve">] repeals the definition of </w:t>
      </w:r>
      <w:r w:rsidRPr="00CD23CE">
        <w:rPr>
          <w:rFonts w:ascii="Times New Roman" w:hAnsi="Times New Roman"/>
          <w:b/>
          <w:i/>
          <w:sz w:val="24"/>
          <w:szCs w:val="24"/>
        </w:rPr>
        <w:t>R</w:t>
      </w:r>
      <w:r>
        <w:rPr>
          <w:rFonts w:ascii="Times New Roman" w:hAnsi="Times New Roman"/>
          <w:sz w:val="24"/>
          <w:szCs w:val="24"/>
        </w:rPr>
        <w:t xml:space="preserve"> from </w:t>
      </w:r>
      <w:r w:rsidR="00137BA7">
        <w:rPr>
          <w:rFonts w:ascii="Times New Roman" w:hAnsi="Times New Roman"/>
          <w:sz w:val="24"/>
          <w:szCs w:val="24"/>
        </w:rPr>
        <w:t>s</w:t>
      </w:r>
      <w:r>
        <w:rPr>
          <w:rFonts w:ascii="Times New Roman" w:hAnsi="Times New Roman"/>
          <w:sz w:val="24"/>
          <w:szCs w:val="24"/>
        </w:rPr>
        <w:t xml:space="preserve">ubsection 4.15(4), due to </w:t>
      </w:r>
      <w:r w:rsidRPr="00CD23CE">
        <w:rPr>
          <w:rFonts w:ascii="Times New Roman" w:hAnsi="Times New Roman"/>
          <w:b/>
          <w:i/>
          <w:sz w:val="24"/>
          <w:szCs w:val="24"/>
        </w:rPr>
        <w:t>R</w:t>
      </w:r>
      <w:r>
        <w:rPr>
          <w:rFonts w:ascii="Times New Roman" w:hAnsi="Times New Roman"/>
          <w:sz w:val="24"/>
          <w:szCs w:val="24"/>
        </w:rPr>
        <w:t xml:space="preserve"> being omitted from Equation 3.3 by item [2</w:t>
      </w:r>
      <w:r w:rsidR="00F239B5">
        <w:rPr>
          <w:rFonts w:ascii="Times New Roman" w:hAnsi="Times New Roman"/>
          <w:sz w:val="24"/>
          <w:szCs w:val="24"/>
        </w:rPr>
        <w:t>5</w:t>
      </w:r>
      <w:r>
        <w:rPr>
          <w:rFonts w:ascii="Times New Roman" w:hAnsi="Times New Roman"/>
          <w:sz w:val="24"/>
          <w:szCs w:val="24"/>
        </w:rPr>
        <w:t>] above.</w:t>
      </w:r>
      <w:r w:rsidR="00BC4103">
        <w:rPr>
          <w:rFonts w:ascii="Times New Roman" w:hAnsi="Times New Roman"/>
          <w:sz w:val="24"/>
          <w:szCs w:val="24"/>
        </w:rPr>
        <w:t xml:space="preserve"> This amendment ensures the correct sources of emissions are used in abatement calculations.</w:t>
      </w:r>
    </w:p>
    <w:p w14:paraId="4BDBD302" w14:textId="77777777" w:rsidR="00757045" w:rsidRPr="00757045" w:rsidRDefault="00757045" w:rsidP="00DE282C">
      <w:pPr>
        <w:spacing w:before="120" w:after="120" w:line="240" w:lineRule="auto"/>
        <w:rPr>
          <w:rFonts w:ascii="Times New Roman" w:hAnsi="Times New Roman"/>
          <w:sz w:val="24"/>
          <w:szCs w:val="24"/>
          <w:u w:val="single"/>
        </w:rPr>
      </w:pPr>
    </w:p>
    <w:p w14:paraId="4B3ABF2E" w14:textId="649B97A8" w:rsidR="00757045" w:rsidRDefault="009D4C71" w:rsidP="00DE282C">
      <w:pPr>
        <w:spacing w:before="120" w:after="120" w:line="240" w:lineRule="auto"/>
        <w:rPr>
          <w:rFonts w:ascii="Times New Roman" w:hAnsi="Times New Roman"/>
          <w:sz w:val="24"/>
          <w:szCs w:val="24"/>
          <w:u w:val="single"/>
        </w:rPr>
      </w:pPr>
      <w:r>
        <w:rPr>
          <w:rFonts w:ascii="Times New Roman" w:hAnsi="Times New Roman"/>
          <w:sz w:val="24"/>
          <w:szCs w:val="24"/>
          <w:u w:val="single"/>
        </w:rPr>
        <w:t>[2</w:t>
      </w:r>
      <w:r w:rsidR="00C1485B">
        <w:rPr>
          <w:rFonts w:ascii="Times New Roman" w:hAnsi="Times New Roman"/>
          <w:sz w:val="24"/>
          <w:szCs w:val="24"/>
          <w:u w:val="single"/>
        </w:rPr>
        <w:t>7</w:t>
      </w:r>
      <w:r>
        <w:rPr>
          <w:rFonts w:ascii="Times New Roman" w:hAnsi="Times New Roman"/>
          <w:sz w:val="24"/>
          <w:szCs w:val="24"/>
          <w:u w:val="single"/>
        </w:rPr>
        <w:t>]</w:t>
      </w:r>
      <w:r w:rsidR="00757045" w:rsidRPr="00757045">
        <w:rPr>
          <w:rFonts w:ascii="Times New Roman" w:hAnsi="Times New Roman"/>
          <w:sz w:val="24"/>
          <w:szCs w:val="24"/>
          <w:u w:val="single"/>
        </w:rPr>
        <w:tab/>
        <w:t xml:space="preserve">Subsection 4.16 (heading) </w:t>
      </w:r>
    </w:p>
    <w:p w14:paraId="27C51E2E" w14:textId="77777777" w:rsidR="00757045" w:rsidRDefault="00757045" w:rsidP="00DE282C">
      <w:pPr>
        <w:spacing w:before="120" w:after="120" w:line="240" w:lineRule="auto"/>
        <w:rPr>
          <w:rFonts w:ascii="Times New Roman" w:hAnsi="Times New Roman"/>
          <w:sz w:val="24"/>
          <w:szCs w:val="24"/>
          <w:u w:val="single"/>
        </w:rPr>
      </w:pPr>
    </w:p>
    <w:p w14:paraId="502395B7" w14:textId="4E87356C" w:rsidR="00757045" w:rsidRPr="00DF39E3" w:rsidRDefault="00DF39E3" w:rsidP="00DE282C">
      <w:pPr>
        <w:spacing w:before="120" w:after="120" w:line="240" w:lineRule="auto"/>
        <w:rPr>
          <w:rFonts w:ascii="Times New Roman" w:hAnsi="Times New Roman"/>
          <w:sz w:val="24"/>
          <w:szCs w:val="24"/>
        </w:rPr>
      </w:pPr>
      <w:r>
        <w:rPr>
          <w:rFonts w:ascii="Times New Roman" w:hAnsi="Times New Roman"/>
          <w:sz w:val="24"/>
          <w:szCs w:val="24"/>
        </w:rPr>
        <w:t>Item [2</w:t>
      </w:r>
      <w:r w:rsidR="00F239B5">
        <w:rPr>
          <w:rFonts w:ascii="Times New Roman" w:hAnsi="Times New Roman"/>
          <w:sz w:val="24"/>
          <w:szCs w:val="24"/>
        </w:rPr>
        <w:t>7</w:t>
      </w:r>
      <w:r>
        <w:rPr>
          <w:rFonts w:ascii="Times New Roman" w:hAnsi="Times New Roman"/>
          <w:sz w:val="24"/>
          <w:szCs w:val="24"/>
        </w:rPr>
        <w:t xml:space="preserve">] </w:t>
      </w:r>
      <w:r w:rsidR="00BB04AE">
        <w:rPr>
          <w:rFonts w:ascii="Times New Roman" w:hAnsi="Times New Roman"/>
          <w:sz w:val="24"/>
          <w:szCs w:val="24"/>
        </w:rPr>
        <w:t xml:space="preserve">omits reference to additional waste projects from the heading of </w:t>
      </w:r>
      <w:r w:rsidR="00137BA7">
        <w:rPr>
          <w:rFonts w:ascii="Times New Roman" w:hAnsi="Times New Roman"/>
          <w:sz w:val="24"/>
          <w:szCs w:val="24"/>
        </w:rPr>
        <w:t>s</w:t>
      </w:r>
      <w:r w:rsidR="00BB04AE">
        <w:rPr>
          <w:rFonts w:ascii="Times New Roman" w:hAnsi="Times New Roman"/>
          <w:sz w:val="24"/>
          <w:szCs w:val="24"/>
        </w:rPr>
        <w:t>ection 4.16, ‘Calculating emissions from transport (</w:t>
      </w:r>
      <w:r w:rsidR="00BB04AE" w:rsidRPr="0004500D">
        <w:rPr>
          <w:rFonts w:ascii="Times New Roman" w:hAnsi="Times New Roman"/>
          <w:b/>
          <w:i/>
          <w:sz w:val="24"/>
          <w:szCs w:val="24"/>
        </w:rPr>
        <w:t>E</w:t>
      </w:r>
      <w:r w:rsidR="00BB04AE" w:rsidRPr="0004500D">
        <w:rPr>
          <w:rFonts w:ascii="Times New Roman" w:hAnsi="Times New Roman"/>
          <w:b/>
          <w:i/>
          <w:sz w:val="24"/>
          <w:szCs w:val="24"/>
          <w:vertAlign w:val="subscript"/>
        </w:rPr>
        <w:t>TRAN</w:t>
      </w:r>
      <w:r w:rsidR="00BB04AE">
        <w:rPr>
          <w:rFonts w:ascii="Times New Roman" w:hAnsi="Times New Roman"/>
          <w:sz w:val="24"/>
          <w:szCs w:val="24"/>
        </w:rPr>
        <w:t xml:space="preserve">)’ </w:t>
      </w:r>
      <w:r w:rsidR="00912022">
        <w:rPr>
          <w:rFonts w:ascii="Times New Roman" w:hAnsi="Times New Roman"/>
          <w:sz w:val="24"/>
          <w:szCs w:val="24"/>
        </w:rPr>
        <w:t>to clarify that</w:t>
      </w:r>
      <w:r w:rsidR="00BB04AE">
        <w:rPr>
          <w:rFonts w:ascii="Times New Roman" w:hAnsi="Times New Roman"/>
          <w:sz w:val="24"/>
          <w:szCs w:val="24"/>
        </w:rPr>
        <w:t xml:space="preserve"> the </w:t>
      </w:r>
      <w:r w:rsidR="006207A3">
        <w:rPr>
          <w:rFonts w:ascii="Times New Roman" w:hAnsi="Times New Roman"/>
          <w:sz w:val="24"/>
          <w:szCs w:val="24"/>
        </w:rPr>
        <w:t xml:space="preserve">emissions from the </w:t>
      </w:r>
      <w:r w:rsidR="00BB04AE">
        <w:rPr>
          <w:rFonts w:ascii="Times New Roman" w:hAnsi="Times New Roman"/>
          <w:sz w:val="24"/>
          <w:szCs w:val="24"/>
        </w:rPr>
        <w:t xml:space="preserve">increased transport of all waste </w:t>
      </w:r>
      <w:r w:rsidR="006207A3">
        <w:rPr>
          <w:rFonts w:ascii="Times New Roman" w:hAnsi="Times New Roman"/>
          <w:sz w:val="24"/>
          <w:szCs w:val="24"/>
        </w:rPr>
        <w:t>should</w:t>
      </w:r>
      <w:r w:rsidR="00BB04AE">
        <w:rPr>
          <w:rFonts w:ascii="Times New Roman" w:hAnsi="Times New Roman"/>
          <w:sz w:val="24"/>
          <w:szCs w:val="24"/>
        </w:rPr>
        <w:t xml:space="preserve"> be included</w:t>
      </w:r>
      <w:r w:rsidR="006207A3">
        <w:rPr>
          <w:rFonts w:ascii="Times New Roman" w:hAnsi="Times New Roman"/>
          <w:sz w:val="24"/>
          <w:szCs w:val="24"/>
        </w:rPr>
        <w:t xml:space="preserve"> in the calculation of project emissions</w:t>
      </w:r>
      <w:r w:rsidR="00BB04AE">
        <w:rPr>
          <w:rFonts w:ascii="Times New Roman" w:hAnsi="Times New Roman"/>
          <w:sz w:val="24"/>
          <w:szCs w:val="24"/>
        </w:rPr>
        <w:t xml:space="preserve">, not </w:t>
      </w:r>
      <w:r w:rsidR="006207A3">
        <w:rPr>
          <w:rFonts w:ascii="Times New Roman" w:hAnsi="Times New Roman"/>
          <w:sz w:val="24"/>
          <w:szCs w:val="24"/>
        </w:rPr>
        <w:t xml:space="preserve">only emissions from the transport of </w:t>
      </w:r>
      <w:r w:rsidR="00BB04AE">
        <w:rPr>
          <w:rFonts w:ascii="Times New Roman" w:hAnsi="Times New Roman"/>
          <w:sz w:val="24"/>
          <w:szCs w:val="24"/>
        </w:rPr>
        <w:t>additional waste.</w:t>
      </w:r>
      <w:r w:rsidR="00BC4103">
        <w:rPr>
          <w:rFonts w:ascii="Times New Roman" w:hAnsi="Times New Roman"/>
          <w:sz w:val="24"/>
          <w:szCs w:val="24"/>
        </w:rPr>
        <w:t xml:space="preserve"> This amendment ensures the correct sources of emissions are used in abatement calculations.</w:t>
      </w:r>
    </w:p>
    <w:p w14:paraId="00336081" w14:textId="77777777" w:rsidR="00757045" w:rsidRPr="00757045" w:rsidRDefault="00757045" w:rsidP="00DE282C">
      <w:pPr>
        <w:spacing w:before="120" w:after="120" w:line="240" w:lineRule="auto"/>
        <w:rPr>
          <w:rFonts w:ascii="Times New Roman" w:hAnsi="Times New Roman"/>
          <w:sz w:val="24"/>
          <w:szCs w:val="24"/>
          <w:u w:val="single"/>
        </w:rPr>
      </w:pPr>
    </w:p>
    <w:p w14:paraId="4E09F23B" w14:textId="5BF91C41" w:rsidR="00757045" w:rsidRDefault="009D4C71" w:rsidP="00DE282C">
      <w:pPr>
        <w:spacing w:before="120" w:after="120" w:line="240" w:lineRule="auto"/>
        <w:rPr>
          <w:rFonts w:ascii="Times New Roman" w:hAnsi="Times New Roman"/>
          <w:sz w:val="24"/>
          <w:szCs w:val="24"/>
          <w:u w:val="single"/>
        </w:rPr>
      </w:pPr>
      <w:r>
        <w:rPr>
          <w:rFonts w:ascii="Times New Roman" w:hAnsi="Times New Roman"/>
          <w:sz w:val="24"/>
          <w:szCs w:val="24"/>
          <w:u w:val="single"/>
        </w:rPr>
        <w:t>[2</w:t>
      </w:r>
      <w:r w:rsidR="00C1485B">
        <w:rPr>
          <w:rFonts w:ascii="Times New Roman" w:hAnsi="Times New Roman"/>
          <w:sz w:val="24"/>
          <w:szCs w:val="24"/>
          <w:u w:val="single"/>
        </w:rPr>
        <w:t>8</w:t>
      </w:r>
      <w:r>
        <w:rPr>
          <w:rFonts w:ascii="Times New Roman" w:hAnsi="Times New Roman"/>
          <w:sz w:val="24"/>
          <w:szCs w:val="24"/>
          <w:u w:val="single"/>
        </w:rPr>
        <w:t>]</w:t>
      </w:r>
      <w:r w:rsidR="00757045" w:rsidRPr="00757045">
        <w:rPr>
          <w:rFonts w:ascii="Times New Roman" w:hAnsi="Times New Roman"/>
          <w:sz w:val="24"/>
          <w:szCs w:val="24"/>
          <w:u w:val="single"/>
        </w:rPr>
        <w:tab/>
        <w:t xml:space="preserve">Subsection 4.16(1) </w:t>
      </w:r>
    </w:p>
    <w:p w14:paraId="6E9E9235" w14:textId="77777777" w:rsidR="00757045" w:rsidRDefault="00757045" w:rsidP="00DE282C">
      <w:pPr>
        <w:spacing w:before="120" w:after="120" w:line="240" w:lineRule="auto"/>
        <w:rPr>
          <w:rFonts w:ascii="Times New Roman" w:hAnsi="Times New Roman"/>
          <w:sz w:val="24"/>
          <w:szCs w:val="24"/>
          <w:u w:val="single"/>
        </w:rPr>
      </w:pPr>
    </w:p>
    <w:p w14:paraId="545BDC23" w14:textId="15E15D88" w:rsidR="00757045" w:rsidRDefault="00BB04AE" w:rsidP="00DE282C">
      <w:pPr>
        <w:spacing w:before="120" w:after="120" w:line="240" w:lineRule="auto"/>
        <w:rPr>
          <w:rFonts w:ascii="Times New Roman" w:hAnsi="Times New Roman"/>
          <w:sz w:val="24"/>
          <w:szCs w:val="24"/>
          <w:u w:val="single"/>
        </w:rPr>
      </w:pPr>
      <w:r>
        <w:rPr>
          <w:rFonts w:ascii="Times New Roman" w:hAnsi="Times New Roman"/>
          <w:sz w:val="24"/>
          <w:szCs w:val="24"/>
        </w:rPr>
        <w:t>Item [2</w:t>
      </w:r>
      <w:r w:rsidR="00F239B5">
        <w:rPr>
          <w:rFonts w:ascii="Times New Roman" w:hAnsi="Times New Roman"/>
          <w:sz w:val="24"/>
          <w:szCs w:val="24"/>
        </w:rPr>
        <w:t>8</w:t>
      </w:r>
      <w:r>
        <w:rPr>
          <w:rFonts w:ascii="Times New Roman" w:hAnsi="Times New Roman"/>
          <w:sz w:val="24"/>
          <w:szCs w:val="24"/>
        </w:rPr>
        <w:t xml:space="preserve">] replaces </w:t>
      </w:r>
      <w:r w:rsidR="00137BA7">
        <w:rPr>
          <w:rFonts w:ascii="Times New Roman" w:hAnsi="Times New Roman"/>
          <w:sz w:val="24"/>
          <w:szCs w:val="24"/>
        </w:rPr>
        <w:t>s</w:t>
      </w:r>
      <w:r>
        <w:rPr>
          <w:rFonts w:ascii="Times New Roman" w:hAnsi="Times New Roman"/>
          <w:sz w:val="24"/>
          <w:szCs w:val="24"/>
        </w:rPr>
        <w:t>ubsection 4.16(1) and repeals the note beneath it</w:t>
      </w:r>
      <w:r w:rsidR="006207A3">
        <w:rPr>
          <w:rFonts w:ascii="Times New Roman" w:hAnsi="Times New Roman"/>
          <w:sz w:val="24"/>
          <w:szCs w:val="24"/>
        </w:rPr>
        <w:t>,</w:t>
      </w:r>
      <w:r w:rsidR="006207A3" w:rsidRPr="006207A3">
        <w:rPr>
          <w:rFonts w:ascii="Times New Roman" w:hAnsi="Times New Roman"/>
          <w:sz w:val="24"/>
          <w:szCs w:val="24"/>
        </w:rPr>
        <w:t xml:space="preserve"> </w:t>
      </w:r>
      <w:r w:rsidR="006207A3">
        <w:rPr>
          <w:rFonts w:ascii="Times New Roman" w:hAnsi="Times New Roman"/>
          <w:sz w:val="24"/>
          <w:szCs w:val="24"/>
        </w:rPr>
        <w:t>to clarify that the emissions from the increased transport of all waste should be included in the calculation of project emissions, not only emissions from the transport of additional waste.</w:t>
      </w:r>
      <w:r w:rsidR="00BC4103">
        <w:rPr>
          <w:rFonts w:ascii="Times New Roman" w:hAnsi="Times New Roman"/>
          <w:sz w:val="24"/>
          <w:szCs w:val="24"/>
        </w:rPr>
        <w:t xml:space="preserve"> This amendment ensures the correct sources of emissions are used in abatement calculations.</w:t>
      </w:r>
    </w:p>
    <w:p w14:paraId="6318FF4F" w14:textId="77777777" w:rsidR="00757045" w:rsidRPr="00757045" w:rsidRDefault="00757045" w:rsidP="00DE282C">
      <w:pPr>
        <w:spacing w:before="120" w:after="120" w:line="240" w:lineRule="auto"/>
        <w:rPr>
          <w:rFonts w:ascii="Times New Roman" w:hAnsi="Times New Roman"/>
          <w:sz w:val="24"/>
          <w:szCs w:val="24"/>
          <w:u w:val="single"/>
        </w:rPr>
      </w:pPr>
    </w:p>
    <w:p w14:paraId="5107564F" w14:textId="51B6FF8E" w:rsidR="00757045" w:rsidRDefault="009D4C71" w:rsidP="00DE282C">
      <w:pPr>
        <w:spacing w:before="120" w:after="120" w:line="240" w:lineRule="auto"/>
        <w:rPr>
          <w:rFonts w:ascii="Times New Roman" w:hAnsi="Times New Roman"/>
          <w:sz w:val="24"/>
          <w:szCs w:val="24"/>
          <w:u w:val="single"/>
        </w:rPr>
      </w:pPr>
      <w:r>
        <w:rPr>
          <w:rFonts w:ascii="Times New Roman" w:hAnsi="Times New Roman"/>
          <w:sz w:val="24"/>
          <w:szCs w:val="24"/>
          <w:u w:val="single"/>
        </w:rPr>
        <w:t>[2</w:t>
      </w:r>
      <w:r w:rsidR="00C1485B">
        <w:rPr>
          <w:rFonts w:ascii="Times New Roman" w:hAnsi="Times New Roman"/>
          <w:sz w:val="24"/>
          <w:szCs w:val="24"/>
          <w:u w:val="single"/>
        </w:rPr>
        <w:t>9</w:t>
      </w:r>
      <w:r>
        <w:rPr>
          <w:rFonts w:ascii="Times New Roman" w:hAnsi="Times New Roman"/>
          <w:sz w:val="24"/>
          <w:szCs w:val="24"/>
          <w:u w:val="single"/>
        </w:rPr>
        <w:t>]</w:t>
      </w:r>
      <w:r w:rsidR="00757045" w:rsidRPr="00757045">
        <w:rPr>
          <w:rFonts w:ascii="Times New Roman" w:hAnsi="Times New Roman"/>
          <w:sz w:val="24"/>
          <w:szCs w:val="24"/>
          <w:u w:val="single"/>
        </w:rPr>
        <w:tab/>
        <w:t xml:space="preserve">Subsection 4.16(2) </w:t>
      </w:r>
    </w:p>
    <w:p w14:paraId="21870206" w14:textId="77777777" w:rsidR="00757045" w:rsidRDefault="00757045" w:rsidP="00DE282C">
      <w:pPr>
        <w:spacing w:before="120" w:after="120" w:line="240" w:lineRule="auto"/>
        <w:rPr>
          <w:rFonts w:ascii="Times New Roman" w:hAnsi="Times New Roman"/>
          <w:sz w:val="24"/>
          <w:szCs w:val="24"/>
          <w:u w:val="single"/>
        </w:rPr>
      </w:pPr>
    </w:p>
    <w:p w14:paraId="5365542E" w14:textId="592649E6" w:rsidR="00757045" w:rsidRPr="00BB04AE" w:rsidRDefault="00BB04AE" w:rsidP="00DE282C">
      <w:pPr>
        <w:spacing w:before="120" w:after="120" w:line="240" w:lineRule="auto"/>
        <w:rPr>
          <w:rFonts w:ascii="Times New Roman" w:hAnsi="Times New Roman"/>
          <w:sz w:val="24"/>
          <w:szCs w:val="24"/>
        </w:rPr>
      </w:pPr>
      <w:r>
        <w:rPr>
          <w:rFonts w:ascii="Times New Roman" w:hAnsi="Times New Roman"/>
          <w:sz w:val="24"/>
          <w:szCs w:val="24"/>
        </w:rPr>
        <w:t>Item [2</w:t>
      </w:r>
      <w:r w:rsidR="00F239B5">
        <w:rPr>
          <w:rFonts w:ascii="Times New Roman" w:hAnsi="Times New Roman"/>
          <w:sz w:val="24"/>
          <w:szCs w:val="24"/>
        </w:rPr>
        <w:t>9</w:t>
      </w:r>
      <w:r>
        <w:rPr>
          <w:rFonts w:ascii="Times New Roman" w:hAnsi="Times New Roman"/>
          <w:sz w:val="24"/>
          <w:szCs w:val="24"/>
        </w:rPr>
        <w:t xml:space="preserve">] </w:t>
      </w:r>
      <w:r w:rsidR="006C5F6C">
        <w:rPr>
          <w:rFonts w:ascii="Times New Roman" w:hAnsi="Times New Roman"/>
          <w:sz w:val="24"/>
          <w:szCs w:val="24"/>
        </w:rPr>
        <w:t xml:space="preserve">amends </w:t>
      </w:r>
      <w:r w:rsidR="00137BA7">
        <w:rPr>
          <w:rFonts w:ascii="Times New Roman" w:hAnsi="Times New Roman"/>
          <w:sz w:val="24"/>
          <w:szCs w:val="24"/>
        </w:rPr>
        <w:t>s</w:t>
      </w:r>
      <w:r w:rsidR="006C5F6C">
        <w:rPr>
          <w:rFonts w:ascii="Times New Roman" w:hAnsi="Times New Roman"/>
          <w:sz w:val="24"/>
          <w:szCs w:val="24"/>
        </w:rPr>
        <w:t>ubsection 4.16(2) to make clear that Equation 3.6 applies to all waste, not only additional</w:t>
      </w:r>
      <w:r w:rsidR="00912022">
        <w:rPr>
          <w:rFonts w:ascii="Times New Roman" w:hAnsi="Times New Roman"/>
          <w:sz w:val="24"/>
          <w:szCs w:val="24"/>
        </w:rPr>
        <w:t xml:space="preserve"> waste</w:t>
      </w:r>
      <w:r w:rsidR="006C5F6C">
        <w:rPr>
          <w:rFonts w:ascii="Times New Roman" w:hAnsi="Times New Roman"/>
          <w:sz w:val="24"/>
          <w:szCs w:val="24"/>
        </w:rPr>
        <w:t>.</w:t>
      </w:r>
      <w:r w:rsidR="00BC4103">
        <w:rPr>
          <w:rFonts w:ascii="Times New Roman" w:hAnsi="Times New Roman"/>
          <w:sz w:val="24"/>
          <w:szCs w:val="24"/>
        </w:rPr>
        <w:t xml:space="preserve"> This amendment ensures the correct sources of emissions are used in abatement calculations.</w:t>
      </w:r>
    </w:p>
    <w:p w14:paraId="715B44CC" w14:textId="77777777" w:rsidR="00757045" w:rsidRPr="00757045" w:rsidRDefault="00757045" w:rsidP="00DE282C">
      <w:pPr>
        <w:spacing w:before="120" w:after="120" w:line="240" w:lineRule="auto"/>
        <w:rPr>
          <w:rFonts w:ascii="Times New Roman" w:hAnsi="Times New Roman"/>
          <w:sz w:val="24"/>
          <w:szCs w:val="24"/>
          <w:u w:val="single"/>
        </w:rPr>
      </w:pPr>
    </w:p>
    <w:p w14:paraId="556B2904" w14:textId="3A047CF3" w:rsidR="00757045" w:rsidRDefault="009D4C71" w:rsidP="00DE282C">
      <w:pPr>
        <w:spacing w:before="120" w:after="120" w:line="240" w:lineRule="auto"/>
        <w:rPr>
          <w:rFonts w:ascii="Times New Roman" w:hAnsi="Times New Roman"/>
          <w:sz w:val="24"/>
          <w:szCs w:val="24"/>
          <w:u w:val="single"/>
        </w:rPr>
      </w:pPr>
      <w:r>
        <w:rPr>
          <w:rFonts w:ascii="Times New Roman" w:hAnsi="Times New Roman"/>
          <w:sz w:val="24"/>
          <w:szCs w:val="24"/>
          <w:u w:val="single"/>
        </w:rPr>
        <w:t>[</w:t>
      </w:r>
      <w:r w:rsidR="00C1485B">
        <w:rPr>
          <w:rFonts w:ascii="Times New Roman" w:hAnsi="Times New Roman"/>
          <w:sz w:val="24"/>
          <w:szCs w:val="24"/>
          <w:u w:val="single"/>
        </w:rPr>
        <w:t>30</w:t>
      </w:r>
      <w:r>
        <w:rPr>
          <w:rFonts w:ascii="Times New Roman" w:hAnsi="Times New Roman"/>
          <w:sz w:val="24"/>
          <w:szCs w:val="24"/>
          <w:u w:val="single"/>
        </w:rPr>
        <w:t>]</w:t>
      </w:r>
      <w:r w:rsidR="00757045" w:rsidRPr="00757045">
        <w:rPr>
          <w:rFonts w:ascii="Times New Roman" w:hAnsi="Times New Roman"/>
          <w:sz w:val="24"/>
          <w:szCs w:val="24"/>
          <w:u w:val="single"/>
        </w:rPr>
        <w:tab/>
        <w:t xml:space="preserve">Subsection 4.16(2) (definition of </w:t>
      </w:r>
      <w:r w:rsidR="00757045" w:rsidRPr="00CD23CE">
        <w:rPr>
          <w:rFonts w:ascii="Times New Roman" w:hAnsi="Times New Roman"/>
          <w:b/>
          <w:i/>
          <w:sz w:val="24"/>
          <w:szCs w:val="24"/>
          <w:u w:val="single"/>
        </w:rPr>
        <w:t>E</w:t>
      </w:r>
      <w:r w:rsidR="00757045" w:rsidRPr="00CD23CE">
        <w:rPr>
          <w:rFonts w:ascii="Times New Roman" w:hAnsi="Times New Roman"/>
          <w:b/>
          <w:i/>
          <w:sz w:val="24"/>
          <w:szCs w:val="24"/>
          <w:u w:val="single"/>
          <w:vertAlign w:val="subscript"/>
        </w:rPr>
        <w:t>TRAN</w:t>
      </w:r>
      <w:r w:rsidR="00757045" w:rsidRPr="00757045">
        <w:rPr>
          <w:rFonts w:ascii="Times New Roman" w:hAnsi="Times New Roman"/>
          <w:sz w:val="24"/>
          <w:szCs w:val="24"/>
          <w:u w:val="single"/>
        </w:rPr>
        <w:t>)</w:t>
      </w:r>
    </w:p>
    <w:p w14:paraId="0B114F4E" w14:textId="77777777" w:rsidR="00757045" w:rsidRDefault="00757045" w:rsidP="00DE282C">
      <w:pPr>
        <w:spacing w:before="120" w:after="120" w:line="240" w:lineRule="auto"/>
        <w:rPr>
          <w:rFonts w:ascii="Times New Roman" w:hAnsi="Times New Roman"/>
          <w:sz w:val="24"/>
          <w:szCs w:val="24"/>
          <w:u w:val="single"/>
        </w:rPr>
      </w:pPr>
    </w:p>
    <w:p w14:paraId="321C1670" w14:textId="7F04B96F" w:rsidR="00757045" w:rsidRPr="006C5F6C" w:rsidRDefault="006C5F6C" w:rsidP="00DE282C">
      <w:pPr>
        <w:spacing w:before="120" w:after="120" w:line="240" w:lineRule="auto"/>
        <w:rPr>
          <w:rFonts w:ascii="Times New Roman" w:hAnsi="Times New Roman"/>
          <w:sz w:val="24"/>
          <w:szCs w:val="24"/>
        </w:rPr>
      </w:pPr>
      <w:r>
        <w:rPr>
          <w:rFonts w:ascii="Times New Roman" w:hAnsi="Times New Roman"/>
          <w:sz w:val="24"/>
          <w:szCs w:val="24"/>
        </w:rPr>
        <w:t>Item [</w:t>
      </w:r>
      <w:r w:rsidR="00F239B5">
        <w:rPr>
          <w:rFonts w:ascii="Times New Roman" w:hAnsi="Times New Roman"/>
          <w:sz w:val="24"/>
          <w:szCs w:val="24"/>
        </w:rPr>
        <w:t>30</w:t>
      </w:r>
      <w:r>
        <w:rPr>
          <w:rFonts w:ascii="Times New Roman" w:hAnsi="Times New Roman"/>
          <w:sz w:val="24"/>
          <w:szCs w:val="24"/>
        </w:rPr>
        <w:t xml:space="preserve">] amends the definition of </w:t>
      </w:r>
      <w:r w:rsidRPr="00CD23CE">
        <w:rPr>
          <w:rFonts w:ascii="Times New Roman" w:hAnsi="Times New Roman"/>
          <w:b/>
          <w:i/>
          <w:sz w:val="24"/>
          <w:szCs w:val="24"/>
        </w:rPr>
        <w:t>E</w:t>
      </w:r>
      <w:r w:rsidRPr="00CD23CE">
        <w:rPr>
          <w:rFonts w:ascii="Times New Roman" w:hAnsi="Times New Roman"/>
          <w:b/>
          <w:i/>
          <w:sz w:val="24"/>
          <w:szCs w:val="24"/>
          <w:vertAlign w:val="subscript"/>
        </w:rPr>
        <w:t>TRAN</w:t>
      </w:r>
      <w:r>
        <w:rPr>
          <w:rFonts w:ascii="Times New Roman" w:hAnsi="Times New Roman"/>
          <w:sz w:val="24"/>
          <w:szCs w:val="24"/>
        </w:rPr>
        <w:t xml:space="preserve">, provided in </w:t>
      </w:r>
      <w:r w:rsidR="00137BA7">
        <w:rPr>
          <w:rFonts w:ascii="Times New Roman" w:hAnsi="Times New Roman"/>
          <w:sz w:val="24"/>
          <w:szCs w:val="24"/>
        </w:rPr>
        <w:t>s</w:t>
      </w:r>
      <w:r>
        <w:rPr>
          <w:rFonts w:ascii="Times New Roman" w:hAnsi="Times New Roman"/>
          <w:sz w:val="24"/>
          <w:szCs w:val="24"/>
        </w:rPr>
        <w:t xml:space="preserve">ubsection 4.16(2), to make clear that </w:t>
      </w:r>
      <w:r w:rsidRPr="00CD23CE">
        <w:rPr>
          <w:rFonts w:ascii="Times New Roman" w:hAnsi="Times New Roman"/>
          <w:b/>
          <w:i/>
          <w:sz w:val="24"/>
          <w:szCs w:val="24"/>
        </w:rPr>
        <w:t>E</w:t>
      </w:r>
      <w:r w:rsidRPr="00CD23CE">
        <w:rPr>
          <w:rFonts w:ascii="Times New Roman" w:hAnsi="Times New Roman"/>
          <w:b/>
          <w:i/>
          <w:sz w:val="24"/>
          <w:szCs w:val="24"/>
          <w:vertAlign w:val="subscript"/>
        </w:rPr>
        <w:t>TRAN</w:t>
      </w:r>
      <w:r>
        <w:rPr>
          <w:rFonts w:ascii="Times New Roman" w:hAnsi="Times New Roman"/>
          <w:sz w:val="24"/>
          <w:szCs w:val="24"/>
        </w:rPr>
        <w:t xml:space="preserve"> applies to all waste</w:t>
      </w:r>
      <w:r w:rsidR="00DE282C">
        <w:rPr>
          <w:rFonts w:ascii="Times New Roman" w:hAnsi="Times New Roman"/>
          <w:sz w:val="24"/>
          <w:szCs w:val="24"/>
        </w:rPr>
        <w:t xml:space="preserve"> (when transport operations have changed as a result of the project)</w:t>
      </w:r>
      <w:r>
        <w:rPr>
          <w:rFonts w:ascii="Times New Roman" w:hAnsi="Times New Roman"/>
          <w:sz w:val="24"/>
          <w:szCs w:val="24"/>
        </w:rPr>
        <w:t>, not only additional.</w:t>
      </w:r>
      <w:r w:rsidR="00BC4103">
        <w:rPr>
          <w:rFonts w:ascii="Times New Roman" w:hAnsi="Times New Roman"/>
          <w:sz w:val="24"/>
          <w:szCs w:val="24"/>
        </w:rPr>
        <w:t xml:space="preserve"> This amendment ensures the correct sources of emissions are used in abatement calculations.</w:t>
      </w:r>
    </w:p>
    <w:p w14:paraId="7A959BE1" w14:textId="77777777" w:rsidR="00757045" w:rsidRPr="00757045" w:rsidRDefault="00757045" w:rsidP="00DE282C">
      <w:pPr>
        <w:spacing w:before="120" w:after="120" w:line="240" w:lineRule="auto"/>
        <w:rPr>
          <w:rFonts w:ascii="Times New Roman" w:hAnsi="Times New Roman"/>
          <w:sz w:val="24"/>
          <w:szCs w:val="24"/>
          <w:u w:val="single"/>
        </w:rPr>
      </w:pPr>
    </w:p>
    <w:p w14:paraId="5889F4BB" w14:textId="2E5F7237" w:rsidR="00757045" w:rsidRDefault="009D4C71" w:rsidP="00DE282C">
      <w:pPr>
        <w:spacing w:before="120" w:after="120" w:line="240" w:lineRule="auto"/>
        <w:rPr>
          <w:rFonts w:ascii="Times New Roman" w:hAnsi="Times New Roman"/>
          <w:sz w:val="24"/>
          <w:szCs w:val="24"/>
          <w:u w:val="single"/>
        </w:rPr>
      </w:pPr>
      <w:r>
        <w:rPr>
          <w:rFonts w:ascii="Times New Roman" w:hAnsi="Times New Roman"/>
          <w:sz w:val="24"/>
          <w:szCs w:val="24"/>
          <w:u w:val="single"/>
        </w:rPr>
        <w:t>[3</w:t>
      </w:r>
      <w:r w:rsidR="00C1485B">
        <w:rPr>
          <w:rFonts w:ascii="Times New Roman" w:hAnsi="Times New Roman"/>
          <w:sz w:val="24"/>
          <w:szCs w:val="24"/>
          <w:u w:val="single"/>
        </w:rPr>
        <w:t>1</w:t>
      </w:r>
      <w:r>
        <w:rPr>
          <w:rFonts w:ascii="Times New Roman" w:hAnsi="Times New Roman"/>
          <w:sz w:val="24"/>
          <w:szCs w:val="24"/>
          <w:u w:val="single"/>
        </w:rPr>
        <w:t>]</w:t>
      </w:r>
      <w:r w:rsidR="00757045" w:rsidRPr="00757045">
        <w:rPr>
          <w:rFonts w:ascii="Times New Roman" w:hAnsi="Times New Roman"/>
          <w:sz w:val="24"/>
          <w:szCs w:val="24"/>
          <w:u w:val="single"/>
        </w:rPr>
        <w:tab/>
        <w:t>Subsection 4.17(1)</w:t>
      </w:r>
    </w:p>
    <w:p w14:paraId="3F7E9CA6" w14:textId="77777777" w:rsidR="00757045" w:rsidRDefault="00757045" w:rsidP="00DE282C">
      <w:pPr>
        <w:spacing w:before="120" w:after="120" w:line="240" w:lineRule="auto"/>
        <w:rPr>
          <w:rFonts w:ascii="Times New Roman" w:hAnsi="Times New Roman"/>
          <w:sz w:val="24"/>
          <w:szCs w:val="24"/>
          <w:u w:val="single"/>
        </w:rPr>
      </w:pPr>
    </w:p>
    <w:p w14:paraId="774C69AA" w14:textId="17E0C76A" w:rsidR="00757045" w:rsidRPr="003C62E9" w:rsidRDefault="003C62E9" w:rsidP="00DE282C">
      <w:pPr>
        <w:spacing w:before="120" w:after="120" w:line="240" w:lineRule="auto"/>
        <w:rPr>
          <w:rFonts w:ascii="Times New Roman" w:hAnsi="Times New Roman"/>
          <w:sz w:val="24"/>
          <w:szCs w:val="24"/>
        </w:rPr>
      </w:pPr>
      <w:r w:rsidRPr="003C62E9">
        <w:rPr>
          <w:rFonts w:ascii="Times New Roman" w:hAnsi="Times New Roman"/>
          <w:sz w:val="24"/>
          <w:szCs w:val="24"/>
        </w:rPr>
        <w:t>Item [3</w:t>
      </w:r>
      <w:r w:rsidR="00F239B5">
        <w:rPr>
          <w:rFonts w:ascii="Times New Roman" w:hAnsi="Times New Roman"/>
          <w:sz w:val="24"/>
          <w:szCs w:val="24"/>
        </w:rPr>
        <w:t>1</w:t>
      </w:r>
      <w:r w:rsidRPr="003C62E9">
        <w:rPr>
          <w:rFonts w:ascii="Times New Roman" w:hAnsi="Times New Roman"/>
          <w:sz w:val="24"/>
          <w:szCs w:val="24"/>
        </w:rPr>
        <w:t>]</w:t>
      </w:r>
      <w:r>
        <w:rPr>
          <w:rFonts w:ascii="Times New Roman" w:hAnsi="Times New Roman"/>
          <w:sz w:val="24"/>
          <w:szCs w:val="24"/>
        </w:rPr>
        <w:t xml:space="preserve"> amends </w:t>
      </w:r>
      <w:r w:rsidR="00137BA7">
        <w:rPr>
          <w:rFonts w:ascii="Times New Roman" w:hAnsi="Times New Roman"/>
          <w:sz w:val="24"/>
          <w:szCs w:val="24"/>
        </w:rPr>
        <w:t>s</w:t>
      </w:r>
      <w:r>
        <w:rPr>
          <w:rFonts w:ascii="Times New Roman" w:hAnsi="Times New Roman"/>
          <w:sz w:val="24"/>
          <w:szCs w:val="24"/>
        </w:rPr>
        <w:t xml:space="preserve">ubsection 4.17(1) </w:t>
      </w:r>
      <w:r w:rsidR="00FB4147">
        <w:rPr>
          <w:rFonts w:ascii="Times New Roman" w:hAnsi="Times New Roman"/>
          <w:sz w:val="24"/>
          <w:szCs w:val="24"/>
        </w:rPr>
        <w:t>by specifying emissions from only CFI ineligible additional waste are accounted for in project emissions from venting events and incomplete combustion (</w:t>
      </w:r>
      <w:r w:rsidR="00FB4147" w:rsidRPr="00CD23CE">
        <w:rPr>
          <w:rFonts w:ascii="Times New Roman" w:hAnsi="Times New Roman"/>
          <w:b/>
          <w:i/>
          <w:sz w:val="24"/>
          <w:szCs w:val="24"/>
        </w:rPr>
        <w:t>E</w:t>
      </w:r>
      <w:r w:rsidR="00FB4147" w:rsidRPr="00CD23CE">
        <w:rPr>
          <w:rFonts w:ascii="Times New Roman" w:hAnsi="Times New Roman"/>
          <w:b/>
          <w:i/>
          <w:sz w:val="24"/>
          <w:szCs w:val="24"/>
          <w:vertAlign w:val="subscript"/>
        </w:rPr>
        <w:t>BCS</w:t>
      </w:r>
      <w:r w:rsidR="00FB4147">
        <w:rPr>
          <w:rFonts w:ascii="Times New Roman" w:hAnsi="Times New Roman"/>
          <w:sz w:val="24"/>
          <w:szCs w:val="24"/>
        </w:rPr>
        <w:t>).</w:t>
      </w:r>
      <w:r w:rsidR="00BC4103">
        <w:rPr>
          <w:rFonts w:ascii="Times New Roman" w:hAnsi="Times New Roman"/>
          <w:sz w:val="24"/>
          <w:szCs w:val="24"/>
        </w:rPr>
        <w:t xml:space="preserve"> This amendment ensures the correct sources of emissions are used in abatement calculations.</w:t>
      </w:r>
    </w:p>
    <w:p w14:paraId="497E8509" w14:textId="77777777" w:rsidR="00757045" w:rsidRPr="00757045" w:rsidRDefault="00757045" w:rsidP="00DE282C">
      <w:pPr>
        <w:spacing w:before="120" w:after="120" w:line="240" w:lineRule="auto"/>
        <w:rPr>
          <w:rFonts w:ascii="Times New Roman" w:hAnsi="Times New Roman"/>
          <w:sz w:val="24"/>
          <w:szCs w:val="24"/>
          <w:u w:val="single"/>
        </w:rPr>
      </w:pPr>
    </w:p>
    <w:p w14:paraId="15C281DD" w14:textId="41E92B65" w:rsidR="00757045" w:rsidRDefault="009D4C71" w:rsidP="00DE282C">
      <w:pPr>
        <w:spacing w:before="120" w:after="120" w:line="240" w:lineRule="auto"/>
        <w:rPr>
          <w:rFonts w:ascii="Times New Roman" w:hAnsi="Times New Roman"/>
          <w:sz w:val="24"/>
          <w:szCs w:val="24"/>
          <w:u w:val="single"/>
        </w:rPr>
      </w:pPr>
      <w:r>
        <w:rPr>
          <w:rFonts w:ascii="Times New Roman" w:hAnsi="Times New Roman"/>
          <w:sz w:val="24"/>
          <w:szCs w:val="24"/>
          <w:u w:val="single"/>
        </w:rPr>
        <w:t>[3</w:t>
      </w:r>
      <w:r w:rsidR="00C1485B">
        <w:rPr>
          <w:rFonts w:ascii="Times New Roman" w:hAnsi="Times New Roman"/>
          <w:sz w:val="24"/>
          <w:szCs w:val="24"/>
          <w:u w:val="single"/>
        </w:rPr>
        <w:t>2</w:t>
      </w:r>
      <w:r>
        <w:rPr>
          <w:rFonts w:ascii="Times New Roman" w:hAnsi="Times New Roman"/>
          <w:sz w:val="24"/>
          <w:szCs w:val="24"/>
          <w:u w:val="single"/>
        </w:rPr>
        <w:t>]</w:t>
      </w:r>
      <w:r w:rsidR="00757045" w:rsidRPr="00757045">
        <w:rPr>
          <w:rFonts w:ascii="Times New Roman" w:hAnsi="Times New Roman"/>
          <w:sz w:val="24"/>
          <w:szCs w:val="24"/>
          <w:u w:val="single"/>
        </w:rPr>
        <w:tab/>
        <w:t>Subsection 4.17(1) (Equation 3.8)</w:t>
      </w:r>
    </w:p>
    <w:p w14:paraId="61FCBBB9" w14:textId="77777777" w:rsidR="00757045" w:rsidRDefault="00757045" w:rsidP="00DE282C">
      <w:pPr>
        <w:spacing w:before="120" w:after="120" w:line="240" w:lineRule="auto"/>
        <w:rPr>
          <w:rFonts w:ascii="Times New Roman" w:hAnsi="Times New Roman"/>
          <w:sz w:val="24"/>
          <w:szCs w:val="24"/>
          <w:u w:val="single"/>
        </w:rPr>
      </w:pPr>
    </w:p>
    <w:p w14:paraId="37BA8A24" w14:textId="0BD7346C" w:rsidR="00757045" w:rsidRPr="00FB4147" w:rsidRDefault="00FB4147" w:rsidP="00DE282C">
      <w:pPr>
        <w:spacing w:before="120" w:after="120" w:line="240" w:lineRule="auto"/>
        <w:rPr>
          <w:rFonts w:ascii="Times New Roman" w:hAnsi="Times New Roman"/>
          <w:sz w:val="24"/>
          <w:szCs w:val="24"/>
        </w:rPr>
      </w:pPr>
      <w:r>
        <w:rPr>
          <w:rFonts w:ascii="Times New Roman" w:hAnsi="Times New Roman"/>
          <w:sz w:val="24"/>
          <w:szCs w:val="24"/>
        </w:rPr>
        <w:t>Item [3</w:t>
      </w:r>
      <w:r w:rsidR="00F239B5">
        <w:rPr>
          <w:rFonts w:ascii="Times New Roman" w:hAnsi="Times New Roman"/>
          <w:sz w:val="24"/>
          <w:szCs w:val="24"/>
        </w:rPr>
        <w:t>2</w:t>
      </w:r>
      <w:r>
        <w:rPr>
          <w:rFonts w:ascii="Times New Roman" w:hAnsi="Times New Roman"/>
          <w:sz w:val="24"/>
          <w:szCs w:val="24"/>
        </w:rPr>
        <w:t xml:space="preserve">] omits </w:t>
      </w:r>
      <w:r w:rsidRPr="00CD23CE">
        <w:rPr>
          <w:rFonts w:ascii="Times New Roman" w:hAnsi="Times New Roman"/>
          <w:b/>
          <w:i/>
          <w:sz w:val="24"/>
          <w:szCs w:val="24"/>
        </w:rPr>
        <w:t>R</w:t>
      </w:r>
      <w:r>
        <w:rPr>
          <w:rFonts w:ascii="Times New Roman" w:hAnsi="Times New Roman"/>
          <w:sz w:val="24"/>
          <w:szCs w:val="24"/>
        </w:rPr>
        <w:t xml:space="preserve"> (proportion of emissions from piggery manure and CFI eligible additional waste) as a factor in Equation 3.8. Emissions from the biogas capture system (</w:t>
      </w:r>
      <w:r w:rsidRPr="00CD23CE">
        <w:rPr>
          <w:rFonts w:ascii="Times New Roman" w:hAnsi="Times New Roman"/>
          <w:b/>
          <w:i/>
          <w:sz w:val="24"/>
          <w:szCs w:val="24"/>
        </w:rPr>
        <w:t>E</w:t>
      </w:r>
      <w:r w:rsidRPr="00CD23CE">
        <w:rPr>
          <w:rFonts w:ascii="Times New Roman" w:hAnsi="Times New Roman"/>
          <w:b/>
          <w:i/>
          <w:sz w:val="24"/>
          <w:szCs w:val="24"/>
          <w:vertAlign w:val="subscript"/>
        </w:rPr>
        <w:t>BCS</w:t>
      </w:r>
      <w:r>
        <w:rPr>
          <w:rFonts w:ascii="Times New Roman" w:hAnsi="Times New Roman"/>
          <w:sz w:val="24"/>
          <w:szCs w:val="24"/>
        </w:rPr>
        <w:t>) are only applicable for CFI ineligible additional waste. The proportion of emissions from CFI ineligible additional waste is determined in Equation 3.9 due to item [3</w:t>
      </w:r>
      <w:r w:rsidR="00F239B5">
        <w:rPr>
          <w:rFonts w:ascii="Times New Roman" w:hAnsi="Times New Roman"/>
          <w:sz w:val="24"/>
          <w:szCs w:val="24"/>
        </w:rPr>
        <w:t>7</w:t>
      </w:r>
      <w:r>
        <w:rPr>
          <w:rFonts w:ascii="Times New Roman" w:hAnsi="Times New Roman"/>
          <w:sz w:val="24"/>
          <w:szCs w:val="24"/>
        </w:rPr>
        <w:t>]</w:t>
      </w:r>
      <w:r w:rsidR="00064C5B">
        <w:rPr>
          <w:rFonts w:ascii="Times New Roman" w:hAnsi="Times New Roman"/>
          <w:sz w:val="24"/>
          <w:szCs w:val="24"/>
        </w:rPr>
        <w:t xml:space="preserve"> of the Variation</w:t>
      </w:r>
      <w:r>
        <w:rPr>
          <w:rFonts w:ascii="Times New Roman" w:hAnsi="Times New Roman"/>
          <w:sz w:val="24"/>
          <w:szCs w:val="24"/>
        </w:rPr>
        <w:t>.</w:t>
      </w:r>
      <w:r w:rsidR="00BC4103" w:rsidRPr="00BC4103">
        <w:rPr>
          <w:rFonts w:ascii="Times New Roman" w:hAnsi="Times New Roman"/>
          <w:sz w:val="24"/>
          <w:szCs w:val="24"/>
        </w:rPr>
        <w:t xml:space="preserve"> </w:t>
      </w:r>
      <w:r w:rsidR="00BC4103">
        <w:rPr>
          <w:rFonts w:ascii="Times New Roman" w:hAnsi="Times New Roman"/>
          <w:sz w:val="24"/>
          <w:szCs w:val="24"/>
        </w:rPr>
        <w:t>This amendment ensures the correct sources of emissions are used in abatement calculations.</w:t>
      </w:r>
    </w:p>
    <w:p w14:paraId="0A524A11" w14:textId="77777777" w:rsidR="00757045" w:rsidRPr="00757045" w:rsidRDefault="00757045" w:rsidP="00DE282C">
      <w:pPr>
        <w:spacing w:before="120" w:after="120" w:line="240" w:lineRule="auto"/>
        <w:rPr>
          <w:rFonts w:ascii="Times New Roman" w:hAnsi="Times New Roman"/>
          <w:sz w:val="24"/>
          <w:szCs w:val="24"/>
          <w:u w:val="single"/>
        </w:rPr>
      </w:pPr>
    </w:p>
    <w:p w14:paraId="11F0307E" w14:textId="15C51A59" w:rsidR="00757045" w:rsidRDefault="009D4C71" w:rsidP="00DE282C">
      <w:pPr>
        <w:spacing w:before="120" w:after="120" w:line="240" w:lineRule="auto"/>
        <w:rPr>
          <w:rFonts w:ascii="Times New Roman" w:hAnsi="Times New Roman"/>
          <w:sz w:val="24"/>
          <w:szCs w:val="24"/>
          <w:u w:val="single"/>
        </w:rPr>
      </w:pPr>
      <w:r>
        <w:rPr>
          <w:rFonts w:ascii="Times New Roman" w:hAnsi="Times New Roman"/>
          <w:sz w:val="24"/>
          <w:szCs w:val="24"/>
          <w:u w:val="single"/>
        </w:rPr>
        <w:t>[3</w:t>
      </w:r>
      <w:r w:rsidR="00C1485B">
        <w:rPr>
          <w:rFonts w:ascii="Times New Roman" w:hAnsi="Times New Roman"/>
          <w:sz w:val="24"/>
          <w:szCs w:val="24"/>
          <w:u w:val="single"/>
        </w:rPr>
        <w:t>3</w:t>
      </w:r>
      <w:r>
        <w:rPr>
          <w:rFonts w:ascii="Times New Roman" w:hAnsi="Times New Roman"/>
          <w:sz w:val="24"/>
          <w:szCs w:val="24"/>
          <w:u w:val="single"/>
        </w:rPr>
        <w:t>]</w:t>
      </w:r>
      <w:r w:rsidR="00757045" w:rsidRPr="00757045">
        <w:rPr>
          <w:rFonts w:ascii="Times New Roman" w:hAnsi="Times New Roman"/>
          <w:sz w:val="24"/>
          <w:szCs w:val="24"/>
          <w:u w:val="single"/>
        </w:rPr>
        <w:tab/>
        <w:t xml:space="preserve">Subsection 4.17(1) (definition of </w:t>
      </w:r>
      <w:r w:rsidR="00757045" w:rsidRPr="00CD23CE">
        <w:rPr>
          <w:rFonts w:ascii="Times New Roman" w:hAnsi="Times New Roman"/>
          <w:b/>
          <w:i/>
          <w:sz w:val="24"/>
          <w:szCs w:val="24"/>
          <w:u w:val="single"/>
        </w:rPr>
        <w:t>E</w:t>
      </w:r>
      <w:r w:rsidR="00757045" w:rsidRPr="00CD23CE">
        <w:rPr>
          <w:rFonts w:ascii="Times New Roman" w:hAnsi="Times New Roman"/>
          <w:b/>
          <w:i/>
          <w:sz w:val="24"/>
          <w:szCs w:val="24"/>
          <w:u w:val="single"/>
          <w:vertAlign w:val="subscript"/>
        </w:rPr>
        <w:t>BCS</w:t>
      </w:r>
      <w:r w:rsidR="00757045" w:rsidRPr="00757045">
        <w:rPr>
          <w:rFonts w:ascii="Times New Roman" w:hAnsi="Times New Roman"/>
          <w:sz w:val="24"/>
          <w:szCs w:val="24"/>
          <w:u w:val="single"/>
        </w:rPr>
        <w:t>)</w:t>
      </w:r>
    </w:p>
    <w:p w14:paraId="4680FBBC" w14:textId="77777777" w:rsidR="00757045" w:rsidRDefault="00757045" w:rsidP="00DE282C">
      <w:pPr>
        <w:spacing w:before="120" w:after="120" w:line="240" w:lineRule="auto"/>
        <w:rPr>
          <w:rFonts w:ascii="Times New Roman" w:hAnsi="Times New Roman"/>
          <w:sz w:val="24"/>
          <w:szCs w:val="24"/>
          <w:u w:val="single"/>
        </w:rPr>
      </w:pPr>
    </w:p>
    <w:p w14:paraId="5D462A58" w14:textId="180E7A1E" w:rsidR="00757045" w:rsidRDefault="00FB4147" w:rsidP="00DE282C">
      <w:pPr>
        <w:spacing w:before="120" w:after="120" w:line="240" w:lineRule="auto"/>
        <w:rPr>
          <w:rFonts w:ascii="Times New Roman" w:hAnsi="Times New Roman"/>
          <w:sz w:val="24"/>
          <w:szCs w:val="24"/>
        </w:rPr>
      </w:pPr>
      <w:r>
        <w:rPr>
          <w:rFonts w:ascii="Times New Roman" w:hAnsi="Times New Roman"/>
          <w:sz w:val="24"/>
          <w:szCs w:val="24"/>
        </w:rPr>
        <w:lastRenderedPageBreak/>
        <w:t>Item [3</w:t>
      </w:r>
      <w:r w:rsidR="00F239B5">
        <w:rPr>
          <w:rFonts w:ascii="Times New Roman" w:hAnsi="Times New Roman"/>
          <w:sz w:val="24"/>
          <w:szCs w:val="24"/>
        </w:rPr>
        <w:t>3</w:t>
      </w:r>
      <w:r>
        <w:rPr>
          <w:rFonts w:ascii="Times New Roman" w:hAnsi="Times New Roman"/>
          <w:sz w:val="24"/>
          <w:szCs w:val="24"/>
        </w:rPr>
        <w:t xml:space="preserve">] amends the definition of </w:t>
      </w:r>
      <w:r w:rsidRPr="00CD23CE">
        <w:rPr>
          <w:rFonts w:ascii="Times New Roman" w:hAnsi="Times New Roman"/>
          <w:b/>
          <w:i/>
          <w:sz w:val="24"/>
          <w:szCs w:val="24"/>
        </w:rPr>
        <w:t>E</w:t>
      </w:r>
      <w:r w:rsidRPr="00CD23CE">
        <w:rPr>
          <w:rFonts w:ascii="Times New Roman" w:hAnsi="Times New Roman"/>
          <w:b/>
          <w:i/>
          <w:sz w:val="24"/>
          <w:szCs w:val="24"/>
          <w:vertAlign w:val="subscript"/>
        </w:rPr>
        <w:t>BCS</w:t>
      </w:r>
      <w:r>
        <w:rPr>
          <w:rFonts w:ascii="Times New Roman" w:hAnsi="Times New Roman"/>
          <w:sz w:val="24"/>
          <w:szCs w:val="24"/>
        </w:rPr>
        <w:t xml:space="preserve">, provided in </w:t>
      </w:r>
      <w:r w:rsidR="00137BA7">
        <w:rPr>
          <w:rFonts w:ascii="Times New Roman" w:hAnsi="Times New Roman"/>
          <w:sz w:val="24"/>
          <w:szCs w:val="24"/>
        </w:rPr>
        <w:t>s</w:t>
      </w:r>
      <w:r>
        <w:rPr>
          <w:rFonts w:ascii="Times New Roman" w:hAnsi="Times New Roman"/>
          <w:sz w:val="24"/>
          <w:szCs w:val="24"/>
        </w:rPr>
        <w:t>ubsection 4.17(1), so that it applies to emissions from CFI ineligible waste.</w:t>
      </w:r>
      <w:r w:rsidR="00BC4103">
        <w:rPr>
          <w:rFonts w:ascii="Times New Roman" w:hAnsi="Times New Roman"/>
          <w:sz w:val="24"/>
          <w:szCs w:val="24"/>
        </w:rPr>
        <w:t xml:space="preserve"> This amendment ensures the correct sources of emissions are used in abatement calculations.</w:t>
      </w:r>
    </w:p>
    <w:p w14:paraId="0C6B9E4C" w14:textId="70F44C16" w:rsidR="00C1485B" w:rsidRDefault="00C1485B" w:rsidP="00DE282C">
      <w:pPr>
        <w:spacing w:before="120" w:after="120" w:line="240" w:lineRule="auto"/>
        <w:rPr>
          <w:rFonts w:ascii="Times New Roman" w:hAnsi="Times New Roman"/>
          <w:sz w:val="24"/>
          <w:szCs w:val="24"/>
        </w:rPr>
      </w:pPr>
    </w:p>
    <w:p w14:paraId="0F48A526" w14:textId="5C593382" w:rsidR="00C1485B" w:rsidRDefault="00C1485B" w:rsidP="00DE282C">
      <w:pPr>
        <w:spacing w:before="120" w:after="120" w:line="240" w:lineRule="auto"/>
        <w:rPr>
          <w:rFonts w:ascii="Times New Roman" w:hAnsi="Times New Roman"/>
          <w:sz w:val="24"/>
          <w:szCs w:val="24"/>
          <w:u w:val="single"/>
        </w:rPr>
      </w:pPr>
      <w:r>
        <w:rPr>
          <w:rFonts w:ascii="Times New Roman" w:hAnsi="Times New Roman"/>
          <w:sz w:val="24"/>
          <w:szCs w:val="24"/>
          <w:u w:val="single"/>
        </w:rPr>
        <w:t>[34]</w:t>
      </w:r>
      <w:r>
        <w:rPr>
          <w:rFonts w:ascii="Times New Roman" w:hAnsi="Times New Roman"/>
          <w:sz w:val="24"/>
          <w:szCs w:val="24"/>
          <w:u w:val="single"/>
        </w:rPr>
        <w:tab/>
        <w:t>Subsection 4.17(1) (definition of E</w:t>
      </w:r>
      <w:r w:rsidRPr="0021176D">
        <w:rPr>
          <w:rFonts w:ascii="Times New Roman" w:hAnsi="Times New Roman"/>
          <w:sz w:val="24"/>
          <w:szCs w:val="24"/>
          <w:u w:val="single"/>
          <w:vertAlign w:val="subscript"/>
        </w:rPr>
        <w:t>COM</w:t>
      </w:r>
      <w:r>
        <w:rPr>
          <w:rFonts w:ascii="Times New Roman" w:hAnsi="Times New Roman"/>
          <w:sz w:val="24"/>
          <w:szCs w:val="24"/>
          <w:u w:val="single"/>
        </w:rPr>
        <w:t>)</w:t>
      </w:r>
    </w:p>
    <w:p w14:paraId="61142195" w14:textId="77777777" w:rsidR="0021176D" w:rsidRDefault="0021176D" w:rsidP="00DE282C">
      <w:pPr>
        <w:spacing w:before="120" w:after="120" w:line="240" w:lineRule="auto"/>
        <w:rPr>
          <w:rFonts w:ascii="Times New Roman" w:hAnsi="Times New Roman"/>
          <w:sz w:val="24"/>
          <w:szCs w:val="24"/>
          <w:u w:val="single"/>
        </w:rPr>
      </w:pPr>
    </w:p>
    <w:p w14:paraId="65874C12" w14:textId="0BCE0A6A" w:rsidR="0021176D" w:rsidRPr="00FB4147" w:rsidRDefault="0021176D" w:rsidP="00DE282C">
      <w:pPr>
        <w:spacing w:before="120" w:after="120" w:line="240" w:lineRule="auto"/>
        <w:rPr>
          <w:rFonts w:ascii="Times New Roman" w:hAnsi="Times New Roman"/>
          <w:sz w:val="24"/>
          <w:szCs w:val="24"/>
        </w:rPr>
      </w:pPr>
      <w:r>
        <w:rPr>
          <w:rFonts w:ascii="Times New Roman" w:hAnsi="Times New Roman"/>
          <w:sz w:val="24"/>
          <w:szCs w:val="24"/>
        </w:rPr>
        <w:t xml:space="preserve">Item [34] amends the </w:t>
      </w:r>
      <w:r w:rsidRPr="0021176D">
        <w:rPr>
          <w:rFonts w:ascii="Times New Roman" w:hAnsi="Times New Roman"/>
          <w:sz w:val="24"/>
          <w:szCs w:val="24"/>
        </w:rPr>
        <w:t xml:space="preserve">definition of emissions from </w:t>
      </w:r>
      <w:r>
        <w:rPr>
          <w:rFonts w:ascii="Times New Roman" w:hAnsi="Times New Roman"/>
          <w:sz w:val="24"/>
          <w:szCs w:val="24"/>
        </w:rPr>
        <w:t xml:space="preserve">incomplete </w:t>
      </w:r>
      <w:r w:rsidRPr="0021176D">
        <w:rPr>
          <w:rFonts w:ascii="Times New Roman" w:hAnsi="Times New Roman"/>
          <w:sz w:val="24"/>
          <w:szCs w:val="24"/>
        </w:rPr>
        <w:t>combustion (</w:t>
      </w:r>
      <w:r w:rsidRPr="0021176D">
        <w:rPr>
          <w:rFonts w:ascii="Times New Roman" w:hAnsi="Times New Roman"/>
          <w:b/>
          <w:i/>
          <w:sz w:val="24"/>
          <w:szCs w:val="24"/>
        </w:rPr>
        <w:t>Ecom</w:t>
      </w:r>
      <w:r w:rsidRPr="0021176D">
        <w:rPr>
          <w:rFonts w:ascii="Times New Roman" w:hAnsi="Times New Roman"/>
          <w:sz w:val="24"/>
          <w:szCs w:val="24"/>
        </w:rPr>
        <w:t>)</w:t>
      </w:r>
      <w:r>
        <w:rPr>
          <w:rFonts w:ascii="Times New Roman" w:hAnsi="Times New Roman"/>
          <w:sz w:val="24"/>
          <w:szCs w:val="24"/>
        </w:rPr>
        <w:t>, provided in subsection 4.17(1),</w:t>
      </w:r>
      <w:r w:rsidRPr="0021176D">
        <w:rPr>
          <w:rFonts w:ascii="Times New Roman" w:hAnsi="Times New Roman"/>
          <w:sz w:val="24"/>
          <w:szCs w:val="24"/>
        </w:rPr>
        <w:t xml:space="preserve"> through removing reference to methane. Methane emissions are already accounted for </w:t>
      </w:r>
      <w:r>
        <w:rPr>
          <w:rFonts w:ascii="Times New Roman" w:hAnsi="Times New Roman"/>
          <w:sz w:val="24"/>
          <w:szCs w:val="24"/>
        </w:rPr>
        <w:t>in Equation 3.9</w:t>
      </w:r>
      <w:r w:rsidRPr="0021176D">
        <w:rPr>
          <w:rFonts w:ascii="Times New Roman" w:hAnsi="Times New Roman"/>
          <w:sz w:val="24"/>
          <w:szCs w:val="24"/>
        </w:rPr>
        <w:t>. This amendment ensures the correct sources of emissions are used in abatement calculations.</w:t>
      </w:r>
    </w:p>
    <w:p w14:paraId="67D36402" w14:textId="77777777" w:rsidR="00757045" w:rsidRPr="00757045" w:rsidRDefault="00757045" w:rsidP="00DE282C">
      <w:pPr>
        <w:spacing w:before="120" w:after="120" w:line="240" w:lineRule="auto"/>
        <w:rPr>
          <w:rFonts w:ascii="Times New Roman" w:hAnsi="Times New Roman"/>
          <w:sz w:val="24"/>
          <w:szCs w:val="24"/>
          <w:u w:val="single"/>
        </w:rPr>
      </w:pPr>
    </w:p>
    <w:p w14:paraId="33B08C1A" w14:textId="7522F440" w:rsidR="00757045" w:rsidRDefault="009D4C71" w:rsidP="00DE282C">
      <w:pPr>
        <w:spacing w:before="120" w:after="120" w:line="240" w:lineRule="auto"/>
        <w:rPr>
          <w:rFonts w:ascii="Times New Roman" w:hAnsi="Times New Roman"/>
          <w:sz w:val="24"/>
          <w:szCs w:val="24"/>
          <w:u w:val="single"/>
        </w:rPr>
      </w:pPr>
      <w:r>
        <w:rPr>
          <w:rFonts w:ascii="Times New Roman" w:hAnsi="Times New Roman"/>
          <w:sz w:val="24"/>
          <w:szCs w:val="24"/>
          <w:u w:val="single"/>
        </w:rPr>
        <w:t>[3</w:t>
      </w:r>
      <w:r w:rsidR="00530099">
        <w:rPr>
          <w:rFonts w:ascii="Times New Roman" w:hAnsi="Times New Roman"/>
          <w:sz w:val="24"/>
          <w:szCs w:val="24"/>
          <w:u w:val="single"/>
        </w:rPr>
        <w:t>5</w:t>
      </w:r>
      <w:r>
        <w:rPr>
          <w:rFonts w:ascii="Times New Roman" w:hAnsi="Times New Roman"/>
          <w:sz w:val="24"/>
          <w:szCs w:val="24"/>
          <w:u w:val="single"/>
        </w:rPr>
        <w:t>]</w:t>
      </w:r>
      <w:r w:rsidR="00757045" w:rsidRPr="00757045">
        <w:rPr>
          <w:rFonts w:ascii="Times New Roman" w:hAnsi="Times New Roman"/>
          <w:sz w:val="24"/>
          <w:szCs w:val="24"/>
          <w:u w:val="single"/>
        </w:rPr>
        <w:tab/>
        <w:t xml:space="preserve">Subsection 4.17(1) (definition of </w:t>
      </w:r>
      <w:r w:rsidR="00757045" w:rsidRPr="00CD23CE">
        <w:rPr>
          <w:rFonts w:ascii="Times New Roman" w:hAnsi="Times New Roman"/>
          <w:b/>
          <w:i/>
          <w:sz w:val="24"/>
          <w:szCs w:val="24"/>
          <w:u w:val="single"/>
        </w:rPr>
        <w:t>R</w:t>
      </w:r>
      <w:r w:rsidR="00757045" w:rsidRPr="00757045">
        <w:rPr>
          <w:rFonts w:ascii="Times New Roman" w:hAnsi="Times New Roman"/>
          <w:sz w:val="24"/>
          <w:szCs w:val="24"/>
          <w:u w:val="single"/>
        </w:rPr>
        <w:t>)</w:t>
      </w:r>
    </w:p>
    <w:p w14:paraId="16FB8017" w14:textId="77777777" w:rsidR="00757045" w:rsidRDefault="00757045" w:rsidP="00DE282C">
      <w:pPr>
        <w:spacing w:before="120" w:after="120" w:line="240" w:lineRule="auto"/>
        <w:rPr>
          <w:rFonts w:ascii="Times New Roman" w:hAnsi="Times New Roman"/>
          <w:sz w:val="24"/>
          <w:szCs w:val="24"/>
          <w:u w:val="single"/>
        </w:rPr>
      </w:pPr>
    </w:p>
    <w:p w14:paraId="496DA023" w14:textId="6E329E44" w:rsidR="00757045" w:rsidRDefault="00FB4147" w:rsidP="00DE282C">
      <w:pPr>
        <w:spacing w:before="120" w:after="120" w:line="240" w:lineRule="auto"/>
        <w:rPr>
          <w:rFonts w:ascii="Times New Roman" w:hAnsi="Times New Roman"/>
          <w:sz w:val="24"/>
          <w:szCs w:val="24"/>
          <w:u w:val="single"/>
        </w:rPr>
      </w:pPr>
      <w:r>
        <w:rPr>
          <w:rFonts w:ascii="Times New Roman" w:hAnsi="Times New Roman"/>
          <w:sz w:val="24"/>
          <w:szCs w:val="24"/>
        </w:rPr>
        <w:t>Item [3</w:t>
      </w:r>
      <w:r w:rsidR="00F239B5">
        <w:rPr>
          <w:rFonts w:ascii="Times New Roman" w:hAnsi="Times New Roman"/>
          <w:sz w:val="24"/>
          <w:szCs w:val="24"/>
        </w:rPr>
        <w:t>5</w:t>
      </w:r>
      <w:r>
        <w:rPr>
          <w:rFonts w:ascii="Times New Roman" w:hAnsi="Times New Roman"/>
          <w:sz w:val="24"/>
          <w:szCs w:val="24"/>
        </w:rPr>
        <w:t xml:space="preserve">] repeals the definition of </w:t>
      </w:r>
      <w:r w:rsidRPr="00CD23CE">
        <w:rPr>
          <w:rFonts w:ascii="Times New Roman" w:hAnsi="Times New Roman"/>
          <w:b/>
          <w:i/>
          <w:sz w:val="24"/>
          <w:szCs w:val="24"/>
        </w:rPr>
        <w:t>R</w:t>
      </w:r>
      <w:r>
        <w:rPr>
          <w:rFonts w:ascii="Times New Roman" w:hAnsi="Times New Roman"/>
          <w:sz w:val="24"/>
          <w:szCs w:val="24"/>
        </w:rPr>
        <w:t xml:space="preserve"> from </w:t>
      </w:r>
      <w:r w:rsidR="00137BA7">
        <w:rPr>
          <w:rFonts w:ascii="Times New Roman" w:hAnsi="Times New Roman"/>
          <w:sz w:val="24"/>
          <w:szCs w:val="24"/>
        </w:rPr>
        <w:t>s</w:t>
      </w:r>
      <w:r>
        <w:rPr>
          <w:rFonts w:ascii="Times New Roman" w:hAnsi="Times New Roman"/>
          <w:sz w:val="24"/>
          <w:szCs w:val="24"/>
        </w:rPr>
        <w:t xml:space="preserve">ubsection 4.17(1), as </w:t>
      </w:r>
      <w:r w:rsidRPr="00CD23CE">
        <w:rPr>
          <w:rFonts w:ascii="Times New Roman" w:hAnsi="Times New Roman"/>
          <w:b/>
          <w:i/>
          <w:sz w:val="24"/>
          <w:szCs w:val="24"/>
        </w:rPr>
        <w:t>R</w:t>
      </w:r>
      <w:r>
        <w:rPr>
          <w:rFonts w:ascii="Times New Roman" w:hAnsi="Times New Roman"/>
          <w:sz w:val="24"/>
          <w:szCs w:val="24"/>
        </w:rPr>
        <w:t xml:space="preserve"> is omitted </w:t>
      </w:r>
      <w:r w:rsidR="00EE6DC6">
        <w:rPr>
          <w:rFonts w:ascii="Times New Roman" w:hAnsi="Times New Roman"/>
          <w:sz w:val="24"/>
          <w:szCs w:val="24"/>
        </w:rPr>
        <w:t>from Equation 3.8.</w:t>
      </w:r>
      <w:r w:rsidR="00BC4103">
        <w:rPr>
          <w:rFonts w:ascii="Times New Roman" w:hAnsi="Times New Roman"/>
          <w:sz w:val="24"/>
          <w:szCs w:val="24"/>
        </w:rPr>
        <w:t xml:space="preserve"> This amendment ensures the correct sources of emissions are used in abatement calculations.</w:t>
      </w:r>
    </w:p>
    <w:p w14:paraId="0DA537E2" w14:textId="77777777" w:rsidR="00757045" w:rsidRPr="00757045" w:rsidRDefault="00757045" w:rsidP="00DE282C">
      <w:pPr>
        <w:spacing w:before="120" w:after="120" w:line="240" w:lineRule="auto"/>
        <w:rPr>
          <w:rFonts w:ascii="Times New Roman" w:hAnsi="Times New Roman"/>
          <w:sz w:val="24"/>
          <w:szCs w:val="24"/>
          <w:u w:val="single"/>
        </w:rPr>
      </w:pPr>
    </w:p>
    <w:p w14:paraId="165D926D" w14:textId="54C0C2E6" w:rsidR="00757045" w:rsidRDefault="009D4C71" w:rsidP="00DE282C">
      <w:pPr>
        <w:spacing w:before="120" w:after="120" w:line="240" w:lineRule="auto"/>
        <w:rPr>
          <w:rFonts w:ascii="Times New Roman" w:hAnsi="Times New Roman"/>
          <w:sz w:val="24"/>
          <w:szCs w:val="24"/>
          <w:u w:val="single"/>
        </w:rPr>
      </w:pPr>
      <w:r>
        <w:rPr>
          <w:rFonts w:ascii="Times New Roman" w:hAnsi="Times New Roman"/>
          <w:sz w:val="24"/>
          <w:szCs w:val="24"/>
          <w:u w:val="single"/>
        </w:rPr>
        <w:t>[3</w:t>
      </w:r>
      <w:r w:rsidR="00530099">
        <w:rPr>
          <w:rFonts w:ascii="Times New Roman" w:hAnsi="Times New Roman"/>
          <w:sz w:val="24"/>
          <w:szCs w:val="24"/>
          <w:u w:val="single"/>
        </w:rPr>
        <w:t>6</w:t>
      </w:r>
      <w:r>
        <w:rPr>
          <w:rFonts w:ascii="Times New Roman" w:hAnsi="Times New Roman"/>
          <w:sz w:val="24"/>
          <w:szCs w:val="24"/>
          <w:u w:val="single"/>
        </w:rPr>
        <w:t>]</w:t>
      </w:r>
      <w:r w:rsidR="00757045" w:rsidRPr="00757045">
        <w:rPr>
          <w:rFonts w:ascii="Times New Roman" w:hAnsi="Times New Roman"/>
          <w:sz w:val="24"/>
          <w:szCs w:val="24"/>
          <w:u w:val="single"/>
        </w:rPr>
        <w:tab/>
        <w:t>Subsection 4.17(2) (Equation 3.9)</w:t>
      </w:r>
    </w:p>
    <w:p w14:paraId="1EC7115A" w14:textId="77777777" w:rsidR="00757045" w:rsidRDefault="00757045" w:rsidP="00DE282C">
      <w:pPr>
        <w:spacing w:before="120" w:after="120" w:line="240" w:lineRule="auto"/>
        <w:rPr>
          <w:rFonts w:ascii="Times New Roman" w:hAnsi="Times New Roman"/>
          <w:sz w:val="24"/>
          <w:szCs w:val="24"/>
          <w:u w:val="single"/>
        </w:rPr>
      </w:pPr>
    </w:p>
    <w:p w14:paraId="55F1748C" w14:textId="1D4747C4" w:rsidR="00757045" w:rsidRPr="00EE6DC6" w:rsidRDefault="00EE6DC6" w:rsidP="00DE282C">
      <w:pPr>
        <w:spacing w:before="120" w:after="120" w:line="240" w:lineRule="auto"/>
        <w:rPr>
          <w:rFonts w:ascii="Times New Roman" w:hAnsi="Times New Roman"/>
          <w:sz w:val="24"/>
          <w:szCs w:val="24"/>
        </w:rPr>
      </w:pPr>
      <w:r>
        <w:rPr>
          <w:rFonts w:ascii="Times New Roman" w:hAnsi="Times New Roman"/>
          <w:sz w:val="24"/>
          <w:szCs w:val="24"/>
        </w:rPr>
        <w:t>Item [3</w:t>
      </w:r>
      <w:r w:rsidR="00F239B5">
        <w:rPr>
          <w:rFonts w:ascii="Times New Roman" w:hAnsi="Times New Roman"/>
          <w:sz w:val="24"/>
          <w:szCs w:val="24"/>
        </w:rPr>
        <w:t>6</w:t>
      </w:r>
      <w:r>
        <w:rPr>
          <w:rFonts w:ascii="Times New Roman" w:hAnsi="Times New Roman"/>
          <w:sz w:val="24"/>
          <w:szCs w:val="24"/>
        </w:rPr>
        <w:t xml:space="preserve">] replaces </w:t>
      </w:r>
      <w:r w:rsidRPr="00CD23CE">
        <w:rPr>
          <w:rFonts w:ascii="Times New Roman" w:hAnsi="Times New Roman"/>
          <w:b/>
          <w:i/>
          <w:sz w:val="24"/>
          <w:szCs w:val="24"/>
        </w:rPr>
        <w:t>Q</w:t>
      </w:r>
      <w:r w:rsidRPr="00CD23CE">
        <w:rPr>
          <w:rFonts w:ascii="Times New Roman" w:hAnsi="Times New Roman"/>
          <w:b/>
          <w:i/>
          <w:sz w:val="24"/>
          <w:szCs w:val="24"/>
          <w:vertAlign w:val="subscript"/>
        </w:rPr>
        <w:t>CH4,h</w:t>
      </w:r>
      <w:r>
        <w:rPr>
          <w:rFonts w:ascii="Times New Roman" w:hAnsi="Times New Roman"/>
          <w:sz w:val="24"/>
          <w:szCs w:val="24"/>
        </w:rPr>
        <w:t xml:space="preserve"> with (</w:t>
      </w:r>
      <w:r w:rsidRPr="00CD23CE">
        <w:rPr>
          <w:rFonts w:ascii="Times New Roman" w:hAnsi="Times New Roman"/>
          <w:b/>
          <w:i/>
          <w:sz w:val="24"/>
          <w:szCs w:val="24"/>
        </w:rPr>
        <w:t>Q</w:t>
      </w:r>
      <w:r w:rsidRPr="00CD23CE">
        <w:rPr>
          <w:rFonts w:ascii="Times New Roman" w:hAnsi="Times New Roman"/>
          <w:b/>
          <w:i/>
          <w:sz w:val="24"/>
          <w:szCs w:val="24"/>
          <w:vertAlign w:val="subscript"/>
        </w:rPr>
        <w:t>CFI</w:t>
      </w:r>
      <w:r>
        <w:rPr>
          <w:rFonts w:ascii="Times New Roman" w:hAnsi="Times New Roman"/>
          <w:sz w:val="24"/>
          <w:szCs w:val="24"/>
        </w:rPr>
        <w:t xml:space="preserve"> + </w:t>
      </w:r>
      <w:r w:rsidRPr="00CD23CE">
        <w:rPr>
          <w:rFonts w:ascii="Times New Roman" w:hAnsi="Times New Roman"/>
          <w:b/>
          <w:i/>
          <w:sz w:val="24"/>
          <w:szCs w:val="24"/>
        </w:rPr>
        <w:t>Q</w:t>
      </w:r>
      <w:r w:rsidRPr="00CD23CE">
        <w:rPr>
          <w:rFonts w:ascii="Times New Roman" w:hAnsi="Times New Roman"/>
          <w:b/>
          <w:i/>
          <w:sz w:val="24"/>
          <w:szCs w:val="24"/>
          <w:vertAlign w:val="subscript"/>
        </w:rPr>
        <w:t>in</w:t>
      </w:r>
      <w:r>
        <w:rPr>
          <w:rFonts w:ascii="Times New Roman" w:hAnsi="Times New Roman"/>
          <w:sz w:val="24"/>
          <w:szCs w:val="24"/>
        </w:rPr>
        <w:t xml:space="preserve">) in Equation 3.9. Emissions from all sources need to be accounted for before defining what proportion is from CFI ineligible additional waste. </w:t>
      </w:r>
      <w:r w:rsidRPr="00CD23CE">
        <w:rPr>
          <w:rFonts w:ascii="Times New Roman" w:hAnsi="Times New Roman"/>
          <w:b/>
          <w:i/>
          <w:sz w:val="24"/>
          <w:szCs w:val="24"/>
        </w:rPr>
        <w:t>Q</w:t>
      </w:r>
      <w:r w:rsidRPr="00CD23CE">
        <w:rPr>
          <w:rFonts w:ascii="Times New Roman" w:hAnsi="Times New Roman"/>
          <w:b/>
          <w:i/>
          <w:sz w:val="24"/>
          <w:szCs w:val="24"/>
          <w:vertAlign w:val="subscript"/>
        </w:rPr>
        <w:t>CH4,h</w:t>
      </w:r>
      <w:r>
        <w:rPr>
          <w:rFonts w:ascii="Times New Roman" w:hAnsi="Times New Roman"/>
          <w:sz w:val="24"/>
          <w:szCs w:val="24"/>
        </w:rPr>
        <w:t xml:space="preserve"> is a product of </w:t>
      </w:r>
      <w:r w:rsidRPr="00CD23CE">
        <w:rPr>
          <w:rFonts w:ascii="Times New Roman" w:hAnsi="Times New Roman"/>
          <w:b/>
          <w:i/>
          <w:sz w:val="24"/>
          <w:szCs w:val="24"/>
        </w:rPr>
        <w:t>R</w:t>
      </w:r>
      <w:r>
        <w:rPr>
          <w:rFonts w:ascii="Times New Roman" w:hAnsi="Times New Roman"/>
          <w:sz w:val="24"/>
          <w:szCs w:val="24"/>
        </w:rPr>
        <w:t xml:space="preserve"> for additional waste projects and does not allow this to occur.</w:t>
      </w:r>
      <w:r w:rsidR="00BC4103">
        <w:rPr>
          <w:rFonts w:ascii="Times New Roman" w:hAnsi="Times New Roman"/>
          <w:sz w:val="24"/>
          <w:szCs w:val="24"/>
        </w:rPr>
        <w:t xml:space="preserve"> This amendment ensures the correct sources of emissions are used in abatement calculations.</w:t>
      </w:r>
    </w:p>
    <w:p w14:paraId="2B110A4F" w14:textId="77777777" w:rsidR="00757045" w:rsidRPr="00757045" w:rsidRDefault="00757045" w:rsidP="00DE282C">
      <w:pPr>
        <w:spacing w:before="120" w:after="120" w:line="240" w:lineRule="auto"/>
        <w:rPr>
          <w:rFonts w:ascii="Times New Roman" w:hAnsi="Times New Roman"/>
          <w:sz w:val="24"/>
          <w:szCs w:val="24"/>
          <w:u w:val="single"/>
        </w:rPr>
      </w:pPr>
    </w:p>
    <w:p w14:paraId="47C53E4F" w14:textId="37AE8BED" w:rsidR="00757045" w:rsidRDefault="009D4C71" w:rsidP="00DE282C">
      <w:pPr>
        <w:spacing w:before="120" w:after="120" w:line="240" w:lineRule="auto"/>
        <w:rPr>
          <w:rFonts w:ascii="Times New Roman" w:hAnsi="Times New Roman"/>
          <w:sz w:val="24"/>
          <w:szCs w:val="24"/>
          <w:u w:val="single"/>
        </w:rPr>
      </w:pPr>
      <w:r>
        <w:rPr>
          <w:rFonts w:ascii="Times New Roman" w:hAnsi="Times New Roman"/>
          <w:sz w:val="24"/>
          <w:szCs w:val="24"/>
          <w:u w:val="single"/>
        </w:rPr>
        <w:t>[3</w:t>
      </w:r>
      <w:r w:rsidR="00530099">
        <w:rPr>
          <w:rFonts w:ascii="Times New Roman" w:hAnsi="Times New Roman"/>
          <w:sz w:val="24"/>
          <w:szCs w:val="24"/>
          <w:u w:val="single"/>
        </w:rPr>
        <w:t>7</w:t>
      </w:r>
      <w:r>
        <w:rPr>
          <w:rFonts w:ascii="Times New Roman" w:hAnsi="Times New Roman"/>
          <w:sz w:val="24"/>
          <w:szCs w:val="24"/>
          <w:u w:val="single"/>
        </w:rPr>
        <w:t>]</w:t>
      </w:r>
      <w:r w:rsidR="00757045" w:rsidRPr="00757045">
        <w:rPr>
          <w:rFonts w:ascii="Times New Roman" w:hAnsi="Times New Roman"/>
          <w:sz w:val="24"/>
          <w:szCs w:val="24"/>
          <w:u w:val="single"/>
        </w:rPr>
        <w:tab/>
        <w:t>Subsection 4.17(2) (Equation 3.9)</w:t>
      </w:r>
    </w:p>
    <w:p w14:paraId="74F42CB8" w14:textId="77777777" w:rsidR="00757045" w:rsidRDefault="00757045" w:rsidP="00DE282C">
      <w:pPr>
        <w:spacing w:before="120" w:after="120" w:line="240" w:lineRule="auto"/>
        <w:rPr>
          <w:rFonts w:ascii="Times New Roman" w:hAnsi="Times New Roman"/>
          <w:sz w:val="24"/>
          <w:szCs w:val="24"/>
          <w:u w:val="single"/>
        </w:rPr>
      </w:pPr>
    </w:p>
    <w:p w14:paraId="56648EBF" w14:textId="7A9622E4" w:rsidR="00757045" w:rsidRPr="00D2431B" w:rsidRDefault="00760440" w:rsidP="00DE282C">
      <w:pPr>
        <w:spacing w:before="120" w:after="120" w:line="240" w:lineRule="auto"/>
        <w:rPr>
          <w:rFonts w:ascii="Times New Roman" w:hAnsi="Times New Roman"/>
          <w:sz w:val="24"/>
          <w:szCs w:val="24"/>
        </w:rPr>
      </w:pPr>
      <w:r>
        <w:rPr>
          <w:rFonts w:ascii="Times New Roman" w:hAnsi="Times New Roman"/>
          <w:sz w:val="24"/>
          <w:szCs w:val="24"/>
        </w:rPr>
        <w:t>Item [3</w:t>
      </w:r>
      <w:r w:rsidR="00F239B5">
        <w:rPr>
          <w:rFonts w:ascii="Times New Roman" w:hAnsi="Times New Roman"/>
          <w:sz w:val="24"/>
          <w:szCs w:val="24"/>
        </w:rPr>
        <w:t>7</w:t>
      </w:r>
      <w:r>
        <w:rPr>
          <w:rFonts w:ascii="Times New Roman" w:hAnsi="Times New Roman"/>
          <w:sz w:val="24"/>
          <w:szCs w:val="24"/>
        </w:rPr>
        <w:t xml:space="preserve">] amends Equation 3.9 by inserting ‘× (1 – </w:t>
      </w:r>
      <w:r w:rsidRPr="00CD23CE">
        <w:rPr>
          <w:rFonts w:ascii="Times New Roman" w:hAnsi="Times New Roman"/>
          <w:b/>
          <w:i/>
          <w:sz w:val="24"/>
          <w:szCs w:val="24"/>
        </w:rPr>
        <w:t>R</w:t>
      </w:r>
      <w:r>
        <w:rPr>
          <w:rFonts w:ascii="Times New Roman" w:hAnsi="Times New Roman"/>
          <w:sz w:val="24"/>
          <w:szCs w:val="24"/>
        </w:rPr>
        <w:t>)’ at the end of the equation. This enables fugitive emissions (</w:t>
      </w:r>
      <w:r w:rsidRPr="00CD23CE">
        <w:rPr>
          <w:rFonts w:ascii="Times New Roman" w:hAnsi="Times New Roman"/>
          <w:b/>
          <w:i/>
          <w:sz w:val="24"/>
          <w:szCs w:val="24"/>
        </w:rPr>
        <w:t>E</w:t>
      </w:r>
      <w:r w:rsidRPr="00CD23CE">
        <w:rPr>
          <w:rFonts w:ascii="Times New Roman" w:hAnsi="Times New Roman"/>
          <w:b/>
          <w:i/>
          <w:sz w:val="24"/>
          <w:szCs w:val="24"/>
          <w:vertAlign w:val="subscript"/>
        </w:rPr>
        <w:t>Fug CH4</w:t>
      </w:r>
      <w:r>
        <w:rPr>
          <w:rFonts w:ascii="Times New Roman" w:hAnsi="Times New Roman"/>
          <w:sz w:val="24"/>
          <w:szCs w:val="24"/>
        </w:rPr>
        <w:t xml:space="preserve">) to apply only to the </w:t>
      </w:r>
      <w:r w:rsidR="00D06269">
        <w:rPr>
          <w:rFonts w:ascii="Times New Roman" w:hAnsi="Times New Roman"/>
          <w:sz w:val="24"/>
          <w:szCs w:val="24"/>
        </w:rPr>
        <w:t>pro</w:t>
      </w:r>
      <w:r>
        <w:rPr>
          <w:rFonts w:ascii="Times New Roman" w:hAnsi="Times New Roman"/>
          <w:sz w:val="24"/>
          <w:szCs w:val="24"/>
        </w:rPr>
        <w:t>portion of emissions which are attributed to CFI ineligible additional waste.</w:t>
      </w:r>
      <w:r w:rsidR="00BC4103">
        <w:rPr>
          <w:rFonts w:ascii="Times New Roman" w:hAnsi="Times New Roman"/>
          <w:sz w:val="24"/>
          <w:szCs w:val="24"/>
        </w:rPr>
        <w:t xml:space="preserve"> This amendment ensures the correct sources of emissions are used in abatement calculations.</w:t>
      </w:r>
    </w:p>
    <w:p w14:paraId="6AC5119F" w14:textId="77777777" w:rsidR="00757045" w:rsidRPr="00757045" w:rsidRDefault="00757045" w:rsidP="00DE282C">
      <w:pPr>
        <w:spacing w:before="120" w:after="120" w:line="240" w:lineRule="auto"/>
        <w:rPr>
          <w:rFonts w:ascii="Times New Roman" w:hAnsi="Times New Roman"/>
          <w:sz w:val="24"/>
          <w:szCs w:val="24"/>
          <w:u w:val="single"/>
        </w:rPr>
      </w:pPr>
    </w:p>
    <w:p w14:paraId="2541F19B" w14:textId="3D6BB9BF" w:rsidR="00757045" w:rsidRDefault="009D4C71" w:rsidP="00DE282C">
      <w:pPr>
        <w:spacing w:before="120" w:after="120" w:line="240" w:lineRule="auto"/>
        <w:rPr>
          <w:rFonts w:ascii="Times New Roman" w:hAnsi="Times New Roman"/>
          <w:sz w:val="24"/>
          <w:szCs w:val="24"/>
          <w:u w:val="single"/>
        </w:rPr>
      </w:pPr>
      <w:r>
        <w:rPr>
          <w:rFonts w:ascii="Times New Roman" w:hAnsi="Times New Roman"/>
          <w:sz w:val="24"/>
          <w:szCs w:val="24"/>
          <w:u w:val="single"/>
        </w:rPr>
        <w:t>[3</w:t>
      </w:r>
      <w:r w:rsidR="00530099">
        <w:rPr>
          <w:rFonts w:ascii="Times New Roman" w:hAnsi="Times New Roman"/>
          <w:sz w:val="24"/>
          <w:szCs w:val="24"/>
          <w:u w:val="single"/>
        </w:rPr>
        <w:t>8</w:t>
      </w:r>
      <w:r>
        <w:rPr>
          <w:rFonts w:ascii="Times New Roman" w:hAnsi="Times New Roman"/>
          <w:sz w:val="24"/>
          <w:szCs w:val="24"/>
          <w:u w:val="single"/>
        </w:rPr>
        <w:t>]</w:t>
      </w:r>
      <w:r w:rsidR="00757045" w:rsidRPr="00757045">
        <w:rPr>
          <w:rFonts w:ascii="Times New Roman" w:hAnsi="Times New Roman"/>
          <w:sz w:val="24"/>
          <w:szCs w:val="24"/>
          <w:u w:val="single"/>
        </w:rPr>
        <w:tab/>
        <w:t xml:space="preserve">Subsection 4.17(2) (definition of </w:t>
      </w:r>
      <w:r w:rsidR="00757045" w:rsidRPr="00CD23CE">
        <w:rPr>
          <w:rFonts w:ascii="Times New Roman" w:hAnsi="Times New Roman"/>
          <w:b/>
          <w:i/>
          <w:sz w:val="24"/>
          <w:szCs w:val="24"/>
          <w:u w:val="single"/>
        </w:rPr>
        <w:t>Q</w:t>
      </w:r>
      <w:r w:rsidR="00757045" w:rsidRPr="00CD23CE">
        <w:rPr>
          <w:rFonts w:ascii="Times New Roman" w:hAnsi="Times New Roman"/>
          <w:b/>
          <w:i/>
          <w:sz w:val="24"/>
          <w:szCs w:val="24"/>
          <w:u w:val="single"/>
          <w:vertAlign w:val="subscript"/>
        </w:rPr>
        <w:t>CH4,h</w:t>
      </w:r>
      <w:r w:rsidR="00757045" w:rsidRPr="00757045">
        <w:rPr>
          <w:rFonts w:ascii="Times New Roman" w:hAnsi="Times New Roman"/>
          <w:sz w:val="24"/>
          <w:szCs w:val="24"/>
          <w:u w:val="single"/>
        </w:rPr>
        <w:t>)</w:t>
      </w:r>
    </w:p>
    <w:p w14:paraId="6DDE9010" w14:textId="77777777" w:rsidR="00757045" w:rsidRDefault="00757045" w:rsidP="00DE282C">
      <w:pPr>
        <w:spacing w:before="120" w:after="120" w:line="240" w:lineRule="auto"/>
        <w:rPr>
          <w:rFonts w:ascii="Times New Roman" w:hAnsi="Times New Roman"/>
          <w:sz w:val="24"/>
          <w:szCs w:val="24"/>
          <w:u w:val="single"/>
        </w:rPr>
      </w:pPr>
    </w:p>
    <w:p w14:paraId="0E499DF7" w14:textId="12D03993" w:rsidR="00757045" w:rsidRPr="00DC349B" w:rsidRDefault="00064C5B" w:rsidP="00DE282C">
      <w:pPr>
        <w:spacing w:before="120" w:after="120" w:line="240" w:lineRule="auto"/>
        <w:rPr>
          <w:rFonts w:ascii="Times New Roman" w:hAnsi="Times New Roman"/>
          <w:sz w:val="24"/>
          <w:szCs w:val="24"/>
        </w:rPr>
      </w:pPr>
      <w:r>
        <w:rPr>
          <w:rFonts w:ascii="Times New Roman" w:hAnsi="Times New Roman"/>
          <w:sz w:val="24"/>
          <w:szCs w:val="24"/>
        </w:rPr>
        <w:t>Item [3</w:t>
      </w:r>
      <w:r w:rsidR="00F239B5">
        <w:rPr>
          <w:rFonts w:ascii="Times New Roman" w:hAnsi="Times New Roman"/>
          <w:sz w:val="24"/>
          <w:szCs w:val="24"/>
        </w:rPr>
        <w:t>8</w:t>
      </w:r>
      <w:r>
        <w:rPr>
          <w:rFonts w:ascii="Times New Roman" w:hAnsi="Times New Roman"/>
          <w:sz w:val="24"/>
          <w:szCs w:val="24"/>
        </w:rPr>
        <w:t xml:space="preserve">] replaces the definition of </w:t>
      </w:r>
      <w:r w:rsidRPr="00CD23CE">
        <w:rPr>
          <w:rFonts w:ascii="Times New Roman" w:hAnsi="Times New Roman"/>
          <w:b/>
          <w:i/>
          <w:sz w:val="24"/>
          <w:szCs w:val="24"/>
        </w:rPr>
        <w:t>Q</w:t>
      </w:r>
      <w:r w:rsidRPr="00CD23CE">
        <w:rPr>
          <w:rFonts w:ascii="Times New Roman" w:hAnsi="Times New Roman"/>
          <w:b/>
          <w:i/>
          <w:sz w:val="24"/>
          <w:szCs w:val="24"/>
          <w:vertAlign w:val="subscript"/>
        </w:rPr>
        <w:t>CH4,h</w:t>
      </w:r>
      <w:r>
        <w:rPr>
          <w:rFonts w:ascii="Times New Roman" w:hAnsi="Times New Roman"/>
          <w:sz w:val="24"/>
          <w:szCs w:val="24"/>
        </w:rPr>
        <w:t xml:space="preserve">, provided in </w:t>
      </w:r>
      <w:r w:rsidR="00137BA7">
        <w:rPr>
          <w:rFonts w:ascii="Times New Roman" w:hAnsi="Times New Roman"/>
          <w:sz w:val="24"/>
          <w:szCs w:val="24"/>
        </w:rPr>
        <w:t>s</w:t>
      </w:r>
      <w:r>
        <w:rPr>
          <w:rFonts w:ascii="Times New Roman" w:hAnsi="Times New Roman"/>
          <w:sz w:val="24"/>
          <w:szCs w:val="24"/>
        </w:rPr>
        <w:t xml:space="preserve">ubsection 4.17(2), with definitions for </w:t>
      </w:r>
      <w:r w:rsidRPr="00CD23CE">
        <w:rPr>
          <w:rFonts w:ascii="Times New Roman" w:hAnsi="Times New Roman"/>
          <w:b/>
          <w:i/>
          <w:sz w:val="24"/>
          <w:szCs w:val="24"/>
        </w:rPr>
        <w:t>Q</w:t>
      </w:r>
      <w:r w:rsidRPr="00CD23CE">
        <w:rPr>
          <w:rFonts w:ascii="Times New Roman" w:hAnsi="Times New Roman"/>
          <w:b/>
          <w:i/>
          <w:sz w:val="24"/>
          <w:szCs w:val="24"/>
          <w:vertAlign w:val="subscript"/>
        </w:rPr>
        <w:t>CFI</w:t>
      </w:r>
      <w:r>
        <w:rPr>
          <w:rFonts w:ascii="Times New Roman" w:hAnsi="Times New Roman"/>
          <w:sz w:val="24"/>
          <w:szCs w:val="24"/>
        </w:rPr>
        <w:t xml:space="preserve"> and </w:t>
      </w:r>
      <w:r w:rsidRPr="00CD23CE">
        <w:rPr>
          <w:rFonts w:ascii="Times New Roman" w:hAnsi="Times New Roman"/>
          <w:b/>
          <w:i/>
          <w:sz w:val="24"/>
          <w:szCs w:val="24"/>
        </w:rPr>
        <w:t>Q</w:t>
      </w:r>
      <w:r w:rsidRPr="00CD23CE">
        <w:rPr>
          <w:rFonts w:ascii="Times New Roman" w:hAnsi="Times New Roman"/>
          <w:b/>
          <w:i/>
          <w:sz w:val="24"/>
          <w:szCs w:val="24"/>
          <w:vertAlign w:val="subscript"/>
        </w:rPr>
        <w:t>in</w:t>
      </w:r>
      <w:r>
        <w:rPr>
          <w:rFonts w:ascii="Times New Roman" w:hAnsi="Times New Roman"/>
          <w:sz w:val="24"/>
          <w:szCs w:val="24"/>
        </w:rPr>
        <w:t xml:space="preserve"> – both terms which have been added to Equation 3.9 by </w:t>
      </w:r>
      <w:r w:rsidR="0004500D">
        <w:rPr>
          <w:rFonts w:ascii="Times New Roman" w:hAnsi="Times New Roman"/>
          <w:sz w:val="24"/>
          <w:szCs w:val="24"/>
        </w:rPr>
        <w:t xml:space="preserve">item </w:t>
      </w:r>
      <w:r>
        <w:rPr>
          <w:rFonts w:ascii="Times New Roman" w:hAnsi="Times New Roman"/>
          <w:sz w:val="24"/>
          <w:szCs w:val="24"/>
        </w:rPr>
        <w:t>[3</w:t>
      </w:r>
      <w:r w:rsidR="00F239B5">
        <w:rPr>
          <w:rFonts w:ascii="Times New Roman" w:hAnsi="Times New Roman"/>
          <w:sz w:val="24"/>
          <w:szCs w:val="24"/>
        </w:rPr>
        <w:t>6</w:t>
      </w:r>
      <w:r>
        <w:rPr>
          <w:rFonts w:ascii="Times New Roman" w:hAnsi="Times New Roman"/>
          <w:sz w:val="24"/>
          <w:szCs w:val="24"/>
        </w:rPr>
        <w:t>] of the Variation.</w:t>
      </w:r>
      <w:r w:rsidR="00BC4103">
        <w:rPr>
          <w:rFonts w:ascii="Times New Roman" w:hAnsi="Times New Roman"/>
          <w:sz w:val="24"/>
          <w:szCs w:val="24"/>
        </w:rPr>
        <w:t xml:space="preserve"> This amendment ensures the correct sources of emissions are used in abatement calculations.</w:t>
      </w:r>
    </w:p>
    <w:p w14:paraId="393DD2CA" w14:textId="77777777" w:rsidR="00757045" w:rsidRPr="00757045" w:rsidRDefault="00757045" w:rsidP="00DE282C">
      <w:pPr>
        <w:spacing w:before="120" w:after="120" w:line="240" w:lineRule="auto"/>
        <w:rPr>
          <w:rFonts w:ascii="Times New Roman" w:hAnsi="Times New Roman"/>
          <w:sz w:val="24"/>
          <w:szCs w:val="24"/>
          <w:u w:val="single"/>
        </w:rPr>
      </w:pPr>
    </w:p>
    <w:p w14:paraId="13CC62DB" w14:textId="679DC963" w:rsidR="00757045" w:rsidRDefault="009D4C71" w:rsidP="00DE282C">
      <w:pPr>
        <w:spacing w:before="120" w:after="120" w:line="240" w:lineRule="auto"/>
        <w:rPr>
          <w:rFonts w:ascii="Times New Roman" w:hAnsi="Times New Roman"/>
          <w:sz w:val="24"/>
          <w:szCs w:val="24"/>
          <w:u w:val="single"/>
        </w:rPr>
      </w:pPr>
      <w:r>
        <w:rPr>
          <w:rFonts w:ascii="Times New Roman" w:hAnsi="Times New Roman"/>
          <w:sz w:val="24"/>
          <w:szCs w:val="24"/>
          <w:u w:val="single"/>
        </w:rPr>
        <w:t>[3</w:t>
      </w:r>
      <w:r w:rsidR="00530099">
        <w:rPr>
          <w:rFonts w:ascii="Times New Roman" w:hAnsi="Times New Roman"/>
          <w:sz w:val="24"/>
          <w:szCs w:val="24"/>
          <w:u w:val="single"/>
        </w:rPr>
        <w:t>9</w:t>
      </w:r>
      <w:r>
        <w:rPr>
          <w:rFonts w:ascii="Times New Roman" w:hAnsi="Times New Roman"/>
          <w:sz w:val="24"/>
          <w:szCs w:val="24"/>
          <w:u w:val="single"/>
        </w:rPr>
        <w:t>]</w:t>
      </w:r>
      <w:r w:rsidR="00757045" w:rsidRPr="00757045">
        <w:rPr>
          <w:rFonts w:ascii="Times New Roman" w:hAnsi="Times New Roman"/>
          <w:sz w:val="24"/>
          <w:szCs w:val="24"/>
          <w:u w:val="single"/>
        </w:rPr>
        <w:tab/>
        <w:t xml:space="preserve">Subsection 4.17(2) </w:t>
      </w:r>
    </w:p>
    <w:p w14:paraId="22F92C60" w14:textId="77777777" w:rsidR="00757045" w:rsidRDefault="00757045" w:rsidP="00DE282C">
      <w:pPr>
        <w:spacing w:before="120" w:after="120" w:line="240" w:lineRule="auto"/>
        <w:rPr>
          <w:rFonts w:ascii="Times New Roman" w:hAnsi="Times New Roman"/>
          <w:sz w:val="24"/>
          <w:szCs w:val="24"/>
          <w:u w:val="single"/>
        </w:rPr>
      </w:pPr>
    </w:p>
    <w:p w14:paraId="4C2816EC" w14:textId="5133E0C9" w:rsidR="00757045" w:rsidRDefault="00064C5B" w:rsidP="00DE282C">
      <w:pPr>
        <w:spacing w:before="120" w:after="120" w:line="240" w:lineRule="auto"/>
        <w:rPr>
          <w:rFonts w:ascii="Times New Roman" w:hAnsi="Times New Roman"/>
          <w:sz w:val="24"/>
          <w:szCs w:val="24"/>
        </w:rPr>
      </w:pPr>
      <w:r>
        <w:rPr>
          <w:rFonts w:ascii="Times New Roman" w:hAnsi="Times New Roman"/>
          <w:sz w:val="24"/>
          <w:szCs w:val="24"/>
        </w:rPr>
        <w:t>Item [3</w:t>
      </w:r>
      <w:r w:rsidR="00F239B5">
        <w:rPr>
          <w:rFonts w:ascii="Times New Roman" w:hAnsi="Times New Roman"/>
          <w:sz w:val="24"/>
          <w:szCs w:val="24"/>
        </w:rPr>
        <w:t>9</w:t>
      </w:r>
      <w:r>
        <w:rPr>
          <w:rFonts w:ascii="Times New Roman" w:hAnsi="Times New Roman"/>
          <w:sz w:val="24"/>
          <w:szCs w:val="24"/>
        </w:rPr>
        <w:t xml:space="preserve">] provides the definition of </w:t>
      </w:r>
      <w:r w:rsidRPr="00CD23CE">
        <w:rPr>
          <w:rFonts w:ascii="Times New Roman" w:hAnsi="Times New Roman"/>
          <w:b/>
          <w:i/>
          <w:sz w:val="24"/>
          <w:szCs w:val="24"/>
        </w:rPr>
        <w:t>R</w:t>
      </w:r>
      <w:r>
        <w:rPr>
          <w:rFonts w:ascii="Times New Roman" w:hAnsi="Times New Roman"/>
          <w:sz w:val="24"/>
          <w:szCs w:val="24"/>
        </w:rPr>
        <w:t xml:space="preserve"> in </w:t>
      </w:r>
      <w:r w:rsidR="00137BA7">
        <w:rPr>
          <w:rFonts w:ascii="Times New Roman" w:hAnsi="Times New Roman"/>
          <w:sz w:val="24"/>
          <w:szCs w:val="24"/>
        </w:rPr>
        <w:t>s</w:t>
      </w:r>
      <w:r>
        <w:rPr>
          <w:rFonts w:ascii="Times New Roman" w:hAnsi="Times New Roman"/>
          <w:sz w:val="24"/>
          <w:szCs w:val="24"/>
        </w:rPr>
        <w:t xml:space="preserve">ubsection 4.17(2). </w:t>
      </w:r>
      <w:r w:rsidRPr="00CD23CE">
        <w:rPr>
          <w:rFonts w:ascii="Times New Roman" w:hAnsi="Times New Roman"/>
          <w:b/>
          <w:i/>
          <w:sz w:val="24"/>
          <w:szCs w:val="24"/>
        </w:rPr>
        <w:t>R</w:t>
      </w:r>
      <w:r>
        <w:rPr>
          <w:rFonts w:ascii="Times New Roman" w:hAnsi="Times New Roman"/>
          <w:sz w:val="24"/>
          <w:szCs w:val="24"/>
        </w:rPr>
        <w:t xml:space="preserve"> has been added to Equation 3.9 due to item [3</w:t>
      </w:r>
      <w:r w:rsidR="00F239B5">
        <w:rPr>
          <w:rFonts w:ascii="Times New Roman" w:hAnsi="Times New Roman"/>
          <w:sz w:val="24"/>
          <w:szCs w:val="24"/>
        </w:rPr>
        <w:t>7</w:t>
      </w:r>
      <w:r>
        <w:rPr>
          <w:rFonts w:ascii="Times New Roman" w:hAnsi="Times New Roman"/>
          <w:sz w:val="24"/>
          <w:szCs w:val="24"/>
        </w:rPr>
        <w:t>] of the Variation.</w:t>
      </w:r>
      <w:r w:rsidR="00BC4103">
        <w:rPr>
          <w:rFonts w:ascii="Times New Roman" w:hAnsi="Times New Roman"/>
          <w:sz w:val="24"/>
          <w:szCs w:val="24"/>
        </w:rPr>
        <w:t xml:space="preserve"> This amendment ensures the correct sources of emissions are used in abatement calculations.</w:t>
      </w:r>
    </w:p>
    <w:p w14:paraId="674C589A" w14:textId="70D818AC" w:rsidR="00530099" w:rsidRDefault="00530099" w:rsidP="00DE282C">
      <w:pPr>
        <w:spacing w:before="120" w:after="120" w:line="240" w:lineRule="auto"/>
        <w:rPr>
          <w:rFonts w:ascii="Times New Roman" w:hAnsi="Times New Roman"/>
          <w:sz w:val="24"/>
          <w:szCs w:val="24"/>
        </w:rPr>
      </w:pPr>
    </w:p>
    <w:p w14:paraId="63CDFFB8" w14:textId="1691819C" w:rsidR="00530099" w:rsidRDefault="00530099" w:rsidP="00DE282C">
      <w:pPr>
        <w:spacing w:before="120" w:after="120" w:line="240" w:lineRule="auto"/>
        <w:rPr>
          <w:rFonts w:ascii="Times New Roman" w:hAnsi="Times New Roman"/>
          <w:sz w:val="24"/>
          <w:szCs w:val="24"/>
        </w:rPr>
      </w:pPr>
      <w:r>
        <w:rPr>
          <w:rFonts w:ascii="Times New Roman" w:hAnsi="Times New Roman"/>
          <w:sz w:val="24"/>
          <w:szCs w:val="24"/>
          <w:u w:val="single"/>
        </w:rPr>
        <w:t>[40]</w:t>
      </w:r>
      <w:r>
        <w:rPr>
          <w:rFonts w:ascii="Times New Roman" w:hAnsi="Times New Roman"/>
          <w:sz w:val="24"/>
          <w:szCs w:val="24"/>
          <w:u w:val="single"/>
        </w:rPr>
        <w:tab/>
        <w:t>Subsection 4.17(5) (definition of W</w:t>
      </w:r>
      <w:r w:rsidRPr="00530099">
        <w:rPr>
          <w:rFonts w:ascii="Times New Roman" w:hAnsi="Times New Roman"/>
          <w:sz w:val="24"/>
          <w:szCs w:val="24"/>
          <w:u w:val="single"/>
          <w:vertAlign w:val="subscript"/>
        </w:rPr>
        <w:t>CH4</w:t>
      </w:r>
      <w:r>
        <w:rPr>
          <w:rFonts w:ascii="Times New Roman" w:hAnsi="Times New Roman"/>
          <w:sz w:val="24"/>
          <w:szCs w:val="24"/>
          <w:u w:val="single"/>
        </w:rPr>
        <w:t>)</w:t>
      </w:r>
    </w:p>
    <w:p w14:paraId="0F60FB33" w14:textId="77777777" w:rsidR="00530099" w:rsidRDefault="00530099" w:rsidP="00DE282C">
      <w:pPr>
        <w:spacing w:before="120" w:after="120" w:line="240" w:lineRule="auto"/>
        <w:rPr>
          <w:rFonts w:ascii="Times New Roman" w:hAnsi="Times New Roman"/>
          <w:sz w:val="24"/>
          <w:szCs w:val="24"/>
        </w:rPr>
      </w:pPr>
    </w:p>
    <w:p w14:paraId="6F68FC38" w14:textId="6685F4E1" w:rsidR="00530099" w:rsidRPr="00064C5B" w:rsidRDefault="00530099" w:rsidP="00DE282C">
      <w:pPr>
        <w:spacing w:before="120" w:after="120" w:line="240" w:lineRule="auto"/>
        <w:rPr>
          <w:rFonts w:ascii="Times New Roman" w:hAnsi="Times New Roman"/>
          <w:sz w:val="24"/>
          <w:szCs w:val="24"/>
        </w:rPr>
      </w:pPr>
      <w:r>
        <w:rPr>
          <w:rFonts w:ascii="Times New Roman" w:hAnsi="Times New Roman"/>
          <w:sz w:val="24"/>
          <w:szCs w:val="24"/>
        </w:rPr>
        <w:t>Item [40] amends the definition of W</w:t>
      </w:r>
      <w:r w:rsidRPr="00595182">
        <w:rPr>
          <w:rFonts w:ascii="Times New Roman" w:hAnsi="Times New Roman"/>
          <w:sz w:val="24"/>
          <w:szCs w:val="24"/>
          <w:vertAlign w:val="subscript"/>
        </w:rPr>
        <w:t>CH4</w:t>
      </w:r>
      <w:r>
        <w:rPr>
          <w:rFonts w:ascii="Times New Roman" w:hAnsi="Times New Roman"/>
          <w:sz w:val="24"/>
          <w:szCs w:val="24"/>
        </w:rPr>
        <w:t xml:space="preserve">, provided in subsection 4.17(5), to allow the use of either the default percentage specified in subsection 5.48(2) of the </w:t>
      </w:r>
      <w:r w:rsidRPr="00C1485B">
        <w:rPr>
          <w:rFonts w:ascii="Times New Roman" w:hAnsi="Times New Roman"/>
          <w:i/>
          <w:sz w:val="24"/>
          <w:szCs w:val="24"/>
        </w:rPr>
        <w:t>National Greenhouse Emissions Reporting (Measurement) Determination 2008</w:t>
      </w:r>
      <w:r>
        <w:rPr>
          <w:rFonts w:ascii="Times New Roman" w:hAnsi="Times New Roman"/>
          <w:sz w:val="24"/>
          <w:szCs w:val="24"/>
        </w:rPr>
        <w:t xml:space="preserve">, or for the percentage to be measured in accordance with section 5.7 of the Engineered Biodigesters Determination. This amendment ensures cross-method consistency be enabling the use of a default value as permissible under the </w:t>
      </w:r>
      <w:r w:rsidRPr="00C1485B">
        <w:rPr>
          <w:rFonts w:ascii="Times New Roman" w:hAnsi="Times New Roman"/>
          <w:i/>
          <w:sz w:val="24"/>
          <w:szCs w:val="24"/>
        </w:rPr>
        <w:t>Carbon Credits (Carbon Farming Initiative) (Destruction of Methane Generated from Manure in Piggeries—1.1) Methodology Determination 2013</w:t>
      </w:r>
      <w:r>
        <w:rPr>
          <w:rFonts w:ascii="Times New Roman" w:hAnsi="Times New Roman"/>
          <w:sz w:val="24"/>
          <w:szCs w:val="24"/>
        </w:rPr>
        <w:t>.</w:t>
      </w:r>
    </w:p>
    <w:p w14:paraId="3904307B" w14:textId="77777777" w:rsidR="00757045" w:rsidRPr="00757045" w:rsidRDefault="00757045" w:rsidP="00DE282C">
      <w:pPr>
        <w:spacing w:before="120" w:after="120" w:line="240" w:lineRule="auto"/>
        <w:rPr>
          <w:rFonts w:ascii="Times New Roman" w:hAnsi="Times New Roman"/>
          <w:sz w:val="24"/>
          <w:szCs w:val="24"/>
          <w:u w:val="single"/>
        </w:rPr>
      </w:pPr>
    </w:p>
    <w:p w14:paraId="70C4A2DE" w14:textId="00DDB92F" w:rsidR="00757045" w:rsidRDefault="009D4C71" w:rsidP="00DE282C">
      <w:pPr>
        <w:spacing w:before="120" w:after="120" w:line="240" w:lineRule="auto"/>
        <w:rPr>
          <w:rFonts w:ascii="Times New Roman" w:hAnsi="Times New Roman"/>
          <w:sz w:val="24"/>
          <w:szCs w:val="24"/>
          <w:u w:val="single"/>
        </w:rPr>
      </w:pPr>
      <w:r>
        <w:rPr>
          <w:rFonts w:ascii="Times New Roman" w:hAnsi="Times New Roman"/>
          <w:sz w:val="24"/>
          <w:szCs w:val="24"/>
          <w:u w:val="single"/>
        </w:rPr>
        <w:t>[</w:t>
      </w:r>
      <w:r w:rsidR="00530099">
        <w:rPr>
          <w:rFonts w:ascii="Times New Roman" w:hAnsi="Times New Roman"/>
          <w:sz w:val="24"/>
          <w:szCs w:val="24"/>
          <w:u w:val="single"/>
        </w:rPr>
        <w:t>41</w:t>
      </w:r>
      <w:r>
        <w:rPr>
          <w:rFonts w:ascii="Times New Roman" w:hAnsi="Times New Roman"/>
          <w:sz w:val="24"/>
          <w:szCs w:val="24"/>
          <w:u w:val="single"/>
        </w:rPr>
        <w:t>]</w:t>
      </w:r>
      <w:r w:rsidR="00757045" w:rsidRPr="00757045">
        <w:rPr>
          <w:rFonts w:ascii="Times New Roman" w:hAnsi="Times New Roman"/>
          <w:sz w:val="24"/>
          <w:szCs w:val="24"/>
          <w:u w:val="single"/>
        </w:rPr>
        <w:tab/>
        <w:t xml:space="preserve">Subsection 4.18(1) (definition of </w:t>
      </w:r>
      <w:r w:rsidR="00757045" w:rsidRPr="00CD23CE">
        <w:rPr>
          <w:rFonts w:ascii="Times New Roman" w:hAnsi="Times New Roman"/>
          <w:b/>
          <w:i/>
          <w:sz w:val="24"/>
          <w:szCs w:val="24"/>
          <w:u w:val="single"/>
        </w:rPr>
        <w:t>E</w:t>
      </w:r>
      <w:r w:rsidR="00757045" w:rsidRPr="00CD23CE">
        <w:rPr>
          <w:rFonts w:ascii="Times New Roman" w:hAnsi="Times New Roman"/>
          <w:b/>
          <w:i/>
          <w:sz w:val="24"/>
          <w:szCs w:val="24"/>
          <w:u w:val="single"/>
          <w:vertAlign w:val="subscript"/>
        </w:rPr>
        <w:t>COM</w:t>
      </w:r>
      <w:r w:rsidR="00757045" w:rsidRPr="00757045">
        <w:rPr>
          <w:rFonts w:ascii="Times New Roman" w:hAnsi="Times New Roman"/>
          <w:sz w:val="24"/>
          <w:szCs w:val="24"/>
          <w:u w:val="single"/>
        </w:rPr>
        <w:t>)</w:t>
      </w:r>
    </w:p>
    <w:p w14:paraId="42A903BA" w14:textId="77777777" w:rsidR="00757045" w:rsidRDefault="00757045" w:rsidP="00DE282C">
      <w:pPr>
        <w:spacing w:before="120" w:after="120" w:line="240" w:lineRule="auto"/>
        <w:rPr>
          <w:rFonts w:ascii="Times New Roman" w:hAnsi="Times New Roman"/>
          <w:sz w:val="24"/>
          <w:szCs w:val="24"/>
          <w:u w:val="single"/>
        </w:rPr>
      </w:pPr>
    </w:p>
    <w:p w14:paraId="6900D1C2" w14:textId="44C2B889" w:rsidR="00757045" w:rsidRPr="00064C5B" w:rsidRDefault="00064C5B" w:rsidP="00DE282C">
      <w:pPr>
        <w:spacing w:before="120" w:after="120" w:line="240" w:lineRule="auto"/>
        <w:rPr>
          <w:rFonts w:ascii="Times New Roman" w:hAnsi="Times New Roman"/>
          <w:sz w:val="24"/>
          <w:szCs w:val="24"/>
        </w:rPr>
      </w:pPr>
      <w:r>
        <w:rPr>
          <w:rFonts w:ascii="Times New Roman" w:hAnsi="Times New Roman"/>
          <w:sz w:val="24"/>
          <w:szCs w:val="24"/>
        </w:rPr>
        <w:t>Item [</w:t>
      </w:r>
      <w:r w:rsidR="00F239B5">
        <w:rPr>
          <w:rFonts w:ascii="Times New Roman" w:hAnsi="Times New Roman"/>
          <w:sz w:val="24"/>
          <w:szCs w:val="24"/>
        </w:rPr>
        <w:t>41</w:t>
      </w:r>
      <w:r>
        <w:rPr>
          <w:rFonts w:ascii="Times New Roman" w:hAnsi="Times New Roman"/>
          <w:sz w:val="24"/>
          <w:szCs w:val="24"/>
        </w:rPr>
        <w:t xml:space="preserve">] </w:t>
      </w:r>
      <w:r w:rsidR="0021176D">
        <w:rPr>
          <w:rFonts w:ascii="Times New Roman" w:hAnsi="Times New Roman"/>
          <w:sz w:val="24"/>
          <w:szCs w:val="24"/>
        </w:rPr>
        <w:t xml:space="preserve">amends the </w:t>
      </w:r>
      <w:r w:rsidR="0021176D" w:rsidRPr="0021176D">
        <w:rPr>
          <w:rFonts w:ascii="Times New Roman" w:hAnsi="Times New Roman"/>
          <w:sz w:val="24"/>
          <w:szCs w:val="24"/>
        </w:rPr>
        <w:t xml:space="preserve">definition of emissions from </w:t>
      </w:r>
      <w:r w:rsidR="0021176D">
        <w:rPr>
          <w:rFonts w:ascii="Times New Roman" w:hAnsi="Times New Roman"/>
          <w:sz w:val="24"/>
          <w:szCs w:val="24"/>
        </w:rPr>
        <w:t xml:space="preserve">incomplete </w:t>
      </w:r>
      <w:r w:rsidR="0021176D" w:rsidRPr="0021176D">
        <w:rPr>
          <w:rFonts w:ascii="Times New Roman" w:hAnsi="Times New Roman"/>
          <w:sz w:val="24"/>
          <w:szCs w:val="24"/>
        </w:rPr>
        <w:t>combustion (</w:t>
      </w:r>
      <w:r w:rsidR="0021176D" w:rsidRPr="0021176D">
        <w:rPr>
          <w:rFonts w:ascii="Times New Roman" w:hAnsi="Times New Roman"/>
          <w:b/>
          <w:i/>
          <w:sz w:val="24"/>
          <w:szCs w:val="24"/>
        </w:rPr>
        <w:t>Ecom</w:t>
      </w:r>
      <w:r w:rsidR="0021176D" w:rsidRPr="0021176D">
        <w:rPr>
          <w:rFonts w:ascii="Times New Roman" w:hAnsi="Times New Roman"/>
          <w:sz w:val="24"/>
          <w:szCs w:val="24"/>
        </w:rPr>
        <w:t>)</w:t>
      </w:r>
      <w:r w:rsidR="0021176D">
        <w:rPr>
          <w:rFonts w:ascii="Times New Roman" w:hAnsi="Times New Roman"/>
          <w:sz w:val="24"/>
          <w:szCs w:val="24"/>
        </w:rPr>
        <w:t>, provided in subsection 4.17(1),</w:t>
      </w:r>
      <w:r w:rsidR="0021176D" w:rsidRPr="0021176D">
        <w:rPr>
          <w:rFonts w:ascii="Times New Roman" w:hAnsi="Times New Roman"/>
          <w:sz w:val="24"/>
          <w:szCs w:val="24"/>
        </w:rPr>
        <w:t xml:space="preserve"> through removing reference to methane. Methane emissions are already accounted for </w:t>
      </w:r>
      <w:r w:rsidR="0021176D">
        <w:rPr>
          <w:rFonts w:ascii="Times New Roman" w:hAnsi="Times New Roman"/>
          <w:sz w:val="24"/>
          <w:szCs w:val="24"/>
        </w:rPr>
        <w:t>in Equation 3.9</w:t>
      </w:r>
      <w:r w:rsidR="0021176D" w:rsidRPr="0021176D">
        <w:rPr>
          <w:rFonts w:ascii="Times New Roman" w:hAnsi="Times New Roman"/>
          <w:sz w:val="24"/>
          <w:szCs w:val="24"/>
        </w:rPr>
        <w:t>. This amendment ensures the correct sources of emissions are used in abatement calculations.</w:t>
      </w:r>
    </w:p>
    <w:p w14:paraId="5F7BDB7D" w14:textId="77777777" w:rsidR="00757045" w:rsidRPr="00757045" w:rsidRDefault="00757045" w:rsidP="00DE282C">
      <w:pPr>
        <w:spacing w:before="120" w:after="120" w:line="240" w:lineRule="auto"/>
        <w:rPr>
          <w:rFonts w:ascii="Times New Roman" w:hAnsi="Times New Roman"/>
          <w:sz w:val="24"/>
          <w:szCs w:val="24"/>
          <w:u w:val="single"/>
        </w:rPr>
      </w:pPr>
    </w:p>
    <w:p w14:paraId="2DA02659" w14:textId="290E34CE" w:rsidR="00757045" w:rsidRDefault="009D4C71" w:rsidP="00DE282C">
      <w:pPr>
        <w:spacing w:before="120" w:after="120" w:line="240" w:lineRule="auto"/>
        <w:rPr>
          <w:rFonts w:ascii="Times New Roman" w:hAnsi="Times New Roman"/>
          <w:sz w:val="24"/>
          <w:szCs w:val="24"/>
          <w:u w:val="single"/>
        </w:rPr>
      </w:pPr>
      <w:r>
        <w:rPr>
          <w:rFonts w:ascii="Times New Roman" w:hAnsi="Times New Roman"/>
          <w:sz w:val="24"/>
          <w:szCs w:val="24"/>
          <w:u w:val="single"/>
        </w:rPr>
        <w:t>[</w:t>
      </w:r>
      <w:r w:rsidR="00530099">
        <w:rPr>
          <w:rFonts w:ascii="Times New Roman" w:hAnsi="Times New Roman"/>
          <w:sz w:val="24"/>
          <w:szCs w:val="24"/>
          <w:u w:val="single"/>
        </w:rPr>
        <w:t>42</w:t>
      </w:r>
      <w:r>
        <w:rPr>
          <w:rFonts w:ascii="Times New Roman" w:hAnsi="Times New Roman"/>
          <w:sz w:val="24"/>
          <w:szCs w:val="24"/>
          <w:u w:val="single"/>
        </w:rPr>
        <w:t>]</w:t>
      </w:r>
      <w:r w:rsidR="00757045" w:rsidRPr="00757045">
        <w:rPr>
          <w:rFonts w:ascii="Times New Roman" w:hAnsi="Times New Roman"/>
          <w:sz w:val="24"/>
          <w:szCs w:val="24"/>
          <w:u w:val="single"/>
        </w:rPr>
        <w:tab/>
        <w:t xml:space="preserve">Subsection 4.18(1) (definition of </w:t>
      </w:r>
      <w:r w:rsidR="00757045" w:rsidRPr="00CD23CE">
        <w:rPr>
          <w:rFonts w:ascii="Times New Roman" w:hAnsi="Times New Roman"/>
          <w:b/>
          <w:i/>
          <w:sz w:val="24"/>
          <w:szCs w:val="24"/>
          <w:u w:val="single"/>
        </w:rPr>
        <w:t>j</w:t>
      </w:r>
      <w:r w:rsidR="00757045" w:rsidRPr="00757045">
        <w:rPr>
          <w:rFonts w:ascii="Times New Roman" w:hAnsi="Times New Roman"/>
          <w:sz w:val="24"/>
          <w:szCs w:val="24"/>
          <w:u w:val="single"/>
        </w:rPr>
        <w:t>)</w:t>
      </w:r>
    </w:p>
    <w:p w14:paraId="73EBF94C" w14:textId="77777777" w:rsidR="00757045" w:rsidRDefault="00757045" w:rsidP="00DE282C">
      <w:pPr>
        <w:spacing w:before="120" w:after="120" w:line="240" w:lineRule="auto"/>
        <w:rPr>
          <w:rFonts w:ascii="Times New Roman" w:hAnsi="Times New Roman"/>
          <w:sz w:val="24"/>
          <w:szCs w:val="24"/>
          <w:u w:val="single"/>
        </w:rPr>
      </w:pPr>
    </w:p>
    <w:p w14:paraId="3EC7D810" w14:textId="7485F6A5" w:rsidR="00757045" w:rsidRPr="00E577A1" w:rsidRDefault="00141523" w:rsidP="00DE282C">
      <w:pPr>
        <w:spacing w:before="120" w:after="120" w:line="240" w:lineRule="auto"/>
        <w:rPr>
          <w:rFonts w:ascii="Times New Roman" w:hAnsi="Times New Roman"/>
          <w:sz w:val="24"/>
          <w:szCs w:val="24"/>
        </w:rPr>
      </w:pPr>
      <w:r>
        <w:rPr>
          <w:rFonts w:ascii="Times New Roman" w:hAnsi="Times New Roman"/>
          <w:sz w:val="24"/>
          <w:szCs w:val="24"/>
        </w:rPr>
        <w:t>Item [</w:t>
      </w:r>
      <w:r w:rsidR="00F239B5">
        <w:rPr>
          <w:rFonts w:ascii="Times New Roman" w:hAnsi="Times New Roman"/>
          <w:sz w:val="24"/>
          <w:szCs w:val="24"/>
        </w:rPr>
        <w:t>42</w:t>
      </w:r>
      <w:r>
        <w:rPr>
          <w:rFonts w:ascii="Times New Roman" w:hAnsi="Times New Roman"/>
          <w:sz w:val="24"/>
          <w:szCs w:val="24"/>
        </w:rPr>
        <w:t xml:space="preserve">] amends the definition of </w:t>
      </w:r>
      <w:r w:rsidRPr="00CD23CE">
        <w:rPr>
          <w:rFonts w:ascii="Times New Roman" w:hAnsi="Times New Roman"/>
          <w:b/>
          <w:i/>
          <w:sz w:val="24"/>
          <w:szCs w:val="24"/>
        </w:rPr>
        <w:t>j</w:t>
      </w:r>
      <w:r>
        <w:rPr>
          <w:rFonts w:ascii="Times New Roman" w:hAnsi="Times New Roman"/>
          <w:sz w:val="24"/>
          <w:szCs w:val="24"/>
        </w:rPr>
        <w:t xml:space="preserve">, provided in </w:t>
      </w:r>
      <w:r w:rsidR="00137BA7">
        <w:rPr>
          <w:rFonts w:ascii="Times New Roman" w:hAnsi="Times New Roman"/>
          <w:sz w:val="24"/>
          <w:szCs w:val="24"/>
        </w:rPr>
        <w:t>s</w:t>
      </w:r>
      <w:r>
        <w:rPr>
          <w:rFonts w:ascii="Times New Roman" w:hAnsi="Times New Roman"/>
          <w:sz w:val="24"/>
          <w:szCs w:val="24"/>
        </w:rPr>
        <w:t xml:space="preserve">ubsection 4.18(1), to </w:t>
      </w:r>
      <w:r w:rsidR="007E19D6">
        <w:rPr>
          <w:rFonts w:ascii="Times New Roman" w:hAnsi="Times New Roman"/>
          <w:sz w:val="24"/>
          <w:szCs w:val="24"/>
        </w:rPr>
        <w:t>clarify that the only greenhouse gas type relevant in the calculation of emissions from combustion devices is</w:t>
      </w:r>
      <w:r>
        <w:rPr>
          <w:rFonts w:ascii="Times New Roman" w:hAnsi="Times New Roman"/>
          <w:sz w:val="24"/>
          <w:szCs w:val="24"/>
        </w:rPr>
        <w:t xml:space="preserve"> nitrous oxide.</w:t>
      </w:r>
      <w:r w:rsidRPr="00141523">
        <w:rPr>
          <w:rFonts w:ascii="Times New Roman" w:hAnsi="Times New Roman"/>
          <w:sz w:val="24"/>
          <w:szCs w:val="24"/>
        </w:rPr>
        <w:t xml:space="preserve"> </w:t>
      </w:r>
      <w:r>
        <w:rPr>
          <w:rFonts w:ascii="Times New Roman" w:hAnsi="Times New Roman"/>
          <w:sz w:val="24"/>
          <w:szCs w:val="24"/>
        </w:rPr>
        <w:t xml:space="preserve">Methane emissions from sub-optimal flaring are accounted for under </w:t>
      </w:r>
      <w:r w:rsidR="00137BA7">
        <w:rPr>
          <w:rFonts w:ascii="Times New Roman" w:hAnsi="Times New Roman"/>
          <w:sz w:val="24"/>
          <w:szCs w:val="24"/>
        </w:rPr>
        <w:t>s</w:t>
      </w:r>
      <w:r>
        <w:rPr>
          <w:rFonts w:ascii="Times New Roman" w:hAnsi="Times New Roman"/>
          <w:sz w:val="24"/>
          <w:szCs w:val="24"/>
        </w:rPr>
        <w:t>ection 4.17.</w:t>
      </w:r>
      <w:r w:rsidR="00BC4103">
        <w:rPr>
          <w:rFonts w:ascii="Times New Roman" w:hAnsi="Times New Roman"/>
          <w:sz w:val="24"/>
          <w:szCs w:val="24"/>
        </w:rPr>
        <w:t xml:space="preserve"> This amendment ensures the correct sources of emissions are used in abatement calculations.</w:t>
      </w:r>
    </w:p>
    <w:p w14:paraId="13B8B69B" w14:textId="77777777" w:rsidR="00757045" w:rsidRPr="00757045" w:rsidRDefault="00757045" w:rsidP="00DE282C">
      <w:pPr>
        <w:spacing w:before="120" w:after="120" w:line="240" w:lineRule="auto"/>
        <w:rPr>
          <w:rFonts w:ascii="Times New Roman" w:hAnsi="Times New Roman"/>
          <w:sz w:val="24"/>
          <w:szCs w:val="24"/>
          <w:u w:val="single"/>
        </w:rPr>
      </w:pPr>
    </w:p>
    <w:p w14:paraId="30421527" w14:textId="798205EF" w:rsidR="00757045" w:rsidRDefault="009D4C71" w:rsidP="00DE282C">
      <w:pPr>
        <w:spacing w:before="120" w:after="120" w:line="240" w:lineRule="auto"/>
        <w:rPr>
          <w:rFonts w:ascii="Times New Roman" w:hAnsi="Times New Roman"/>
          <w:sz w:val="24"/>
          <w:szCs w:val="24"/>
          <w:u w:val="single"/>
        </w:rPr>
      </w:pPr>
      <w:r>
        <w:rPr>
          <w:rFonts w:ascii="Times New Roman" w:hAnsi="Times New Roman"/>
          <w:sz w:val="24"/>
          <w:szCs w:val="24"/>
          <w:u w:val="single"/>
        </w:rPr>
        <w:t>[4</w:t>
      </w:r>
      <w:r w:rsidR="00530099">
        <w:rPr>
          <w:rFonts w:ascii="Times New Roman" w:hAnsi="Times New Roman"/>
          <w:sz w:val="24"/>
          <w:szCs w:val="24"/>
          <w:u w:val="single"/>
        </w:rPr>
        <w:t>3</w:t>
      </w:r>
      <w:r>
        <w:rPr>
          <w:rFonts w:ascii="Times New Roman" w:hAnsi="Times New Roman"/>
          <w:sz w:val="24"/>
          <w:szCs w:val="24"/>
          <w:u w:val="single"/>
        </w:rPr>
        <w:t>]</w:t>
      </w:r>
      <w:r w:rsidR="00757045" w:rsidRPr="00757045">
        <w:rPr>
          <w:rFonts w:ascii="Times New Roman" w:hAnsi="Times New Roman"/>
          <w:sz w:val="24"/>
          <w:szCs w:val="24"/>
          <w:u w:val="single"/>
        </w:rPr>
        <w:tab/>
        <w:t>Subsection 4.18(2) (Equation 3.12)</w:t>
      </w:r>
    </w:p>
    <w:p w14:paraId="72323F86" w14:textId="77777777" w:rsidR="00757045" w:rsidRDefault="00757045" w:rsidP="00DE282C">
      <w:pPr>
        <w:spacing w:before="120" w:after="120" w:line="240" w:lineRule="auto"/>
        <w:rPr>
          <w:rFonts w:ascii="Times New Roman" w:hAnsi="Times New Roman"/>
          <w:sz w:val="24"/>
          <w:szCs w:val="24"/>
          <w:u w:val="single"/>
        </w:rPr>
      </w:pPr>
    </w:p>
    <w:p w14:paraId="0CBBE707" w14:textId="6EC68EA1" w:rsidR="00757045" w:rsidRPr="00141523" w:rsidRDefault="000772FD" w:rsidP="00DE282C">
      <w:pPr>
        <w:spacing w:before="120" w:after="120" w:line="240" w:lineRule="auto"/>
        <w:rPr>
          <w:rFonts w:ascii="Times New Roman" w:hAnsi="Times New Roman"/>
          <w:sz w:val="24"/>
          <w:szCs w:val="24"/>
        </w:rPr>
      </w:pPr>
      <w:r>
        <w:rPr>
          <w:rFonts w:ascii="Times New Roman" w:hAnsi="Times New Roman"/>
          <w:sz w:val="24"/>
          <w:szCs w:val="24"/>
        </w:rPr>
        <w:t>Item [</w:t>
      </w:r>
      <w:r w:rsidR="00F239B5">
        <w:rPr>
          <w:rFonts w:ascii="Times New Roman" w:hAnsi="Times New Roman"/>
          <w:sz w:val="24"/>
          <w:szCs w:val="24"/>
        </w:rPr>
        <w:t>43</w:t>
      </w:r>
      <w:r>
        <w:rPr>
          <w:rFonts w:ascii="Times New Roman" w:hAnsi="Times New Roman"/>
          <w:sz w:val="24"/>
          <w:szCs w:val="24"/>
        </w:rPr>
        <w:t>], similar to item [</w:t>
      </w:r>
      <w:r w:rsidR="00F239B5">
        <w:rPr>
          <w:rFonts w:ascii="Times New Roman" w:hAnsi="Times New Roman"/>
          <w:sz w:val="24"/>
          <w:szCs w:val="24"/>
        </w:rPr>
        <w:t>36</w:t>
      </w:r>
      <w:r>
        <w:rPr>
          <w:rFonts w:ascii="Times New Roman" w:hAnsi="Times New Roman"/>
          <w:sz w:val="24"/>
          <w:szCs w:val="24"/>
        </w:rPr>
        <w:t xml:space="preserve">], replaces </w:t>
      </w:r>
      <w:r w:rsidRPr="00CD23CE">
        <w:rPr>
          <w:rFonts w:ascii="Times New Roman" w:hAnsi="Times New Roman"/>
          <w:b/>
          <w:i/>
          <w:sz w:val="24"/>
          <w:szCs w:val="24"/>
        </w:rPr>
        <w:t>Q</w:t>
      </w:r>
      <w:r w:rsidRPr="00CD23CE">
        <w:rPr>
          <w:rFonts w:ascii="Times New Roman" w:hAnsi="Times New Roman"/>
          <w:b/>
          <w:i/>
          <w:sz w:val="24"/>
          <w:szCs w:val="24"/>
          <w:vertAlign w:val="subscript"/>
        </w:rPr>
        <w:t>com</w:t>
      </w:r>
      <w:r>
        <w:rPr>
          <w:rFonts w:ascii="Times New Roman" w:hAnsi="Times New Roman"/>
          <w:sz w:val="24"/>
          <w:szCs w:val="24"/>
          <w:vertAlign w:val="subscript"/>
        </w:rPr>
        <w:t xml:space="preserve"> </w:t>
      </w:r>
      <w:r>
        <w:rPr>
          <w:rFonts w:ascii="Times New Roman" w:hAnsi="Times New Roman"/>
          <w:sz w:val="24"/>
          <w:szCs w:val="24"/>
        </w:rPr>
        <w:t>with (</w:t>
      </w:r>
      <w:r w:rsidRPr="00CD23CE">
        <w:rPr>
          <w:rFonts w:ascii="Times New Roman" w:hAnsi="Times New Roman"/>
          <w:b/>
          <w:i/>
          <w:sz w:val="24"/>
          <w:szCs w:val="24"/>
        </w:rPr>
        <w:t>Q</w:t>
      </w:r>
      <w:r w:rsidRPr="00CD23CE">
        <w:rPr>
          <w:rFonts w:ascii="Times New Roman" w:hAnsi="Times New Roman"/>
          <w:b/>
          <w:i/>
          <w:sz w:val="24"/>
          <w:szCs w:val="24"/>
          <w:vertAlign w:val="subscript"/>
        </w:rPr>
        <w:t>CFI</w:t>
      </w:r>
      <w:r>
        <w:rPr>
          <w:rFonts w:ascii="Times New Roman" w:hAnsi="Times New Roman"/>
          <w:sz w:val="24"/>
          <w:szCs w:val="24"/>
        </w:rPr>
        <w:t xml:space="preserve"> + </w:t>
      </w:r>
      <w:r w:rsidRPr="00CD23CE">
        <w:rPr>
          <w:rFonts w:ascii="Times New Roman" w:hAnsi="Times New Roman"/>
          <w:b/>
          <w:i/>
          <w:sz w:val="24"/>
          <w:szCs w:val="24"/>
        </w:rPr>
        <w:t>Q</w:t>
      </w:r>
      <w:r w:rsidRPr="00CD23CE">
        <w:rPr>
          <w:rFonts w:ascii="Times New Roman" w:hAnsi="Times New Roman"/>
          <w:b/>
          <w:i/>
          <w:sz w:val="24"/>
          <w:szCs w:val="24"/>
          <w:vertAlign w:val="subscript"/>
        </w:rPr>
        <w:t>in</w:t>
      </w:r>
      <w:r>
        <w:rPr>
          <w:rFonts w:ascii="Times New Roman" w:hAnsi="Times New Roman"/>
          <w:sz w:val="24"/>
          <w:szCs w:val="24"/>
        </w:rPr>
        <w:t xml:space="preserve">) in Equation 3.12 </w:t>
      </w:r>
      <w:r w:rsidR="007E19D6">
        <w:rPr>
          <w:rFonts w:ascii="Times New Roman" w:hAnsi="Times New Roman"/>
          <w:sz w:val="24"/>
          <w:szCs w:val="24"/>
        </w:rPr>
        <w:t xml:space="preserve">to clarify that emissions </w:t>
      </w:r>
      <w:r>
        <w:rPr>
          <w:rFonts w:ascii="Times New Roman" w:hAnsi="Times New Roman"/>
          <w:sz w:val="24"/>
          <w:szCs w:val="24"/>
        </w:rPr>
        <w:t xml:space="preserve">of nitrous oxide from all sources need to be accounted for. </w:t>
      </w:r>
      <w:r w:rsidRPr="00CD23CE">
        <w:rPr>
          <w:rFonts w:ascii="Times New Roman" w:hAnsi="Times New Roman"/>
          <w:b/>
          <w:i/>
          <w:sz w:val="24"/>
          <w:szCs w:val="24"/>
        </w:rPr>
        <w:t>Q</w:t>
      </w:r>
      <w:r w:rsidRPr="00CD23CE">
        <w:rPr>
          <w:rFonts w:ascii="Times New Roman" w:hAnsi="Times New Roman"/>
          <w:b/>
          <w:i/>
          <w:sz w:val="24"/>
          <w:szCs w:val="24"/>
          <w:vertAlign w:val="subscript"/>
        </w:rPr>
        <w:t>com</w:t>
      </w:r>
      <w:r>
        <w:rPr>
          <w:rFonts w:ascii="Times New Roman" w:hAnsi="Times New Roman"/>
          <w:sz w:val="24"/>
          <w:szCs w:val="24"/>
        </w:rPr>
        <w:t xml:space="preserve"> is a product of </w:t>
      </w:r>
      <w:r w:rsidRPr="00CD23CE">
        <w:rPr>
          <w:rFonts w:ascii="Times New Roman" w:hAnsi="Times New Roman"/>
          <w:b/>
          <w:i/>
          <w:sz w:val="24"/>
          <w:szCs w:val="24"/>
        </w:rPr>
        <w:t>R</w:t>
      </w:r>
      <w:r>
        <w:rPr>
          <w:rFonts w:ascii="Times New Roman" w:hAnsi="Times New Roman"/>
          <w:sz w:val="24"/>
          <w:szCs w:val="24"/>
        </w:rPr>
        <w:t xml:space="preserve"> for additional waste projects and </w:t>
      </w:r>
      <w:r w:rsidR="007E19D6">
        <w:rPr>
          <w:rFonts w:ascii="Times New Roman" w:hAnsi="Times New Roman"/>
          <w:sz w:val="24"/>
          <w:szCs w:val="24"/>
        </w:rPr>
        <w:t xml:space="preserve">as previously drafted </w:t>
      </w:r>
      <w:r>
        <w:rPr>
          <w:rFonts w:ascii="Times New Roman" w:hAnsi="Times New Roman"/>
          <w:sz w:val="24"/>
          <w:szCs w:val="24"/>
        </w:rPr>
        <w:t>does not allow this to occur.</w:t>
      </w:r>
      <w:r w:rsidR="003D10C2">
        <w:rPr>
          <w:rFonts w:ascii="Times New Roman" w:hAnsi="Times New Roman"/>
          <w:sz w:val="24"/>
          <w:szCs w:val="24"/>
        </w:rPr>
        <w:t xml:space="preserve"> This amendment ensures the correct sources of emissions are used in abatement calculations.</w:t>
      </w:r>
    </w:p>
    <w:p w14:paraId="1F9AA806" w14:textId="77777777" w:rsidR="00757045" w:rsidRPr="00757045" w:rsidRDefault="00757045" w:rsidP="00DE282C">
      <w:pPr>
        <w:spacing w:before="120" w:after="120" w:line="240" w:lineRule="auto"/>
        <w:rPr>
          <w:rFonts w:ascii="Times New Roman" w:hAnsi="Times New Roman"/>
          <w:sz w:val="24"/>
          <w:szCs w:val="24"/>
          <w:u w:val="single"/>
        </w:rPr>
      </w:pPr>
    </w:p>
    <w:p w14:paraId="0B2CB5AA" w14:textId="1D450EE4" w:rsidR="00757045" w:rsidRDefault="009D4C71" w:rsidP="00DE282C">
      <w:pPr>
        <w:spacing w:before="120" w:after="120" w:line="240" w:lineRule="auto"/>
        <w:rPr>
          <w:rFonts w:ascii="Times New Roman" w:hAnsi="Times New Roman"/>
          <w:sz w:val="24"/>
          <w:szCs w:val="24"/>
          <w:u w:val="single"/>
        </w:rPr>
      </w:pPr>
      <w:r>
        <w:rPr>
          <w:rFonts w:ascii="Times New Roman" w:hAnsi="Times New Roman"/>
          <w:sz w:val="24"/>
          <w:szCs w:val="24"/>
          <w:u w:val="single"/>
        </w:rPr>
        <w:t>[4</w:t>
      </w:r>
      <w:r w:rsidR="00530099">
        <w:rPr>
          <w:rFonts w:ascii="Times New Roman" w:hAnsi="Times New Roman"/>
          <w:sz w:val="24"/>
          <w:szCs w:val="24"/>
          <w:u w:val="single"/>
        </w:rPr>
        <w:t>4</w:t>
      </w:r>
      <w:r>
        <w:rPr>
          <w:rFonts w:ascii="Times New Roman" w:hAnsi="Times New Roman"/>
          <w:sz w:val="24"/>
          <w:szCs w:val="24"/>
          <w:u w:val="single"/>
        </w:rPr>
        <w:t>]</w:t>
      </w:r>
      <w:r w:rsidR="00757045" w:rsidRPr="00757045">
        <w:rPr>
          <w:rFonts w:ascii="Times New Roman" w:hAnsi="Times New Roman"/>
          <w:sz w:val="24"/>
          <w:szCs w:val="24"/>
          <w:u w:val="single"/>
        </w:rPr>
        <w:tab/>
        <w:t xml:space="preserve">Subsection 4.18(2) (definition of </w:t>
      </w:r>
      <w:r w:rsidR="00757045" w:rsidRPr="00CD23CE">
        <w:rPr>
          <w:rFonts w:ascii="Times New Roman" w:hAnsi="Times New Roman"/>
          <w:b/>
          <w:i/>
          <w:sz w:val="24"/>
          <w:szCs w:val="24"/>
          <w:u w:val="single"/>
        </w:rPr>
        <w:t>Q</w:t>
      </w:r>
      <w:r w:rsidR="007B5D6D" w:rsidRPr="00CD23CE">
        <w:rPr>
          <w:rFonts w:ascii="Times New Roman" w:hAnsi="Times New Roman"/>
          <w:b/>
          <w:i/>
          <w:sz w:val="24"/>
          <w:szCs w:val="24"/>
          <w:u w:val="single"/>
          <w:vertAlign w:val="subscript"/>
        </w:rPr>
        <w:t>com</w:t>
      </w:r>
      <w:r w:rsidR="00757045" w:rsidRPr="00757045">
        <w:rPr>
          <w:rFonts w:ascii="Times New Roman" w:hAnsi="Times New Roman"/>
          <w:sz w:val="24"/>
          <w:szCs w:val="24"/>
          <w:u w:val="single"/>
        </w:rPr>
        <w:t>)</w:t>
      </w:r>
    </w:p>
    <w:p w14:paraId="4D41F92C" w14:textId="77777777" w:rsidR="00757045" w:rsidRDefault="00757045" w:rsidP="00DE282C">
      <w:pPr>
        <w:spacing w:before="120" w:after="120" w:line="240" w:lineRule="auto"/>
        <w:rPr>
          <w:rFonts w:ascii="Times New Roman" w:hAnsi="Times New Roman"/>
          <w:sz w:val="24"/>
          <w:szCs w:val="24"/>
          <w:u w:val="single"/>
        </w:rPr>
      </w:pPr>
    </w:p>
    <w:p w14:paraId="7700F296" w14:textId="7D13F690" w:rsidR="00757045" w:rsidRPr="004B6B04" w:rsidRDefault="007B5D6D" w:rsidP="00DE282C">
      <w:pPr>
        <w:spacing w:before="120" w:after="120" w:line="240" w:lineRule="auto"/>
        <w:rPr>
          <w:rFonts w:ascii="Times New Roman" w:hAnsi="Times New Roman"/>
          <w:sz w:val="24"/>
          <w:szCs w:val="24"/>
        </w:rPr>
      </w:pPr>
      <w:r>
        <w:rPr>
          <w:rFonts w:ascii="Times New Roman" w:hAnsi="Times New Roman"/>
          <w:sz w:val="24"/>
          <w:szCs w:val="24"/>
        </w:rPr>
        <w:lastRenderedPageBreak/>
        <w:t>Item [4</w:t>
      </w:r>
      <w:r w:rsidR="00F239B5">
        <w:rPr>
          <w:rFonts w:ascii="Times New Roman" w:hAnsi="Times New Roman"/>
          <w:sz w:val="24"/>
          <w:szCs w:val="24"/>
        </w:rPr>
        <w:t>4</w:t>
      </w:r>
      <w:r>
        <w:rPr>
          <w:rFonts w:ascii="Times New Roman" w:hAnsi="Times New Roman"/>
          <w:sz w:val="24"/>
          <w:szCs w:val="24"/>
        </w:rPr>
        <w:t xml:space="preserve">] replaces the definition of </w:t>
      </w:r>
      <w:r w:rsidRPr="00CD23CE">
        <w:rPr>
          <w:rFonts w:ascii="Times New Roman" w:hAnsi="Times New Roman"/>
          <w:b/>
          <w:i/>
          <w:sz w:val="24"/>
          <w:szCs w:val="24"/>
        </w:rPr>
        <w:t>Q</w:t>
      </w:r>
      <w:r w:rsidRPr="00CD23CE">
        <w:rPr>
          <w:rFonts w:ascii="Times New Roman" w:hAnsi="Times New Roman"/>
          <w:b/>
          <w:i/>
          <w:sz w:val="24"/>
          <w:szCs w:val="24"/>
          <w:vertAlign w:val="subscript"/>
        </w:rPr>
        <w:t>com</w:t>
      </w:r>
      <w:r>
        <w:rPr>
          <w:rFonts w:ascii="Times New Roman" w:hAnsi="Times New Roman"/>
          <w:sz w:val="24"/>
          <w:szCs w:val="24"/>
        </w:rPr>
        <w:t xml:space="preserve">, provided in </w:t>
      </w:r>
      <w:r w:rsidR="002A2A8A">
        <w:rPr>
          <w:rFonts w:ascii="Times New Roman" w:hAnsi="Times New Roman"/>
          <w:sz w:val="24"/>
          <w:szCs w:val="24"/>
        </w:rPr>
        <w:t>s</w:t>
      </w:r>
      <w:r>
        <w:rPr>
          <w:rFonts w:ascii="Times New Roman" w:hAnsi="Times New Roman"/>
          <w:sz w:val="24"/>
          <w:szCs w:val="24"/>
        </w:rPr>
        <w:t xml:space="preserve">ubsection 4.18(2), with definitions for </w:t>
      </w:r>
      <w:r w:rsidRPr="00CD23CE">
        <w:rPr>
          <w:rFonts w:ascii="Times New Roman" w:hAnsi="Times New Roman"/>
          <w:b/>
          <w:i/>
          <w:sz w:val="24"/>
          <w:szCs w:val="24"/>
        </w:rPr>
        <w:t>Q</w:t>
      </w:r>
      <w:r w:rsidRPr="00CD23CE">
        <w:rPr>
          <w:rFonts w:ascii="Times New Roman" w:hAnsi="Times New Roman"/>
          <w:b/>
          <w:i/>
          <w:sz w:val="24"/>
          <w:szCs w:val="24"/>
          <w:vertAlign w:val="subscript"/>
        </w:rPr>
        <w:t>CFI</w:t>
      </w:r>
      <w:r>
        <w:rPr>
          <w:rFonts w:ascii="Times New Roman" w:hAnsi="Times New Roman"/>
          <w:sz w:val="24"/>
          <w:szCs w:val="24"/>
        </w:rPr>
        <w:t xml:space="preserve"> and </w:t>
      </w:r>
      <w:r w:rsidRPr="00CD23CE">
        <w:rPr>
          <w:rFonts w:ascii="Times New Roman" w:hAnsi="Times New Roman"/>
          <w:b/>
          <w:i/>
          <w:sz w:val="24"/>
          <w:szCs w:val="24"/>
        </w:rPr>
        <w:t>Q</w:t>
      </w:r>
      <w:r w:rsidRPr="00CD23CE">
        <w:rPr>
          <w:rFonts w:ascii="Times New Roman" w:hAnsi="Times New Roman"/>
          <w:b/>
          <w:i/>
          <w:sz w:val="24"/>
          <w:szCs w:val="24"/>
          <w:vertAlign w:val="subscript"/>
        </w:rPr>
        <w:t>in</w:t>
      </w:r>
      <w:r>
        <w:rPr>
          <w:rFonts w:ascii="Times New Roman" w:hAnsi="Times New Roman"/>
          <w:sz w:val="24"/>
          <w:szCs w:val="24"/>
        </w:rPr>
        <w:t xml:space="preserve"> – both terms which have been added to Equation 3.12 by </w:t>
      </w:r>
      <w:r w:rsidR="0004500D">
        <w:rPr>
          <w:rFonts w:ascii="Times New Roman" w:hAnsi="Times New Roman"/>
          <w:sz w:val="24"/>
          <w:szCs w:val="24"/>
        </w:rPr>
        <w:t xml:space="preserve">item </w:t>
      </w:r>
      <w:r>
        <w:rPr>
          <w:rFonts w:ascii="Times New Roman" w:hAnsi="Times New Roman"/>
          <w:sz w:val="24"/>
          <w:szCs w:val="24"/>
        </w:rPr>
        <w:t>[40] of the Variation</w:t>
      </w:r>
      <w:r w:rsidR="007E19D6" w:rsidRPr="007E19D6">
        <w:rPr>
          <w:rFonts w:ascii="Times New Roman" w:hAnsi="Times New Roman"/>
          <w:sz w:val="24"/>
          <w:szCs w:val="24"/>
        </w:rPr>
        <w:t xml:space="preserve"> </w:t>
      </w:r>
      <w:r w:rsidR="007E19D6">
        <w:rPr>
          <w:rFonts w:ascii="Times New Roman" w:hAnsi="Times New Roman"/>
          <w:sz w:val="24"/>
          <w:szCs w:val="24"/>
        </w:rPr>
        <w:t>to clarify that emissions of nitrous oxide from all sources need to be accounted for</w:t>
      </w:r>
      <w:r>
        <w:rPr>
          <w:rFonts w:ascii="Times New Roman" w:hAnsi="Times New Roman"/>
          <w:sz w:val="24"/>
          <w:szCs w:val="24"/>
        </w:rPr>
        <w:t>.</w:t>
      </w:r>
      <w:r w:rsidR="003D10C2">
        <w:rPr>
          <w:rFonts w:ascii="Times New Roman" w:hAnsi="Times New Roman"/>
          <w:sz w:val="24"/>
          <w:szCs w:val="24"/>
        </w:rPr>
        <w:t xml:space="preserve"> This amendment ensures the correct sources of emissions are used in abatement calculations.</w:t>
      </w:r>
    </w:p>
    <w:p w14:paraId="7A674A04" w14:textId="77777777" w:rsidR="00757045" w:rsidRPr="00757045" w:rsidRDefault="00757045" w:rsidP="00DE282C">
      <w:pPr>
        <w:spacing w:before="120" w:after="120" w:line="240" w:lineRule="auto"/>
        <w:rPr>
          <w:rFonts w:ascii="Times New Roman" w:hAnsi="Times New Roman"/>
          <w:sz w:val="24"/>
          <w:szCs w:val="24"/>
          <w:u w:val="single"/>
        </w:rPr>
      </w:pPr>
    </w:p>
    <w:p w14:paraId="678F8073" w14:textId="598ED863" w:rsidR="00757045" w:rsidRDefault="009D4C71" w:rsidP="00DE282C">
      <w:pPr>
        <w:spacing w:before="120" w:after="120" w:line="240" w:lineRule="auto"/>
        <w:rPr>
          <w:rFonts w:ascii="Times New Roman" w:hAnsi="Times New Roman"/>
          <w:sz w:val="24"/>
          <w:szCs w:val="24"/>
          <w:u w:val="single"/>
        </w:rPr>
      </w:pPr>
      <w:r>
        <w:rPr>
          <w:rFonts w:ascii="Times New Roman" w:hAnsi="Times New Roman"/>
          <w:sz w:val="24"/>
          <w:szCs w:val="24"/>
          <w:u w:val="single"/>
        </w:rPr>
        <w:t>[4</w:t>
      </w:r>
      <w:r w:rsidR="00530099">
        <w:rPr>
          <w:rFonts w:ascii="Times New Roman" w:hAnsi="Times New Roman"/>
          <w:sz w:val="24"/>
          <w:szCs w:val="24"/>
          <w:u w:val="single"/>
        </w:rPr>
        <w:t>5</w:t>
      </w:r>
      <w:r>
        <w:rPr>
          <w:rFonts w:ascii="Times New Roman" w:hAnsi="Times New Roman"/>
          <w:sz w:val="24"/>
          <w:szCs w:val="24"/>
          <w:u w:val="single"/>
        </w:rPr>
        <w:t>]</w:t>
      </w:r>
      <w:r w:rsidR="00757045" w:rsidRPr="00757045">
        <w:rPr>
          <w:rFonts w:ascii="Times New Roman" w:hAnsi="Times New Roman"/>
          <w:sz w:val="24"/>
          <w:szCs w:val="24"/>
          <w:u w:val="single"/>
        </w:rPr>
        <w:tab/>
        <w:t xml:space="preserve">Subsection 4.19(1) </w:t>
      </w:r>
    </w:p>
    <w:p w14:paraId="073FA581" w14:textId="77777777" w:rsidR="00757045" w:rsidRDefault="00757045" w:rsidP="00DE282C">
      <w:pPr>
        <w:spacing w:before="120" w:after="120" w:line="240" w:lineRule="auto"/>
        <w:rPr>
          <w:rFonts w:ascii="Times New Roman" w:hAnsi="Times New Roman"/>
          <w:sz w:val="24"/>
          <w:szCs w:val="24"/>
          <w:u w:val="single"/>
        </w:rPr>
      </w:pPr>
    </w:p>
    <w:p w14:paraId="2FBD04A8" w14:textId="1863C966" w:rsidR="00757045" w:rsidRPr="00EC26B0" w:rsidRDefault="00EC26B0" w:rsidP="00DE282C">
      <w:pPr>
        <w:spacing w:before="120" w:after="120" w:line="240" w:lineRule="auto"/>
        <w:rPr>
          <w:rFonts w:ascii="Times New Roman" w:hAnsi="Times New Roman"/>
          <w:sz w:val="24"/>
          <w:szCs w:val="24"/>
        </w:rPr>
      </w:pPr>
      <w:r>
        <w:rPr>
          <w:rFonts w:ascii="Times New Roman" w:hAnsi="Times New Roman"/>
          <w:sz w:val="24"/>
          <w:szCs w:val="24"/>
        </w:rPr>
        <w:t>Item [4</w:t>
      </w:r>
      <w:r w:rsidR="00F239B5">
        <w:rPr>
          <w:rFonts w:ascii="Times New Roman" w:hAnsi="Times New Roman"/>
          <w:sz w:val="24"/>
          <w:szCs w:val="24"/>
        </w:rPr>
        <w:t>5</w:t>
      </w:r>
      <w:r>
        <w:rPr>
          <w:rFonts w:ascii="Times New Roman" w:hAnsi="Times New Roman"/>
          <w:sz w:val="24"/>
          <w:szCs w:val="24"/>
        </w:rPr>
        <w:t xml:space="preserve">] replaces </w:t>
      </w:r>
      <w:r w:rsidR="002A2A8A">
        <w:rPr>
          <w:rFonts w:ascii="Times New Roman" w:hAnsi="Times New Roman"/>
          <w:sz w:val="24"/>
          <w:szCs w:val="24"/>
        </w:rPr>
        <w:t>s</w:t>
      </w:r>
      <w:r>
        <w:rPr>
          <w:rFonts w:ascii="Times New Roman" w:hAnsi="Times New Roman"/>
          <w:sz w:val="24"/>
          <w:szCs w:val="24"/>
        </w:rPr>
        <w:t xml:space="preserve">ubsection 4.19(1) and the note beneath it with a new provision </w:t>
      </w:r>
      <w:r w:rsidR="007E19D6">
        <w:rPr>
          <w:rFonts w:ascii="Times New Roman" w:hAnsi="Times New Roman"/>
          <w:sz w:val="24"/>
          <w:szCs w:val="24"/>
        </w:rPr>
        <w:t xml:space="preserve">to clarify </w:t>
      </w:r>
      <w:r>
        <w:rPr>
          <w:rFonts w:ascii="Times New Roman" w:hAnsi="Times New Roman"/>
          <w:sz w:val="24"/>
          <w:szCs w:val="24"/>
        </w:rPr>
        <w:t xml:space="preserve">that </w:t>
      </w:r>
      <w:r w:rsidR="002A2A8A">
        <w:rPr>
          <w:rFonts w:ascii="Times New Roman" w:hAnsi="Times New Roman"/>
          <w:sz w:val="24"/>
          <w:szCs w:val="24"/>
        </w:rPr>
        <w:t>s</w:t>
      </w:r>
      <w:r>
        <w:rPr>
          <w:rFonts w:ascii="Times New Roman" w:hAnsi="Times New Roman"/>
          <w:sz w:val="24"/>
          <w:szCs w:val="24"/>
        </w:rPr>
        <w:t>ection 4.19 applies when the project is an additional waste project that contains CFI ineligible waste, as opposed to either a standard project or an additional waste project</w:t>
      </w:r>
      <w:r w:rsidR="00C329EC">
        <w:rPr>
          <w:rFonts w:ascii="Times New Roman" w:hAnsi="Times New Roman"/>
          <w:sz w:val="24"/>
          <w:szCs w:val="24"/>
        </w:rPr>
        <w:t xml:space="preserve"> containing CFI eligible waste.</w:t>
      </w:r>
      <w:r w:rsidR="003D10C2">
        <w:rPr>
          <w:rFonts w:ascii="Times New Roman" w:hAnsi="Times New Roman"/>
          <w:sz w:val="24"/>
          <w:szCs w:val="24"/>
        </w:rPr>
        <w:t xml:space="preserve"> This amendment ensures the correct sources of emissions are used in abatement calculations.</w:t>
      </w:r>
    </w:p>
    <w:p w14:paraId="01685CC1" w14:textId="77777777" w:rsidR="00757045" w:rsidRPr="00757045" w:rsidRDefault="00757045" w:rsidP="00DE282C">
      <w:pPr>
        <w:spacing w:before="120" w:after="120" w:line="240" w:lineRule="auto"/>
        <w:rPr>
          <w:rFonts w:ascii="Times New Roman" w:hAnsi="Times New Roman"/>
          <w:sz w:val="24"/>
          <w:szCs w:val="24"/>
          <w:u w:val="single"/>
        </w:rPr>
      </w:pPr>
    </w:p>
    <w:p w14:paraId="1BBB02AD" w14:textId="626AAEA4" w:rsidR="00757045" w:rsidRDefault="009D4C71" w:rsidP="00DE282C">
      <w:pPr>
        <w:spacing w:before="120" w:after="120" w:line="240" w:lineRule="auto"/>
        <w:rPr>
          <w:rFonts w:ascii="Times New Roman" w:hAnsi="Times New Roman"/>
          <w:sz w:val="24"/>
          <w:szCs w:val="24"/>
          <w:u w:val="single"/>
        </w:rPr>
      </w:pPr>
      <w:r>
        <w:rPr>
          <w:rFonts w:ascii="Times New Roman" w:hAnsi="Times New Roman"/>
          <w:sz w:val="24"/>
          <w:szCs w:val="24"/>
          <w:u w:val="single"/>
        </w:rPr>
        <w:t>[4</w:t>
      </w:r>
      <w:r w:rsidR="00530099">
        <w:rPr>
          <w:rFonts w:ascii="Times New Roman" w:hAnsi="Times New Roman"/>
          <w:sz w:val="24"/>
          <w:szCs w:val="24"/>
          <w:u w:val="single"/>
        </w:rPr>
        <w:t>6</w:t>
      </w:r>
      <w:r>
        <w:rPr>
          <w:rFonts w:ascii="Times New Roman" w:hAnsi="Times New Roman"/>
          <w:sz w:val="24"/>
          <w:szCs w:val="24"/>
          <w:u w:val="single"/>
        </w:rPr>
        <w:t>]</w:t>
      </w:r>
      <w:r w:rsidR="00757045" w:rsidRPr="00757045">
        <w:rPr>
          <w:rFonts w:ascii="Times New Roman" w:hAnsi="Times New Roman"/>
          <w:sz w:val="24"/>
          <w:szCs w:val="24"/>
          <w:u w:val="single"/>
        </w:rPr>
        <w:tab/>
        <w:t xml:space="preserve">Subsection 4.19(3) </w:t>
      </w:r>
    </w:p>
    <w:p w14:paraId="706260EA" w14:textId="77777777" w:rsidR="00757045" w:rsidRDefault="00757045" w:rsidP="00DE282C">
      <w:pPr>
        <w:spacing w:before="120" w:after="120" w:line="240" w:lineRule="auto"/>
        <w:rPr>
          <w:rFonts w:ascii="Times New Roman" w:hAnsi="Times New Roman"/>
          <w:sz w:val="24"/>
          <w:szCs w:val="24"/>
          <w:u w:val="single"/>
        </w:rPr>
      </w:pPr>
    </w:p>
    <w:p w14:paraId="092CF3F3" w14:textId="4922BE3A" w:rsidR="00757045" w:rsidRPr="00EC26B0" w:rsidRDefault="00EC26B0" w:rsidP="00DE282C">
      <w:pPr>
        <w:spacing w:before="120" w:after="120" w:line="240" w:lineRule="auto"/>
        <w:rPr>
          <w:rFonts w:ascii="Times New Roman" w:hAnsi="Times New Roman"/>
          <w:sz w:val="24"/>
          <w:szCs w:val="24"/>
        </w:rPr>
      </w:pPr>
      <w:r>
        <w:rPr>
          <w:rFonts w:ascii="Times New Roman" w:hAnsi="Times New Roman"/>
          <w:sz w:val="24"/>
          <w:szCs w:val="24"/>
        </w:rPr>
        <w:t>Item [4</w:t>
      </w:r>
      <w:r w:rsidR="00F239B5">
        <w:rPr>
          <w:rFonts w:ascii="Times New Roman" w:hAnsi="Times New Roman"/>
          <w:sz w:val="24"/>
          <w:szCs w:val="24"/>
        </w:rPr>
        <w:t>6</w:t>
      </w:r>
      <w:r>
        <w:rPr>
          <w:rFonts w:ascii="Times New Roman" w:hAnsi="Times New Roman"/>
          <w:sz w:val="24"/>
          <w:szCs w:val="24"/>
        </w:rPr>
        <w:t xml:space="preserve">] amends </w:t>
      </w:r>
      <w:r w:rsidR="002A2A8A">
        <w:rPr>
          <w:rFonts w:ascii="Times New Roman" w:hAnsi="Times New Roman"/>
          <w:sz w:val="24"/>
          <w:szCs w:val="24"/>
        </w:rPr>
        <w:t>s</w:t>
      </w:r>
      <w:r>
        <w:rPr>
          <w:rFonts w:ascii="Times New Roman" w:hAnsi="Times New Roman"/>
          <w:sz w:val="24"/>
          <w:szCs w:val="24"/>
        </w:rPr>
        <w:t xml:space="preserve">ubsection 4.19(3) </w:t>
      </w:r>
      <w:r w:rsidR="007E19D6">
        <w:rPr>
          <w:rFonts w:ascii="Times New Roman" w:hAnsi="Times New Roman"/>
          <w:sz w:val="24"/>
          <w:szCs w:val="24"/>
        </w:rPr>
        <w:t>to clarify that</w:t>
      </w:r>
      <w:r>
        <w:rPr>
          <w:rFonts w:ascii="Times New Roman" w:hAnsi="Times New Roman"/>
          <w:sz w:val="24"/>
          <w:szCs w:val="24"/>
        </w:rPr>
        <w:t xml:space="preserve"> the emissions being accounted for are from the treatment of </w:t>
      </w:r>
      <w:r w:rsidR="006800CD">
        <w:rPr>
          <w:rFonts w:ascii="Times New Roman" w:hAnsi="Times New Roman"/>
          <w:sz w:val="24"/>
          <w:szCs w:val="24"/>
        </w:rPr>
        <w:t xml:space="preserve">CFI ineligible additional waste, consistent with </w:t>
      </w:r>
      <w:r w:rsidR="002A2A8A">
        <w:rPr>
          <w:rFonts w:ascii="Times New Roman" w:hAnsi="Times New Roman"/>
          <w:sz w:val="24"/>
          <w:szCs w:val="24"/>
        </w:rPr>
        <w:t>s</w:t>
      </w:r>
      <w:r w:rsidR="006800CD">
        <w:rPr>
          <w:rFonts w:ascii="Times New Roman" w:hAnsi="Times New Roman"/>
          <w:sz w:val="24"/>
          <w:szCs w:val="24"/>
        </w:rPr>
        <w:t>ubsection 4.19(1) provided by item [4</w:t>
      </w:r>
      <w:r w:rsidR="00F239B5">
        <w:rPr>
          <w:rFonts w:ascii="Times New Roman" w:hAnsi="Times New Roman"/>
          <w:sz w:val="24"/>
          <w:szCs w:val="24"/>
        </w:rPr>
        <w:t>5</w:t>
      </w:r>
      <w:r w:rsidR="006800CD">
        <w:rPr>
          <w:rFonts w:ascii="Times New Roman" w:hAnsi="Times New Roman"/>
          <w:sz w:val="24"/>
          <w:szCs w:val="24"/>
        </w:rPr>
        <w:t>] of the Variation.</w:t>
      </w:r>
      <w:r w:rsidR="003D10C2" w:rsidRPr="003D10C2">
        <w:rPr>
          <w:rFonts w:ascii="Times New Roman" w:hAnsi="Times New Roman"/>
          <w:sz w:val="24"/>
          <w:szCs w:val="24"/>
        </w:rPr>
        <w:t xml:space="preserve"> </w:t>
      </w:r>
      <w:r w:rsidR="003D10C2">
        <w:rPr>
          <w:rFonts w:ascii="Times New Roman" w:hAnsi="Times New Roman"/>
          <w:sz w:val="24"/>
          <w:szCs w:val="24"/>
        </w:rPr>
        <w:t>This amendment ensures the correct sources of emissions are used in abatement calculations.</w:t>
      </w:r>
    </w:p>
    <w:p w14:paraId="1C97619C" w14:textId="77777777" w:rsidR="00757045" w:rsidRPr="00757045" w:rsidRDefault="00757045" w:rsidP="00DE282C">
      <w:pPr>
        <w:spacing w:before="120" w:after="120" w:line="240" w:lineRule="auto"/>
        <w:rPr>
          <w:rFonts w:ascii="Times New Roman" w:hAnsi="Times New Roman"/>
          <w:sz w:val="24"/>
          <w:szCs w:val="24"/>
          <w:u w:val="single"/>
        </w:rPr>
      </w:pPr>
    </w:p>
    <w:p w14:paraId="76885737" w14:textId="5C6454A5" w:rsidR="00757045" w:rsidRDefault="009D4C71" w:rsidP="00DE282C">
      <w:pPr>
        <w:spacing w:before="120" w:after="120" w:line="240" w:lineRule="auto"/>
        <w:rPr>
          <w:rFonts w:ascii="Times New Roman" w:hAnsi="Times New Roman"/>
          <w:sz w:val="24"/>
          <w:szCs w:val="24"/>
          <w:u w:val="single"/>
        </w:rPr>
      </w:pPr>
      <w:r>
        <w:rPr>
          <w:rFonts w:ascii="Times New Roman" w:hAnsi="Times New Roman"/>
          <w:sz w:val="24"/>
          <w:szCs w:val="24"/>
          <w:u w:val="single"/>
        </w:rPr>
        <w:t>[4</w:t>
      </w:r>
      <w:r w:rsidR="00530099">
        <w:rPr>
          <w:rFonts w:ascii="Times New Roman" w:hAnsi="Times New Roman"/>
          <w:sz w:val="24"/>
          <w:szCs w:val="24"/>
          <w:u w:val="single"/>
        </w:rPr>
        <w:t>7</w:t>
      </w:r>
      <w:r>
        <w:rPr>
          <w:rFonts w:ascii="Times New Roman" w:hAnsi="Times New Roman"/>
          <w:sz w:val="24"/>
          <w:szCs w:val="24"/>
          <w:u w:val="single"/>
        </w:rPr>
        <w:t>]</w:t>
      </w:r>
      <w:r w:rsidR="00757045" w:rsidRPr="00757045">
        <w:rPr>
          <w:rFonts w:ascii="Times New Roman" w:hAnsi="Times New Roman"/>
          <w:sz w:val="24"/>
          <w:szCs w:val="24"/>
          <w:u w:val="single"/>
        </w:rPr>
        <w:tab/>
        <w:t>Subsection 4.19(4) (Equation 3.13)</w:t>
      </w:r>
    </w:p>
    <w:p w14:paraId="6786C600" w14:textId="77777777" w:rsidR="00757045" w:rsidRDefault="00757045" w:rsidP="00DE282C">
      <w:pPr>
        <w:spacing w:before="120" w:after="120" w:line="240" w:lineRule="auto"/>
        <w:rPr>
          <w:rFonts w:ascii="Times New Roman" w:hAnsi="Times New Roman"/>
          <w:sz w:val="24"/>
          <w:szCs w:val="24"/>
          <w:u w:val="single"/>
        </w:rPr>
      </w:pPr>
    </w:p>
    <w:p w14:paraId="3866D2EE" w14:textId="7A64FCCB" w:rsidR="00757045" w:rsidRPr="006800CD" w:rsidRDefault="00BE61BC" w:rsidP="00DE282C">
      <w:pPr>
        <w:spacing w:before="120" w:after="120" w:line="240" w:lineRule="auto"/>
        <w:rPr>
          <w:rFonts w:ascii="Times New Roman" w:hAnsi="Times New Roman"/>
          <w:sz w:val="24"/>
          <w:szCs w:val="24"/>
        </w:rPr>
      </w:pPr>
      <w:r>
        <w:rPr>
          <w:rFonts w:ascii="Times New Roman" w:hAnsi="Times New Roman"/>
          <w:sz w:val="24"/>
          <w:szCs w:val="24"/>
        </w:rPr>
        <w:t>Item [4</w:t>
      </w:r>
      <w:r w:rsidR="00F239B5">
        <w:rPr>
          <w:rFonts w:ascii="Times New Roman" w:hAnsi="Times New Roman"/>
          <w:sz w:val="24"/>
          <w:szCs w:val="24"/>
        </w:rPr>
        <w:t>7</w:t>
      </w:r>
      <w:r>
        <w:rPr>
          <w:rFonts w:ascii="Times New Roman" w:hAnsi="Times New Roman"/>
          <w:sz w:val="24"/>
          <w:szCs w:val="24"/>
        </w:rPr>
        <w:t xml:space="preserve">] amends Equation 3.13 by replacing </w:t>
      </w:r>
      <w:r w:rsidRPr="00BE61BC">
        <w:rPr>
          <w:rFonts w:ascii="Times New Roman" w:hAnsi="Times New Roman"/>
          <w:sz w:val="24"/>
          <w:szCs w:val="24"/>
        </w:rPr>
        <w:t>"(</w:t>
      </w:r>
      <w:r w:rsidRPr="00CD23CE">
        <w:rPr>
          <w:rFonts w:ascii="Times New Roman" w:hAnsi="Times New Roman"/>
          <w:b/>
          <w:i/>
          <w:sz w:val="24"/>
          <w:szCs w:val="24"/>
        </w:rPr>
        <w:t>VS</w:t>
      </w:r>
      <w:r w:rsidRPr="00CD23CE">
        <w:rPr>
          <w:rFonts w:ascii="Times New Roman" w:hAnsi="Times New Roman"/>
          <w:b/>
          <w:i/>
          <w:sz w:val="24"/>
          <w:szCs w:val="24"/>
          <w:vertAlign w:val="subscript"/>
        </w:rPr>
        <w:t>p,un</w:t>
      </w:r>
      <w:r w:rsidRPr="00CD23CE">
        <w:rPr>
          <w:rFonts w:ascii="Times New Roman" w:hAnsi="Times New Roman"/>
          <w:b/>
          <w:i/>
          <w:sz w:val="24"/>
          <w:szCs w:val="24"/>
        </w:rPr>
        <w:t xml:space="preserve"> </w:t>
      </w:r>
      <w:r w:rsidRPr="00BE61BC">
        <w:rPr>
          <w:rFonts w:ascii="Times New Roman" w:hAnsi="Times New Roman"/>
          <w:sz w:val="24"/>
          <w:szCs w:val="24"/>
        </w:rPr>
        <w:t xml:space="preserve">× </w:t>
      </w:r>
      <w:r w:rsidRPr="00CD23CE">
        <w:rPr>
          <w:rFonts w:ascii="Times New Roman" w:hAnsi="Times New Roman"/>
          <w:b/>
          <w:i/>
          <w:sz w:val="24"/>
          <w:szCs w:val="24"/>
        </w:rPr>
        <w:t>Bo</w:t>
      </w:r>
      <w:r w:rsidRPr="00CD23CE">
        <w:rPr>
          <w:rFonts w:ascii="Times New Roman" w:hAnsi="Times New Roman"/>
          <w:b/>
          <w:i/>
          <w:sz w:val="24"/>
          <w:szCs w:val="24"/>
          <w:vertAlign w:val="subscript"/>
        </w:rPr>
        <w:t>p</w:t>
      </w:r>
      <w:r w:rsidRPr="00BE61BC">
        <w:rPr>
          <w:rFonts w:ascii="Times New Roman" w:hAnsi="Times New Roman"/>
          <w:sz w:val="24"/>
          <w:szCs w:val="24"/>
        </w:rPr>
        <w:t xml:space="preserve"> × </w:t>
      </w:r>
      <w:r w:rsidRPr="00CD23CE">
        <w:rPr>
          <w:rFonts w:ascii="Times New Roman" w:hAnsi="Times New Roman"/>
          <w:b/>
          <w:i/>
          <w:sz w:val="24"/>
          <w:szCs w:val="24"/>
        </w:rPr>
        <w:t>MCF</w:t>
      </w:r>
      <w:r w:rsidRPr="00CD23CE">
        <w:rPr>
          <w:rFonts w:ascii="Times New Roman" w:hAnsi="Times New Roman"/>
          <w:b/>
          <w:i/>
          <w:sz w:val="24"/>
          <w:szCs w:val="24"/>
          <w:vertAlign w:val="subscript"/>
        </w:rPr>
        <w:t>l</w:t>
      </w:r>
      <w:r w:rsidRPr="00BE61BC">
        <w:rPr>
          <w:rFonts w:ascii="Times New Roman" w:hAnsi="Times New Roman"/>
          <w:sz w:val="24"/>
          <w:szCs w:val="24"/>
        </w:rPr>
        <w:t>) + (</w:t>
      </w:r>
      <w:r w:rsidRPr="00CD23CE">
        <w:rPr>
          <w:rFonts w:ascii="Times New Roman" w:hAnsi="Times New Roman"/>
          <w:b/>
          <w:i/>
          <w:sz w:val="24"/>
          <w:szCs w:val="24"/>
        </w:rPr>
        <w:t>VS</w:t>
      </w:r>
      <w:r w:rsidRPr="00CD23CE">
        <w:rPr>
          <w:rFonts w:ascii="Times New Roman" w:hAnsi="Times New Roman"/>
          <w:b/>
          <w:i/>
          <w:sz w:val="24"/>
          <w:szCs w:val="24"/>
          <w:vertAlign w:val="subscript"/>
        </w:rPr>
        <w:t>e,un</w:t>
      </w:r>
      <w:r w:rsidRPr="00CD23CE">
        <w:rPr>
          <w:rFonts w:ascii="Times New Roman" w:hAnsi="Times New Roman"/>
          <w:b/>
          <w:i/>
          <w:sz w:val="24"/>
          <w:szCs w:val="24"/>
        </w:rPr>
        <w:t xml:space="preserve"> </w:t>
      </w:r>
      <w:r w:rsidRPr="00BE61BC">
        <w:rPr>
          <w:rFonts w:ascii="Times New Roman" w:hAnsi="Times New Roman"/>
          <w:sz w:val="24"/>
          <w:szCs w:val="24"/>
        </w:rPr>
        <w:t xml:space="preserve">× </w:t>
      </w:r>
      <w:r w:rsidRPr="00CD23CE">
        <w:rPr>
          <w:rFonts w:ascii="Times New Roman" w:hAnsi="Times New Roman"/>
          <w:b/>
          <w:i/>
          <w:sz w:val="24"/>
          <w:szCs w:val="24"/>
        </w:rPr>
        <w:t>Bo</w:t>
      </w:r>
      <w:r w:rsidRPr="00CD23CE">
        <w:rPr>
          <w:rFonts w:ascii="Times New Roman" w:hAnsi="Times New Roman"/>
          <w:b/>
          <w:i/>
          <w:sz w:val="24"/>
          <w:szCs w:val="24"/>
          <w:vertAlign w:val="subscript"/>
        </w:rPr>
        <w:t>e</w:t>
      </w:r>
      <w:r w:rsidRPr="00BE61BC">
        <w:rPr>
          <w:rFonts w:ascii="Times New Roman" w:hAnsi="Times New Roman"/>
          <w:sz w:val="24"/>
          <w:szCs w:val="24"/>
        </w:rPr>
        <w:t xml:space="preserve"> × </w:t>
      </w:r>
      <w:r w:rsidRPr="00CD23CE">
        <w:rPr>
          <w:rFonts w:ascii="Times New Roman" w:hAnsi="Times New Roman"/>
          <w:b/>
          <w:i/>
          <w:sz w:val="24"/>
          <w:szCs w:val="24"/>
        </w:rPr>
        <w:t>MCF</w:t>
      </w:r>
      <w:r w:rsidRPr="00CD23CE">
        <w:rPr>
          <w:rFonts w:ascii="Times New Roman" w:hAnsi="Times New Roman"/>
          <w:b/>
          <w:i/>
          <w:sz w:val="24"/>
          <w:szCs w:val="24"/>
          <w:vertAlign w:val="subscript"/>
        </w:rPr>
        <w:t>l</w:t>
      </w:r>
      <w:r w:rsidRPr="00BE61BC">
        <w:rPr>
          <w:rFonts w:ascii="Times New Roman" w:hAnsi="Times New Roman"/>
          <w:sz w:val="24"/>
          <w:szCs w:val="24"/>
        </w:rPr>
        <w:t>)</w:t>
      </w:r>
      <w:r>
        <w:rPr>
          <w:rFonts w:ascii="Times New Roman" w:hAnsi="Times New Roman"/>
          <w:sz w:val="24"/>
          <w:szCs w:val="24"/>
        </w:rPr>
        <w:t>” with “</w:t>
      </w:r>
      <w:r w:rsidRPr="00CD23CE">
        <w:rPr>
          <w:rFonts w:ascii="Times New Roman" w:hAnsi="Times New Roman"/>
          <w:b/>
          <w:i/>
          <w:sz w:val="24"/>
          <w:szCs w:val="24"/>
        </w:rPr>
        <w:t>VS</w:t>
      </w:r>
      <w:r w:rsidRPr="00CD23CE">
        <w:rPr>
          <w:rFonts w:ascii="Times New Roman" w:hAnsi="Times New Roman"/>
          <w:b/>
          <w:i/>
          <w:sz w:val="24"/>
          <w:szCs w:val="24"/>
          <w:vertAlign w:val="subscript"/>
        </w:rPr>
        <w:t>in</w:t>
      </w:r>
      <w:r>
        <w:rPr>
          <w:rFonts w:ascii="Times New Roman" w:hAnsi="Times New Roman"/>
          <w:sz w:val="24"/>
          <w:szCs w:val="24"/>
        </w:rPr>
        <w:t xml:space="preserve"> × </w:t>
      </w:r>
      <w:r w:rsidRPr="00CD23CE">
        <w:rPr>
          <w:rFonts w:ascii="Times New Roman" w:hAnsi="Times New Roman"/>
          <w:b/>
          <w:i/>
          <w:sz w:val="24"/>
          <w:szCs w:val="24"/>
        </w:rPr>
        <w:t>Bo</w:t>
      </w:r>
      <w:r w:rsidRPr="00CD23CE">
        <w:rPr>
          <w:rFonts w:ascii="Times New Roman" w:hAnsi="Times New Roman"/>
          <w:b/>
          <w:i/>
          <w:sz w:val="24"/>
          <w:szCs w:val="24"/>
          <w:vertAlign w:val="subscript"/>
        </w:rPr>
        <w:t>in</w:t>
      </w:r>
      <w:r>
        <w:rPr>
          <w:rFonts w:ascii="Times New Roman" w:hAnsi="Times New Roman"/>
          <w:sz w:val="24"/>
          <w:szCs w:val="24"/>
        </w:rPr>
        <w:t xml:space="preserve"> × </w:t>
      </w:r>
      <w:r w:rsidRPr="00CD23CE">
        <w:rPr>
          <w:rFonts w:ascii="Times New Roman" w:hAnsi="Times New Roman"/>
          <w:b/>
          <w:i/>
          <w:sz w:val="24"/>
          <w:szCs w:val="24"/>
        </w:rPr>
        <w:t>MCF</w:t>
      </w:r>
      <w:r w:rsidRPr="00CD23CE">
        <w:rPr>
          <w:rFonts w:ascii="Times New Roman" w:hAnsi="Times New Roman"/>
          <w:b/>
          <w:i/>
          <w:sz w:val="24"/>
          <w:szCs w:val="24"/>
          <w:vertAlign w:val="subscript"/>
        </w:rPr>
        <w:t>l</w:t>
      </w:r>
      <w:r w:rsidRPr="00BE61BC">
        <w:rPr>
          <w:rFonts w:ascii="Times New Roman" w:hAnsi="Times New Roman"/>
          <w:sz w:val="24"/>
          <w:szCs w:val="24"/>
        </w:rPr>
        <w:t>”</w:t>
      </w:r>
      <w:r>
        <w:rPr>
          <w:rFonts w:ascii="Times New Roman" w:hAnsi="Times New Roman"/>
          <w:sz w:val="24"/>
          <w:szCs w:val="24"/>
        </w:rPr>
        <w:t>.</w:t>
      </w:r>
      <w:r w:rsidR="00C329EC">
        <w:rPr>
          <w:rFonts w:ascii="Times New Roman" w:hAnsi="Times New Roman"/>
          <w:sz w:val="24"/>
          <w:szCs w:val="24"/>
        </w:rPr>
        <w:t xml:space="preserve"> This amendment enables Equation 3.13 to </w:t>
      </w:r>
      <w:r w:rsidR="0004500D">
        <w:rPr>
          <w:rFonts w:ascii="Times New Roman" w:hAnsi="Times New Roman"/>
          <w:sz w:val="24"/>
          <w:szCs w:val="24"/>
        </w:rPr>
        <w:t xml:space="preserve">correctly </w:t>
      </w:r>
      <w:r w:rsidR="00C329EC">
        <w:rPr>
          <w:rFonts w:ascii="Times New Roman" w:hAnsi="Times New Roman"/>
          <w:sz w:val="24"/>
          <w:szCs w:val="24"/>
        </w:rPr>
        <w:t>account only for CFI ineligible additional waste.</w:t>
      </w:r>
      <w:r w:rsidR="003D10C2" w:rsidRPr="003D10C2">
        <w:rPr>
          <w:rFonts w:ascii="Times New Roman" w:hAnsi="Times New Roman"/>
          <w:sz w:val="24"/>
          <w:szCs w:val="24"/>
        </w:rPr>
        <w:t xml:space="preserve"> </w:t>
      </w:r>
      <w:r w:rsidR="003D10C2">
        <w:rPr>
          <w:rFonts w:ascii="Times New Roman" w:hAnsi="Times New Roman"/>
          <w:sz w:val="24"/>
          <w:szCs w:val="24"/>
        </w:rPr>
        <w:t>This ensures the correct sources of emissions are used in abatement calculations.</w:t>
      </w:r>
    </w:p>
    <w:p w14:paraId="5BB6C1A3" w14:textId="77777777" w:rsidR="00757045" w:rsidRPr="00757045" w:rsidRDefault="00757045" w:rsidP="00DE282C">
      <w:pPr>
        <w:spacing w:before="120" w:after="120" w:line="240" w:lineRule="auto"/>
        <w:rPr>
          <w:rFonts w:ascii="Times New Roman" w:hAnsi="Times New Roman"/>
          <w:sz w:val="24"/>
          <w:szCs w:val="24"/>
          <w:u w:val="single"/>
        </w:rPr>
      </w:pPr>
    </w:p>
    <w:p w14:paraId="0D2F6781" w14:textId="1C73F8FF" w:rsidR="00757045" w:rsidRDefault="009D4C71" w:rsidP="00DE282C">
      <w:pPr>
        <w:spacing w:before="120" w:after="120" w:line="240" w:lineRule="auto"/>
        <w:rPr>
          <w:rFonts w:ascii="Times New Roman" w:hAnsi="Times New Roman"/>
          <w:sz w:val="24"/>
          <w:szCs w:val="24"/>
          <w:u w:val="single"/>
        </w:rPr>
      </w:pPr>
      <w:r>
        <w:rPr>
          <w:rFonts w:ascii="Times New Roman" w:hAnsi="Times New Roman"/>
          <w:sz w:val="24"/>
          <w:szCs w:val="24"/>
          <w:u w:val="single"/>
        </w:rPr>
        <w:t>[4</w:t>
      </w:r>
      <w:r w:rsidR="00530099">
        <w:rPr>
          <w:rFonts w:ascii="Times New Roman" w:hAnsi="Times New Roman"/>
          <w:sz w:val="24"/>
          <w:szCs w:val="24"/>
          <w:u w:val="single"/>
        </w:rPr>
        <w:t>8</w:t>
      </w:r>
      <w:r>
        <w:rPr>
          <w:rFonts w:ascii="Times New Roman" w:hAnsi="Times New Roman"/>
          <w:sz w:val="24"/>
          <w:szCs w:val="24"/>
          <w:u w:val="single"/>
        </w:rPr>
        <w:t>]</w:t>
      </w:r>
      <w:r w:rsidR="00757045" w:rsidRPr="00757045">
        <w:rPr>
          <w:rFonts w:ascii="Times New Roman" w:hAnsi="Times New Roman"/>
          <w:sz w:val="24"/>
          <w:szCs w:val="24"/>
          <w:u w:val="single"/>
        </w:rPr>
        <w:tab/>
        <w:t xml:space="preserve">Subsection 4.19(4) (definition of </w:t>
      </w:r>
      <w:r w:rsidR="00757045" w:rsidRPr="00CD23CE">
        <w:rPr>
          <w:rFonts w:ascii="Times New Roman" w:hAnsi="Times New Roman"/>
          <w:b/>
          <w:i/>
          <w:sz w:val="24"/>
          <w:szCs w:val="24"/>
          <w:u w:val="single"/>
        </w:rPr>
        <w:t>E</w:t>
      </w:r>
      <w:r w:rsidR="00757045" w:rsidRPr="00CD23CE">
        <w:rPr>
          <w:rFonts w:ascii="Times New Roman" w:hAnsi="Times New Roman"/>
          <w:b/>
          <w:i/>
          <w:sz w:val="24"/>
          <w:szCs w:val="24"/>
          <w:u w:val="single"/>
          <w:vertAlign w:val="subscript"/>
        </w:rPr>
        <w:t>MMS</w:t>
      </w:r>
      <w:r w:rsidR="00757045" w:rsidRPr="00757045">
        <w:rPr>
          <w:rFonts w:ascii="Times New Roman" w:hAnsi="Times New Roman"/>
          <w:sz w:val="24"/>
          <w:szCs w:val="24"/>
          <w:u w:val="single"/>
        </w:rPr>
        <w:t>)</w:t>
      </w:r>
    </w:p>
    <w:p w14:paraId="6EA278CE" w14:textId="77777777" w:rsidR="00757045" w:rsidRDefault="00757045" w:rsidP="00DE282C">
      <w:pPr>
        <w:spacing w:before="120" w:after="120" w:line="240" w:lineRule="auto"/>
        <w:rPr>
          <w:rFonts w:ascii="Times New Roman" w:hAnsi="Times New Roman"/>
          <w:sz w:val="24"/>
          <w:szCs w:val="24"/>
          <w:u w:val="single"/>
        </w:rPr>
      </w:pPr>
    </w:p>
    <w:p w14:paraId="6A0178D6" w14:textId="48A8FF60" w:rsidR="00757045" w:rsidRPr="00C329EC" w:rsidRDefault="00C329EC" w:rsidP="00DE282C">
      <w:pPr>
        <w:spacing w:before="120" w:after="120" w:line="240" w:lineRule="auto"/>
        <w:rPr>
          <w:rFonts w:ascii="Times New Roman" w:hAnsi="Times New Roman"/>
          <w:sz w:val="24"/>
          <w:szCs w:val="24"/>
        </w:rPr>
      </w:pPr>
      <w:r>
        <w:rPr>
          <w:rFonts w:ascii="Times New Roman" w:hAnsi="Times New Roman"/>
          <w:sz w:val="24"/>
          <w:szCs w:val="24"/>
        </w:rPr>
        <w:t>Item [4</w:t>
      </w:r>
      <w:r w:rsidR="00F239B5">
        <w:rPr>
          <w:rFonts w:ascii="Times New Roman" w:hAnsi="Times New Roman"/>
          <w:sz w:val="24"/>
          <w:szCs w:val="24"/>
        </w:rPr>
        <w:t>8</w:t>
      </w:r>
      <w:r>
        <w:rPr>
          <w:rFonts w:ascii="Times New Roman" w:hAnsi="Times New Roman"/>
          <w:sz w:val="24"/>
          <w:szCs w:val="24"/>
        </w:rPr>
        <w:t xml:space="preserve">] amends the definition of </w:t>
      </w:r>
      <w:r w:rsidRPr="00CD23CE">
        <w:rPr>
          <w:rFonts w:ascii="Times New Roman" w:hAnsi="Times New Roman"/>
          <w:b/>
          <w:i/>
          <w:sz w:val="24"/>
          <w:szCs w:val="24"/>
        </w:rPr>
        <w:t>E</w:t>
      </w:r>
      <w:r w:rsidRPr="00CD23CE">
        <w:rPr>
          <w:rFonts w:ascii="Times New Roman" w:hAnsi="Times New Roman"/>
          <w:b/>
          <w:i/>
          <w:sz w:val="24"/>
          <w:szCs w:val="24"/>
          <w:vertAlign w:val="subscript"/>
        </w:rPr>
        <w:t>MMS</w:t>
      </w:r>
      <w:r>
        <w:rPr>
          <w:rFonts w:ascii="Times New Roman" w:hAnsi="Times New Roman"/>
          <w:sz w:val="24"/>
          <w:szCs w:val="24"/>
        </w:rPr>
        <w:t xml:space="preserve">, provided in </w:t>
      </w:r>
      <w:r w:rsidR="002A2A8A">
        <w:rPr>
          <w:rFonts w:ascii="Times New Roman" w:hAnsi="Times New Roman"/>
          <w:sz w:val="24"/>
          <w:szCs w:val="24"/>
        </w:rPr>
        <w:t>s</w:t>
      </w:r>
      <w:r>
        <w:rPr>
          <w:rFonts w:ascii="Times New Roman" w:hAnsi="Times New Roman"/>
          <w:sz w:val="24"/>
          <w:szCs w:val="24"/>
        </w:rPr>
        <w:t xml:space="preserve">ubsection 4.19(4), </w:t>
      </w:r>
      <w:r w:rsidR="007E19D6">
        <w:rPr>
          <w:rFonts w:ascii="Times New Roman" w:hAnsi="Times New Roman"/>
          <w:sz w:val="24"/>
          <w:szCs w:val="24"/>
        </w:rPr>
        <w:t>to clarify that</w:t>
      </w:r>
      <w:r>
        <w:rPr>
          <w:rFonts w:ascii="Times New Roman" w:hAnsi="Times New Roman"/>
          <w:sz w:val="24"/>
          <w:szCs w:val="24"/>
        </w:rPr>
        <w:t xml:space="preserve"> the emissions being accounted for are from the treatment of CFI ineligible additional waste.</w:t>
      </w:r>
      <w:r w:rsidR="003D10C2">
        <w:rPr>
          <w:rFonts w:ascii="Times New Roman" w:hAnsi="Times New Roman"/>
          <w:sz w:val="24"/>
          <w:szCs w:val="24"/>
        </w:rPr>
        <w:t xml:space="preserve"> This amendment ensures the correct sources of emissions are used in abatement calculations.</w:t>
      </w:r>
    </w:p>
    <w:p w14:paraId="55858946" w14:textId="77777777" w:rsidR="00757045" w:rsidRPr="00757045" w:rsidRDefault="00757045" w:rsidP="00DE282C">
      <w:pPr>
        <w:spacing w:before="120" w:after="120" w:line="240" w:lineRule="auto"/>
        <w:rPr>
          <w:rFonts w:ascii="Times New Roman" w:hAnsi="Times New Roman"/>
          <w:sz w:val="24"/>
          <w:szCs w:val="24"/>
          <w:u w:val="single"/>
        </w:rPr>
      </w:pPr>
    </w:p>
    <w:p w14:paraId="7EF032F8" w14:textId="708E7659" w:rsidR="00757045" w:rsidRDefault="009D4C71" w:rsidP="00DE282C">
      <w:pPr>
        <w:spacing w:before="120" w:after="120" w:line="240" w:lineRule="auto"/>
        <w:rPr>
          <w:rFonts w:ascii="Times New Roman" w:hAnsi="Times New Roman"/>
          <w:sz w:val="24"/>
          <w:szCs w:val="24"/>
          <w:u w:val="single"/>
        </w:rPr>
      </w:pPr>
      <w:r>
        <w:rPr>
          <w:rFonts w:ascii="Times New Roman" w:hAnsi="Times New Roman"/>
          <w:sz w:val="24"/>
          <w:szCs w:val="24"/>
          <w:u w:val="single"/>
        </w:rPr>
        <w:t>[4</w:t>
      </w:r>
      <w:r w:rsidR="00530099">
        <w:rPr>
          <w:rFonts w:ascii="Times New Roman" w:hAnsi="Times New Roman"/>
          <w:sz w:val="24"/>
          <w:szCs w:val="24"/>
          <w:u w:val="single"/>
        </w:rPr>
        <w:t>9</w:t>
      </w:r>
      <w:r>
        <w:rPr>
          <w:rFonts w:ascii="Times New Roman" w:hAnsi="Times New Roman"/>
          <w:sz w:val="24"/>
          <w:szCs w:val="24"/>
          <w:u w:val="single"/>
        </w:rPr>
        <w:t>]</w:t>
      </w:r>
      <w:r w:rsidR="00757045" w:rsidRPr="00757045">
        <w:rPr>
          <w:rFonts w:ascii="Times New Roman" w:hAnsi="Times New Roman"/>
          <w:sz w:val="24"/>
          <w:szCs w:val="24"/>
          <w:u w:val="single"/>
        </w:rPr>
        <w:tab/>
        <w:t xml:space="preserve">Subsection 4.19(4) (definition of </w:t>
      </w:r>
      <w:r w:rsidR="00757045" w:rsidRPr="00CD23CE">
        <w:rPr>
          <w:rFonts w:ascii="Times New Roman" w:hAnsi="Times New Roman"/>
          <w:b/>
          <w:i/>
          <w:sz w:val="24"/>
          <w:szCs w:val="24"/>
          <w:u w:val="single"/>
        </w:rPr>
        <w:t>MCF</w:t>
      </w:r>
      <w:r w:rsidR="00757045" w:rsidRPr="00CD23CE">
        <w:rPr>
          <w:rFonts w:ascii="Times New Roman" w:hAnsi="Times New Roman"/>
          <w:b/>
          <w:i/>
          <w:sz w:val="24"/>
          <w:szCs w:val="24"/>
          <w:u w:val="single"/>
          <w:vertAlign w:val="subscript"/>
        </w:rPr>
        <w:t>l</w:t>
      </w:r>
      <w:r w:rsidR="00757045" w:rsidRPr="00757045">
        <w:rPr>
          <w:rFonts w:ascii="Times New Roman" w:hAnsi="Times New Roman"/>
          <w:sz w:val="24"/>
          <w:szCs w:val="24"/>
          <w:u w:val="single"/>
        </w:rPr>
        <w:t>)</w:t>
      </w:r>
    </w:p>
    <w:p w14:paraId="5FE04D8D" w14:textId="77777777" w:rsidR="00757045" w:rsidRDefault="00757045" w:rsidP="00DE282C">
      <w:pPr>
        <w:spacing w:before="120" w:after="120" w:line="240" w:lineRule="auto"/>
        <w:rPr>
          <w:rFonts w:ascii="Times New Roman" w:hAnsi="Times New Roman"/>
          <w:sz w:val="24"/>
          <w:szCs w:val="24"/>
          <w:u w:val="single"/>
        </w:rPr>
      </w:pPr>
    </w:p>
    <w:p w14:paraId="3B0C04FF" w14:textId="295F0649" w:rsidR="00757045" w:rsidRPr="00C329EC" w:rsidRDefault="00C329EC" w:rsidP="00DE282C">
      <w:pPr>
        <w:spacing w:before="120" w:after="120" w:line="240" w:lineRule="auto"/>
        <w:rPr>
          <w:rFonts w:ascii="Times New Roman" w:hAnsi="Times New Roman"/>
          <w:sz w:val="24"/>
          <w:szCs w:val="24"/>
        </w:rPr>
      </w:pPr>
      <w:r>
        <w:rPr>
          <w:rFonts w:ascii="Times New Roman" w:hAnsi="Times New Roman"/>
          <w:sz w:val="24"/>
          <w:szCs w:val="24"/>
        </w:rPr>
        <w:t>Item [4</w:t>
      </w:r>
      <w:r w:rsidR="00F239B5">
        <w:rPr>
          <w:rFonts w:ascii="Times New Roman" w:hAnsi="Times New Roman"/>
          <w:sz w:val="24"/>
          <w:szCs w:val="24"/>
        </w:rPr>
        <w:t>9</w:t>
      </w:r>
      <w:r>
        <w:rPr>
          <w:rFonts w:ascii="Times New Roman" w:hAnsi="Times New Roman"/>
          <w:sz w:val="24"/>
          <w:szCs w:val="24"/>
        </w:rPr>
        <w:t xml:space="preserve">] </w:t>
      </w:r>
      <w:r w:rsidR="00B721CF" w:rsidRPr="00B721CF">
        <w:rPr>
          <w:rFonts w:ascii="Times New Roman" w:hAnsi="Times New Roman"/>
          <w:sz w:val="24"/>
          <w:szCs w:val="24"/>
        </w:rPr>
        <w:t xml:space="preserve">replaces the definition of </w:t>
      </w:r>
      <w:r w:rsidR="00B721CF" w:rsidRPr="00CD23CE">
        <w:rPr>
          <w:rFonts w:ascii="Times New Roman" w:hAnsi="Times New Roman"/>
          <w:b/>
          <w:i/>
          <w:sz w:val="24"/>
          <w:szCs w:val="24"/>
        </w:rPr>
        <w:t>MCF</w:t>
      </w:r>
      <w:r w:rsidR="00DE282C">
        <w:rPr>
          <w:rFonts w:ascii="Times New Roman" w:hAnsi="Times New Roman"/>
          <w:b/>
          <w:i/>
          <w:sz w:val="24"/>
          <w:szCs w:val="24"/>
          <w:vertAlign w:val="subscript"/>
        </w:rPr>
        <w:t>l</w:t>
      </w:r>
      <w:r w:rsidR="00B721CF" w:rsidRPr="00B721CF">
        <w:rPr>
          <w:rFonts w:ascii="Times New Roman" w:hAnsi="Times New Roman"/>
          <w:sz w:val="24"/>
          <w:szCs w:val="24"/>
        </w:rPr>
        <w:t xml:space="preserve">, provided in </w:t>
      </w:r>
      <w:r w:rsidR="002A2A8A">
        <w:rPr>
          <w:rFonts w:ascii="Times New Roman" w:hAnsi="Times New Roman"/>
          <w:sz w:val="24"/>
          <w:szCs w:val="24"/>
        </w:rPr>
        <w:t>s</w:t>
      </w:r>
      <w:r w:rsidR="00B721CF" w:rsidRPr="00B721CF">
        <w:rPr>
          <w:rFonts w:ascii="Times New Roman" w:hAnsi="Times New Roman"/>
          <w:sz w:val="24"/>
          <w:szCs w:val="24"/>
        </w:rPr>
        <w:t>ubsection 4.</w:t>
      </w:r>
      <w:r w:rsidR="00B721CF">
        <w:rPr>
          <w:rFonts w:ascii="Times New Roman" w:hAnsi="Times New Roman"/>
          <w:sz w:val="24"/>
          <w:szCs w:val="24"/>
        </w:rPr>
        <w:t>19</w:t>
      </w:r>
      <w:r w:rsidR="00B721CF" w:rsidRPr="00B721CF">
        <w:rPr>
          <w:rFonts w:ascii="Times New Roman" w:hAnsi="Times New Roman"/>
          <w:sz w:val="24"/>
          <w:szCs w:val="24"/>
        </w:rPr>
        <w:t>(</w:t>
      </w:r>
      <w:r w:rsidR="00B721CF">
        <w:rPr>
          <w:rFonts w:ascii="Times New Roman" w:hAnsi="Times New Roman"/>
          <w:sz w:val="24"/>
          <w:szCs w:val="24"/>
        </w:rPr>
        <w:t>4</w:t>
      </w:r>
      <w:r w:rsidR="00B721CF" w:rsidRPr="00B721CF">
        <w:rPr>
          <w:rFonts w:ascii="Times New Roman" w:hAnsi="Times New Roman"/>
          <w:sz w:val="24"/>
          <w:szCs w:val="24"/>
        </w:rPr>
        <w:t>), to one which makes reference to the National Inventory Report.</w:t>
      </w:r>
      <w:r w:rsidR="00191775">
        <w:rPr>
          <w:rFonts w:ascii="Times New Roman" w:hAnsi="Times New Roman"/>
          <w:sz w:val="24"/>
          <w:szCs w:val="24"/>
        </w:rPr>
        <w:t xml:space="preserve"> This is to ensure the correct MCF value is used in abatement calculations consistent with Australia’s National Inventory Report.</w:t>
      </w:r>
      <w:r w:rsidR="009D262E" w:rsidRPr="009D262E">
        <w:rPr>
          <w:rFonts w:ascii="Times New Roman" w:hAnsi="Times New Roman"/>
          <w:sz w:val="24"/>
          <w:szCs w:val="24"/>
        </w:rPr>
        <w:t xml:space="preserve"> </w:t>
      </w:r>
      <w:r w:rsidR="009D262E">
        <w:rPr>
          <w:rFonts w:ascii="Times New Roman" w:hAnsi="Times New Roman"/>
          <w:sz w:val="24"/>
          <w:szCs w:val="24"/>
        </w:rPr>
        <w:t xml:space="preserve">In 2017, the relevant values are found on page </w:t>
      </w:r>
      <w:r w:rsidR="00773D95">
        <w:rPr>
          <w:rFonts w:ascii="Times New Roman" w:hAnsi="Times New Roman"/>
          <w:sz w:val="24"/>
          <w:szCs w:val="24"/>
        </w:rPr>
        <w:t xml:space="preserve">336 </w:t>
      </w:r>
      <w:r w:rsidR="009D262E">
        <w:rPr>
          <w:rFonts w:ascii="Times New Roman" w:hAnsi="Times New Roman"/>
          <w:sz w:val="24"/>
          <w:szCs w:val="24"/>
        </w:rPr>
        <w:t xml:space="preserve">of Volume 1 of the </w:t>
      </w:r>
      <w:r w:rsidR="009D262E" w:rsidRPr="009D262E">
        <w:rPr>
          <w:rFonts w:ascii="Times New Roman" w:hAnsi="Times New Roman"/>
          <w:i/>
          <w:sz w:val="24"/>
          <w:szCs w:val="24"/>
        </w:rPr>
        <w:t xml:space="preserve">National Inventory Report </w:t>
      </w:r>
      <w:r w:rsidR="00773D95">
        <w:rPr>
          <w:rFonts w:ascii="Times New Roman" w:hAnsi="Times New Roman"/>
          <w:i/>
          <w:sz w:val="24"/>
          <w:szCs w:val="24"/>
        </w:rPr>
        <w:t>2015</w:t>
      </w:r>
      <w:r w:rsidR="009D262E">
        <w:rPr>
          <w:rFonts w:ascii="Times New Roman" w:hAnsi="Times New Roman"/>
          <w:sz w:val="24"/>
          <w:szCs w:val="24"/>
        </w:rPr>
        <w:t xml:space="preserve"> in “Table 5.E.6 Pigs – Methane conversion factors (MCFs)” in the row labelled </w:t>
      </w:r>
      <w:r w:rsidR="009D262E">
        <w:rPr>
          <w:rFonts w:ascii="Times New Roman" w:hAnsi="Times New Roman"/>
          <w:sz w:val="24"/>
          <w:szCs w:val="24"/>
        </w:rPr>
        <w:lastRenderedPageBreak/>
        <w:t>“Effluent pond (Uncovered an</w:t>
      </w:r>
      <w:r w:rsidR="00DE282C">
        <w:rPr>
          <w:rFonts w:ascii="Times New Roman" w:hAnsi="Times New Roman"/>
          <w:sz w:val="24"/>
          <w:szCs w:val="24"/>
        </w:rPr>
        <w:t>a</w:t>
      </w:r>
      <w:r w:rsidR="009D262E">
        <w:rPr>
          <w:rFonts w:ascii="Times New Roman" w:hAnsi="Times New Roman"/>
          <w:sz w:val="24"/>
          <w:szCs w:val="24"/>
        </w:rPr>
        <w:t>erobic lagoon)”. Projects need to use the value applicable to their State or Territory. This definition is used in a number of other items of this Variation. The original value was taken from the National Inventory Report available in 2013 and the values have now been made more accurate in recent reports.</w:t>
      </w:r>
    </w:p>
    <w:p w14:paraId="57287E41" w14:textId="77777777" w:rsidR="00757045" w:rsidRPr="00757045" w:rsidRDefault="00757045" w:rsidP="00DE282C">
      <w:pPr>
        <w:spacing w:before="120" w:after="120" w:line="240" w:lineRule="auto"/>
        <w:rPr>
          <w:rFonts w:ascii="Times New Roman" w:hAnsi="Times New Roman"/>
          <w:sz w:val="24"/>
          <w:szCs w:val="24"/>
          <w:u w:val="single"/>
        </w:rPr>
      </w:pPr>
    </w:p>
    <w:p w14:paraId="478078BA" w14:textId="5008593B" w:rsidR="00757045" w:rsidRDefault="009D4C71" w:rsidP="00DE282C">
      <w:pPr>
        <w:spacing w:before="120" w:after="120" w:line="240" w:lineRule="auto"/>
        <w:rPr>
          <w:rFonts w:ascii="Times New Roman" w:hAnsi="Times New Roman"/>
          <w:sz w:val="24"/>
          <w:szCs w:val="24"/>
          <w:u w:val="single"/>
        </w:rPr>
      </w:pPr>
      <w:r>
        <w:rPr>
          <w:rFonts w:ascii="Times New Roman" w:hAnsi="Times New Roman"/>
          <w:sz w:val="24"/>
          <w:szCs w:val="24"/>
          <w:u w:val="single"/>
        </w:rPr>
        <w:t>[</w:t>
      </w:r>
      <w:r w:rsidR="00530099">
        <w:rPr>
          <w:rFonts w:ascii="Times New Roman" w:hAnsi="Times New Roman"/>
          <w:sz w:val="24"/>
          <w:szCs w:val="24"/>
          <w:u w:val="single"/>
        </w:rPr>
        <w:t>50</w:t>
      </w:r>
      <w:r>
        <w:rPr>
          <w:rFonts w:ascii="Times New Roman" w:hAnsi="Times New Roman"/>
          <w:sz w:val="24"/>
          <w:szCs w:val="24"/>
          <w:u w:val="single"/>
        </w:rPr>
        <w:t>]</w:t>
      </w:r>
      <w:r w:rsidR="00757045" w:rsidRPr="00757045">
        <w:rPr>
          <w:rFonts w:ascii="Times New Roman" w:hAnsi="Times New Roman"/>
          <w:sz w:val="24"/>
          <w:szCs w:val="24"/>
          <w:u w:val="single"/>
        </w:rPr>
        <w:tab/>
        <w:t xml:space="preserve">Subsection 4.19(4) (definitions of </w:t>
      </w:r>
      <w:r w:rsidR="00757045" w:rsidRPr="00CD23CE">
        <w:rPr>
          <w:rFonts w:ascii="Times New Roman" w:hAnsi="Times New Roman"/>
          <w:b/>
          <w:i/>
          <w:sz w:val="24"/>
          <w:szCs w:val="24"/>
          <w:u w:val="single"/>
        </w:rPr>
        <w:t>VS</w:t>
      </w:r>
      <w:r w:rsidR="00757045" w:rsidRPr="00CD23CE">
        <w:rPr>
          <w:rFonts w:ascii="Times New Roman" w:hAnsi="Times New Roman"/>
          <w:b/>
          <w:i/>
          <w:sz w:val="24"/>
          <w:szCs w:val="24"/>
          <w:u w:val="single"/>
          <w:vertAlign w:val="subscript"/>
        </w:rPr>
        <w:t>p,un</w:t>
      </w:r>
      <w:r w:rsidR="00757045" w:rsidRPr="00CD23CE">
        <w:rPr>
          <w:rFonts w:ascii="Times New Roman" w:hAnsi="Times New Roman"/>
          <w:b/>
          <w:i/>
          <w:sz w:val="24"/>
          <w:szCs w:val="24"/>
          <w:u w:val="single"/>
        </w:rPr>
        <w:t xml:space="preserve"> </w:t>
      </w:r>
      <w:r w:rsidR="00757045" w:rsidRPr="00757045">
        <w:rPr>
          <w:rFonts w:ascii="Times New Roman" w:hAnsi="Times New Roman"/>
          <w:sz w:val="24"/>
          <w:szCs w:val="24"/>
          <w:u w:val="single"/>
        </w:rPr>
        <w:t xml:space="preserve">and </w:t>
      </w:r>
      <w:r w:rsidR="00757045" w:rsidRPr="00CD23CE">
        <w:rPr>
          <w:rFonts w:ascii="Times New Roman" w:hAnsi="Times New Roman"/>
          <w:b/>
          <w:i/>
          <w:sz w:val="24"/>
          <w:szCs w:val="24"/>
          <w:u w:val="single"/>
        </w:rPr>
        <w:t>Bo</w:t>
      </w:r>
      <w:r w:rsidR="00757045" w:rsidRPr="00CD23CE">
        <w:rPr>
          <w:rFonts w:ascii="Times New Roman" w:hAnsi="Times New Roman"/>
          <w:b/>
          <w:i/>
          <w:sz w:val="24"/>
          <w:szCs w:val="24"/>
          <w:u w:val="single"/>
          <w:vertAlign w:val="subscript"/>
        </w:rPr>
        <w:t>p</w:t>
      </w:r>
      <w:r w:rsidR="00757045" w:rsidRPr="00757045">
        <w:rPr>
          <w:rFonts w:ascii="Times New Roman" w:hAnsi="Times New Roman"/>
          <w:sz w:val="24"/>
          <w:szCs w:val="24"/>
          <w:u w:val="single"/>
        </w:rPr>
        <w:t>)</w:t>
      </w:r>
    </w:p>
    <w:p w14:paraId="26A44DBD" w14:textId="77777777" w:rsidR="00757045" w:rsidRDefault="00757045" w:rsidP="00DE282C">
      <w:pPr>
        <w:spacing w:before="120" w:after="120" w:line="240" w:lineRule="auto"/>
        <w:rPr>
          <w:rFonts w:ascii="Times New Roman" w:hAnsi="Times New Roman"/>
          <w:sz w:val="24"/>
          <w:szCs w:val="24"/>
          <w:u w:val="single"/>
        </w:rPr>
      </w:pPr>
    </w:p>
    <w:p w14:paraId="08472128" w14:textId="0E6E1854" w:rsidR="00757045" w:rsidRPr="00B721CF" w:rsidRDefault="00F239B5" w:rsidP="00DE282C">
      <w:pPr>
        <w:spacing w:before="120" w:after="120" w:line="240" w:lineRule="auto"/>
        <w:rPr>
          <w:rFonts w:ascii="Times New Roman" w:hAnsi="Times New Roman"/>
          <w:sz w:val="24"/>
          <w:szCs w:val="24"/>
        </w:rPr>
      </w:pPr>
      <w:r>
        <w:rPr>
          <w:rFonts w:ascii="Times New Roman" w:hAnsi="Times New Roman"/>
          <w:sz w:val="24"/>
          <w:szCs w:val="24"/>
        </w:rPr>
        <w:t>Item [50</w:t>
      </w:r>
      <w:r w:rsidR="00B721CF">
        <w:rPr>
          <w:rFonts w:ascii="Times New Roman" w:hAnsi="Times New Roman"/>
          <w:sz w:val="24"/>
          <w:szCs w:val="24"/>
        </w:rPr>
        <w:t xml:space="preserve">] repeals the definitions of </w:t>
      </w:r>
      <w:r w:rsidR="00B721CF" w:rsidRPr="00CD23CE">
        <w:rPr>
          <w:rFonts w:ascii="Times New Roman" w:hAnsi="Times New Roman"/>
          <w:b/>
          <w:i/>
          <w:sz w:val="24"/>
          <w:szCs w:val="24"/>
        </w:rPr>
        <w:t>VS</w:t>
      </w:r>
      <w:r w:rsidR="00B721CF" w:rsidRPr="00CD23CE">
        <w:rPr>
          <w:rFonts w:ascii="Times New Roman" w:hAnsi="Times New Roman"/>
          <w:b/>
          <w:i/>
          <w:sz w:val="24"/>
          <w:szCs w:val="24"/>
          <w:vertAlign w:val="subscript"/>
        </w:rPr>
        <w:t>p,un</w:t>
      </w:r>
      <w:r w:rsidR="00B721CF" w:rsidRPr="00CD23CE">
        <w:rPr>
          <w:rFonts w:ascii="Times New Roman" w:hAnsi="Times New Roman"/>
          <w:b/>
          <w:i/>
          <w:sz w:val="24"/>
          <w:szCs w:val="24"/>
        </w:rPr>
        <w:t xml:space="preserve"> </w:t>
      </w:r>
      <w:r w:rsidR="00B721CF" w:rsidRPr="00B721CF">
        <w:rPr>
          <w:rFonts w:ascii="Times New Roman" w:hAnsi="Times New Roman"/>
          <w:sz w:val="24"/>
          <w:szCs w:val="24"/>
        </w:rPr>
        <w:t xml:space="preserve">and </w:t>
      </w:r>
      <w:r w:rsidR="00B721CF" w:rsidRPr="00CD23CE">
        <w:rPr>
          <w:rFonts w:ascii="Times New Roman" w:hAnsi="Times New Roman"/>
          <w:b/>
          <w:i/>
          <w:sz w:val="24"/>
          <w:szCs w:val="24"/>
        </w:rPr>
        <w:t>Bo</w:t>
      </w:r>
      <w:r w:rsidR="00B721CF" w:rsidRPr="00CD23CE">
        <w:rPr>
          <w:rFonts w:ascii="Times New Roman" w:hAnsi="Times New Roman"/>
          <w:b/>
          <w:i/>
          <w:sz w:val="24"/>
          <w:szCs w:val="24"/>
          <w:vertAlign w:val="subscript"/>
        </w:rPr>
        <w:t>p</w:t>
      </w:r>
      <w:r w:rsidR="005F1D62" w:rsidRPr="005F1D62">
        <w:rPr>
          <w:rFonts w:ascii="Times New Roman" w:hAnsi="Times New Roman"/>
          <w:sz w:val="24"/>
          <w:szCs w:val="24"/>
        </w:rPr>
        <w:t>, provided in</w:t>
      </w:r>
      <w:r w:rsidR="005F1D62">
        <w:rPr>
          <w:rFonts w:ascii="Times New Roman" w:hAnsi="Times New Roman"/>
          <w:sz w:val="24"/>
          <w:szCs w:val="24"/>
          <w:vertAlign w:val="subscript"/>
        </w:rPr>
        <w:t xml:space="preserve"> </w:t>
      </w:r>
      <w:r w:rsidR="002A2A8A">
        <w:rPr>
          <w:rFonts w:ascii="Times New Roman" w:hAnsi="Times New Roman"/>
          <w:sz w:val="24"/>
          <w:szCs w:val="24"/>
        </w:rPr>
        <w:t>s</w:t>
      </w:r>
      <w:r w:rsidR="005F1D62">
        <w:rPr>
          <w:rFonts w:ascii="Times New Roman" w:hAnsi="Times New Roman"/>
          <w:sz w:val="24"/>
          <w:szCs w:val="24"/>
        </w:rPr>
        <w:t>ubsection 4.19(4)</w:t>
      </w:r>
      <w:r w:rsidR="00B721CF">
        <w:rPr>
          <w:rFonts w:ascii="Times New Roman" w:hAnsi="Times New Roman"/>
          <w:sz w:val="24"/>
          <w:szCs w:val="24"/>
        </w:rPr>
        <w:t>, now removed from Equation 3.13 due to item [4</w:t>
      </w:r>
      <w:r>
        <w:rPr>
          <w:rFonts w:ascii="Times New Roman" w:hAnsi="Times New Roman"/>
          <w:sz w:val="24"/>
          <w:szCs w:val="24"/>
        </w:rPr>
        <w:t>7</w:t>
      </w:r>
      <w:r w:rsidR="00B721CF">
        <w:rPr>
          <w:rFonts w:ascii="Times New Roman" w:hAnsi="Times New Roman"/>
          <w:sz w:val="24"/>
          <w:szCs w:val="24"/>
        </w:rPr>
        <w:t>] of the Variation.</w:t>
      </w:r>
      <w:r w:rsidR="003D10C2">
        <w:rPr>
          <w:rFonts w:ascii="Times New Roman" w:hAnsi="Times New Roman"/>
          <w:sz w:val="24"/>
          <w:szCs w:val="24"/>
        </w:rPr>
        <w:t xml:space="preserve"> This amendment ensures the correct sources of emissions are used in abatement calculations.</w:t>
      </w:r>
    </w:p>
    <w:p w14:paraId="2BCFB8AD" w14:textId="77777777" w:rsidR="00757045" w:rsidRPr="00757045" w:rsidRDefault="00757045" w:rsidP="00DE282C">
      <w:pPr>
        <w:spacing w:before="120" w:after="120" w:line="240" w:lineRule="auto"/>
        <w:rPr>
          <w:rFonts w:ascii="Times New Roman" w:hAnsi="Times New Roman"/>
          <w:sz w:val="24"/>
          <w:szCs w:val="24"/>
          <w:u w:val="single"/>
        </w:rPr>
      </w:pPr>
    </w:p>
    <w:p w14:paraId="5AEC80B7" w14:textId="7BD15EEB" w:rsidR="00757045" w:rsidRDefault="009D4C71" w:rsidP="00DE282C">
      <w:pPr>
        <w:spacing w:before="120" w:after="120" w:line="240" w:lineRule="auto"/>
        <w:rPr>
          <w:rFonts w:ascii="Times New Roman" w:hAnsi="Times New Roman"/>
          <w:sz w:val="24"/>
          <w:szCs w:val="24"/>
          <w:u w:val="single"/>
        </w:rPr>
      </w:pPr>
      <w:r>
        <w:rPr>
          <w:rFonts w:ascii="Times New Roman" w:hAnsi="Times New Roman"/>
          <w:sz w:val="24"/>
          <w:szCs w:val="24"/>
          <w:u w:val="single"/>
        </w:rPr>
        <w:t>[</w:t>
      </w:r>
      <w:r w:rsidR="00530099">
        <w:rPr>
          <w:rFonts w:ascii="Times New Roman" w:hAnsi="Times New Roman"/>
          <w:sz w:val="24"/>
          <w:szCs w:val="24"/>
          <w:u w:val="single"/>
        </w:rPr>
        <w:t>51</w:t>
      </w:r>
      <w:r>
        <w:rPr>
          <w:rFonts w:ascii="Times New Roman" w:hAnsi="Times New Roman"/>
          <w:sz w:val="24"/>
          <w:szCs w:val="24"/>
          <w:u w:val="single"/>
        </w:rPr>
        <w:t>]</w:t>
      </w:r>
      <w:r w:rsidR="00757045" w:rsidRPr="00757045">
        <w:rPr>
          <w:rFonts w:ascii="Times New Roman" w:hAnsi="Times New Roman"/>
          <w:sz w:val="24"/>
          <w:szCs w:val="24"/>
          <w:u w:val="single"/>
        </w:rPr>
        <w:tab/>
        <w:t xml:space="preserve">Subsection 4.19(4) (definitions of </w:t>
      </w:r>
      <w:r w:rsidR="00757045" w:rsidRPr="00CD23CE">
        <w:rPr>
          <w:rFonts w:ascii="Times New Roman" w:hAnsi="Times New Roman"/>
          <w:b/>
          <w:i/>
          <w:sz w:val="24"/>
          <w:szCs w:val="24"/>
          <w:u w:val="single"/>
        </w:rPr>
        <w:t>VS</w:t>
      </w:r>
      <w:r w:rsidR="00757045" w:rsidRPr="00CD23CE">
        <w:rPr>
          <w:rFonts w:ascii="Times New Roman" w:hAnsi="Times New Roman"/>
          <w:b/>
          <w:i/>
          <w:sz w:val="24"/>
          <w:szCs w:val="24"/>
          <w:u w:val="single"/>
          <w:vertAlign w:val="subscript"/>
        </w:rPr>
        <w:t>e,un</w:t>
      </w:r>
      <w:r w:rsidR="00757045" w:rsidRPr="00CD23CE">
        <w:rPr>
          <w:rFonts w:ascii="Times New Roman" w:hAnsi="Times New Roman"/>
          <w:b/>
          <w:i/>
          <w:sz w:val="24"/>
          <w:szCs w:val="24"/>
          <w:u w:val="single"/>
        </w:rPr>
        <w:t xml:space="preserve"> </w:t>
      </w:r>
      <w:r w:rsidR="00757045" w:rsidRPr="00757045">
        <w:rPr>
          <w:rFonts w:ascii="Times New Roman" w:hAnsi="Times New Roman"/>
          <w:sz w:val="24"/>
          <w:szCs w:val="24"/>
          <w:u w:val="single"/>
        </w:rPr>
        <w:t xml:space="preserve">and </w:t>
      </w:r>
      <w:r w:rsidR="00757045" w:rsidRPr="00CD23CE">
        <w:rPr>
          <w:rFonts w:ascii="Times New Roman" w:hAnsi="Times New Roman"/>
          <w:b/>
          <w:i/>
          <w:sz w:val="24"/>
          <w:szCs w:val="24"/>
          <w:u w:val="single"/>
        </w:rPr>
        <w:t>Bo</w:t>
      </w:r>
      <w:r w:rsidR="00757045" w:rsidRPr="00CD23CE">
        <w:rPr>
          <w:rFonts w:ascii="Times New Roman" w:hAnsi="Times New Roman"/>
          <w:b/>
          <w:i/>
          <w:sz w:val="24"/>
          <w:szCs w:val="24"/>
          <w:u w:val="single"/>
          <w:vertAlign w:val="subscript"/>
        </w:rPr>
        <w:t>e</w:t>
      </w:r>
      <w:r w:rsidR="00757045" w:rsidRPr="00757045">
        <w:rPr>
          <w:rFonts w:ascii="Times New Roman" w:hAnsi="Times New Roman"/>
          <w:sz w:val="24"/>
          <w:szCs w:val="24"/>
          <w:u w:val="single"/>
        </w:rPr>
        <w:t>)</w:t>
      </w:r>
    </w:p>
    <w:p w14:paraId="3E12CB57" w14:textId="77777777" w:rsidR="00757045" w:rsidRDefault="00757045" w:rsidP="00DE282C">
      <w:pPr>
        <w:spacing w:before="120" w:after="120" w:line="240" w:lineRule="auto"/>
        <w:rPr>
          <w:rFonts w:ascii="Times New Roman" w:hAnsi="Times New Roman"/>
          <w:sz w:val="24"/>
          <w:szCs w:val="24"/>
          <w:u w:val="single"/>
        </w:rPr>
      </w:pPr>
    </w:p>
    <w:p w14:paraId="720FA0CB" w14:textId="36B4FF2D" w:rsidR="00757045" w:rsidRPr="00B721CF" w:rsidRDefault="005F1D62" w:rsidP="00DE282C">
      <w:pPr>
        <w:spacing w:before="120" w:after="120" w:line="240" w:lineRule="auto"/>
        <w:rPr>
          <w:rFonts w:ascii="Times New Roman" w:hAnsi="Times New Roman"/>
          <w:sz w:val="24"/>
          <w:szCs w:val="24"/>
        </w:rPr>
      </w:pPr>
      <w:r>
        <w:rPr>
          <w:rFonts w:ascii="Times New Roman" w:hAnsi="Times New Roman"/>
          <w:sz w:val="24"/>
          <w:szCs w:val="24"/>
        </w:rPr>
        <w:t>Item [</w:t>
      </w:r>
      <w:r w:rsidR="00F239B5">
        <w:rPr>
          <w:rFonts w:ascii="Times New Roman" w:hAnsi="Times New Roman"/>
          <w:sz w:val="24"/>
          <w:szCs w:val="24"/>
        </w:rPr>
        <w:t>51</w:t>
      </w:r>
      <w:r>
        <w:rPr>
          <w:rFonts w:ascii="Times New Roman" w:hAnsi="Times New Roman"/>
          <w:sz w:val="24"/>
          <w:szCs w:val="24"/>
        </w:rPr>
        <w:t xml:space="preserve">] replaces the definitions of </w:t>
      </w:r>
      <w:r w:rsidRPr="00CD23CE">
        <w:rPr>
          <w:rFonts w:ascii="Times New Roman" w:hAnsi="Times New Roman"/>
          <w:b/>
          <w:i/>
          <w:sz w:val="24"/>
          <w:szCs w:val="24"/>
        </w:rPr>
        <w:t>VS</w:t>
      </w:r>
      <w:r w:rsidRPr="00CD23CE">
        <w:rPr>
          <w:rFonts w:ascii="Times New Roman" w:hAnsi="Times New Roman"/>
          <w:b/>
          <w:i/>
          <w:sz w:val="24"/>
          <w:szCs w:val="24"/>
          <w:vertAlign w:val="subscript"/>
        </w:rPr>
        <w:t>e,un</w:t>
      </w:r>
      <w:r w:rsidRPr="00CD23CE">
        <w:rPr>
          <w:rFonts w:ascii="Times New Roman" w:hAnsi="Times New Roman"/>
          <w:b/>
          <w:i/>
          <w:sz w:val="24"/>
          <w:szCs w:val="24"/>
        </w:rPr>
        <w:t xml:space="preserve"> </w:t>
      </w:r>
      <w:r w:rsidRPr="005F1D62">
        <w:rPr>
          <w:rFonts w:ascii="Times New Roman" w:hAnsi="Times New Roman"/>
          <w:sz w:val="24"/>
          <w:szCs w:val="24"/>
        </w:rPr>
        <w:t xml:space="preserve">and </w:t>
      </w:r>
      <w:r w:rsidRPr="00CD23CE">
        <w:rPr>
          <w:rFonts w:ascii="Times New Roman" w:hAnsi="Times New Roman"/>
          <w:b/>
          <w:i/>
          <w:sz w:val="24"/>
          <w:szCs w:val="24"/>
        </w:rPr>
        <w:t>Bo</w:t>
      </w:r>
      <w:r w:rsidRPr="00CD23CE">
        <w:rPr>
          <w:rFonts w:ascii="Times New Roman" w:hAnsi="Times New Roman"/>
          <w:b/>
          <w:i/>
          <w:sz w:val="24"/>
          <w:szCs w:val="24"/>
          <w:vertAlign w:val="subscript"/>
        </w:rPr>
        <w:t>e</w:t>
      </w:r>
      <w:r>
        <w:rPr>
          <w:rFonts w:ascii="Times New Roman" w:hAnsi="Times New Roman"/>
          <w:sz w:val="24"/>
          <w:szCs w:val="24"/>
        </w:rPr>
        <w:t xml:space="preserve">, provided in </w:t>
      </w:r>
      <w:r w:rsidR="002A2A8A">
        <w:rPr>
          <w:rFonts w:ascii="Times New Roman" w:hAnsi="Times New Roman"/>
          <w:sz w:val="24"/>
          <w:szCs w:val="24"/>
        </w:rPr>
        <w:t>s</w:t>
      </w:r>
      <w:r>
        <w:rPr>
          <w:rFonts w:ascii="Times New Roman" w:hAnsi="Times New Roman"/>
          <w:sz w:val="24"/>
          <w:szCs w:val="24"/>
        </w:rPr>
        <w:t xml:space="preserve">ubsection 4.19(4), with definitions of </w:t>
      </w:r>
      <w:r w:rsidRPr="00CD23CE">
        <w:rPr>
          <w:rFonts w:ascii="Times New Roman" w:hAnsi="Times New Roman"/>
          <w:b/>
          <w:i/>
          <w:sz w:val="24"/>
          <w:szCs w:val="24"/>
        </w:rPr>
        <w:t>VS</w:t>
      </w:r>
      <w:r w:rsidRPr="00CD23CE">
        <w:rPr>
          <w:rFonts w:ascii="Times New Roman" w:hAnsi="Times New Roman"/>
          <w:b/>
          <w:i/>
          <w:sz w:val="24"/>
          <w:szCs w:val="24"/>
          <w:vertAlign w:val="subscript"/>
        </w:rPr>
        <w:t>in</w:t>
      </w:r>
      <w:r>
        <w:rPr>
          <w:rFonts w:ascii="Times New Roman" w:hAnsi="Times New Roman"/>
          <w:sz w:val="24"/>
          <w:szCs w:val="24"/>
        </w:rPr>
        <w:t xml:space="preserve"> and </w:t>
      </w:r>
      <w:r w:rsidRPr="00CD23CE">
        <w:rPr>
          <w:rFonts w:ascii="Times New Roman" w:hAnsi="Times New Roman"/>
          <w:b/>
          <w:i/>
          <w:sz w:val="24"/>
          <w:szCs w:val="24"/>
        </w:rPr>
        <w:t>Bo</w:t>
      </w:r>
      <w:r w:rsidRPr="00CD23CE">
        <w:rPr>
          <w:rFonts w:ascii="Times New Roman" w:hAnsi="Times New Roman"/>
          <w:b/>
          <w:i/>
          <w:sz w:val="24"/>
          <w:szCs w:val="24"/>
          <w:vertAlign w:val="subscript"/>
        </w:rPr>
        <w:t>in</w:t>
      </w:r>
      <w:r>
        <w:rPr>
          <w:rFonts w:ascii="Times New Roman" w:hAnsi="Times New Roman"/>
          <w:sz w:val="24"/>
          <w:szCs w:val="24"/>
        </w:rPr>
        <w:t xml:space="preserve">. </w:t>
      </w:r>
      <w:r w:rsidRPr="00CD23CE">
        <w:rPr>
          <w:rFonts w:ascii="Times New Roman" w:hAnsi="Times New Roman"/>
          <w:b/>
          <w:i/>
          <w:sz w:val="24"/>
          <w:szCs w:val="24"/>
        </w:rPr>
        <w:t>VS</w:t>
      </w:r>
      <w:r w:rsidRPr="00CD23CE">
        <w:rPr>
          <w:rFonts w:ascii="Times New Roman" w:hAnsi="Times New Roman"/>
          <w:b/>
          <w:i/>
          <w:sz w:val="24"/>
          <w:szCs w:val="24"/>
          <w:vertAlign w:val="subscript"/>
        </w:rPr>
        <w:t>in</w:t>
      </w:r>
      <w:r>
        <w:rPr>
          <w:rFonts w:ascii="Times New Roman" w:hAnsi="Times New Roman"/>
          <w:sz w:val="24"/>
          <w:szCs w:val="24"/>
        </w:rPr>
        <w:t xml:space="preserve"> and </w:t>
      </w:r>
      <w:r w:rsidRPr="00CD23CE">
        <w:rPr>
          <w:rFonts w:ascii="Times New Roman" w:hAnsi="Times New Roman"/>
          <w:b/>
          <w:i/>
          <w:sz w:val="24"/>
          <w:szCs w:val="24"/>
        </w:rPr>
        <w:t>Bo</w:t>
      </w:r>
      <w:r w:rsidRPr="00CD23CE">
        <w:rPr>
          <w:rFonts w:ascii="Times New Roman" w:hAnsi="Times New Roman"/>
          <w:b/>
          <w:i/>
          <w:sz w:val="24"/>
          <w:szCs w:val="24"/>
          <w:vertAlign w:val="subscript"/>
        </w:rPr>
        <w:t>in</w:t>
      </w:r>
      <w:r>
        <w:rPr>
          <w:rFonts w:ascii="Times New Roman" w:hAnsi="Times New Roman"/>
          <w:sz w:val="24"/>
          <w:szCs w:val="24"/>
        </w:rPr>
        <w:t xml:space="preserve"> have been added to Equation 3.13 due to item [4</w:t>
      </w:r>
      <w:r w:rsidR="00F239B5">
        <w:rPr>
          <w:rFonts w:ascii="Times New Roman" w:hAnsi="Times New Roman"/>
          <w:sz w:val="24"/>
          <w:szCs w:val="24"/>
        </w:rPr>
        <w:t>7</w:t>
      </w:r>
      <w:r>
        <w:rPr>
          <w:rFonts w:ascii="Times New Roman" w:hAnsi="Times New Roman"/>
          <w:sz w:val="24"/>
          <w:szCs w:val="24"/>
        </w:rPr>
        <w:t>]</w:t>
      </w:r>
      <w:r w:rsidR="00397C8D">
        <w:rPr>
          <w:rFonts w:ascii="Times New Roman" w:hAnsi="Times New Roman"/>
          <w:sz w:val="24"/>
          <w:szCs w:val="24"/>
        </w:rPr>
        <w:t xml:space="preserve"> of the </w:t>
      </w:r>
      <w:r w:rsidR="0004500D">
        <w:rPr>
          <w:rFonts w:ascii="Times New Roman" w:hAnsi="Times New Roman"/>
          <w:sz w:val="24"/>
          <w:szCs w:val="24"/>
        </w:rPr>
        <w:t>Variation</w:t>
      </w:r>
      <w:r>
        <w:rPr>
          <w:rFonts w:ascii="Times New Roman" w:hAnsi="Times New Roman"/>
          <w:sz w:val="24"/>
          <w:szCs w:val="24"/>
        </w:rPr>
        <w:t xml:space="preserve"> to make </w:t>
      </w:r>
      <w:r w:rsidRPr="00CD23CE">
        <w:rPr>
          <w:rFonts w:ascii="Times New Roman" w:hAnsi="Times New Roman"/>
          <w:b/>
          <w:i/>
          <w:sz w:val="24"/>
          <w:szCs w:val="24"/>
        </w:rPr>
        <w:t>E</w:t>
      </w:r>
      <w:r w:rsidRPr="00CD23CE">
        <w:rPr>
          <w:rFonts w:ascii="Times New Roman" w:hAnsi="Times New Roman"/>
          <w:b/>
          <w:i/>
          <w:sz w:val="24"/>
          <w:szCs w:val="24"/>
          <w:vertAlign w:val="subscript"/>
        </w:rPr>
        <w:t>MMS</w:t>
      </w:r>
      <w:r>
        <w:rPr>
          <w:rFonts w:ascii="Times New Roman" w:hAnsi="Times New Roman"/>
          <w:sz w:val="24"/>
          <w:szCs w:val="24"/>
        </w:rPr>
        <w:t xml:space="preserve"> account for emissions from CFI ineligible additional waste only.</w:t>
      </w:r>
      <w:r w:rsidR="00AC4CCB" w:rsidRPr="00AC4CCB">
        <w:rPr>
          <w:rFonts w:ascii="Times New Roman" w:hAnsi="Times New Roman"/>
          <w:sz w:val="24"/>
          <w:szCs w:val="24"/>
        </w:rPr>
        <w:t xml:space="preserve"> </w:t>
      </w:r>
      <w:r w:rsidR="00AC4CCB">
        <w:rPr>
          <w:rFonts w:ascii="Times New Roman" w:hAnsi="Times New Roman"/>
          <w:sz w:val="24"/>
          <w:szCs w:val="24"/>
        </w:rPr>
        <w:t>This amendment ensures the correct sources of emissions are used in abatement calculations.</w:t>
      </w:r>
    </w:p>
    <w:p w14:paraId="5C9883EE" w14:textId="77777777" w:rsidR="00757045" w:rsidRPr="00757045" w:rsidRDefault="00757045" w:rsidP="00DE282C">
      <w:pPr>
        <w:spacing w:before="120" w:after="120" w:line="240" w:lineRule="auto"/>
        <w:rPr>
          <w:rFonts w:ascii="Times New Roman" w:hAnsi="Times New Roman"/>
          <w:sz w:val="24"/>
          <w:szCs w:val="24"/>
          <w:u w:val="single"/>
        </w:rPr>
      </w:pPr>
    </w:p>
    <w:p w14:paraId="620A28C9" w14:textId="222ADFF3" w:rsidR="00757045" w:rsidRDefault="009D4C71" w:rsidP="00DE282C">
      <w:pPr>
        <w:spacing w:before="120" w:after="120" w:line="240" w:lineRule="auto"/>
        <w:rPr>
          <w:rFonts w:ascii="Times New Roman" w:hAnsi="Times New Roman"/>
          <w:sz w:val="24"/>
          <w:szCs w:val="24"/>
          <w:u w:val="single"/>
        </w:rPr>
      </w:pPr>
      <w:r>
        <w:rPr>
          <w:rFonts w:ascii="Times New Roman" w:hAnsi="Times New Roman"/>
          <w:sz w:val="24"/>
          <w:szCs w:val="24"/>
          <w:u w:val="single"/>
        </w:rPr>
        <w:t>[</w:t>
      </w:r>
      <w:r w:rsidR="00530099">
        <w:rPr>
          <w:rFonts w:ascii="Times New Roman" w:hAnsi="Times New Roman"/>
          <w:sz w:val="24"/>
          <w:szCs w:val="24"/>
          <w:u w:val="single"/>
        </w:rPr>
        <w:t>52</w:t>
      </w:r>
      <w:r>
        <w:rPr>
          <w:rFonts w:ascii="Times New Roman" w:hAnsi="Times New Roman"/>
          <w:sz w:val="24"/>
          <w:szCs w:val="24"/>
          <w:u w:val="single"/>
        </w:rPr>
        <w:t>]</w:t>
      </w:r>
      <w:r w:rsidR="00757045" w:rsidRPr="00757045">
        <w:rPr>
          <w:rFonts w:ascii="Times New Roman" w:hAnsi="Times New Roman"/>
          <w:sz w:val="24"/>
          <w:szCs w:val="24"/>
          <w:u w:val="single"/>
        </w:rPr>
        <w:tab/>
        <w:t xml:space="preserve">Subsection 4.19(5) </w:t>
      </w:r>
    </w:p>
    <w:p w14:paraId="3ACB935E" w14:textId="77777777" w:rsidR="00757045" w:rsidRDefault="00757045" w:rsidP="00DE282C">
      <w:pPr>
        <w:spacing w:before="120" w:after="120" w:line="240" w:lineRule="auto"/>
        <w:rPr>
          <w:rFonts w:ascii="Times New Roman" w:hAnsi="Times New Roman"/>
          <w:sz w:val="24"/>
          <w:szCs w:val="24"/>
          <w:u w:val="single"/>
        </w:rPr>
      </w:pPr>
    </w:p>
    <w:p w14:paraId="2EE149A7" w14:textId="7E6D2939" w:rsidR="00757045" w:rsidRPr="00397C8D" w:rsidRDefault="00890968" w:rsidP="00DE282C">
      <w:pPr>
        <w:spacing w:before="120" w:after="120" w:line="240" w:lineRule="auto"/>
        <w:rPr>
          <w:rFonts w:ascii="Times New Roman" w:hAnsi="Times New Roman"/>
          <w:sz w:val="24"/>
          <w:szCs w:val="24"/>
        </w:rPr>
      </w:pPr>
      <w:r>
        <w:rPr>
          <w:rFonts w:ascii="Times New Roman" w:hAnsi="Times New Roman"/>
          <w:sz w:val="24"/>
          <w:szCs w:val="24"/>
        </w:rPr>
        <w:t>Item [</w:t>
      </w:r>
      <w:r w:rsidR="00F239B5">
        <w:rPr>
          <w:rFonts w:ascii="Times New Roman" w:hAnsi="Times New Roman"/>
          <w:sz w:val="24"/>
          <w:szCs w:val="24"/>
        </w:rPr>
        <w:t>52</w:t>
      </w:r>
      <w:r>
        <w:rPr>
          <w:rFonts w:ascii="Times New Roman" w:hAnsi="Times New Roman"/>
          <w:sz w:val="24"/>
          <w:szCs w:val="24"/>
        </w:rPr>
        <w:t xml:space="preserve">] replaces </w:t>
      </w:r>
      <w:r w:rsidR="00137BA7">
        <w:rPr>
          <w:rFonts w:ascii="Times New Roman" w:hAnsi="Times New Roman"/>
          <w:sz w:val="24"/>
          <w:szCs w:val="24"/>
        </w:rPr>
        <w:t xml:space="preserve">subsection </w:t>
      </w:r>
      <w:r>
        <w:rPr>
          <w:rFonts w:ascii="Times New Roman" w:hAnsi="Times New Roman"/>
          <w:sz w:val="24"/>
          <w:szCs w:val="24"/>
        </w:rPr>
        <w:t xml:space="preserve">4.19(5) with a new provision that replaces </w:t>
      </w:r>
      <w:r w:rsidRPr="00CD23CE">
        <w:rPr>
          <w:rFonts w:ascii="Times New Roman" w:hAnsi="Times New Roman"/>
          <w:b/>
          <w:i/>
          <w:sz w:val="24"/>
          <w:szCs w:val="24"/>
        </w:rPr>
        <w:t>Bo</w:t>
      </w:r>
      <w:r w:rsidRPr="00CD23CE">
        <w:rPr>
          <w:rFonts w:ascii="Times New Roman" w:hAnsi="Times New Roman"/>
          <w:b/>
          <w:i/>
          <w:sz w:val="24"/>
          <w:szCs w:val="24"/>
          <w:vertAlign w:val="subscript"/>
        </w:rPr>
        <w:t>e</w:t>
      </w:r>
      <w:r>
        <w:rPr>
          <w:rFonts w:ascii="Times New Roman" w:hAnsi="Times New Roman"/>
          <w:sz w:val="24"/>
          <w:szCs w:val="24"/>
        </w:rPr>
        <w:t xml:space="preserve"> with </w:t>
      </w:r>
      <w:r w:rsidRPr="00CD23CE">
        <w:rPr>
          <w:rFonts w:ascii="Times New Roman" w:hAnsi="Times New Roman"/>
          <w:b/>
          <w:i/>
          <w:sz w:val="24"/>
          <w:szCs w:val="24"/>
        </w:rPr>
        <w:t>Bo</w:t>
      </w:r>
      <w:r w:rsidRPr="00CD23CE">
        <w:rPr>
          <w:rFonts w:ascii="Times New Roman" w:hAnsi="Times New Roman"/>
          <w:b/>
          <w:i/>
          <w:sz w:val="24"/>
          <w:szCs w:val="24"/>
          <w:vertAlign w:val="subscript"/>
        </w:rPr>
        <w:t>in</w:t>
      </w:r>
      <w:r>
        <w:rPr>
          <w:rFonts w:ascii="Times New Roman" w:hAnsi="Times New Roman"/>
          <w:sz w:val="24"/>
          <w:szCs w:val="24"/>
        </w:rPr>
        <w:t xml:space="preserve"> and specifies in paragraph (a) to refer to Schedule 2, </w:t>
      </w:r>
      <w:r w:rsidR="003C622F">
        <w:rPr>
          <w:rFonts w:ascii="Times New Roman" w:hAnsi="Times New Roman"/>
          <w:sz w:val="24"/>
          <w:szCs w:val="24"/>
        </w:rPr>
        <w:t>CFI ineligible additional waste.</w:t>
      </w:r>
      <w:r w:rsidR="00AC4CCB" w:rsidRPr="00AC4CCB">
        <w:rPr>
          <w:rFonts w:ascii="Times New Roman" w:hAnsi="Times New Roman"/>
          <w:sz w:val="24"/>
          <w:szCs w:val="24"/>
        </w:rPr>
        <w:t xml:space="preserve"> </w:t>
      </w:r>
      <w:r w:rsidR="00AC4CCB">
        <w:rPr>
          <w:rFonts w:ascii="Times New Roman" w:hAnsi="Times New Roman"/>
          <w:sz w:val="24"/>
          <w:szCs w:val="24"/>
        </w:rPr>
        <w:t>This amendment ensures the correct sources of emissions are used in abatement calculations.</w:t>
      </w:r>
    </w:p>
    <w:p w14:paraId="13D3509B" w14:textId="77777777" w:rsidR="00757045" w:rsidRPr="00757045" w:rsidRDefault="00757045" w:rsidP="00DE282C">
      <w:pPr>
        <w:spacing w:before="120" w:after="120" w:line="240" w:lineRule="auto"/>
        <w:rPr>
          <w:rFonts w:ascii="Times New Roman" w:hAnsi="Times New Roman"/>
          <w:sz w:val="24"/>
          <w:szCs w:val="24"/>
          <w:u w:val="single"/>
        </w:rPr>
      </w:pPr>
    </w:p>
    <w:p w14:paraId="2CC801FB" w14:textId="24D7388B" w:rsidR="00757045" w:rsidRDefault="009D4C71" w:rsidP="00DE282C">
      <w:pPr>
        <w:spacing w:before="120" w:after="120" w:line="240" w:lineRule="auto"/>
        <w:rPr>
          <w:rFonts w:ascii="Times New Roman" w:hAnsi="Times New Roman"/>
          <w:sz w:val="24"/>
          <w:szCs w:val="24"/>
          <w:u w:val="single"/>
        </w:rPr>
      </w:pPr>
      <w:r>
        <w:rPr>
          <w:rFonts w:ascii="Times New Roman" w:hAnsi="Times New Roman"/>
          <w:sz w:val="24"/>
          <w:szCs w:val="24"/>
          <w:u w:val="single"/>
        </w:rPr>
        <w:t>[5</w:t>
      </w:r>
      <w:r w:rsidR="00530099">
        <w:rPr>
          <w:rFonts w:ascii="Times New Roman" w:hAnsi="Times New Roman"/>
          <w:sz w:val="24"/>
          <w:szCs w:val="24"/>
          <w:u w:val="single"/>
        </w:rPr>
        <w:t>3</w:t>
      </w:r>
      <w:r>
        <w:rPr>
          <w:rFonts w:ascii="Times New Roman" w:hAnsi="Times New Roman"/>
          <w:sz w:val="24"/>
          <w:szCs w:val="24"/>
          <w:u w:val="single"/>
        </w:rPr>
        <w:t>]</w:t>
      </w:r>
      <w:r w:rsidR="00757045" w:rsidRPr="00757045">
        <w:rPr>
          <w:rFonts w:ascii="Times New Roman" w:hAnsi="Times New Roman"/>
          <w:sz w:val="24"/>
          <w:szCs w:val="24"/>
          <w:u w:val="single"/>
        </w:rPr>
        <w:tab/>
        <w:t xml:space="preserve">Subsection 4.20(2) (definition of </w:t>
      </w:r>
      <w:r w:rsidR="00757045" w:rsidRPr="00CD23CE">
        <w:rPr>
          <w:rFonts w:ascii="Times New Roman" w:hAnsi="Times New Roman"/>
          <w:b/>
          <w:i/>
          <w:sz w:val="24"/>
          <w:szCs w:val="24"/>
          <w:u w:val="single"/>
        </w:rPr>
        <w:t>E</w:t>
      </w:r>
      <w:r w:rsidR="00757045" w:rsidRPr="00CD23CE">
        <w:rPr>
          <w:rFonts w:ascii="Times New Roman" w:hAnsi="Times New Roman"/>
          <w:b/>
          <w:i/>
          <w:sz w:val="24"/>
          <w:szCs w:val="24"/>
          <w:u w:val="single"/>
          <w:vertAlign w:val="subscript"/>
        </w:rPr>
        <w:t>EFF</w:t>
      </w:r>
      <w:r w:rsidR="00757045" w:rsidRPr="00757045">
        <w:rPr>
          <w:rFonts w:ascii="Times New Roman" w:hAnsi="Times New Roman"/>
          <w:sz w:val="24"/>
          <w:szCs w:val="24"/>
          <w:u w:val="single"/>
        </w:rPr>
        <w:t>)</w:t>
      </w:r>
    </w:p>
    <w:p w14:paraId="1000D274" w14:textId="77777777" w:rsidR="009D4C71" w:rsidRDefault="009D4C71" w:rsidP="00DE282C">
      <w:pPr>
        <w:spacing w:before="120" w:after="120" w:line="240" w:lineRule="auto"/>
        <w:rPr>
          <w:rFonts w:ascii="Times New Roman" w:hAnsi="Times New Roman"/>
          <w:sz w:val="24"/>
          <w:szCs w:val="24"/>
          <w:u w:val="single"/>
        </w:rPr>
      </w:pPr>
    </w:p>
    <w:p w14:paraId="0A965E92" w14:textId="1584BA76" w:rsidR="009D4C71" w:rsidRPr="003C622F" w:rsidRDefault="000D1D0E" w:rsidP="00DE282C">
      <w:pPr>
        <w:spacing w:before="120" w:after="120" w:line="240" w:lineRule="auto"/>
        <w:rPr>
          <w:rFonts w:ascii="Times New Roman" w:hAnsi="Times New Roman"/>
          <w:sz w:val="24"/>
          <w:szCs w:val="24"/>
        </w:rPr>
      </w:pPr>
      <w:r>
        <w:rPr>
          <w:rFonts w:ascii="Times New Roman" w:hAnsi="Times New Roman"/>
          <w:sz w:val="24"/>
          <w:szCs w:val="24"/>
        </w:rPr>
        <w:t>Item [5</w:t>
      </w:r>
      <w:r w:rsidR="00F239B5">
        <w:rPr>
          <w:rFonts w:ascii="Times New Roman" w:hAnsi="Times New Roman"/>
          <w:sz w:val="24"/>
          <w:szCs w:val="24"/>
        </w:rPr>
        <w:t>3</w:t>
      </w:r>
      <w:r>
        <w:rPr>
          <w:rFonts w:ascii="Times New Roman" w:hAnsi="Times New Roman"/>
          <w:sz w:val="24"/>
          <w:szCs w:val="24"/>
        </w:rPr>
        <w:t xml:space="preserve">] amends the definition of </w:t>
      </w:r>
      <w:r w:rsidRPr="00CD23CE">
        <w:rPr>
          <w:rFonts w:ascii="Times New Roman" w:hAnsi="Times New Roman"/>
          <w:b/>
          <w:i/>
          <w:sz w:val="24"/>
          <w:szCs w:val="24"/>
        </w:rPr>
        <w:t>E</w:t>
      </w:r>
      <w:r w:rsidRPr="00CD23CE">
        <w:rPr>
          <w:rFonts w:ascii="Times New Roman" w:hAnsi="Times New Roman"/>
          <w:b/>
          <w:i/>
          <w:sz w:val="24"/>
          <w:szCs w:val="24"/>
          <w:vertAlign w:val="subscript"/>
        </w:rPr>
        <w:t>EFF</w:t>
      </w:r>
      <w:r>
        <w:rPr>
          <w:rFonts w:ascii="Times New Roman" w:hAnsi="Times New Roman"/>
          <w:sz w:val="24"/>
          <w:szCs w:val="24"/>
        </w:rPr>
        <w:t xml:space="preserve">, provided in </w:t>
      </w:r>
      <w:r w:rsidR="00137BA7">
        <w:rPr>
          <w:rFonts w:ascii="Times New Roman" w:hAnsi="Times New Roman"/>
          <w:sz w:val="24"/>
          <w:szCs w:val="24"/>
        </w:rPr>
        <w:t>s</w:t>
      </w:r>
      <w:r>
        <w:rPr>
          <w:rFonts w:ascii="Times New Roman" w:hAnsi="Times New Roman"/>
          <w:sz w:val="24"/>
          <w:szCs w:val="24"/>
        </w:rPr>
        <w:t xml:space="preserve">ubsection 4.20(2), </w:t>
      </w:r>
      <w:r w:rsidR="008A5DF0">
        <w:rPr>
          <w:rFonts w:ascii="Times New Roman" w:hAnsi="Times New Roman"/>
          <w:sz w:val="24"/>
          <w:szCs w:val="24"/>
        </w:rPr>
        <w:t xml:space="preserve">for it to refer </w:t>
      </w:r>
      <w:r w:rsidR="00B94E0A">
        <w:rPr>
          <w:rFonts w:ascii="Times New Roman" w:hAnsi="Times New Roman"/>
          <w:sz w:val="24"/>
          <w:szCs w:val="24"/>
        </w:rPr>
        <w:t xml:space="preserve">correctly </w:t>
      </w:r>
      <w:r w:rsidR="008A5DF0">
        <w:rPr>
          <w:rFonts w:ascii="Times New Roman" w:hAnsi="Times New Roman"/>
          <w:sz w:val="24"/>
          <w:szCs w:val="24"/>
        </w:rPr>
        <w:t>to CFI ineligible additional waste instead of piggery manure. Emissions from piggery manure is already accounted for in the Avoided Emissions and Baseline CAP.</w:t>
      </w:r>
      <w:r w:rsidR="00AC4CCB" w:rsidRPr="00AC4CCB">
        <w:rPr>
          <w:rFonts w:ascii="Times New Roman" w:hAnsi="Times New Roman"/>
          <w:sz w:val="24"/>
          <w:szCs w:val="24"/>
        </w:rPr>
        <w:t xml:space="preserve"> </w:t>
      </w:r>
      <w:r w:rsidR="00AC4CCB">
        <w:rPr>
          <w:rFonts w:ascii="Times New Roman" w:hAnsi="Times New Roman"/>
          <w:sz w:val="24"/>
          <w:szCs w:val="24"/>
        </w:rPr>
        <w:t>This amendment ensures the correct sources of emissions are used in abatement calculations.</w:t>
      </w:r>
    </w:p>
    <w:p w14:paraId="45B6C3E1" w14:textId="77777777" w:rsidR="009D4C71" w:rsidRPr="00757045" w:rsidRDefault="009D4C71" w:rsidP="00DE282C">
      <w:pPr>
        <w:spacing w:before="120" w:after="120" w:line="240" w:lineRule="auto"/>
        <w:rPr>
          <w:rFonts w:ascii="Times New Roman" w:hAnsi="Times New Roman"/>
          <w:sz w:val="24"/>
          <w:szCs w:val="24"/>
          <w:u w:val="single"/>
        </w:rPr>
      </w:pPr>
    </w:p>
    <w:p w14:paraId="0F857B76" w14:textId="4F4748BC" w:rsidR="00757045" w:rsidRDefault="009D4C71" w:rsidP="00DE282C">
      <w:pPr>
        <w:spacing w:before="120" w:after="120" w:line="240" w:lineRule="auto"/>
        <w:rPr>
          <w:rFonts w:ascii="Times New Roman" w:hAnsi="Times New Roman"/>
          <w:sz w:val="24"/>
          <w:szCs w:val="24"/>
          <w:u w:val="single"/>
        </w:rPr>
      </w:pPr>
      <w:r>
        <w:rPr>
          <w:rFonts w:ascii="Times New Roman" w:hAnsi="Times New Roman"/>
          <w:sz w:val="24"/>
          <w:szCs w:val="24"/>
          <w:u w:val="single"/>
        </w:rPr>
        <w:t>[5</w:t>
      </w:r>
      <w:r w:rsidR="00530099">
        <w:rPr>
          <w:rFonts w:ascii="Times New Roman" w:hAnsi="Times New Roman"/>
          <w:sz w:val="24"/>
          <w:szCs w:val="24"/>
          <w:u w:val="single"/>
        </w:rPr>
        <w:t>4</w:t>
      </w:r>
      <w:r>
        <w:rPr>
          <w:rFonts w:ascii="Times New Roman" w:hAnsi="Times New Roman"/>
          <w:sz w:val="24"/>
          <w:szCs w:val="24"/>
          <w:u w:val="single"/>
        </w:rPr>
        <w:t>]</w:t>
      </w:r>
      <w:r w:rsidR="00757045" w:rsidRPr="00757045">
        <w:rPr>
          <w:rFonts w:ascii="Times New Roman" w:hAnsi="Times New Roman"/>
          <w:sz w:val="24"/>
          <w:szCs w:val="24"/>
          <w:u w:val="single"/>
        </w:rPr>
        <w:tab/>
        <w:t>Subsection 4.20(3) (Equation 3.15)</w:t>
      </w:r>
    </w:p>
    <w:p w14:paraId="0EDE26DA" w14:textId="77777777" w:rsidR="009D4C71" w:rsidRDefault="009D4C71" w:rsidP="00DE282C">
      <w:pPr>
        <w:spacing w:before="120" w:after="120" w:line="240" w:lineRule="auto"/>
        <w:rPr>
          <w:rFonts w:ascii="Times New Roman" w:hAnsi="Times New Roman"/>
          <w:sz w:val="24"/>
          <w:szCs w:val="24"/>
          <w:u w:val="single"/>
        </w:rPr>
      </w:pPr>
    </w:p>
    <w:p w14:paraId="7B852985" w14:textId="2FF52367" w:rsidR="009D4C71" w:rsidRPr="008A5DF0" w:rsidRDefault="00AB6CA2" w:rsidP="00DE282C">
      <w:pPr>
        <w:spacing w:before="120" w:after="120" w:line="240" w:lineRule="auto"/>
        <w:rPr>
          <w:rFonts w:ascii="Times New Roman" w:hAnsi="Times New Roman"/>
          <w:sz w:val="24"/>
          <w:szCs w:val="24"/>
        </w:rPr>
      </w:pPr>
      <w:r>
        <w:rPr>
          <w:rFonts w:ascii="Times New Roman" w:hAnsi="Times New Roman"/>
          <w:sz w:val="24"/>
          <w:szCs w:val="24"/>
        </w:rPr>
        <w:t>Item [5</w:t>
      </w:r>
      <w:r w:rsidR="00F239B5">
        <w:rPr>
          <w:rFonts w:ascii="Times New Roman" w:hAnsi="Times New Roman"/>
          <w:sz w:val="24"/>
          <w:szCs w:val="24"/>
        </w:rPr>
        <w:t>4</w:t>
      </w:r>
      <w:r>
        <w:rPr>
          <w:rFonts w:ascii="Times New Roman" w:hAnsi="Times New Roman"/>
          <w:sz w:val="24"/>
          <w:szCs w:val="24"/>
        </w:rPr>
        <w:t xml:space="preserve">] replaces </w:t>
      </w:r>
      <w:r w:rsidRPr="00CD23CE">
        <w:rPr>
          <w:rFonts w:ascii="Times New Roman" w:hAnsi="Times New Roman"/>
          <w:b/>
          <w:i/>
          <w:sz w:val="24"/>
          <w:szCs w:val="24"/>
        </w:rPr>
        <w:t>R</w:t>
      </w:r>
      <w:r>
        <w:rPr>
          <w:rFonts w:ascii="Times New Roman" w:hAnsi="Times New Roman"/>
          <w:sz w:val="24"/>
          <w:szCs w:val="24"/>
        </w:rPr>
        <w:t xml:space="preserve"> with (1 – </w:t>
      </w:r>
      <w:r w:rsidRPr="00CD23CE">
        <w:rPr>
          <w:rFonts w:ascii="Times New Roman" w:hAnsi="Times New Roman"/>
          <w:b/>
          <w:i/>
          <w:sz w:val="24"/>
          <w:szCs w:val="24"/>
        </w:rPr>
        <w:t>R</w:t>
      </w:r>
      <w:r>
        <w:rPr>
          <w:rFonts w:ascii="Times New Roman" w:hAnsi="Times New Roman"/>
          <w:sz w:val="24"/>
          <w:szCs w:val="24"/>
        </w:rPr>
        <w:t xml:space="preserve">) in Equation 3.15 to account </w:t>
      </w:r>
      <w:r w:rsidR="00B94E0A">
        <w:rPr>
          <w:rFonts w:ascii="Times New Roman" w:hAnsi="Times New Roman"/>
          <w:sz w:val="24"/>
          <w:szCs w:val="24"/>
        </w:rPr>
        <w:t xml:space="preserve">correctly </w:t>
      </w:r>
      <w:r>
        <w:rPr>
          <w:rFonts w:ascii="Times New Roman" w:hAnsi="Times New Roman"/>
          <w:sz w:val="24"/>
          <w:szCs w:val="24"/>
        </w:rPr>
        <w:t xml:space="preserve">for </w:t>
      </w:r>
      <w:r w:rsidR="00D06269">
        <w:rPr>
          <w:rFonts w:ascii="Times New Roman" w:hAnsi="Times New Roman"/>
          <w:sz w:val="24"/>
          <w:szCs w:val="24"/>
        </w:rPr>
        <w:t xml:space="preserve">the proportion of </w:t>
      </w:r>
      <w:r>
        <w:rPr>
          <w:rFonts w:ascii="Times New Roman" w:hAnsi="Times New Roman"/>
          <w:sz w:val="24"/>
          <w:szCs w:val="24"/>
        </w:rPr>
        <w:t>emissions at landfill from CFI ineligible additional waste only.</w:t>
      </w:r>
      <w:r w:rsidRPr="00AB6CA2">
        <w:rPr>
          <w:rFonts w:ascii="Times New Roman" w:hAnsi="Times New Roman"/>
          <w:sz w:val="24"/>
          <w:szCs w:val="24"/>
        </w:rPr>
        <w:t xml:space="preserve"> </w:t>
      </w:r>
      <w:r>
        <w:rPr>
          <w:rFonts w:ascii="Times New Roman" w:hAnsi="Times New Roman"/>
          <w:sz w:val="24"/>
          <w:szCs w:val="24"/>
        </w:rPr>
        <w:t>Emissions from piggery manure and CFI eligible additional waste is already accounted for in the Avoided Emissions and Baseline CAP.</w:t>
      </w:r>
      <w:r w:rsidR="00AC4CCB" w:rsidRPr="00AC4CCB">
        <w:rPr>
          <w:rFonts w:ascii="Times New Roman" w:hAnsi="Times New Roman"/>
          <w:sz w:val="24"/>
          <w:szCs w:val="24"/>
        </w:rPr>
        <w:t xml:space="preserve"> </w:t>
      </w:r>
      <w:r w:rsidR="00AC4CCB">
        <w:rPr>
          <w:rFonts w:ascii="Times New Roman" w:hAnsi="Times New Roman"/>
          <w:sz w:val="24"/>
          <w:szCs w:val="24"/>
        </w:rPr>
        <w:t>This amendment ensures the correct sources of emissions are used in abatement calculations.</w:t>
      </w:r>
    </w:p>
    <w:p w14:paraId="3E96D997" w14:textId="77777777" w:rsidR="009D4C71" w:rsidRPr="00757045" w:rsidRDefault="009D4C71" w:rsidP="00DE282C">
      <w:pPr>
        <w:spacing w:before="120" w:after="120" w:line="240" w:lineRule="auto"/>
        <w:rPr>
          <w:rFonts w:ascii="Times New Roman" w:hAnsi="Times New Roman"/>
          <w:sz w:val="24"/>
          <w:szCs w:val="24"/>
          <w:u w:val="single"/>
        </w:rPr>
      </w:pPr>
    </w:p>
    <w:p w14:paraId="3C263C83" w14:textId="2AF653FB" w:rsidR="00757045" w:rsidRDefault="009D4C71" w:rsidP="00DE282C">
      <w:pPr>
        <w:spacing w:before="120" w:after="120" w:line="240" w:lineRule="auto"/>
        <w:rPr>
          <w:rFonts w:ascii="Times New Roman" w:hAnsi="Times New Roman"/>
          <w:sz w:val="24"/>
          <w:szCs w:val="24"/>
          <w:u w:val="single"/>
        </w:rPr>
      </w:pPr>
      <w:r>
        <w:rPr>
          <w:rFonts w:ascii="Times New Roman" w:hAnsi="Times New Roman"/>
          <w:sz w:val="24"/>
          <w:szCs w:val="24"/>
          <w:u w:val="single"/>
        </w:rPr>
        <w:t>[5</w:t>
      </w:r>
      <w:r w:rsidR="00530099">
        <w:rPr>
          <w:rFonts w:ascii="Times New Roman" w:hAnsi="Times New Roman"/>
          <w:sz w:val="24"/>
          <w:szCs w:val="24"/>
          <w:u w:val="single"/>
        </w:rPr>
        <w:t>5</w:t>
      </w:r>
      <w:r>
        <w:rPr>
          <w:rFonts w:ascii="Times New Roman" w:hAnsi="Times New Roman"/>
          <w:sz w:val="24"/>
          <w:szCs w:val="24"/>
          <w:u w:val="single"/>
        </w:rPr>
        <w:t>]</w:t>
      </w:r>
      <w:r w:rsidR="00757045" w:rsidRPr="00757045">
        <w:rPr>
          <w:rFonts w:ascii="Times New Roman" w:hAnsi="Times New Roman"/>
          <w:sz w:val="24"/>
          <w:szCs w:val="24"/>
          <w:u w:val="single"/>
        </w:rPr>
        <w:tab/>
        <w:t>Subsection 4.20(5) (Equation 3.16)</w:t>
      </w:r>
    </w:p>
    <w:p w14:paraId="21EC5272" w14:textId="77777777" w:rsidR="009D4C71" w:rsidRDefault="009D4C71" w:rsidP="00DE282C">
      <w:pPr>
        <w:spacing w:before="120" w:after="120" w:line="240" w:lineRule="auto"/>
        <w:rPr>
          <w:rFonts w:ascii="Times New Roman" w:hAnsi="Times New Roman"/>
          <w:sz w:val="24"/>
          <w:szCs w:val="24"/>
          <w:u w:val="single"/>
        </w:rPr>
      </w:pPr>
    </w:p>
    <w:p w14:paraId="0223A5A0" w14:textId="569C88D5" w:rsidR="009D4C71" w:rsidRPr="00AB6CA2" w:rsidRDefault="00D06269" w:rsidP="00DE282C">
      <w:pPr>
        <w:spacing w:before="120" w:after="120" w:line="240" w:lineRule="auto"/>
        <w:rPr>
          <w:rFonts w:ascii="Times New Roman" w:hAnsi="Times New Roman"/>
          <w:sz w:val="24"/>
          <w:szCs w:val="24"/>
        </w:rPr>
      </w:pPr>
      <w:r>
        <w:rPr>
          <w:rFonts w:ascii="Times New Roman" w:hAnsi="Times New Roman"/>
          <w:sz w:val="24"/>
          <w:szCs w:val="24"/>
        </w:rPr>
        <w:t>Item [5</w:t>
      </w:r>
      <w:r w:rsidR="00F239B5">
        <w:rPr>
          <w:rFonts w:ascii="Times New Roman" w:hAnsi="Times New Roman"/>
          <w:sz w:val="24"/>
          <w:szCs w:val="24"/>
        </w:rPr>
        <w:t>5</w:t>
      </w:r>
      <w:r>
        <w:rPr>
          <w:rFonts w:ascii="Times New Roman" w:hAnsi="Times New Roman"/>
          <w:sz w:val="24"/>
          <w:szCs w:val="24"/>
        </w:rPr>
        <w:t xml:space="preserve">] amends Equation 3.16 by removing </w:t>
      </w:r>
      <w:r w:rsidR="00CD23CE">
        <w:rPr>
          <w:rFonts w:ascii="Times New Roman" w:hAnsi="Times New Roman"/>
          <w:sz w:val="24"/>
          <w:szCs w:val="24"/>
        </w:rPr>
        <w:t>the global warming potential for methane (</w:t>
      </w:r>
      <w:r w:rsidRPr="00CD23CE">
        <w:rPr>
          <w:rFonts w:ascii="Times New Roman" w:hAnsi="Times New Roman"/>
          <w:b/>
          <w:i/>
          <w:sz w:val="24"/>
          <w:szCs w:val="24"/>
        </w:rPr>
        <w:t>GWP</w:t>
      </w:r>
      <w:r w:rsidRPr="00CD23CE">
        <w:rPr>
          <w:rFonts w:ascii="Times New Roman" w:hAnsi="Times New Roman"/>
          <w:b/>
          <w:i/>
          <w:sz w:val="24"/>
          <w:szCs w:val="24"/>
          <w:vertAlign w:val="subscript"/>
        </w:rPr>
        <w:t>CH4</w:t>
      </w:r>
      <w:r w:rsidR="00CD23CE">
        <w:rPr>
          <w:rFonts w:ascii="Times New Roman" w:hAnsi="Times New Roman"/>
          <w:sz w:val="24"/>
          <w:szCs w:val="24"/>
        </w:rPr>
        <w:t>)</w:t>
      </w:r>
      <w:r>
        <w:rPr>
          <w:rFonts w:ascii="Times New Roman" w:hAnsi="Times New Roman"/>
          <w:sz w:val="24"/>
          <w:szCs w:val="24"/>
        </w:rPr>
        <w:t xml:space="preserve"> as a factor, as </w:t>
      </w:r>
      <w:r w:rsidR="00B94E0A">
        <w:rPr>
          <w:rFonts w:ascii="Times New Roman" w:hAnsi="Times New Roman"/>
          <w:sz w:val="24"/>
          <w:szCs w:val="24"/>
        </w:rPr>
        <w:t>the equation</w:t>
      </w:r>
      <w:r>
        <w:rPr>
          <w:rFonts w:ascii="Times New Roman" w:hAnsi="Times New Roman"/>
          <w:sz w:val="24"/>
          <w:szCs w:val="24"/>
        </w:rPr>
        <w:t xml:space="preserve"> </w:t>
      </w:r>
      <w:r w:rsidR="00B94E0A">
        <w:rPr>
          <w:rFonts w:ascii="Times New Roman" w:hAnsi="Times New Roman"/>
          <w:sz w:val="24"/>
          <w:szCs w:val="24"/>
        </w:rPr>
        <w:t>includes</w:t>
      </w:r>
      <w:r>
        <w:rPr>
          <w:rFonts w:ascii="Times New Roman" w:hAnsi="Times New Roman"/>
          <w:sz w:val="24"/>
          <w:szCs w:val="24"/>
        </w:rPr>
        <w:t xml:space="preserve"> the value γ</w:t>
      </w:r>
      <w:r w:rsidR="007E19D6">
        <w:rPr>
          <w:rFonts w:ascii="Times New Roman" w:hAnsi="Times New Roman"/>
          <w:sz w:val="24"/>
          <w:szCs w:val="24"/>
        </w:rPr>
        <w:t xml:space="preserve"> which is a term </w:t>
      </w:r>
      <w:r w:rsidR="00B94E0A">
        <w:rPr>
          <w:rFonts w:ascii="Times New Roman" w:hAnsi="Times New Roman"/>
          <w:sz w:val="24"/>
          <w:szCs w:val="24"/>
        </w:rPr>
        <w:t>already multiplied by</w:t>
      </w:r>
      <w:r w:rsidR="007E19D6">
        <w:rPr>
          <w:rFonts w:ascii="Times New Roman" w:hAnsi="Times New Roman"/>
          <w:sz w:val="24"/>
          <w:szCs w:val="24"/>
        </w:rPr>
        <w:t xml:space="preserve"> the global warming potential for methane</w:t>
      </w:r>
      <w:r w:rsidR="00B94E0A">
        <w:rPr>
          <w:rFonts w:ascii="Times New Roman" w:hAnsi="Times New Roman"/>
          <w:sz w:val="24"/>
          <w:szCs w:val="24"/>
        </w:rPr>
        <w:t>. Item [52] also</w:t>
      </w:r>
      <w:r>
        <w:rPr>
          <w:rFonts w:ascii="Times New Roman" w:hAnsi="Times New Roman"/>
          <w:sz w:val="24"/>
          <w:szCs w:val="24"/>
        </w:rPr>
        <w:t xml:space="preserve"> replac</w:t>
      </w:r>
      <w:r w:rsidR="00B94E0A">
        <w:rPr>
          <w:rFonts w:ascii="Times New Roman" w:hAnsi="Times New Roman"/>
          <w:sz w:val="24"/>
          <w:szCs w:val="24"/>
        </w:rPr>
        <w:t>es</w:t>
      </w:r>
      <w:r>
        <w:rPr>
          <w:rFonts w:ascii="Times New Roman" w:hAnsi="Times New Roman"/>
          <w:sz w:val="24"/>
          <w:szCs w:val="24"/>
        </w:rPr>
        <w:t xml:space="preserve"> </w:t>
      </w:r>
      <w:r w:rsidRPr="00CD23CE">
        <w:rPr>
          <w:rFonts w:ascii="Times New Roman" w:hAnsi="Times New Roman"/>
          <w:b/>
          <w:i/>
          <w:sz w:val="24"/>
          <w:szCs w:val="24"/>
        </w:rPr>
        <w:t>R</w:t>
      </w:r>
      <w:r>
        <w:rPr>
          <w:rFonts w:ascii="Times New Roman" w:hAnsi="Times New Roman"/>
          <w:sz w:val="24"/>
          <w:szCs w:val="24"/>
        </w:rPr>
        <w:t xml:space="preserve"> with (1 – </w:t>
      </w:r>
      <w:r w:rsidRPr="00CD23CE">
        <w:rPr>
          <w:rFonts w:ascii="Times New Roman" w:hAnsi="Times New Roman"/>
          <w:b/>
          <w:i/>
          <w:sz w:val="24"/>
          <w:szCs w:val="24"/>
        </w:rPr>
        <w:t>R</w:t>
      </w:r>
      <w:r>
        <w:rPr>
          <w:rFonts w:ascii="Times New Roman" w:hAnsi="Times New Roman"/>
          <w:sz w:val="24"/>
          <w:szCs w:val="24"/>
        </w:rPr>
        <w:t xml:space="preserve">), to </w:t>
      </w:r>
      <w:r w:rsidR="00B94E0A">
        <w:rPr>
          <w:rFonts w:ascii="Times New Roman" w:hAnsi="Times New Roman"/>
          <w:sz w:val="24"/>
          <w:szCs w:val="24"/>
        </w:rPr>
        <w:t xml:space="preserve">correctly </w:t>
      </w:r>
      <w:r>
        <w:rPr>
          <w:rFonts w:ascii="Times New Roman" w:hAnsi="Times New Roman"/>
          <w:sz w:val="24"/>
          <w:szCs w:val="24"/>
        </w:rPr>
        <w:t>account only for the proportion of emissions attributed to CFI ineligible additional waste.</w:t>
      </w:r>
      <w:r w:rsidR="00AC4CCB" w:rsidRPr="00AC4CCB">
        <w:rPr>
          <w:rFonts w:ascii="Times New Roman" w:hAnsi="Times New Roman"/>
          <w:sz w:val="24"/>
          <w:szCs w:val="24"/>
        </w:rPr>
        <w:t xml:space="preserve"> </w:t>
      </w:r>
      <w:r w:rsidR="00AC4CCB">
        <w:rPr>
          <w:rFonts w:ascii="Times New Roman" w:hAnsi="Times New Roman"/>
          <w:sz w:val="24"/>
          <w:szCs w:val="24"/>
        </w:rPr>
        <w:t>This amendment ensures the correct sources of emissions are used in abatement calculations.</w:t>
      </w:r>
    </w:p>
    <w:p w14:paraId="2C95A62C" w14:textId="77777777" w:rsidR="009D4C71" w:rsidRPr="00757045" w:rsidRDefault="009D4C71" w:rsidP="00DE282C">
      <w:pPr>
        <w:spacing w:before="120" w:after="120" w:line="240" w:lineRule="auto"/>
        <w:rPr>
          <w:rFonts w:ascii="Times New Roman" w:hAnsi="Times New Roman"/>
          <w:sz w:val="24"/>
          <w:szCs w:val="24"/>
          <w:u w:val="single"/>
        </w:rPr>
      </w:pPr>
    </w:p>
    <w:p w14:paraId="04149E90" w14:textId="11825FBB" w:rsidR="00757045" w:rsidRDefault="009D4C71" w:rsidP="00DE282C">
      <w:pPr>
        <w:spacing w:before="120" w:after="120" w:line="240" w:lineRule="auto"/>
        <w:rPr>
          <w:rFonts w:ascii="Times New Roman" w:hAnsi="Times New Roman"/>
          <w:sz w:val="24"/>
          <w:szCs w:val="24"/>
          <w:u w:val="single"/>
        </w:rPr>
      </w:pPr>
      <w:r>
        <w:rPr>
          <w:rFonts w:ascii="Times New Roman" w:hAnsi="Times New Roman"/>
          <w:sz w:val="24"/>
          <w:szCs w:val="24"/>
          <w:u w:val="single"/>
        </w:rPr>
        <w:t>[5</w:t>
      </w:r>
      <w:r w:rsidR="00530099">
        <w:rPr>
          <w:rFonts w:ascii="Times New Roman" w:hAnsi="Times New Roman"/>
          <w:sz w:val="24"/>
          <w:szCs w:val="24"/>
          <w:u w:val="single"/>
        </w:rPr>
        <w:t>6</w:t>
      </w:r>
      <w:r>
        <w:rPr>
          <w:rFonts w:ascii="Times New Roman" w:hAnsi="Times New Roman"/>
          <w:sz w:val="24"/>
          <w:szCs w:val="24"/>
          <w:u w:val="single"/>
        </w:rPr>
        <w:t>]</w:t>
      </w:r>
      <w:r w:rsidR="00757045" w:rsidRPr="00757045">
        <w:rPr>
          <w:rFonts w:ascii="Times New Roman" w:hAnsi="Times New Roman"/>
          <w:sz w:val="24"/>
          <w:szCs w:val="24"/>
          <w:u w:val="single"/>
        </w:rPr>
        <w:tab/>
        <w:t xml:space="preserve">Subsection 4.20(5) (definitions of </w:t>
      </w:r>
      <w:r w:rsidR="00757045" w:rsidRPr="00CD23CE">
        <w:rPr>
          <w:rFonts w:ascii="Times New Roman" w:hAnsi="Times New Roman"/>
          <w:b/>
          <w:i/>
          <w:sz w:val="24"/>
          <w:szCs w:val="24"/>
          <w:u w:val="single"/>
        </w:rPr>
        <w:t>E</w:t>
      </w:r>
      <w:r w:rsidR="00757045" w:rsidRPr="00CD23CE">
        <w:rPr>
          <w:rFonts w:ascii="Times New Roman" w:hAnsi="Times New Roman"/>
          <w:b/>
          <w:i/>
          <w:sz w:val="24"/>
          <w:szCs w:val="24"/>
          <w:u w:val="single"/>
          <w:vertAlign w:val="subscript"/>
        </w:rPr>
        <w:t>EFF</w:t>
      </w:r>
      <w:r w:rsidR="00757045" w:rsidRPr="00757045">
        <w:rPr>
          <w:rFonts w:ascii="Times New Roman" w:hAnsi="Times New Roman"/>
          <w:sz w:val="24"/>
          <w:szCs w:val="24"/>
          <w:u w:val="single"/>
        </w:rPr>
        <w:t xml:space="preserve"> and </w:t>
      </w:r>
      <w:r w:rsidR="00757045" w:rsidRPr="00CD23CE">
        <w:rPr>
          <w:rFonts w:ascii="Times New Roman" w:hAnsi="Times New Roman"/>
          <w:b/>
          <w:i/>
          <w:sz w:val="24"/>
          <w:szCs w:val="24"/>
          <w:u w:val="single"/>
        </w:rPr>
        <w:t>Bo</w:t>
      </w:r>
      <w:r w:rsidR="00757045" w:rsidRPr="00CD23CE">
        <w:rPr>
          <w:rFonts w:ascii="Times New Roman" w:hAnsi="Times New Roman"/>
          <w:b/>
          <w:i/>
          <w:sz w:val="24"/>
          <w:szCs w:val="24"/>
          <w:u w:val="single"/>
          <w:vertAlign w:val="subscript"/>
        </w:rPr>
        <w:t>EFF</w:t>
      </w:r>
      <w:r w:rsidR="00757045" w:rsidRPr="00757045">
        <w:rPr>
          <w:rFonts w:ascii="Times New Roman" w:hAnsi="Times New Roman"/>
          <w:sz w:val="24"/>
          <w:szCs w:val="24"/>
          <w:u w:val="single"/>
        </w:rPr>
        <w:t>)</w:t>
      </w:r>
    </w:p>
    <w:p w14:paraId="2613A3C0" w14:textId="77777777" w:rsidR="009D4C71" w:rsidRDefault="009D4C71" w:rsidP="00DE282C">
      <w:pPr>
        <w:spacing w:before="120" w:after="120" w:line="240" w:lineRule="auto"/>
        <w:rPr>
          <w:rFonts w:ascii="Times New Roman" w:hAnsi="Times New Roman"/>
          <w:sz w:val="24"/>
          <w:szCs w:val="24"/>
          <w:u w:val="single"/>
        </w:rPr>
      </w:pPr>
    </w:p>
    <w:p w14:paraId="5A7DC162" w14:textId="4D570E5B" w:rsidR="009D4C71" w:rsidRPr="001D178E" w:rsidRDefault="00B6435F" w:rsidP="00DE282C">
      <w:pPr>
        <w:spacing w:before="120" w:after="120" w:line="240" w:lineRule="auto"/>
        <w:rPr>
          <w:rFonts w:ascii="Times New Roman" w:hAnsi="Times New Roman"/>
          <w:sz w:val="24"/>
          <w:szCs w:val="24"/>
        </w:rPr>
      </w:pPr>
      <w:r>
        <w:rPr>
          <w:rFonts w:ascii="Times New Roman" w:hAnsi="Times New Roman"/>
          <w:sz w:val="24"/>
          <w:szCs w:val="24"/>
        </w:rPr>
        <w:t>Item [5</w:t>
      </w:r>
      <w:r w:rsidR="00F239B5">
        <w:rPr>
          <w:rFonts w:ascii="Times New Roman" w:hAnsi="Times New Roman"/>
          <w:sz w:val="24"/>
          <w:szCs w:val="24"/>
        </w:rPr>
        <w:t>6</w:t>
      </w:r>
      <w:r>
        <w:rPr>
          <w:rFonts w:ascii="Times New Roman" w:hAnsi="Times New Roman"/>
          <w:sz w:val="24"/>
          <w:szCs w:val="24"/>
        </w:rPr>
        <w:t xml:space="preserve">] replaces all occurrences of “piggery manure” in </w:t>
      </w:r>
      <w:r w:rsidR="001E1F5D">
        <w:rPr>
          <w:rFonts w:ascii="Times New Roman" w:hAnsi="Times New Roman"/>
          <w:sz w:val="24"/>
          <w:szCs w:val="24"/>
        </w:rPr>
        <w:t xml:space="preserve">the definitions of </w:t>
      </w:r>
      <w:r w:rsidR="001E1F5D" w:rsidRPr="00CD23CE">
        <w:rPr>
          <w:rFonts w:ascii="Times New Roman" w:hAnsi="Times New Roman"/>
          <w:b/>
          <w:i/>
          <w:sz w:val="24"/>
          <w:szCs w:val="24"/>
        </w:rPr>
        <w:t>E</w:t>
      </w:r>
      <w:r w:rsidR="001E1F5D" w:rsidRPr="00CD23CE">
        <w:rPr>
          <w:rFonts w:ascii="Times New Roman" w:hAnsi="Times New Roman"/>
          <w:b/>
          <w:i/>
          <w:sz w:val="24"/>
          <w:szCs w:val="24"/>
          <w:vertAlign w:val="subscript"/>
        </w:rPr>
        <w:t>EFF</w:t>
      </w:r>
      <w:r w:rsidR="001E1F5D" w:rsidRPr="00B6435F">
        <w:rPr>
          <w:rFonts w:ascii="Times New Roman" w:hAnsi="Times New Roman"/>
          <w:sz w:val="24"/>
          <w:szCs w:val="24"/>
        </w:rPr>
        <w:t xml:space="preserve"> and </w:t>
      </w:r>
      <w:r w:rsidR="001E1F5D" w:rsidRPr="00CD23CE">
        <w:rPr>
          <w:rFonts w:ascii="Times New Roman" w:hAnsi="Times New Roman"/>
          <w:b/>
          <w:i/>
          <w:sz w:val="24"/>
          <w:szCs w:val="24"/>
        </w:rPr>
        <w:t>Bo</w:t>
      </w:r>
      <w:r w:rsidR="001E1F5D" w:rsidRPr="00CD23CE">
        <w:rPr>
          <w:rFonts w:ascii="Times New Roman" w:hAnsi="Times New Roman"/>
          <w:b/>
          <w:i/>
          <w:sz w:val="24"/>
          <w:szCs w:val="24"/>
          <w:vertAlign w:val="subscript"/>
        </w:rPr>
        <w:t>EFF</w:t>
      </w:r>
      <w:r w:rsidR="001E1F5D">
        <w:rPr>
          <w:rFonts w:ascii="Times New Roman" w:hAnsi="Times New Roman"/>
          <w:sz w:val="24"/>
          <w:szCs w:val="24"/>
        </w:rPr>
        <w:t xml:space="preserve">, provided in </w:t>
      </w:r>
      <w:r w:rsidR="00137BA7">
        <w:rPr>
          <w:rFonts w:ascii="Times New Roman" w:hAnsi="Times New Roman"/>
          <w:sz w:val="24"/>
          <w:szCs w:val="24"/>
        </w:rPr>
        <w:t>s</w:t>
      </w:r>
      <w:r>
        <w:rPr>
          <w:rFonts w:ascii="Times New Roman" w:hAnsi="Times New Roman"/>
          <w:sz w:val="24"/>
          <w:szCs w:val="24"/>
        </w:rPr>
        <w:t>ubsection 4.20(5)</w:t>
      </w:r>
      <w:r w:rsidR="001E1F5D">
        <w:rPr>
          <w:rFonts w:ascii="Times New Roman" w:hAnsi="Times New Roman"/>
          <w:sz w:val="24"/>
          <w:szCs w:val="24"/>
        </w:rPr>
        <w:t>,</w:t>
      </w:r>
      <w:r>
        <w:rPr>
          <w:rFonts w:ascii="Times New Roman" w:hAnsi="Times New Roman"/>
          <w:sz w:val="24"/>
          <w:szCs w:val="24"/>
        </w:rPr>
        <w:t xml:space="preserve"> with “CFI ineligible additional waste</w:t>
      </w:r>
      <w:r w:rsidR="001E1F5D">
        <w:rPr>
          <w:rFonts w:ascii="Times New Roman" w:hAnsi="Times New Roman"/>
          <w:sz w:val="24"/>
          <w:szCs w:val="24"/>
        </w:rPr>
        <w:t>”</w:t>
      </w:r>
      <w:r>
        <w:rPr>
          <w:rFonts w:ascii="Times New Roman" w:hAnsi="Times New Roman"/>
          <w:sz w:val="24"/>
          <w:szCs w:val="24"/>
        </w:rPr>
        <w:t xml:space="preserve">. This amendment enables the definitions of </w:t>
      </w:r>
      <w:r w:rsidRPr="00CD23CE">
        <w:rPr>
          <w:rFonts w:ascii="Times New Roman" w:hAnsi="Times New Roman"/>
          <w:b/>
          <w:i/>
          <w:sz w:val="24"/>
          <w:szCs w:val="24"/>
        </w:rPr>
        <w:t>E</w:t>
      </w:r>
      <w:r w:rsidRPr="00CD23CE">
        <w:rPr>
          <w:rFonts w:ascii="Times New Roman" w:hAnsi="Times New Roman"/>
          <w:b/>
          <w:i/>
          <w:sz w:val="24"/>
          <w:szCs w:val="24"/>
          <w:vertAlign w:val="subscript"/>
        </w:rPr>
        <w:t>EFF</w:t>
      </w:r>
      <w:r w:rsidRPr="00B6435F">
        <w:rPr>
          <w:rFonts w:ascii="Times New Roman" w:hAnsi="Times New Roman"/>
          <w:sz w:val="24"/>
          <w:szCs w:val="24"/>
        </w:rPr>
        <w:t xml:space="preserve"> and </w:t>
      </w:r>
      <w:r w:rsidRPr="00CD23CE">
        <w:rPr>
          <w:rFonts w:ascii="Times New Roman" w:hAnsi="Times New Roman"/>
          <w:b/>
          <w:i/>
          <w:sz w:val="24"/>
          <w:szCs w:val="24"/>
        </w:rPr>
        <w:t>Bo</w:t>
      </w:r>
      <w:r w:rsidRPr="00CD23CE">
        <w:rPr>
          <w:rFonts w:ascii="Times New Roman" w:hAnsi="Times New Roman"/>
          <w:b/>
          <w:i/>
          <w:sz w:val="24"/>
          <w:szCs w:val="24"/>
          <w:vertAlign w:val="subscript"/>
        </w:rPr>
        <w:t>EFF</w:t>
      </w:r>
      <w:r>
        <w:rPr>
          <w:rFonts w:ascii="Times New Roman" w:hAnsi="Times New Roman"/>
          <w:sz w:val="24"/>
          <w:szCs w:val="24"/>
        </w:rPr>
        <w:t xml:space="preserve"> to specify </w:t>
      </w:r>
      <w:r w:rsidR="00B94E0A">
        <w:rPr>
          <w:rFonts w:ascii="Times New Roman" w:hAnsi="Times New Roman"/>
          <w:sz w:val="24"/>
          <w:szCs w:val="24"/>
        </w:rPr>
        <w:t xml:space="preserve">correctly that </w:t>
      </w:r>
      <w:r>
        <w:rPr>
          <w:rFonts w:ascii="Times New Roman" w:hAnsi="Times New Roman"/>
          <w:sz w:val="24"/>
          <w:szCs w:val="24"/>
        </w:rPr>
        <w:t>they account for emissions attributed to CFI ineligible additional waste instead of piggery manure.</w:t>
      </w:r>
      <w:r w:rsidR="00AC4CCB" w:rsidRPr="00AC4CCB">
        <w:rPr>
          <w:rFonts w:ascii="Times New Roman" w:hAnsi="Times New Roman"/>
          <w:sz w:val="24"/>
          <w:szCs w:val="24"/>
        </w:rPr>
        <w:t xml:space="preserve"> </w:t>
      </w:r>
      <w:r w:rsidR="00AC4CCB">
        <w:rPr>
          <w:rFonts w:ascii="Times New Roman" w:hAnsi="Times New Roman"/>
          <w:sz w:val="24"/>
          <w:szCs w:val="24"/>
        </w:rPr>
        <w:t>This amendment ensures the correct sources of emissions are used in abatement calculations.</w:t>
      </w:r>
    </w:p>
    <w:p w14:paraId="2570B521" w14:textId="77777777" w:rsidR="009D4C71" w:rsidRPr="00757045" w:rsidRDefault="009D4C71" w:rsidP="00DE282C">
      <w:pPr>
        <w:spacing w:before="120" w:after="120" w:line="240" w:lineRule="auto"/>
        <w:rPr>
          <w:rFonts w:ascii="Times New Roman" w:hAnsi="Times New Roman"/>
          <w:sz w:val="24"/>
          <w:szCs w:val="24"/>
          <w:u w:val="single"/>
        </w:rPr>
      </w:pPr>
    </w:p>
    <w:p w14:paraId="6FE1755F" w14:textId="1B185A30" w:rsidR="00757045" w:rsidRDefault="009D4C71" w:rsidP="00DE282C">
      <w:pPr>
        <w:spacing w:before="120" w:after="120" w:line="240" w:lineRule="auto"/>
        <w:rPr>
          <w:rFonts w:ascii="Times New Roman" w:hAnsi="Times New Roman"/>
          <w:sz w:val="24"/>
          <w:szCs w:val="24"/>
          <w:u w:val="single"/>
        </w:rPr>
      </w:pPr>
      <w:r>
        <w:rPr>
          <w:rFonts w:ascii="Times New Roman" w:hAnsi="Times New Roman"/>
          <w:sz w:val="24"/>
          <w:szCs w:val="24"/>
          <w:u w:val="single"/>
        </w:rPr>
        <w:t>[5</w:t>
      </w:r>
      <w:r w:rsidR="00530099">
        <w:rPr>
          <w:rFonts w:ascii="Times New Roman" w:hAnsi="Times New Roman"/>
          <w:sz w:val="24"/>
          <w:szCs w:val="24"/>
          <w:u w:val="single"/>
        </w:rPr>
        <w:t>7</w:t>
      </w:r>
      <w:r>
        <w:rPr>
          <w:rFonts w:ascii="Times New Roman" w:hAnsi="Times New Roman"/>
          <w:sz w:val="24"/>
          <w:szCs w:val="24"/>
          <w:u w:val="single"/>
        </w:rPr>
        <w:t>]</w:t>
      </w:r>
      <w:r w:rsidR="00757045" w:rsidRPr="00757045">
        <w:rPr>
          <w:rFonts w:ascii="Times New Roman" w:hAnsi="Times New Roman"/>
          <w:sz w:val="24"/>
          <w:szCs w:val="24"/>
          <w:u w:val="single"/>
        </w:rPr>
        <w:tab/>
        <w:t xml:space="preserve">Subsection 4.20(5) (definition of </w:t>
      </w:r>
      <w:r w:rsidR="00757045" w:rsidRPr="00CD23CE">
        <w:rPr>
          <w:rFonts w:ascii="Times New Roman" w:hAnsi="Times New Roman"/>
          <w:b/>
          <w:i/>
          <w:sz w:val="24"/>
          <w:szCs w:val="24"/>
          <w:u w:val="single"/>
        </w:rPr>
        <w:t>VS</w:t>
      </w:r>
      <w:r w:rsidR="00757045" w:rsidRPr="00CD23CE">
        <w:rPr>
          <w:rFonts w:ascii="Times New Roman" w:hAnsi="Times New Roman"/>
          <w:b/>
          <w:i/>
          <w:sz w:val="24"/>
          <w:szCs w:val="24"/>
          <w:u w:val="single"/>
          <w:vertAlign w:val="subscript"/>
        </w:rPr>
        <w:t>EFF</w:t>
      </w:r>
      <w:r w:rsidR="00757045" w:rsidRPr="00757045">
        <w:rPr>
          <w:rFonts w:ascii="Times New Roman" w:hAnsi="Times New Roman"/>
          <w:sz w:val="24"/>
          <w:szCs w:val="24"/>
          <w:u w:val="single"/>
        </w:rPr>
        <w:t>)</w:t>
      </w:r>
    </w:p>
    <w:p w14:paraId="3760BB2B" w14:textId="77777777" w:rsidR="009D4C71" w:rsidRDefault="009D4C71" w:rsidP="00DE282C">
      <w:pPr>
        <w:spacing w:before="120" w:after="120" w:line="240" w:lineRule="auto"/>
        <w:rPr>
          <w:rFonts w:ascii="Times New Roman" w:hAnsi="Times New Roman"/>
          <w:sz w:val="24"/>
          <w:szCs w:val="24"/>
          <w:u w:val="single"/>
        </w:rPr>
      </w:pPr>
    </w:p>
    <w:p w14:paraId="14F92BA1" w14:textId="2B5C488C" w:rsidR="009D4C71" w:rsidRPr="00B6435F" w:rsidRDefault="001E1F5D" w:rsidP="00DE282C">
      <w:pPr>
        <w:spacing w:before="120" w:after="120" w:line="240" w:lineRule="auto"/>
        <w:rPr>
          <w:rFonts w:ascii="Times New Roman" w:hAnsi="Times New Roman"/>
          <w:sz w:val="24"/>
          <w:szCs w:val="24"/>
        </w:rPr>
      </w:pPr>
      <w:r>
        <w:rPr>
          <w:rFonts w:ascii="Times New Roman" w:hAnsi="Times New Roman"/>
          <w:sz w:val="24"/>
          <w:szCs w:val="24"/>
        </w:rPr>
        <w:t>Item [5</w:t>
      </w:r>
      <w:r w:rsidR="00F239B5">
        <w:rPr>
          <w:rFonts w:ascii="Times New Roman" w:hAnsi="Times New Roman"/>
          <w:sz w:val="24"/>
          <w:szCs w:val="24"/>
        </w:rPr>
        <w:t>7</w:t>
      </w:r>
      <w:r>
        <w:rPr>
          <w:rFonts w:ascii="Times New Roman" w:hAnsi="Times New Roman"/>
          <w:sz w:val="24"/>
          <w:szCs w:val="24"/>
        </w:rPr>
        <w:t xml:space="preserve">] amends the definition of </w:t>
      </w:r>
      <w:r w:rsidRPr="00CD23CE">
        <w:rPr>
          <w:rFonts w:ascii="Times New Roman" w:hAnsi="Times New Roman"/>
          <w:b/>
          <w:i/>
          <w:sz w:val="24"/>
          <w:szCs w:val="24"/>
        </w:rPr>
        <w:t>VS</w:t>
      </w:r>
      <w:r w:rsidRPr="00CD23CE">
        <w:rPr>
          <w:rFonts w:ascii="Times New Roman" w:hAnsi="Times New Roman"/>
          <w:b/>
          <w:i/>
          <w:sz w:val="24"/>
          <w:szCs w:val="24"/>
          <w:vertAlign w:val="subscript"/>
        </w:rPr>
        <w:t>EFF</w:t>
      </w:r>
      <w:r>
        <w:rPr>
          <w:rFonts w:ascii="Times New Roman" w:hAnsi="Times New Roman"/>
          <w:sz w:val="24"/>
          <w:szCs w:val="24"/>
        </w:rPr>
        <w:t xml:space="preserve">, provided in </w:t>
      </w:r>
      <w:r w:rsidR="00137BA7">
        <w:rPr>
          <w:rFonts w:ascii="Times New Roman" w:hAnsi="Times New Roman"/>
          <w:sz w:val="24"/>
          <w:szCs w:val="24"/>
        </w:rPr>
        <w:t>s</w:t>
      </w:r>
      <w:r>
        <w:rPr>
          <w:rFonts w:ascii="Times New Roman" w:hAnsi="Times New Roman"/>
          <w:sz w:val="24"/>
          <w:szCs w:val="24"/>
        </w:rPr>
        <w:t xml:space="preserve">ubsection 4.20(5), by replacing “piggery manure” with “waste” </w:t>
      </w:r>
      <w:r w:rsidR="00B94E0A">
        <w:rPr>
          <w:rFonts w:ascii="Times New Roman" w:hAnsi="Times New Roman"/>
          <w:sz w:val="24"/>
          <w:szCs w:val="24"/>
        </w:rPr>
        <w:t>to clarify that a</w:t>
      </w:r>
      <w:r>
        <w:rPr>
          <w:rFonts w:ascii="Times New Roman" w:hAnsi="Times New Roman"/>
          <w:sz w:val="24"/>
          <w:szCs w:val="24"/>
        </w:rPr>
        <w:t xml:space="preserve">ll the volatile solids </w:t>
      </w:r>
      <w:r w:rsidR="00940048">
        <w:rPr>
          <w:rFonts w:ascii="Times New Roman" w:hAnsi="Times New Roman"/>
          <w:sz w:val="24"/>
          <w:szCs w:val="24"/>
        </w:rPr>
        <w:t>(</w:t>
      </w:r>
      <w:r w:rsidR="00940048" w:rsidRPr="00CD23CE">
        <w:rPr>
          <w:rFonts w:ascii="Times New Roman" w:hAnsi="Times New Roman"/>
          <w:b/>
          <w:i/>
          <w:sz w:val="24"/>
          <w:szCs w:val="24"/>
        </w:rPr>
        <w:t>VS</w:t>
      </w:r>
      <w:r w:rsidR="00940048" w:rsidRPr="00CD23CE">
        <w:rPr>
          <w:rFonts w:ascii="Times New Roman" w:hAnsi="Times New Roman"/>
          <w:b/>
          <w:i/>
          <w:sz w:val="24"/>
          <w:szCs w:val="24"/>
          <w:vertAlign w:val="subscript"/>
        </w:rPr>
        <w:t>EFF</w:t>
      </w:r>
      <w:r w:rsidR="00940048">
        <w:rPr>
          <w:rFonts w:ascii="Times New Roman" w:hAnsi="Times New Roman"/>
          <w:sz w:val="24"/>
          <w:szCs w:val="24"/>
        </w:rPr>
        <w:t xml:space="preserve">) </w:t>
      </w:r>
      <w:r>
        <w:rPr>
          <w:rFonts w:ascii="Times New Roman" w:hAnsi="Times New Roman"/>
          <w:sz w:val="24"/>
          <w:szCs w:val="24"/>
        </w:rPr>
        <w:t xml:space="preserve">discharged need to be accounted for with the introduction of the (1 – </w:t>
      </w:r>
      <w:r w:rsidRPr="00CD23CE">
        <w:rPr>
          <w:rFonts w:ascii="Times New Roman" w:hAnsi="Times New Roman"/>
          <w:b/>
          <w:i/>
          <w:sz w:val="24"/>
          <w:szCs w:val="24"/>
        </w:rPr>
        <w:t>R</w:t>
      </w:r>
      <w:r>
        <w:rPr>
          <w:rFonts w:ascii="Times New Roman" w:hAnsi="Times New Roman"/>
          <w:sz w:val="24"/>
          <w:szCs w:val="24"/>
        </w:rPr>
        <w:t xml:space="preserve">) </w:t>
      </w:r>
      <w:r w:rsidR="00940048">
        <w:rPr>
          <w:rFonts w:ascii="Times New Roman" w:hAnsi="Times New Roman"/>
          <w:sz w:val="24"/>
          <w:szCs w:val="24"/>
        </w:rPr>
        <w:t xml:space="preserve">term. The (1 – </w:t>
      </w:r>
      <w:r w:rsidR="00940048" w:rsidRPr="00CD23CE">
        <w:rPr>
          <w:rFonts w:ascii="Times New Roman" w:hAnsi="Times New Roman"/>
          <w:b/>
          <w:i/>
          <w:sz w:val="24"/>
          <w:szCs w:val="24"/>
        </w:rPr>
        <w:t>R</w:t>
      </w:r>
      <w:r w:rsidR="00940048">
        <w:rPr>
          <w:rFonts w:ascii="Times New Roman" w:hAnsi="Times New Roman"/>
          <w:sz w:val="24"/>
          <w:szCs w:val="24"/>
        </w:rPr>
        <w:t xml:space="preserve">) term enables the component of </w:t>
      </w:r>
      <w:r w:rsidR="00940048" w:rsidRPr="00CD23CE">
        <w:rPr>
          <w:rFonts w:ascii="Times New Roman" w:hAnsi="Times New Roman"/>
          <w:b/>
          <w:i/>
          <w:sz w:val="24"/>
          <w:szCs w:val="24"/>
        </w:rPr>
        <w:t>VS</w:t>
      </w:r>
      <w:r w:rsidR="00940048" w:rsidRPr="00CD23CE">
        <w:rPr>
          <w:rFonts w:ascii="Times New Roman" w:hAnsi="Times New Roman"/>
          <w:b/>
          <w:i/>
          <w:sz w:val="24"/>
          <w:szCs w:val="24"/>
          <w:vertAlign w:val="subscript"/>
        </w:rPr>
        <w:t>EFF</w:t>
      </w:r>
      <w:r w:rsidR="00940048">
        <w:rPr>
          <w:rFonts w:ascii="Times New Roman" w:hAnsi="Times New Roman"/>
          <w:sz w:val="24"/>
          <w:szCs w:val="24"/>
          <w:vertAlign w:val="subscript"/>
        </w:rPr>
        <w:t xml:space="preserve"> </w:t>
      </w:r>
      <w:r w:rsidR="00940048">
        <w:rPr>
          <w:rFonts w:ascii="Times New Roman" w:hAnsi="Times New Roman"/>
          <w:sz w:val="24"/>
          <w:szCs w:val="24"/>
        </w:rPr>
        <w:t>that is</w:t>
      </w:r>
      <w:r>
        <w:rPr>
          <w:rFonts w:ascii="Times New Roman" w:hAnsi="Times New Roman"/>
          <w:sz w:val="24"/>
          <w:szCs w:val="24"/>
        </w:rPr>
        <w:t xml:space="preserve"> attributed to CFI ineligible additional waste</w:t>
      </w:r>
      <w:r w:rsidR="00940048">
        <w:rPr>
          <w:rFonts w:ascii="Times New Roman" w:hAnsi="Times New Roman"/>
          <w:sz w:val="24"/>
          <w:szCs w:val="24"/>
        </w:rPr>
        <w:t xml:space="preserve"> to be taken into account.</w:t>
      </w:r>
      <w:r w:rsidR="00AC4CCB" w:rsidRPr="00AC4CCB">
        <w:rPr>
          <w:rFonts w:ascii="Times New Roman" w:hAnsi="Times New Roman"/>
          <w:sz w:val="24"/>
          <w:szCs w:val="24"/>
        </w:rPr>
        <w:t xml:space="preserve"> </w:t>
      </w:r>
      <w:r w:rsidR="00AC4CCB">
        <w:rPr>
          <w:rFonts w:ascii="Times New Roman" w:hAnsi="Times New Roman"/>
          <w:sz w:val="24"/>
          <w:szCs w:val="24"/>
        </w:rPr>
        <w:t>This amendment ensures the correct sources of emissions are used in abatement calculations.</w:t>
      </w:r>
    </w:p>
    <w:p w14:paraId="360B6C25" w14:textId="77777777" w:rsidR="009D4C71" w:rsidRPr="00757045" w:rsidRDefault="009D4C71" w:rsidP="00DE282C">
      <w:pPr>
        <w:spacing w:before="120" w:after="120" w:line="240" w:lineRule="auto"/>
        <w:rPr>
          <w:rFonts w:ascii="Times New Roman" w:hAnsi="Times New Roman"/>
          <w:sz w:val="24"/>
          <w:szCs w:val="24"/>
          <w:u w:val="single"/>
        </w:rPr>
      </w:pPr>
    </w:p>
    <w:p w14:paraId="6F40AB2B" w14:textId="2F8D44B7" w:rsidR="00757045" w:rsidRDefault="009D4C71" w:rsidP="00DE282C">
      <w:pPr>
        <w:spacing w:before="120" w:after="120" w:line="240" w:lineRule="auto"/>
        <w:rPr>
          <w:rFonts w:ascii="Times New Roman" w:hAnsi="Times New Roman"/>
          <w:sz w:val="24"/>
          <w:szCs w:val="24"/>
          <w:u w:val="single"/>
        </w:rPr>
      </w:pPr>
      <w:r>
        <w:rPr>
          <w:rFonts w:ascii="Times New Roman" w:hAnsi="Times New Roman"/>
          <w:sz w:val="24"/>
          <w:szCs w:val="24"/>
          <w:u w:val="single"/>
        </w:rPr>
        <w:t>[5</w:t>
      </w:r>
      <w:r w:rsidR="00530099">
        <w:rPr>
          <w:rFonts w:ascii="Times New Roman" w:hAnsi="Times New Roman"/>
          <w:sz w:val="24"/>
          <w:szCs w:val="24"/>
          <w:u w:val="single"/>
        </w:rPr>
        <w:t>8</w:t>
      </w:r>
      <w:r>
        <w:rPr>
          <w:rFonts w:ascii="Times New Roman" w:hAnsi="Times New Roman"/>
          <w:sz w:val="24"/>
          <w:szCs w:val="24"/>
          <w:u w:val="single"/>
        </w:rPr>
        <w:t>]</w:t>
      </w:r>
      <w:r w:rsidR="00757045" w:rsidRPr="00757045">
        <w:rPr>
          <w:rFonts w:ascii="Times New Roman" w:hAnsi="Times New Roman"/>
          <w:sz w:val="24"/>
          <w:szCs w:val="24"/>
          <w:u w:val="single"/>
        </w:rPr>
        <w:tab/>
        <w:t xml:space="preserve">Subsection 4.20(5) (definition of </w:t>
      </w:r>
      <w:r w:rsidR="00757045" w:rsidRPr="00CD23CE">
        <w:rPr>
          <w:rFonts w:ascii="Times New Roman" w:hAnsi="Times New Roman"/>
          <w:b/>
          <w:i/>
          <w:sz w:val="24"/>
          <w:szCs w:val="24"/>
          <w:u w:val="single"/>
        </w:rPr>
        <w:t>MCF</w:t>
      </w:r>
      <w:r w:rsidR="00757045" w:rsidRPr="00CD23CE">
        <w:rPr>
          <w:rFonts w:ascii="Times New Roman" w:hAnsi="Times New Roman"/>
          <w:b/>
          <w:i/>
          <w:sz w:val="24"/>
          <w:szCs w:val="24"/>
          <w:u w:val="single"/>
          <w:vertAlign w:val="subscript"/>
        </w:rPr>
        <w:t>EFF</w:t>
      </w:r>
      <w:r w:rsidR="00757045" w:rsidRPr="00757045">
        <w:rPr>
          <w:rFonts w:ascii="Times New Roman" w:hAnsi="Times New Roman"/>
          <w:sz w:val="24"/>
          <w:szCs w:val="24"/>
          <w:u w:val="single"/>
        </w:rPr>
        <w:t>)</w:t>
      </w:r>
    </w:p>
    <w:p w14:paraId="1EF387C2" w14:textId="77777777" w:rsidR="009D4C71" w:rsidRDefault="009D4C71" w:rsidP="00DE282C">
      <w:pPr>
        <w:spacing w:before="120" w:after="120" w:line="240" w:lineRule="auto"/>
        <w:rPr>
          <w:rFonts w:ascii="Times New Roman" w:hAnsi="Times New Roman"/>
          <w:sz w:val="24"/>
          <w:szCs w:val="24"/>
          <w:u w:val="single"/>
        </w:rPr>
      </w:pPr>
    </w:p>
    <w:p w14:paraId="7FABF01E" w14:textId="162C8576" w:rsidR="009D4C71" w:rsidRPr="00940048" w:rsidRDefault="008B4B16" w:rsidP="00DE282C">
      <w:pPr>
        <w:spacing w:before="120" w:after="120" w:line="240" w:lineRule="auto"/>
        <w:rPr>
          <w:rFonts w:ascii="Times New Roman" w:hAnsi="Times New Roman"/>
          <w:sz w:val="24"/>
          <w:szCs w:val="24"/>
        </w:rPr>
      </w:pPr>
      <w:r>
        <w:rPr>
          <w:rFonts w:ascii="Times New Roman" w:hAnsi="Times New Roman"/>
          <w:sz w:val="24"/>
          <w:szCs w:val="24"/>
        </w:rPr>
        <w:t>Item [5</w:t>
      </w:r>
      <w:r w:rsidR="00F239B5">
        <w:rPr>
          <w:rFonts w:ascii="Times New Roman" w:hAnsi="Times New Roman"/>
          <w:sz w:val="24"/>
          <w:szCs w:val="24"/>
        </w:rPr>
        <w:t>8</w:t>
      </w:r>
      <w:r>
        <w:rPr>
          <w:rFonts w:ascii="Times New Roman" w:hAnsi="Times New Roman"/>
          <w:sz w:val="24"/>
          <w:szCs w:val="24"/>
        </w:rPr>
        <w:t xml:space="preserve">] </w:t>
      </w:r>
      <w:r w:rsidRPr="008B4B16">
        <w:rPr>
          <w:rFonts w:ascii="Times New Roman" w:hAnsi="Times New Roman"/>
          <w:sz w:val="24"/>
          <w:szCs w:val="24"/>
        </w:rPr>
        <w:t xml:space="preserve">replaces the definition of </w:t>
      </w:r>
      <w:r w:rsidR="00CF4ACC" w:rsidRPr="00CD23CE">
        <w:rPr>
          <w:rFonts w:ascii="Times New Roman" w:hAnsi="Times New Roman"/>
          <w:b/>
          <w:i/>
          <w:sz w:val="24"/>
          <w:szCs w:val="24"/>
        </w:rPr>
        <w:t>MCF</w:t>
      </w:r>
      <w:r w:rsidR="00CF4ACC">
        <w:rPr>
          <w:rFonts w:ascii="Times New Roman" w:hAnsi="Times New Roman"/>
          <w:b/>
          <w:i/>
          <w:sz w:val="24"/>
          <w:szCs w:val="24"/>
          <w:vertAlign w:val="subscript"/>
        </w:rPr>
        <w:t>EFF</w:t>
      </w:r>
      <w:r>
        <w:rPr>
          <w:rFonts w:ascii="Times New Roman" w:hAnsi="Times New Roman"/>
          <w:sz w:val="24"/>
          <w:szCs w:val="24"/>
        </w:rPr>
        <w:t xml:space="preserve">, provided in </w:t>
      </w:r>
      <w:r w:rsidR="00137BA7">
        <w:rPr>
          <w:rFonts w:ascii="Times New Roman" w:hAnsi="Times New Roman"/>
          <w:sz w:val="24"/>
          <w:szCs w:val="24"/>
        </w:rPr>
        <w:t>s</w:t>
      </w:r>
      <w:r>
        <w:rPr>
          <w:rFonts w:ascii="Times New Roman" w:hAnsi="Times New Roman"/>
          <w:sz w:val="24"/>
          <w:szCs w:val="24"/>
        </w:rPr>
        <w:t>ubsection 4.20</w:t>
      </w:r>
      <w:r w:rsidRPr="008B4B16">
        <w:rPr>
          <w:rFonts w:ascii="Times New Roman" w:hAnsi="Times New Roman"/>
          <w:sz w:val="24"/>
          <w:szCs w:val="24"/>
        </w:rPr>
        <w:t xml:space="preserve"> (</w:t>
      </w:r>
      <w:r>
        <w:rPr>
          <w:rFonts w:ascii="Times New Roman" w:hAnsi="Times New Roman"/>
          <w:sz w:val="24"/>
          <w:szCs w:val="24"/>
        </w:rPr>
        <w:t>5</w:t>
      </w:r>
      <w:r w:rsidRPr="008B4B16">
        <w:rPr>
          <w:rFonts w:ascii="Times New Roman" w:hAnsi="Times New Roman"/>
          <w:sz w:val="24"/>
          <w:szCs w:val="24"/>
        </w:rPr>
        <w:t>), to one which makes reference to the National Inventory Report.</w:t>
      </w:r>
      <w:r w:rsidR="00191775">
        <w:rPr>
          <w:rFonts w:ascii="Times New Roman" w:hAnsi="Times New Roman"/>
          <w:sz w:val="24"/>
          <w:szCs w:val="24"/>
        </w:rPr>
        <w:t xml:space="preserve"> This is to ensure the correct MCF value is used in abatement calculations consistent with Australia’s National Inventory Report.</w:t>
      </w:r>
      <w:r w:rsidR="00CF4ACC" w:rsidRPr="00CF4ACC">
        <w:rPr>
          <w:rFonts w:ascii="Times New Roman" w:hAnsi="Times New Roman"/>
          <w:sz w:val="24"/>
          <w:szCs w:val="24"/>
        </w:rPr>
        <w:t xml:space="preserve"> </w:t>
      </w:r>
      <w:r w:rsidR="00CF4ACC">
        <w:rPr>
          <w:rFonts w:ascii="Times New Roman" w:hAnsi="Times New Roman"/>
          <w:sz w:val="24"/>
          <w:szCs w:val="24"/>
        </w:rPr>
        <w:t xml:space="preserve">In 2017, the relevant values are found on page </w:t>
      </w:r>
      <w:r w:rsidR="00773D95">
        <w:rPr>
          <w:rFonts w:ascii="Times New Roman" w:hAnsi="Times New Roman"/>
          <w:sz w:val="24"/>
          <w:szCs w:val="24"/>
        </w:rPr>
        <w:t xml:space="preserve">336 </w:t>
      </w:r>
      <w:r w:rsidR="00CF4ACC">
        <w:rPr>
          <w:rFonts w:ascii="Times New Roman" w:hAnsi="Times New Roman"/>
          <w:sz w:val="24"/>
          <w:szCs w:val="24"/>
        </w:rPr>
        <w:t xml:space="preserve">of Volume 1 of the </w:t>
      </w:r>
      <w:r w:rsidR="00CF4ACC" w:rsidRPr="009D262E">
        <w:rPr>
          <w:rFonts w:ascii="Times New Roman" w:hAnsi="Times New Roman"/>
          <w:i/>
          <w:sz w:val="24"/>
          <w:szCs w:val="24"/>
        </w:rPr>
        <w:t xml:space="preserve">National Inventory Report </w:t>
      </w:r>
      <w:r w:rsidR="00773D95">
        <w:rPr>
          <w:rFonts w:ascii="Times New Roman" w:hAnsi="Times New Roman"/>
          <w:i/>
          <w:sz w:val="24"/>
          <w:szCs w:val="24"/>
        </w:rPr>
        <w:t>2015</w:t>
      </w:r>
      <w:r w:rsidR="00CF4ACC">
        <w:rPr>
          <w:rFonts w:ascii="Times New Roman" w:hAnsi="Times New Roman"/>
          <w:sz w:val="24"/>
          <w:szCs w:val="24"/>
        </w:rPr>
        <w:t xml:space="preserve"> in “Table 5.E.6 Pigs – Methane conversion factors (MCFs)” in the row labelled “Effluent pond (Uncovered an</w:t>
      </w:r>
      <w:r w:rsidR="00DE282C">
        <w:rPr>
          <w:rFonts w:ascii="Times New Roman" w:hAnsi="Times New Roman"/>
          <w:sz w:val="24"/>
          <w:szCs w:val="24"/>
        </w:rPr>
        <w:t>a</w:t>
      </w:r>
      <w:r w:rsidR="00CF4ACC">
        <w:rPr>
          <w:rFonts w:ascii="Times New Roman" w:hAnsi="Times New Roman"/>
          <w:sz w:val="24"/>
          <w:szCs w:val="24"/>
        </w:rPr>
        <w:t>erobic lagoon)”. Projects need to use the value applicable to their State or Territory. This definition is used in a number of other items of this Variation. The original value was taken from the National Inventory Report available in 2013 and the values have now been made more accurate in recent reports.</w:t>
      </w:r>
    </w:p>
    <w:p w14:paraId="0227BC84" w14:textId="77777777" w:rsidR="009D4C71" w:rsidRPr="00757045" w:rsidRDefault="009D4C71" w:rsidP="00DE282C">
      <w:pPr>
        <w:spacing w:before="120" w:after="120" w:line="240" w:lineRule="auto"/>
        <w:rPr>
          <w:rFonts w:ascii="Times New Roman" w:hAnsi="Times New Roman"/>
          <w:sz w:val="24"/>
          <w:szCs w:val="24"/>
          <w:u w:val="single"/>
        </w:rPr>
      </w:pPr>
    </w:p>
    <w:p w14:paraId="4977D31E" w14:textId="64EF78EA" w:rsidR="00757045" w:rsidRDefault="009D4C71" w:rsidP="00DE282C">
      <w:pPr>
        <w:spacing w:before="120" w:after="120" w:line="240" w:lineRule="auto"/>
        <w:rPr>
          <w:rFonts w:ascii="Times New Roman" w:hAnsi="Times New Roman"/>
          <w:sz w:val="24"/>
          <w:szCs w:val="24"/>
          <w:u w:val="single"/>
        </w:rPr>
      </w:pPr>
      <w:r>
        <w:rPr>
          <w:rFonts w:ascii="Times New Roman" w:hAnsi="Times New Roman"/>
          <w:sz w:val="24"/>
          <w:szCs w:val="24"/>
          <w:u w:val="single"/>
        </w:rPr>
        <w:t>[5</w:t>
      </w:r>
      <w:r w:rsidR="00530099">
        <w:rPr>
          <w:rFonts w:ascii="Times New Roman" w:hAnsi="Times New Roman"/>
          <w:sz w:val="24"/>
          <w:szCs w:val="24"/>
          <w:u w:val="single"/>
        </w:rPr>
        <w:t>9</w:t>
      </w:r>
      <w:r>
        <w:rPr>
          <w:rFonts w:ascii="Times New Roman" w:hAnsi="Times New Roman"/>
          <w:sz w:val="24"/>
          <w:szCs w:val="24"/>
          <w:u w:val="single"/>
        </w:rPr>
        <w:t>]</w:t>
      </w:r>
      <w:r w:rsidR="00757045" w:rsidRPr="00757045">
        <w:rPr>
          <w:rFonts w:ascii="Times New Roman" w:hAnsi="Times New Roman"/>
          <w:sz w:val="24"/>
          <w:szCs w:val="24"/>
          <w:u w:val="single"/>
        </w:rPr>
        <w:tab/>
        <w:t>Subsection 4.20(8) (Equation 3.17)</w:t>
      </w:r>
    </w:p>
    <w:p w14:paraId="14EB0477" w14:textId="77777777" w:rsidR="009D4C71" w:rsidRDefault="009D4C71" w:rsidP="00DE282C">
      <w:pPr>
        <w:spacing w:before="120" w:after="120" w:line="240" w:lineRule="auto"/>
        <w:rPr>
          <w:rFonts w:ascii="Times New Roman" w:hAnsi="Times New Roman"/>
          <w:sz w:val="24"/>
          <w:szCs w:val="24"/>
          <w:u w:val="single"/>
        </w:rPr>
      </w:pPr>
    </w:p>
    <w:p w14:paraId="1716F631" w14:textId="0693560F" w:rsidR="009D4C71" w:rsidRPr="008B4B16" w:rsidRDefault="003A664E" w:rsidP="00DE282C">
      <w:pPr>
        <w:spacing w:before="120" w:after="120" w:line="240" w:lineRule="auto"/>
        <w:rPr>
          <w:rFonts w:ascii="Times New Roman" w:hAnsi="Times New Roman"/>
          <w:sz w:val="24"/>
          <w:szCs w:val="24"/>
        </w:rPr>
      </w:pPr>
      <w:r>
        <w:rPr>
          <w:rFonts w:ascii="Times New Roman" w:hAnsi="Times New Roman"/>
          <w:sz w:val="24"/>
          <w:szCs w:val="24"/>
        </w:rPr>
        <w:lastRenderedPageBreak/>
        <w:t>Item [5</w:t>
      </w:r>
      <w:r w:rsidR="00F239B5">
        <w:rPr>
          <w:rFonts w:ascii="Times New Roman" w:hAnsi="Times New Roman"/>
          <w:sz w:val="24"/>
          <w:szCs w:val="24"/>
        </w:rPr>
        <w:t>9</w:t>
      </w:r>
      <w:r>
        <w:rPr>
          <w:rFonts w:ascii="Times New Roman" w:hAnsi="Times New Roman"/>
          <w:sz w:val="24"/>
          <w:szCs w:val="24"/>
        </w:rPr>
        <w:t xml:space="preserve">] replaces </w:t>
      </w:r>
      <w:r w:rsidRPr="00CD23CE">
        <w:rPr>
          <w:rFonts w:ascii="Times New Roman" w:hAnsi="Times New Roman"/>
          <w:b/>
          <w:i/>
          <w:sz w:val="24"/>
          <w:szCs w:val="24"/>
        </w:rPr>
        <w:t>R</w:t>
      </w:r>
      <w:r>
        <w:rPr>
          <w:rFonts w:ascii="Times New Roman" w:hAnsi="Times New Roman"/>
          <w:sz w:val="24"/>
          <w:szCs w:val="24"/>
        </w:rPr>
        <w:t xml:space="preserve"> with (1 – </w:t>
      </w:r>
      <w:r w:rsidRPr="00CD23CE">
        <w:rPr>
          <w:rFonts w:ascii="Times New Roman" w:hAnsi="Times New Roman"/>
          <w:b/>
          <w:i/>
          <w:sz w:val="24"/>
          <w:szCs w:val="24"/>
        </w:rPr>
        <w:t>R</w:t>
      </w:r>
      <w:r>
        <w:rPr>
          <w:rFonts w:ascii="Times New Roman" w:hAnsi="Times New Roman"/>
          <w:sz w:val="24"/>
          <w:szCs w:val="24"/>
        </w:rPr>
        <w:t xml:space="preserve">) in Equation 3.17 to account </w:t>
      </w:r>
      <w:r w:rsidR="00B94E0A">
        <w:rPr>
          <w:rFonts w:ascii="Times New Roman" w:hAnsi="Times New Roman"/>
          <w:sz w:val="24"/>
          <w:szCs w:val="24"/>
        </w:rPr>
        <w:t xml:space="preserve">correctly </w:t>
      </w:r>
      <w:r>
        <w:rPr>
          <w:rFonts w:ascii="Times New Roman" w:hAnsi="Times New Roman"/>
          <w:sz w:val="24"/>
          <w:szCs w:val="24"/>
        </w:rPr>
        <w:t>for the proportion of emissions from aerobic post</w:t>
      </w:r>
      <w:r w:rsidR="00B94E0A">
        <w:rPr>
          <w:rFonts w:ascii="Times New Roman" w:hAnsi="Times New Roman"/>
          <w:sz w:val="24"/>
          <w:szCs w:val="24"/>
        </w:rPr>
        <w:t xml:space="preserve"> </w:t>
      </w:r>
      <w:r>
        <w:rPr>
          <w:rFonts w:ascii="Times New Roman" w:hAnsi="Times New Roman"/>
          <w:sz w:val="24"/>
          <w:szCs w:val="24"/>
        </w:rPr>
        <w:t>treatment of CFI ineligible additional waste only.</w:t>
      </w:r>
      <w:r w:rsidRPr="00AB6CA2">
        <w:rPr>
          <w:rFonts w:ascii="Times New Roman" w:hAnsi="Times New Roman"/>
          <w:sz w:val="24"/>
          <w:szCs w:val="24"/>
        </w:rPr>
        <w:t xml:space="preserve"> </w:t>
      </w:r>
      <w:r>
        <w:rPr>
          <w:rFonts w:ascii="Times New Roman" w:hAnsi="Times New Roman"/>
          <w:sz w:val="24"/>
          <w:szCs w:val="24"/>
        </w:rPr>
        <w:t>Emissions from piggery manure is already accounted for in the Avoided Emissions and Baseline CAP.</w:t>
      </w:r>
      <w:r w:rsidR="00AC4CCB" w:rsidRPr="00AC4CCB">
        <w:rPr>
          <w:rFonts w:ascii="Times New Roman" w:hAnsi="Times New Roman"/>
          <w:sz w:val="24"/>
          <w:szCs w:val="24"/>
        </w:rPr>
        <w:t xml:space="preserve"> </w:t>
      </w:r>
      <w:r w:rsidR="00AC4CCB">
        <w:rPr>
          <w:rFonts w:ascii="Times New Roman" w:hAnsi="Times New Roman"/>
          <w:sz w:val="24"/>
          <w:szCs w:val="24"/>
        </w:rPr>
        <w:t>This amendment ensures the correct sources of emissions are used in abatement calculations.</w:t>
      </w:r>
    </w:p>
    <w:p w14:paraId="66EF68AD" w14:textId="77777777" w:rsidR="009D4C71" w:rsidRPr="00757045" w:rsidRDefault="009D4C71" w:rsidP="00DE282C">
      <w:pPr>
        <w:spacing w:before="120" w:after="120" w:line="240" w:lineRule="auto"/>
        <w:rPr>
          <w:rFonts w:ascii="Times New Roman" w:hAnsi="Times New Roman"/>
          <w:sz w:val="24"/>
          <w:szCs w:val="24"/>
          <w:u w:val="single"/>
        </w:rPr>
      </w:pPr>
    </w:p>
    <w:p w14:paraId="098F9B81" w14:textId="6A0C61FE" w:rsidR="00757045" w:rsidRDefault="00530099" w:rsidP="00DE282C">
      <w:pPr>
        <w:spacing w:before="120" w:after="120" w:line="240" w:lineRule="auto"/>
        <w:rPr>
          <w:rFonts w:ascii="Times New Roman" w:hAnsi="Times New Roman"/>
          <w:sz w:val="24"/>
          <w:szCs w:val="24"/>
          <w:u w:val="single"/>
        </w:rPr>
      </w:pPr>
      <w:r>
        <w:rPr>
          <w:rFonts w:ascii="Times New Roman" w:hAnsi="Times New Roman"/>
          <w:sz w:val="24"/>
          <w:szCs w:val="24"/>
          <w:u w:val="single"/>
        </w:rPr>
        <w:t>[60</w:t>
      </w:r>
      <w:r w:rsidR="009D4C71">
        <w:rPr>
          <w:rFonts w:ascii="Times New Roman" w:hAnsi="Times New Roman"/>
          <w:sz w:val="24"/>
          <w:szCs w:val="24"/>
          <w:u w:val="single"/>
        </w:rPr>
        <w:t>]</w:t>
      </w:r>
      <w:r w:rsidR="00757045" w:rsidRPr="00757045">
        <w:rPr>
          <w:rFonts w:ascii="Times New Roman" w:hAnsi="Times New Roman"/>
          <w:sz w:val="24"/>
          <w:szCs w:val="24"/>
          <w:u w:val="single"/>
        </w:rPr>
        <w:tab/>
        <w:t xml:space="preserve">Section 5.2 (Table row stating </w:t>
      </w:r>
      <w:r w:rsidR="00757045" w:rsidRPr="00CD23CE">
        <w:rPr>
          <w:rFonts w:ascii="Times New Roman" w:hAnsi="Times New Roman"/>
          <w:b/>
          <w:i/>
          <w:sz w:val="24"/>
          <w:szCs w:val="24"/>
          <w:u w:val="single"/>
        </w:rPr>
        <w:t>VS</w:t>
      </w:r>
      <w:r w:rsidR="00757045" w:rsidRPr="00CD23CE">
        <w:rPr>
          <w:rFonts w:ascii="Times New Roman" w:hAnsi="Times New Roman"/>
          <w:b/>
          <w:i/>
          <w:sz w:val="24"/>
          <w:szCs w:val="24"/>
          <w:u w:val="single"/>
          <w:vertAlign w:val="subscript"/>
        </w:rPr>
        <w:t>EFF</w:t>
      </w:r>
      <w:r w:rsidR="00757045" w:rsidRPr="00757045">
        <w:rPr>
          <w:rFonts w:ascii="Times New Roman" w:hAnsi="Times New Roman"/>
          <w:sz w:val="24"/>
          <w:szCs w:val="24"/>
          <w:u w:val="single"/>
        </w:rPr>
        <w:t>)</w:t>
      </w:r>
    </w:p>
    <w:p w14:paraId="654D517E" w14:textId="77777777" w:rsidR="009D4C71" w:rsidRDefault="009D4C71" w:rsidP="00DE282C">
      <w:pPr>
        <w:spacing w:before="120" w:after="120" w:line="240" w:lineRule="auto"/>
        <w:rPr>
          <w:rFonts w:ascii="Times New Roman" w:hAnsi="Times New Roman"/>
          <w:sz w:val="24"/>
          <w:szCs w:val="24"/>
          <w:u w:val="single"/>
        </w:rPr>
      </w:pPr>
    </w:p>
    <w:p w14:paraId="623C405D" w14:textId="1B1FBAA2" w:rsidR="009D4C71" w:rsidRPr="003A664E" w:rsidRDefault="003A664E" w:rsidP="00DE282C">
      <w:pPr>
        <w:spacing w:before="120" w:after="120" w:line="240" w:lineRule="auto"/>
        <w:rPr>
          <w:rFonts w:ascii="Times New Roman" w:hAnsi="Times New Roman"/>
          <w:sz w:val="24"/>
          <w:szCs w:val="24"/>
        </w:rPr>
      </w:pPr>
      <w:r>
        <w:rPr>
          <w:rFonts w:ascii="Times New Roman" w:hAnsi="Times New Roman"/>
          <w:sz w:val="24"/>
          <w:szCs w:val="24"/>
        </w:rPr>
        <w:t>Item [</w:t>
      </w:r>
      <w:r w:rsidR="00F239B5">
        <w:rPr>
          <w:rFonts w:ascii="Times New Roman" w:hAnsi="Times New Roman"/>
          <w:sz w:val="24"/>
          <w:szCs w:val="24"/>
        </w:rPr>
        <w:t>60</w:t>
      </w:r>
      <w:r>
        <w:rPr>
          <w:rFonts w:ascii="Times New Roman" w:hAnsi="Times New Roman"/>
          <w:sz w:val="24"/>
          <w:szCs w:val="24"/>
        </w:rPr>
        <w:t xml:space="preserve">] amends the definition of </w:t>
      </w:r>
      <w:r w:rsidRPr="00CD23CE">
        <w:rPr>
          <w:rFonts w:ascii="Times New Roman" w:hAnsi="Times New Roman"/>
          <w:b/>
          <w:i/>
          <w:sz w:val="24"/>
          <w:szCs w:val="24"/>
        </w:rPr>
        <w:t>VS</w:t>
      </w:r>
      <w:r w:rsidRPr="00CD23CE">
        <w:rPr>
          <w:rFonts w:ascii="Times New Roman" w:hAnsi="Times New Roman"/>
          <w:b/>
          <w:i/>
          <w:sz w:val="24"/>
          <w:szCs w:val="24"/>
          <w:vertAlign w:val="subscript"/>
        </w:rPr>
        <w:t>EFF</w:t>
      </w:r>
      <w:r>
        <w:rPr>
          <w:rFonts w:ascii="Times New Roman" w:hAnsi="Times New Roman"/>
          <w:sz w:val="24"/>
          <w:szCs w:val="24"/>
        </w:rPr>
        <w:t xml:space="preserve">, provided in </w:t>
      </w:r>
      <w:r w:rsidR="00137BA7">
        <w:rPr>
          <w:rFonts w:ascii="Times New Roman" w:hAnsi="Times New Roman"/>
          <w:sz w:val="24"/>
          <w:szCs w:val="24"/>
        </w:rPr>
        <w:t>s</w:t>
      </w:r>
      <w:r>
        <w:rPr>
          <w:rFonts w:ascii="Times New Roman" w:hAnsi="Times New Roman"/>
          <w:sz w:val="24"/>
          <w:szCs w:val="24"/>
        </w:rPr>
        <w:t xml:space="preserve">ection 5.2, by replacing </w:t>
      </w:r>
      <w:r w:rsidR="00B55454">
        <w:rPr>
          <w:rFonts w:ascii="Times New Roman" w:hAnsi="Times New Roman"/>
          <w:sz w:val="24"/>
          <w:szCs w:val="24"/>
        </w:rPr>
        <w:t>“</w:t>
      </w:r>
      <w:r>
        <w:rPr>
          <w:rFonts w:ascii="Times New Roman" w:hAnsi="Times New Roman"/>
          <w:sz w:val="24"/>
          <w:szCs w:val="24"/>
        </w:rPr>
        <w:t>piggery manure</w:t>
      </w:r>
      <w:r w:rsidR="00B55454">
        <w:rPr>
          <w:rFonts w:ascii="Times New Roman" w:hAnsi="Times New Roman"/>
          <w:sz w:val="24"/>
          <w:szCs w:val="24"/>
        </w:rPr>
        <w:t>”</w:t>
      </w:r>
      <w:r>
        <w:rPr>
          <w:rFonts w:ascii="Times New Roman" w:hAnsi="Times New Roman"/>
          <w:sz w:val="24"/>
          <w:szCs w:val="24"/>
        </w:rPr>
        <w:t xml:space="preserve"> with </w:t>
      </w:r>
      <w:r w:rsidR="00B55454">
        <w:rPr>
          <w:rFonts w:ascii="Times New Roman" w:hAnsi="Times New Roman"/>
          <w:sz w:val="24"/>
          <w:szCs w:val="24"/>
        </w:rPr>
        <w:t>“</w:t>
      </w:r>
      <w:r>
        <w:rPr>
          <w:rFonts w:ascii="Times New Roman" w:hAnsi="Times New Roman"/>
          <w:sz w:val="24"/>
          <w:szCs w:val="24"/>
        </w:rPr>
        <w:t>waste</w:t>
      </w:r>
      <w:r w:rsidR="00B55454">
        <w:rPr>
          <w:rFonts w:ascii="Times New Roman" w:hAnsi="Times New Roman"/>
          <w:sz w:val="24"/>
          <w:szCs w:val="24"/>
        </w:rPr>
        <w:t>”</w:t>
      </w:r>
      <w:r>
        <w:rPr>
          <w:rFonts w:ascii="Times New Roman" w:hAnsi="Times New Roman"/>
          <w:sz w:val="24"/>
          <w:szCs w:val="24"/>
        </w:rPr>
        <w:t xml:space="preserve"> </w:t>
      </w:r>
      <w:r w:rsidR="00B94E0A">
        <w:rPr>
          <w:rFonts w:ascii="Times New Roman" w:hAnsi="Times New Roman"/>
          <w:sz w:val="24"/>
          <w:szCs w:val="24"/>
        </w:rPr>
        <w:t>to</w:t>
      </w:r>
      <w:r>
        <w:rPr>
          <w:rFonts w:ascii="Times New Roman" w:hAnsi="Times New Roman"/>
          <w:sz w:val="24"/>
          <w:szCs w:val="24"/>
        </w:rPr>
        <w:t xml:space="preserve"> ensure </w:t>
      </w:r>
      <w:r w:rsidR="00B55454">
        <w:rPr>
          <w:rFonts w:ascii="Times New Roman" w:hAnsi="Times New Roman"/>
          <w:sz w:val="24"/>
          <w:szCs w:val="24"/>
        </w:rPr>
        <w:t>consistency</w:t>
      </w:r>
      <w:r>
        <w:rPr>
          <w:rFonts w:ascii="Times New Roman" w:hAnsi="Times New Roman"/>
          <w:sz w:val="24"/>
          <w:szCs w:val="24"/>
        </w:rPr>
        <w:t xml:space="preserve"> with </w:t>
      </w:r>
      <w:r w:rsidR="00137BA7">
        <w:rPr>
          <w:rFonts w:ascii="Times New Roman" w:hAnsi="Times New Roman"/>
          <w:sz w:val="24"/>
          <w:szCs w:val="24"/>
        </w:rPr>
        <w:t>s</w:t>
      </w:r>
      <w:r w:rsidR="00B55454">
        <w:rPr>
          <w:rFonts w:ascii="Times New Roman" w:hAnsi="Times New Roman"/>
          <w:sz w:val="24"/>
          <w:szCs w:val="24"/>
        </w:rPr>
        <w:t>ubsection 4.20(5).</w:t>
      </w:r>
      <w:r w:rsidR="00AC4CCB" w:rsidRPr="00AC4CCB">
        <w:rPr>
          <w:rFonts w:ascii="Times New Roman" w:hAnsi="Times New Roman"/>
          <w:sz w:val="24"/>
          <w:szCs w:val="24"/>
        </w:rPr>
        <w:t xml:space="preserve"> </w:t>
      </w:r>
      <w:r w:rsidR="00AC4CCB">
        <w:rPr>
          <w:rFonts w:ascii="Times New Roman" w:hAnsi="Times New Roman"/>
          <w:sz w:val="24"/>
          <w:szCs w:val="24"/>
        </w:rPr>
        <w:t>This amendment ensures the correct sources of emissions are used in abatement calculations.</w:t>
      </w:r>
    </w:p>
    <w:p w14:paraId="3C7E17B6" w14:textId="77777777" w:rsidR="009D4C71" w:rsidRPr="00757045" w:rsidRDefault="009D4C71" w:rsidP="00DE282C">
      <w:pPr>
        <w:spacing w:before="120" w:after="120" w:line="240" w:lineRule="auto"/>
        <w:rPr>
          <w:rFonts w:ascii="Times New Roman" w:hAnsi="Times New Roman"/>
          <w:sz w:val="24"/>
          <w:szCs w:val="24"/>
          <w:u w:val="single"/>
        </w:rPr>
      </w:pPr>
    </w:p>
    <w:p w14:paraId="4C60787C" w14:textId="6088909D" w:rsidR="00757045" w:rsidRDefault="009D4C71" w:rsidP="00DE282C">
      <w:pPr>
        <w:spacing w:before="120" w:after="120" w:line="240" w:lineRule="auto"/>
        <w:rPr>
          <w:rFonts w:ascii="Times New Roman" w:hAnsi="Times New Roman"/>
          <w:sz w:val="24"/>
          <w:szCs w:val="24"/>
          <w:u w:val="single"/>
        </w:rPr>
      </w:pPr>
      <w:r>
        <w:rPr>
          <w:rFonts w:ascii="Times New Roman" w:hAnsi="Times New Roman"/>
          <w:sz w:val="24"/>
          <w:szCs w:val="24"/>
          <w:u w:val="single"/>
        </w:rPr>
        <w:t>[</w:t>
      </w:r>
      <w:r w:rsidR="00530099">
        <w:rPr>
          <w:rFonts w:ascii="Times New Roman" w:hAnsi="Times New Roman"/>
          <w:sz w:val="24"/>
          <w:szCs w:val="24"/>
          <w:u w:val="single"/>
        </w:rPr>
        <w:t>61</w:t>
      </w:r>
      <w:r>
        <w:rPr>
          <w:rFonts w:ascii="Times New Roman" w:hAnsi="Times New Roman"/>
          <w:sz w:val="24"/>
          <w:szCs w:val="24"/>
          <w:u w:val="single"/>
        </w:rPr>
        <w:t>]</w:t>
      </w:r>
      <w:r w:rsidR="00757045" w:rsidRPr="00757045">
        <w:rPr>
          <w:rFonts w:ascii="Times New Roman" w:hAnsi="Times New Roman"/>
          <w:sz w:val="24"/>
          <w:szCs w:val="24"/>
          <w:u w:val="single"/>
        </w:rPr>
        <w:tab/>
        <w:t xml:space="preserve">Section 5.2 (Table row stating </w:t>
      </w:r>
      <w:r w:rsidR="00757045" w:rsidRPr="00CD23CE">
        <w:rPr>
          <w:rFonts w:ascii="Times New Roman" w:hAnsi="Times New Roman"/>
          <w:b/>
          <w:i/>
          <w:sz w:val="24"/>
          <w:szCs w:val="24"/>
          <w:u w:val="single"/>
        </w:rPr>
        <w:t>Bo</w:t>
      </w:r>
      <w:r w:rsidR="00757045" w:rsidRPr="00CD23CE">
        <w:rPr>
          <w:rFonts w:ascii="Times New Roman" w:hAnsi="Times New Roman"/>
          <w:b/>
          <w:i/>
          <w:sz w:val="24"/>
          <w:szCs w:val="24"/>
          <w:u w:val="single"/>
          <w:vertAlign w:val="subscript"/>
        </w:rPr>
        <w:t>EFF</w:t>
      </w:r>
      <w:r w:rsidR="00757045" w:rsidRPr="00757045">
        <w:rPr>
          <w:rFonts w:ascii="Times New Roman" w:hAnsi="Times New Roman"/>
          <w:sz w:val="24"/>
          <w:szCs w:val="24"/>
          <w:u w:val="single"/>
        </w:rPr>
        <w:t>)</w:t>
      </w:r>
    </w:p>
    <w:p w14:paraId="2BFAFEF2" w14:textId="77777777" w:rsidR="009D4C71" w:rsidRDefault="009D4C71" w:rsidP="00DE282C">
      <w:pPr>
        <w:spacing w:before="120" w:after="120" w:line="240" w:lineRule="auto"/>
        <w:rPr>
          <w:rFonts w:ascii="Times New Roman" w:hAnsi="Times New Roman"/>
          <w:sz w:val="24"/>
          <w:szCs w:val="24"/>
          <w:u w:val="single"/>
        </w:rPr>
      </w:pPr>
    </w:p>
    <w:p w14:paraId="571351D8" w14:textId="25BE932C" w:rsidR="009D4C71" w:rsidRPr="00B55454" w:rsidRDefault="00B55454" w:rsidP="00DE282C">
      <w:pPr>
        <w:spacing w:before="120" w:after="120" w:line="240" w:lineRule="auto"/>
        <w:rPr>
          <w:rFonts w:ascii="Times New Roman" w:hAnsi="Times New Roman"/>
          <w:sz w:val="24"/>
          <w:szCs w:val="24"/>
        </w:rPr>
      </w:pPr>
      <w:r>
        <w:rPr>
          <w:rFonts w:ascii="Times New Roman" w:hAnsi="Times New Roman"/>
          <w:sz w:val="24"/>
          <w:szCs w:val="24"/>
        </w:rPr>
        <w:t>Item [</w:t>
      </w:r>
      <w:r w:rsidR="00F239B5">
        <w:rPr>
          <w:rFonts w:ascii="Times New Roman" w:hAnsi="Times New Roman"/>
          <w:sz w:val="24"/>
          <w:szCs w:val="24"/>
        </w:rPr>
        <w:t>61</w:t>
      </w:r>
      <w:r>
        <w:rPr>
          <w:rFonts w:ascii="Times New Roman" w:hAnsi="Times New Roman"/>
          <w:sz w:val="24"/>
          <w:szCs w:val="24"/>
        </w:rPr>
        <w:t xml:space="preserve">] amends the definition of </w:t>
      </w:r>
      <w:r w:rsidRPr="00CD23CE">
        <w:rPr>
          <w:rFonts w:ascii="Times New Roman" w:hAnsi="Times New Roman"/>
          <w:b/>
          <w:i/>
          <w:sz w:val="24"/>
          <w:szCs w:val="24"/>
        </w:rPr>
        <w:t>Bo</w:t>
      </w:r>
      <w:r w:rsidRPr="00CD23CE">
        <w:rPr>
          <w:rFonts w:ascii="Times New Roman" w:hAnsi="Times New Roman"/>
          <w:b/>
          <w:i/>
          <w:sz w:val="24"/>
          <w:szCs w:val="24"/>
          <w:vertAlign w:val="subscript"/>
        </w:rPr>
        <w:t>EFF</w:t>
      </w:r>
      <w:r>
        <w:rPr>
          <w:rFonts w:ascii="Times New Roman" w:hAnsi="Times New Roman"/>
          <w:sz w:val="24"/>
          <w:szCs w:val="24"/>
        </w:rPr>
        <w:t xml:space="preserve">, provided in </w:t>
      </w:r>
      <w:r w:rsidR="00137BA7">
        <w:rPr>
          <w:rFonts w:ascii="Times New Roman" w:hAnsi="Times New Roman"/>
          <w:sz w:val="24"/>
          <w:szCs w:val="24"/>
        </w:rPr>
        <w:t>s</w:t>
      </w:r>
      <w:r>
        <w:rPr>
          <w:rFonts w:ascii="Times New Roman" w:hAnsi="Times New Roman"/>
          <w:sz w:val="24"/>
          <w:szCs w:val="24"/>
        </w:rPr>
        <w:t xml:space="preserve">ection 5.2, by replacing “effluent” with “CFI ineligible additional waste”. This amendment ensures consistency with </w:t>
      </w:r>
      <w:r w:rsidR="00137BA7">
        <w:rPr>
          <w:rFonts w:ascii="Times New Roman" w:hAnsi="Times New Roman"/>
          <w:sz w:val="24"/>
          <w:szCs w:val="24"/>
        </w:rPr>
        <w:t>s</w:t>
      </w:r>
      <w:r>
        <w:rPr>
          <w:rFonts w:ascii="Times New Roman" w:hAnsi="Times New Roman"/>
          <w:sz w:val="24"/>
          <w:szCs w:val="24"/>
        </w:rPr>
        <w:t>ubsection 4.20(5).</w:t>
      </w:r>
      <w:r w:rsidR="00AC4CCB" w:rsidRPr="00AC4CCB">
        <w:rPr>
          <w:rFonts w:ascii="Times New Roman" w:hAnsi="Times New Roman"/>
          <w:sz w:val="24"/>
          <w:szCs w:val="24"/>
        </w:rPr>
        <w:t xml:space="preserve"> </w:t>
      </w:r>
      <w:r w:rsidR="00AC4CCB">
        <w:rPr>
          <w:rFonts w:ascii="Times New Roman" w:hAnsi="Times New Roman"/>
          <w:sz w:val="24"/>
          <w:szCs w:val="24"/>
        </w:rPr>
        <w:t>This amendment ensures the correct sources of emissions are used in abatement calculations.</w:t>
      </w:r>
    </w:p>
    <w:p w14:paraId="1B37B3B2" w14:textId="77777777" w:rsidR="009D4C71" w:rsidRPr="00757045" w:rsidRDefault="009D4C71" w:rsidP="00DE282C">
      <w:pPr>
        <w:spacing w:before="120" w:after="120" w:line="240" w:lineRule="auto"/>
        <w:rPr>
          <w:rFonts w:ascii="Times New Roman" w:hAnsi="Times New Roman"/>
          <w:sz w:val="24"/>
          <w:szCs w:val="24"/>
          <w:u w:val="single"/>
        </w:rPr>
      </w:pPr>
    </w:p>
    <w:p w14:paraId="42F5808A" w14:textId="1D4ECE65" w:rsidR="00757045" w:rsidRDefault="009D4C71" w:rsidP="00DE282C">
      <w:pPr>
        <w:spacing w:before="120" w:after="120" w:line="240" w:lineRule="auto"/>
        <w:rPr>
          <w:rFonts w:ascii="Times New Roman" w:hAnsi="Times New Roman"/>
          <w:sz w:val="24"/>
          <w:szCs w:val="24"/>
          <w:u w:val="single"/>
        </w:rPr>
      </w:pPr>
      <w:r>
        <w:rPr>
          <w:rFonts w:ascii="Times New Roman" w:hAnsi="Times New Roman"/>
          <w:sz w:val="24"/>
          <w:szCs w:val="24"/>
          <w:u w:val="single"/>
        </w:rPr>
        <w:t>[</w:t>
      </w:r>
      <w:r w:rsidR="00530099">
        <w:rPr>
          <w:rFonts w:ascii="Times New Roman" w:hAnsi="Times New Roman"/>
          <w:sz w:val="24"/>
          <w:szCs w:val="24"/>
          <w:u w:val="single"/>
        </w:rPr>
        <w:t>62</w:t>
      </w:r>
      <w:r>
        <w:rPr>
          <w:rFonts w:ascii="Times New Roman" w:hAnsi="Times New Roman"/>
          <w:sz w:val="24"/>
          <w:szCs w:val="24"/>
          <w:u w:val="single"/>
        </w:rPr>
        <w:t>]</w:t>
      </w:r>
      <w:r w:rsidR="00757045" w:rsidRPr="00757045">
        <w:rPr>
          <w:rFonts w:ascii="Times New Roman" w:hAnsi="Times New Roman"/>
          <w:sz w:val="24"/>
          <w:szCs w:val="24"/>
          <w:u w:val="single"/>
        </w:rPr>
        <w:tab/>
        <w:t xml:space="preserve">Subsection 5.4(1) </w:t>
      </w:r>
    </w:p>
    <w:p w14:paraId="5F5115E8" w14:textId="77777777" w:rsidR="009D4C71" w:rsidRDefault="009D4C71" w:rsidP="00DE282C">
      <w:pPr>
        <w:spacing w:before="120" w:after="120" w:line="240" w:lineRule="auto"/>
        <w:rPr>
          <w:rFonts w:ascii="Times New Roman" w:hAnsi="Times New Roman"/>
          <w:sz w:val="24"/>
          <w:szCs w:val="24"/>
          <w:u w:val="single"/>
        </w:rPr>
      </w:pPr>
    </w:p>
    <w:p w14:paraId="44C25513" w14:textId="7A4B6822" w:rsidR="009D4C71" w:rsidRPr="00B55454" w:rsidRDefault="0019347C" w:rsidP="00DE282C">
      <w:pPr>
        <w:spacing w:before="120" w:after="120" w:line="240" w:lineRule="auto"/>
        <w:rPr>
          <w:rFonts w:ascii="Times New Roman" w:hAnsi="Times New Roman"/>
          <w:sz w:val="24"/>
          <w:szCs w:val="24"/>
        </w:rPr>
      </w:pPr>
      <w:r>
        <w:rPr>
          <w:rFonts w:ascii="Times New Roman" w:hAnsi="Times New Roman"/>
          <w:sz w:val="24"/>
          <w:szCs w:val="24"/>
        </w:rPr>
        <w:t>Item [</w:t>
      </w:r>
      <w:r w:rsidR="00E925C7">
        <w:rPr>
          <w:rFonts w:ascii="Times New Roman" w:hAnsi="Times New Roman"/>
          <w:sz w:val="24"/>
          <w:szCs w:val="24"/>
        </w:rPr>
        <w:t>62</w:t>
      </w:r>
      <w:r>
        <w:rPr>
          <w:rFonts w:ascii="Times New Roman" w:hAnsi="Times New Roman"/>
          <w:sz w:val="24"/>
          <w:szCs w:val="24"/>
        </w:rPr>
        <w:t xml:space="preserve">] </w:t>
      </w:r>
      <w:r w:rsidR="00B41753">
        <w:rPr>
          <w:rFonts w:ascii="Times New Roman" w:hAnsi="Times New Roman"/>
          <w:sz w:val="24"/>
          <w:szCs w:val="24"/>
        </w:rPr>
        <w:t xml:space="preserve">omits “additional” from </w:t>
      </w:r>
      <w:r w:rsidR="00137BA7">
        <w:rPr>
          <w:rFonts w:ascii="Times New Roman" w:hAnsi="Times New Roman"/>
          <w:sz w:val="24"/>
          <w:szCs w:val="24"/>
        </w:rPr>
        <w:t>s</w:t>
      </w:r>
      <w:r w:rsidR="00B41753">
        <w:rPr>
          <w:rFonts w:ascii="Times New Roman" w:hAnsi="Times New Roman"/>
          <w:sz w:val="24"/>
          <w:szCs w:val="24"/>
        </w:rPr>
        <w:t xml:space="preserve">ubsection 5.4(1) to enable the </w:t>
      </w:r>
      <w:r w:rsidR="00137BA7">
        <w:rPr>
          <w:rFonts w:ascii="Times New Roman" w:hAnsi="Times New Roman"/>
          <w:sz w:val="24"/>
          <w:szCs w:val="24"/>
        </w:rPr>
        <w:t>s</w:t>
      </w:r>
      <w:r w:rsidR="00B41753">
        <w:rPr>
          <w:rFonts w:ascii="Times New Roman" w:hAnsi="Times New Roman"/>
          <w:sz w:val="24"/>
          <w:szCs w:val="24"/>
        </w:rPr>
        <w:t xml:space="preserve">ubsection to be consistent with </w:t>
      </w:r>
      <w:r w:rsidR="00137BA7">
        <w:rPr>
          <w:rFonts w:ascii="Times New Roman" w:hAnsi="Times New Roman"/>
          <w:sz w:val="24"/>
          <w:szCs w:val="24"/>
        </w:rPr>
        <w:t>s</w:t>
      </w:r>
      <w:r w:rsidR="00B41753">
        <w:rPr>
          <w:rFonts w:ascii="Times New Roman" w:hAnsi="Times New Roman"/>
          <w:sz w:val="24"/>
          <w:szCs w:val="24"/>
        </w:rPr>
        <w:t xml:space="preserve">ection 5.2 and </w:t>
      </w:r>
      <w:r w:rsidR="00137BA7">
        <w:rPr>
          <w:rFonts w:ascii="Times New Roman" w:hAnsi="Times New Roman"/>
          <w:sz w:val="24"/>
          <w:szCs w:val="24"/>
        </w:rPr>
        <w:t>s</w:t>
      </w:r>
      <w:r w:rsidR="00B41753">
        <w:rPr>
          <w:rFonts w:ascii="Times New Roman" w:hAnsi="Times New Roman"/>
          <w:sz w:val="24"/>
          <w:szCs w:val="24"/>
        </w:rPr>
        <w:t>ubsection 4.20(5).</w:t>
      </w:r>
      <w:r w:rsidR="00AC4CCB" w:rsidRPr="00AC4CCB">
        <w:rPr>
          <w:rFonts w:ascii="Times New Roman" w:hAnsi="Times New Roman"/>
          <w:sz w:val="24"/>
          <w:szCs w:val="24"/>
        </w:rPr>
        <w:t xml:space="preserve"> </w:t>
      </w:r>
      <w:r w:rsidR="00AC4CCB">
        <w:rPr>
          <w:rFonts w:ascii="Times New Roman" w:hAnsi="Times New Roman"/>
          <w:sz w:val="24"/>
          <w:szCs w:val="24"/>
        </w:rPr>
        <w:t>This amendment ensures the correct sources of emissions are used in abatement calculations.</w:t>
      </w:r>
    </w:p>
    <w:p w14:paraId="6E46940A" w14:textId="77777777" w:rsidR="009D4C71" w:rsidRPr="00757045" w:rsidRDefault="009D4C71" w:rsidP="00DE282C">
      <w:pPr>
        <w:spacing w:before="120" w:after="120" w:line="240" w:lineRule="auto"/>
        <w:rPr>
          <w:rFonts w:ascii="Times New Roman" w:hAnsi="Times New Roman"/>
          <w:sz w:val="24"/>
          <w:szCs w:val="24"/>
          <w:u w:val="single"/>
        </w:rPr>
      </w:pPr>
    </w:p>
    <w:p w14:paraId="24AA312E" w14:textId="7D92A99F" w:rsidR="009D4C71" w:rsidRDefault="009D4C71" w:rsidP="00DE282C">
      <w:pPr>
        <w:spacing w:before="120" w:after="120" w:line="240" w:lineRule="auto"/>
        <w:rPr>
          <w:rFonts w:ascii="Times New Roman" w:hAnsi="Times New Roman"/>
          <w:sz w:val="24"/>
          <w:szCs w:val="24"/>
        </w:rPr>
      </w:pPr>
      <w:r>
        <w:rPr>
          <w:rFonts w:ascii="Times New Roman" w:hAnsi="Times New Roman"/>
          <w:sz w:val="24"/>
          <w:szCs w:val="24"/>
          <w:u w:val="single"/>
        </w:rPr>
        <w:t>[6</w:t>
      </w:r>
      <w:r w:rsidR="00530099">
        <w:rPr>
          <w:rFonts w:ascii="Times New Roman" w:hAnsi="Times New Roman"/>
          <w:sz w:val="24"/>
          <w:szCs w:val="24"/>
          <w:u w:val="single"/>
        </w:rPr>
        <w:t>3</w:t>
      </w:r>
      <w:r>
        <w:rPr>
          <w:rFonts w:ascii="Times New Roman" w:hAnsi="Times New Roman"/>
          <w:sz w:val="24"/>
          <w:szCs w:val="24"/>
          <w:u w:val="single"/>
        </w:rPr>
        <w:t>]</w:t>
      </w:r>
      <w:r w:rsidR="00757045" w:rsidRPr="00757045">
        <w:rPr>
          <w:rFonts w:ascii="Times New Roman" w:hAnsi="Times New Roman"/>
          <w:sz w:val="24"/>
          <w:szCs w:val="24"/>
          <w:u w:val="single"/>
        </w:rPr>
        <w:tab/>
        <w:t>Paragraph 5.5(1)(b)</w:t>
      </w:r>
      <w:r w:rsidR="00757045" w:rsidRPr="00757045">
        <w:rPr>
          <w:rFonts w:ascii="Times New Roman" w:hAnsi="Times New Roman"/>
          <w:sz w:val="24"/>
          <w:szCs w:val="24"/>
        </w:rPr>
        <w:t xml:space="preserve"> </w:t>
      </w:r>
    </w:p>
    <w:p w14:paraId="302D7AC4" w14:textId="77777777" w:rsidR="009D4C71" w:rsidRDefault="009D4C71" w:rsidP="00DE282C">
      <w:pPr>
        <w:spacing w:before="120" w:after="120" w:line="240" w:lineRule="auto"/>
        <w:rPr>
          <w:rFonts w:ascii="Times New Roman" w:hAnsi="Times New Roman"/>
          <w:sz w:val="24"/>
          <w:szCs w:val="24"/>
        </w:rPr>
      </w:pPr>
    </w:p>
    <w:p w14:paraId="0A5C96C7" w14:textId="6AB72885" w:rsidR="00530099" w:rsidRDefault="00B41753" w:rsidP="00DE282C">
      <w:pPr>
        <w:spacing w:before="120" w:after="120" w:line="240" w:lineRule="auto"/>
        <w:rPr>
          <w:rFonts w:ascii="Times New Roman" w:hAnsi="Times New Roman"/>
          <w:sz w:val="24"/>
          <w:szCs w:val="24"/>
        </w:rPr>
      </w:pPr>
      <w:r>
        <w:rPr>
          <w:rFonts w:ascii="Times New Roman" w:hAnsi="Times New Roman"/>
          <w:sz w:val="24"/>
          <w:szCs w:val="24"/>
        </w:rPr>
        <w:t>Item [6</w:t>
      </w:r>
      <w:r w:rsidR="00E925C7">
        <w:rPr>
          <w:rFonts w:ascii="Times New Roman" w:hAnsi="Times New Roman"/>
          <w:sz w:val="24"/>
          <w:szCs w:val="24"/>
        </w:rPr>
        <w:t>3</w:t>
      </w:r>
      <w:r>
        <w:rPr>
          <w:rFonts w:ascii="Times New Roman" w:hAnsi="Times New Roman"/>
          <w:sz w:val="24"/>
          <w:szCs w:val="24"/>
        </w:rPr>
        <w:t xml:space="preserve">] </w:t>
      </w:r>
      <w:r w:rsidR="00374B5E">
        <w:rPr>
          <w:rFonts w:ascii="Times New Roman" w:hAnsi="Times New Roman"/>
          <w:sz w:val="24"/>
          <w:szCs w:val="24"/>
        </w:rPr>
        <w:t xml:space="preserve">replaces “effluent” with “CFI ineligible additional waste” in </w:t>
      </w:r>
      <w:r w:rsidR="00137BA7">
        <w:rPr>
          <w:rFonts w:ascii="Times New Roman" w:hAnsi="Times New Roman"/>
          <w:sz w:val="24"/>
          <w:szCs w:val="24"/>
        </w:rPr>
        <w:t>p</w:t>
      </w:r>
      <w:r w:rsidR="00374B5E">
        <w:rPr>
          <w:rFonts w:ascii="Times New Roman" w:hAnsi="Times New Roman"/>
          <w:sz w:val="24"/>
          <w:szCs w:val="24"/>
        </w:rPr>
        <w:t xml:space="preserve">aragraph 5.5(1)(b). This amendment enables the definition of </w:t>
      </w:r>
      <w:r w:rsidR="00374B5E" w:rsidRPr="00CD23CE">
        <w:rPr>
          <w:rFonts w:ascii="Times New Roman" w:hAnsi="Times New Roman"/>
          <w:b/>
          <w:i/>
          <w:sz w:val="24"/>
          <w:szCs w:val="24"/>
        </w:rPr>
        <w:t>Bo</w:t>
      </w:r>
      <w:r w:rsidR="00374B5E" w:rsidRPr="00CD23CE">
        <w:rPr>
          <w:rFonts w:ascii="Times New Roman" w:hAnsi="Times New Roman"/>
          <w:b/>
          <w:i/>
          <w:sz w:val="24"/>
          <w:szCs w:val="24"/>
          <w:vertAlign w:val="subscript"/>
        </w:rPr>
        <w:t>EFF</w:t>
      </w:r>
      <w:r w:rsidR="00374B5E">
        <w:rPr>
          <w:rFonts w:ascii="Times New Roman" w:hAnsi="Times New Roman"/>
          <w:sz w:val="24"/>
          <w:szCs w:val="24"/>
        </w:rPr>
        <w:t xml:space="preserve"> to be consistent with </w:t>
      </w:r>
      <w:r w:rsidR="00137BA7">
        <w:rPr>
          <w:rFonts w:ascii="Times New Roman" w:hAnsi="Times New Roman"/>
          <w:sz w:val="24"/>
          <w:szCs w:val="24"/>
        </w:rPr>
        <w:t>s</w:t>
      </w:r>
      <w:r w:rsidR="00374B5E">
        <w:rPr>
          <w:rFonts w:ascii="Times New Roman" w:hAnsi="Times New Roman"/>
          <w:sz w:val="24"/>
          <w:szCs w:val="24"/>
        </w:rPr>
        <w:t xml:space="preserve">ection 5.2 and </w:t>
      </w:r>
      <w:r w:rsidR="00137BA7">
        <w:rPr>
          <w:rFonts w:ascii="Times New Roman" w:hAnsi="Times New Roman"/>
          <w:sz w:val="24"/>
          <w:szCs w:val="24"/>
        </w:rPr>
        <w:t>s</w:t>
      </w:r>
      <w:r w:rsidR="00374B5E">
        <w:rPr>
          <w:rFonts w:ascii="Times New Roman" w:hAnsi="Times New Roman"/>
          <w:sz w:val="24"/>
          <w:szCs w:val="24"/>
        </w:rPr>
        <w:t>ubsection 4.20(5).</w:t>
      </w:r>
      <w:r w:rsidR="00AC4CCB" w:rsidRPr="00AC4CCB">
        <w:rPr>
          <w:rFonts w:ascii="Times New Roman" w:hAnsi="Times New Roman"/>
          <w:sz w:val="24"/>
          <w:szCs w:val="24"/>
        </w:rPr>
        <w:t xml:space="preserve"> </w:t>
      </w:r>
      <w:r w:rsidR="00AC4CCB">
        <w:rPr>
          <w:rFonts w:ascii="Times New Roman" w:hAnsi="Times New Roman"/>
          <w:sz w:val="24"/>
          <w:szCs w:val="24"/>
        </w:rPr>
        <w:t>This amendment ensures the correct sources of emissions are used in abatement calculations.</w:t>
      </w:r>
    </w:p>
    <w:p w14:paraId="5DB2B3FF" w14:textId="77777777" w:rsidR="00530099" w:rsidRDefault="00530099" w:rsidP="00DE282C">
      <w:pPr>
        <w:spacing w:before="120" w:after="120" w:line="240" w:lineRule="auto"/>
        <w:rPr>
          <w:rFonts w:ascii="Times New Roman" w:hAnsi="Times New Roman"/>
          <w:sz w:val="24"/>
          <w:szCs w:val="24"/>
        </w:rPr>
      </w:pPr>
    </w:p>
    <w:p w14:paraId="1D6D55E6" w14:textId="77777777" w:rsidR="00530099" w:rsidRDefault="00530099" w:rsidP="00DE282C">
      <w:pPr>
        <w:spacing w:before="120" w:after="120" w:line="240" w:lineRule="auto"/>
        <w:rPr>
          <w:rFonts w:ascii="Times New Roman" w:hAnsi="Times New Roman"/>
          <w:sz w:val="24"/>
          <w:szCs w:val="24"/>
          <w:u w:val="single"/>
        </w:rPr>
      </w:pPr>
      <w:r>
        <w:rPr>
          <w:rFonts w:ascii="Times New Roman" w:hAnsi="Times New Roman"/>
          <w:sz w:val="24"/>
          <w:szCs w:val="24"/>
          <w:u w:val="single"/>
        </w:rPr>
        <w:t>[64]</w:t>
      </w:r>
      <w:r>
        <w:rPr>
          <w:rFonts w:ascii="Times New Roman" w:hAnsi="Times New Roman"/>
          <w:sz w:val="24"/>
          <w:szCs w:val="24"/>
          <w:u w:val="single"/>
        </w:rPr>
        <w:tab/>
        <w:t>Paragraph 5.7(1)</w:t>
      </w:r>
    </w:p>
    <w:p w14:paraId="3D6CCF90" w14:textId="77777777" w:rsidR="00530099" w:rsidRDefault="00530099" w:rsidP="00DE282C">
      <w:pPr>
        <w:spacing w:before="120" w:after="120" w:line="240" w:lineRule="auto"/>
        <w:rPr>
          <w:rFonts w:ascii="Times New Roman" w:hAnsi="Times New Roman"/>
          <w:sz w:val="24"/>
          <w:szCs w:val="24"/>
        </w:rPr>
      </w:pPr>
    </w:p>
    <w:p w14:paraId="1263ABB8" w14:textId="4508BCA2" w:rsidR="00530099" w:rsidRDefault="00530099" w:rsidP="00DE282C">
      <w:pPr>
        <w:spacing w:before="120" w:after="120" w:line="240" w:lineRule="auto"/>
        <w:rPr>
          <w:rFonts w:ascii="Times New Roman" w:hAnsi="Times New Roman"/>
          <w:sz w:val="24"/>
          <w:szCs w:val="24"/>
        </w:rPr>
      </w:pPr>
      <w:r>
        <w:rPr>
          <w:rFonts w:ascii="Times New Roman" w:hAnsi="Times New Roman"/>
          <w:sz w:val="24"/>
          <w:szCs w:val="24"/>
        </w:rPr>
        <w:t>Item [64] specifies th</w:t>
      </w:r>
      <w:r w:rsidR="002B4CC5">
        <w:rPr>
          <w:rFonts w:ascii="Times New Roman" w:hAnsi="Times New Roman"/>
          <w:sz w:val="24"/>
          <w:szCs w:val="24"/>
        </w:rPr>
        <w:t>e options for measuring the percentage of methane in biogas (</w:t>
      </w:r>
      <w:r w:rsidR="002B4CC5" w:rsidRPr="002B4CC5">
        <w:rPr>
          <w:rFonts w:ascii="Times New Roman" w:hAnsi="Times New Roman"/>
          <w:b/>
          <w:i/>
          <w:sz w:val="24"/>
          <w:szCs w:val="24"/>
        </w:rPr>
        <w:t>W</w:t>
      </w:r>
      <w:r w:rsidR="002B4CC5" w:rsidRPr="002B4CC5">
        <w:rPr>
          <w:rFonts w:ascii="Times New Roman" w:hAnsi="Times New Roman"/>
          <w:b/>
          <w:i/>
          <w:sz w:val="24"/>
          <w:szCs w:val="24"/>
          <w:vertAlign w:val="subscript"/>
        </w:rPr>
        <w:t>CH4</w:t>
      </w:r>
      <w:r w:rsidR="002B4CC5">
        <w:rPr>
          <w:rFonts w:ascii="Times New Roman" w:hAnsi="Times New Roman"/>
          <w:sz w:val="24"/>
          <w:szCs w:val="24"/>
        </w:rPr>
        <w:t>) apply only</w:t>
      </w:r>
      <w:r>
        <w:rPr>
          <w:rFonts w:ascii="Times New Roman" w:hAnsi="Times New Roman"/>
          <w:sz w:val="24"/>
          <w:szCs w:val="24"/>
        </w:rPr>
        <w:t xml:space="preserve"> in the absence of using the default value </w:t>
      </w:r>
      <w:r w:rsidR="002B4CC5">
        <w:rPr>
          <w:rFonts w:ascii="Times New Roman" w:hAnsi="Times New Roman"/>
          <w:sz w:val="24"/>
          <w:szCs w:val="24"/>
        </w:rPr>
        <w:t xml:space="preserve">specified in subsection 5.48(2) of the </w:t>
      </w:r>
      <w:r w:rsidR="002B4CC5" w:rsidRPr="00C1485B">
        <w:rPr>
          <w:rFonts w:ascii="Times New Roman" w:hAnsi="Times New Roman"/>
          <w:i/>
          <w:sz w:val="24"/>
          <w:szCs w:val="24"/>
        </w:rPr>
        <w:t xml:space="preserve">National Greenhouse Emissions Reporting (Measurement) Determination </w:t>
      </w:r>
      <w:r w:rsidR="002B4CC5" w:rsidRPr="002B4CC5">
        <w:rPr>
          <w:rFonts w:ascii="Times New Roman" w:hAnsi="Times New Roman"/>
          <w:i/>
          <w:sz w:val="24"/>
          <w:szCs w:val="24"/>
        </w:rPr>
        <w:t>2008</w:t>
      </w:r>
      <w:r w:rsidR="002B4CC5">
        <w:rPr>
          <w:rFonts w:ascii="Times New Roman" w:hAnsi="Times New Roman"/>
          <w:sz w:val="24"/>
          <w:szCs w:val="24"/>
        </w:rPr>
        <w:t>.</w:t>
      </w:r>
      <w:r w:rsidR="002B4CC5" w:rsidRPr="002B4CC5">
        <w:rPr>
          <w:rFonts w:ascii="Times New Roman" w:hAnsi="Times New Roman"/>
          <w:sz w:val="24"/>
          <w:szCs w:val="24"/>
        </w:rPr>
        <w:t xml:space="preserve"> </w:t>
      </w:r>
      <w:r w:rsidR="002B4CC5">
        <w:rPr>
          <w:rFonts w:ascii="Times New Roman" w:hAnsi="Times New Roman"/>
          <w:sz w:val="24"/>
          <w:szCs w:val="24"/>
        </w:rPr>
        <w:t xml:space="preserve">This amendment ensures cross-method consistency </w:t>
      </w:r>
      <w:r w:rsidR="007A3C2F">
        <w:rPr>
          <w:rFonts w:ascii="Times New Roman" w:hAnsi="Times New Roman"/>
          <w:sz w:val="24"/>
          <w:szCs w:val="24"/>
        </w:rPr>
        <w:t xml:space="preserve">by </w:t>
      </w:r>
      <w:r w:rsidR="002B4CC5">
        <w:rPr>
          <w:rFonts w:ascii="Times New Roman" w:hAnsi="Times New Roman"/>
          <w:sz w:val="24"/>
          <w:szCs w:val="24"/>
        </w:rPr>
        <w:t xml:space="preserve">enabling the use of a default value as permissible under the </w:t>
      </w:r>
      <w:r w:rsidR="002B4CC5" w:rsidRPr="00C1485B">
        <w:rPr>
          <w:rFonts w:ascii="Times New Roman" w:hAnsi="Times New Roman"/>
          <w:i/>
          <w:sz w:val="24"/>
          <w:szCs w:val="24"/>
        </w:rPr>
        <w:t>Carbon Credits (Carbon Farming Initiative) (Destruction of Methane Generated from Manure in Piggeries—1.1) Methodology Determination 2013</w:t>
      </w:r>
      <w:r w:rsidR="002B4CC5">
        <w:rPr>
          <w:rFonts w:ascii="Times New Roman" w:hAnsi="Times New Roman"/>
          <w:sz w:val="24"/>
          <w:szCs w:val="24"/>
        </w:rPr>
        <w:t>.</w:t>
      </w:r>
    </w:p>
    <w:p w14:paraId="0FE93215" w14:textId="77777777" w:rsidR="00530099" w:rsidRDefault="00530099" w:rsidP="00DE282C">
      <w:pPr>
        <w:spacing w:before="120" w:after="120" w:line="240" w:lineRule="auto"/>
        <w:rPr>
          <w:rFonts w:ascii="Times New Roman" w:hAnsi="Times New Roman"/>
          <w:sz w:val="24"/>
          <w:szCs w:val="24"/>
        </w:rPr>
      </w:pPr>
    </w:p>
    <w:p w14:paraId="5DC5A3EB" w14:textId="77777777" w:rsidR="00530099" w:rsidRDefault="00530099" w:rsidP="00DE282C">
      <w:pPr>
        <w:spacing w:before="120" w:after="120" w:line="240" w:lineRule="auto"/>
        <w:rPr>
          <w:rFonts w:ascii="Times New Roman" w:hAnsi="Times New Roman"/>
          <w:sz w:val="24"/>
          <w:szCs w:val="24"/>
          <w:u w:val="single"/>
        </w:rPr>
      </w:pPr>
      <w:r>
        <w:rPr>
          <w:rFonts w:ascii="Times New Roman" w:hAnsi="Times New Roman"/>
          <w:sz w:val="24"/>
          <w:szCs w:val="24"/>
          <w:u w:val="single"/>
        </w:rPr>
        <w:t>[65]</w:t>
      </w:r>
      <w:r>
        <w:rPr>
          <w:rFonts w:ascii="Times New Roman" w:hAnsi="Times New Roman"/>
          <w:sz w:val="24"/>
          <w:szCs w:val="24"/>
          <w:u w:val="single"/>
        </w:rPr>
        <w:tab/>
        <w:t>Paragraph 5.7(1)(a)</w:t>
      </w:r>
    </w:p>
    <w:p w14:paraId="472193EF" w14:textId="77777777" w:rsidR="00530099" w:rsidRDefault="00530099" w:rsidP="00DE282C">
      <w:pPr>
        <w:spacing w:before="120" w:after="120" w:line="240" w:lineRule="auto"/>
        <w:rPr>
          <w:rFonts w:ascii="Times New Roman" w:hAnsi="Times New Roman"/>
          <w:sz w:val="24"/>
          <w:szCs w:val="24"/>
          <w:u w:val="single"/>
        </w:rPr>
      </w:pPr>
    </w:p>
    <w:p w14:paraId="5BCB8EDD" w14:textId="37B32005" w:rsidR="00D33F53" w:rsidRPr="00F26A0B" w:rsidRDefault="00530099" w:rsidP="00DE282C">
      <w:pPr>
        <w:spacing w:before="120" w:after="120" w:line="240" w:lineRule="auto"/>
        <w:rPr>
          <w:rFonts w:ascii="Times New Roman" w:hAnsi="Times New Roman"/>
          <w:sz w:val="24"/>
          <w:szCs w:val="24"/>
        </w:rPr>
      </w:pPr>
      <w:r>
        <w:rPr>
          <w:rFonts w:ascii="Times New Roman" w:hAnsi="Times New Roman"/>
          <w:sz w:val="24"/>
          <w:szCs w:val="24"/>
        </w:rPr>
        <w:t>Item [65]</w:t>
      </w:r>
      <w:r w:rsidR="003E1E8C">
        <w:rPr>
          <w:rFonts w:ascii="Times New Roman" w:hAnsi="Times New Roman"/>
          <w:sz w:val="24"/>
          <w:szCs w:val="24"/>
        </w:rPr>
        <w:t xml:space="preserve"> amends a typographical error concerning the type of gas analyser that is required to be used when measuring the percentage of methane in biogas in accordance with paragraph 5.7(1)(a). The amendment clarifies that the gas analyser must be “inline”.</w:t>
      </w:r>
      <w:r w:rsidR="00D33F53" w:rsidRPr="00F26A0B">
        <w:rPr>
          <w:rFonts w:ascii="Times New Roman" w:hAnsi="Times New Roman"/>
          <w:sz w:val="24"/>
          <w:szCs w:val="24"/>
        </w:rPr>
        <w:br w:type="page"/>
      </w:r>
    </w:p>
    <w:p w14:paraId="2B349013" w14:textId="77777777" w:rsidR="00053D11" w:rsidRPr="00F26A0B" w:rsidRDefault="00053D11" w:rsidP="004B28F3">
      <w:pPr>
        <w:spacing w:before="120" w:after="120" w:line="240" w:lineRule="auto"/>
        <w:rPr>
          <w:rFonts w:ascii="Times New Roman" w:hAnsi="Times New Roman"/>
          <w:b/>
          <w:sz w:val="24"/>
          <w:szCs w:val="24"/>
        </w:rPr>
      </w:pPr>
    </w:p>
    <w:p w14:paraId="1A87EFF0" w14:textId="77777777" w:rsidR="00053D11" w:rsidRPr="00F26A0B" w:rsidRDefault="00053D11" w:rsidP="004B28F3">
      <w:pPr>
        <w:spacing w:before="120" w:after="120" w:line="240" w:lineRule="auto"/>
        <w:jc w:val="right"/>
        <w:rPr>
          <w:rFonts w:ascii="Times New Roman" w:hAnsi="Times New Roman"/>
          <w:sz w:val="24"/>
          <w:szCs w:val="24"/>
          <w:u w:val="single"/>
        </w:rPr>
      </w:pPr>
      <w:r w:rsidRPr="00F26A0B">
        <w:rPr>
          <w:rFonts w:ascii="Times New Roman" w:hAnsi="Times New Roman"/>
          <w:sz w:val="24"/>
          <w:szCs w:val="24"/>
          <w:u w:val="single"/>
        </w:rPr>
        <w:t>Attachment B</w:t>
      </w:r>
    </w:p>
    <w:p w14:paraId="6C0C8527" w14:textId="77777777" w:rsidR="00053D11" w:rsidRPr="00F26A0B" w:rsidRDefault="00053D11" w:rsidP="004B28F3">
      <w:pPr>
        <w:spacing w:before="120" w:after="120" w:line="240" w:lineRule="auto"/>
        <w:jc w:val="center"/>
        <w:rPr>
          <w:rFonts w:ascii="Times New Roman" w:hAnsi="Times New Roman"/>
          <w:b/>
          <w:sz w:val="24"/>
          <w:szCs w:val="24"/>
        </w:rPr>
      </w:pPr>
    </w:p>
    <w:p w14:paraId="375D277F" w14:textId="77777777" w:rsidR="00053D11" w:rsidRPr="00F26A0B" w:rsidRDefault="00053D11" w:rsidP="0019347C">
      <w:pPr>
        <w:spacing w:before="120" w:after="120" w:line="240" w:lineRule="auto"/>
        <w:rPr>
          <w:rFonts w:ascii="Times New Roman" w:hAnsi="Times New Roman"/>
          <w:b/>
          <w:sz w:val="24"/>
          <w:szCs w:val="24"/>
        </w:rPr>
      </w:pPr>
      <w:r w:rsidRPr="00F26A0B">
        <w:rPr>
          <w:rFonts w:ascii="Times New Roman" w:hAnsi="Times New Roman"/>
          <w:b/>
          <w:sz w:val="24"/>
          <w:szCs w:val="24"/>
        </w:rPr>
        <w:t>Statement of Compatibility with Human Rights</w:t>
      </w:r>
    </w:p>
    <w:p w14:paraId="0BC11692" w14:textId="77777777" w:rsidR="00053D11" w:rsidRPr="00F26A0B" w:rsidRDefault="00053D11" w:rsidP="0019347C">
      <w:pPr>
        <w:spacing w:before="120" w:after="120" w:line="240" w:lineRule="auto"/>
        <w:rPr>
          <w:rFonts w:ascii="Times New Roman" w:hAnsi="Times New Roman"/>
          <w:sz w:val="24"/>
          <w:szCs w:val="24"/>
        </w:rPr>
      </w:pPr>
      <w:r w:rsidRPr="00F26A0B">
        <w:rPr>
          <w:rFonts w:ascii="Times New Roman" w:hAnsi="Times New Roman"/>
          <w:i/>
          <w:sz w:val="24"/>
          <w:szCs w:val="24"/>
        </w:rPr>
        <w:t>Prepared in accordance with Part 3 of the Human Rights (Parliamentary Scrutiny) Act 2011</w:t>
      </w:r>
    </w:p>
    <w:p w14:paraId="098B93F1" w14:textId="77777777" w:rsidR="00053D11" w:rsidRPr="00F26A0B" w:rsidRDefault="00053D11" w:rsidP="004B28F3">
      <w:pPr>
        <w:spacing w:before="120" w:after="120" w:line="240" w:lineRule="auto"/>
        <w:jc w:val="center"/>
        <w:rPr>
          <w:rFonts w:ascii="Times New Roman" w:hAnsi="Times New Roman"/>
          <w:b/>
          <w:i/>
          <w:sz w:val="24"/>
          <w:szCs w:val="24"/>
        </w:rPr>
      </w:pPr>
    </w:p>
    <w:p w14:paraId="4AB7412B" w14:textId="77777777" w:rsidR="00306A2D" w:rsidRPr="00F26A0B" w:rsidRDefault="0019347C" w:rsidP="0019347C">
      <w:pPr>
        <w:spacing w:before="120" w:after="120" w:line="240" w:lineRule="auto"/>
        <w:rPr>
          <w:rFonts w:ascii="Times New Roman" w:hAnsi="Times New Roman"/>
          <w:i/>
          <w:sz w:val="24"/>
          <w:szCs w:val="24"/>
        </w:rPr>
      </w:pPr>
      <w:r>
        <w:rPr>
          <w:rFonts w:ascii="Times New Roman" w:hAnsi="Times New Roman"/>
          <w:sz w:val="24"/>
          <w:szCs w:val="24"/>
        </w:rPr>
        <w:t xml:space="preserve">The </w:t>
      </w:r>
      <w:r w:rsidR="00627E6E" w:rsidRPr="00627E6E">
        <w:rPr>
          <w:rFonts w:ascii="Times New Roman" w:hAnsi="Times New Roman"/>
          <w:i/>
          <w:sz w:val="24"/>
          <w:szCs w:val="24"/>
        </w:rPr>
        <w:t>Carbon Credits (Carbon Farming Initiative) (Destruction of Methane from Piggeries using Engineered Biodigesters) Methodology Determination Variation 201</w:t>
      </w:r>
      <w:r>
        <w:rPr>
          <w:rFonts w:ascii="Times New Roman" w:hAnsi="Times New Roman"/>
          <w:i/>
          <w:sz w:val="24"/>
          <w:szCs w:val="24"/>
        </w:rPr>
        <w:t>7.</w:t>
      </w:r>
    </w:p>
    <w:p w14:paraId="734BE66F" w14:textId="77777777" w:rsidR="00053D11" w:rsidRPr="00F26A0B" w:rsidRDefault="00053D11" w:rsidP="004B28F3">
      <w:pPr>
        <w:spacing w:before="120" w:after="120" w:line="240" w:lineRule="auto"/>
        <w:jc w:val="center"/>
        <w:rPr>
          <w:rFonts w:ascii="Times New Roman" w:hAnsi="Times New Roman"/>
          <w:b/>
          <w:i/>
          <w:sz w:val="24"/>
          <w:szCs w:val="24"/>
        </w:rPr>
      </w:pPr>
    </w:p>
    <w:p w14:paraId="41D42C08" w14:textId="77777777" w:rsidR="00053D11" w:rsidRPr="00F26A0B" w:rsidRDefault="00627E6E" w:rsidP="004B28F3">
      <w:pPr>
        <w:spacing w:before="120" w:after="120" w:line="240" w:lineRule="auto"/>
        <w:rPr>
          <w:rFonts w:ascii="Times New Roman" w:hAnsi="Times New Roman"/>
          <w:sz w:val="24"/>
          <w:szCs w:val="24"/>
        </w:rPr>
      </w:pPr>
      <w:r>
        <w:rPr>
          <w:rFonts w:ascii="Times New Roman" w:hAnsi="Times New Roman"/>
          <w:sz w:val="24"/>
          <w:szCs w:val="24"/>
        </w:rPr>
        <w:t xml:space="preserve">This </w:t>
      </w:r>
      <w:r w:rsidR="0019347C">
        <w:rPr>
          <w:rFonts w:ascii="Times New Roman" w:hAnsi="Times New Roman"/>
          <w:sz w:val="24"/>
          <w:szCs w:val="24"/>
        </w:rPr>
        <w:t>L</w:t>
      </w:r>
      <w:r w:rsidR="00053D11" w:rsidRPr="00F26A0B">
        <w:rPr>
          <w:rFonts w:ascii="Times New Roman" w:hAnsi="Times New Roman"/>
          <w:sz w:val="24"/>
          <w:szCs w:val="24"/>
        </w:rPr>
        <w:t xml:space="preserve">egislative </w:t>
      </w:r>
      <w:r w:rsidR="0019347C">
        <w:rPr>
          <w:rFonts w:ascii="Times New Roman" w:hAnsi="Times New Roman"/>
          <w:sz w:val="24"/>
          <w:szCs w:val="24"/>
        </w:rPr>
        <w:t>I</w:t>
      </w:r>
      <w:r w:rsidR="00053D11" w:rsidRPr="00F26A0B">
        <w:rPr>
          <w:rFonts w:ascii="Times New Roman" w:hAnsi="Times New Roman"/>
          <w:sz w:val="24"/>
          <w:szCs w:val="24"/>
        </w:rPr>
        <w:t xml:space="preserve">nstrument is compatible with the human rights and freedoms recognised or declared in the international instruments listed in section 3 of the </w:t>
      </w:r>
      <w:r w:rsidR="00053D11" w:rsidRPr="00F26A0B">
        <w:rPr>
          <w:rFonts w:ascii="Times New Roman" w:hAnsi="Times New Roman"/>
          <w:i/>
          <w:sz w:val="24"/>
          <w:szCs w:val="24"/>
        </w:rPr>
        <w:t>Human Rights (Parliamentary Scrutiny) Act 2011</w:t>
      </w:r>
      <w:r w:rsidR="00053D11" w:rsidRPr="00F26A0B">
        <w:rPr>
          <w:rFonts w:ascii="Times New Roman" w:hAnsi="Times New Roman"/>
          <w:sz w:val="24"/>
          <w:szCs w:val="24"/>
        </w:rPr>
        <w:t>.</w:t>
      </w:r>
    </w:p>
    <w:p w14:paraId="03AA048E" w14:textId="77777777" w:rsidR="00053D11" w:rsidRPr="00F26A0B" w:rsidRDefault="00053D11" w:rsidP="004B28F3">
      <w:pPr>
        <w:spacing w:before="120" w:after="120" w:line="240" w:lineRule="auto"/>
        <w:rPr>
          <w:rFonts w:ascii="Times New Roman" w:hAnsi="Times New Roman"/>
          <w:b/>
          <w:sz w:val="24"/>
          <w:szCs w:val="24"/>
        </w:rPr>
      </w:pPr>
    </w:p>
    <w:p w14:paraId="2C7D604D" w14:textId="77777777" w:rsidR="00053D11" w:rsidRPr="00F26A0B" w:rsidRDefault="00053D11" w:rsidP="004B28F3">
      <w:pPr>
        <w:spacing w:before="120" w:after="120" w:line="240" w:lineRule="auto"/>
        <w:jc w:val="both"/>
        <w:rPr>
          <w:rFonts w:ascii="Times New Roman" w:hAnsi="Times New Roman"/>
          <w:b/>
          <w:sz w:val="24"/>
          <w:szCs w:val="24"/>
        </w:rPr>
      </w:pPr>
      <w:r w:rsidRPr="00F26A0B">
        <w:rPr>
          <w:rFonts w:ascii="Times New Roman" w:hAnsi="Times New Roman"/>
          <w:b/>
          <w:sz w:val="24"/>
          <w:szCs w:val="24"/>
        </w:rPr>
        <w:t xml:space="preserve">Overview of the </w:t>
      </w:r>
      <w:r w:rsidR="00627E6E">
        <w:rPr>
          <w:rFonts w:ascii="Times New Roman" w:hAnsi="Times New Roman"/>
          <w:b/>
          <w:sz w:val="24"/>
          <w:szCs w:val="24"/>
        </w:rPr>
        <w:t>l</w:t>
      </w:r>
      <w:r w:rsidRPr="00F26A0B">
        <w:rPr>
          <w:rFonts w:ascii="Times New Roman" w:hAnsi="Times New Roman"/>
          <w:b/>
          <w:sz w:val="24"/>
          <w:szCs w:val="24"/>
        </w:rPr>
        <w:t xml:space="preserve">egislative </w:t>
      </w:r>
      <w:r w:rsidR="00627E6E">
        <w:rPr>
          <w:rFonts w:ascii="Times New Roman" w:hAnsi="Times New Roman"/>
          <w:b/>
          <w:sz w:val="24"/>
          <w:szCs w:val="24"/>
        </w:rPr>
        <w:t>i</w:t>
      </w:r>
      <w:r w:rsidRPr="00F26A0B">
        <w:rPr>
          <w:rFonts w:ascii="Times New Roman" w:hAnsi="Times New Roman"/>
          <w:b/>
          <w:sz w:val="24"/>
          <w:szCs w:val="24"/>
        </w:rPr>
        <w:t>nstrument</w:t>
      </w:r>
    </w:p>
    <w:p w14:paraId="60E443F6" w14:textId="77777777" w:rsidR="00760D2C" w:rsidRDefault="00760D2C" w:rsidP="004B28F3">
      <w:pPr>
        <w:spacing w:before="120" w:after="120" w:line="240" w:lineRule="auto"/>
        <w:rPr>
          <w:rFonts w:ascii="Times New Roman" w:hAnsi="Times New Roman"/>
          <w:sz w:val="24"/>
          <w:szCs w:val="24"/>
        </w:rPr>
      </w:pPr>
      <w:r w:rsidRPr="00F26A0B">
        <w:rPr>
          <w:rFonts w:ascii="Times New Roman" w:hAnsi="Times New Roman"/>
          <w:sz w:val="24"/>
          <w:szCs w:val="24"/>
        </w:rPr>
        <w:t xml:space="preserve">The </w:t>
      </w:r>
      <w:r w:rsidRPr="009B4E13">
        <w:rPr>
          <w:rFonts w:ascii="Times New Roman" w:eastAsia="Times New Roman" w:hAnsi="Times New Roman"/>
          <w:bCs/>
          <w:i/>
          <w:kern w:val="36"/>
          <w:sz w:val="24"/>
          <w:szCs w:val="24"/>
          <w:lang w:eastAsia="en-AU"/>
        </w:rPr>
        <w:t>Carbon Credits (Carbon Farming Initiative) (Destruction of Methane from Piggeries using Engineered Biodigesters) Methodology Determination Variation 201</w:t>
      </w:r>
      <w:r w:rsidR="0019347C">
        <w:rPr>
          <w:rFonts w:ascii="Times New Roman" w:eastAsia="Times New Roman" w:hAnsi="Times New Roman"/>
          <w:bCs/>
          <w:i/>
          <w:kern w:val="36"/>
          <w:sz w:val="24"/>
          <w:szCs w:val="24"/>
          <w:lang w:eastAsia="en-AU"/>
        </w:rPr>
        <w:t>7</w:t>
      </w:r>
      <w:r w:rsidRPr="00F26A0B">
        <w:rPr>
          <w:rFonts w:ascii="Times New Roman" w:hAnsi="Times New Roman"/>
          <w:sz w:val="24"/>
          <w:szCs w:val="24"/>
        </w:rPr>
        <w:t xml:space="preserve"> (the </w:t>
      </w:r>
      <w:r w:rsidR="003014B4" w:rsidRPr="003014B4">
        <w:rPr>
          <w:rFonts w:ascii="Times New Roman" w:hAnsi="Times New Roman"/>
          <w:b/>
          <w:sz w:val="24"/>
          <w:szCs w:val="24"/>
        </w:rPr>
        <w:t>Variation</w:t>
      </w:r>
      <w:r w:rsidRPr="00F26A0B">
        <w:rPr>
          <w:rFonts w:ascii="Times New Roman" w:hAnsi="Times New Roman"/>
          <w:sz w:val="24"/>
          <w:szCs w:val="24"/>
        </w:rPr>
        <w:t xml:space="preserve">) </w:t>
      </w:r>
      <w:r>
        <w:rPr>
          <w:rFonts w:ascii="Times New Roman" w:hAnsi="Times New Roman"/>
          <w:sz w:val="24"/>
          <w:szCs w:val="24"/>
        </w:rPr>
        <w:t xml:space="preserve">amends the </w:t>
      </w:r>
      <w:r w:rsidRPr="008A5306">
        <w:rPr>
          <w:rFonts w:ascii="Times New Roman" w:eastAsia="Times New Roman" w:hAnsi="Times New Roman"/>
          <w:bCs/>
          <w:i/>
          <w:kern w:val="36"/>
          <w:sz w:val="24"/>
          <w:szCs w:val="24"/>
          <w:lang w:eastAsia="en-AU"/>
        </w:rPr>
        <w:t>Carbon Credits (Carbon Farming Initiative) (Destruction of Methane from Piggeries using Engineered Biodigesters) Methodology Determination 2013</w:t>
      </w:r>
      <w:r>
        <w:rPr>
          <w:rFonts w:ascii="Times New Roman" w:eastAsia="Times New Roman" w:hAnsi="Times New Roman"/>
          <w:bCs/>
          <w:kern w:val="36"/>
          <w:sz w:val="24"/>
          <w:szCs w:val="24"/>
          <w:lang w:eastAsia="en-AU"/>
        </w:rPr>
        <w:t xml:space="preserve"> (the </w:t>
      </w:r>
      <w:r w:rsidRPr="008A5306">
        <w:rPr>
          <w:rFonts w:ascii="Times New Roman" w:eastAsia="Times New Roman" w:hAnsi="Times New Roman"/>
          <w:b/>
          <w:bCs/>
          <w:kern w:val="36"/>
          <w:sz w:val="24"/>
          <w:szCs w:val="24"/>
          <w:lang w:eastAsia="en-AU"/>
        </w:rPr>
        <w:t>Engineered Biodigesters</w:t>
      </w:r>
      <w:r>
        <w:rPr>
          <w:rFonts w:ascii="Times New Roman" w:eastAsia="Times New Roman" w:hAnsi="Times New Roman"/>
          <w:bCs/>
          <w:kern w:val="36"/>
          <w:sz w:val="24"/>
          <w:szCs w:val="24"/>
          <w:lang w:eastAsia="en-AU"/>
        </w:rPr>
        <w:t xml:space="preserve"> </w:t>
      </w:r>
      <w:r w:rsidRPr="008A5306">
        <w:rPr>
          <w:rFonts w:ascii="Times New Roman" w:eastAsia="Times New Roman" w:hAnsi="Times New Roman"/>
          <w:b/>
          <w:bCs/>
          <w:kern w:val="36"/>
          <w:sz w:val="24"/>
          <w:szCs w:val="24"/>
          <w:lang w:eastAsia="en-AU"/>
        </w:rPr>
        <w:t>Determination</w:t>
      </w:r>
      <w:r>
        <w:rPr>
          <w:rFonts w:ascii="Times New Roman" w:hAnsi="Times New Roman"/>
          <w:sz w:val="24"/>
          <w:szCs w:val="24"/>
        </w:rPr>
        <w:t>).</w:t>
      </w:r>
    </w:p>
    <w:p w14:paraId="301013FA" w14:textId="77777777" w:rsidR="0019347C" w:rsidRDefault="0019347C" w:rsidP="004B28F3">
      <w:pPr>
        <w:spacing w:before="120" w:after="120" w:line="240" w:lineRule="auto"/>
        <w:rPr>
          <w:rFonts w:ascii="Times New Roman" w:hAnsi="Times New Roman"/>
          <w:sz w:val="24"/>
          <w:szCs w:val="24"/>
        </w:rPr>
      </w:pPr>
      <w:r>
        <w:rPr>
          <w:rFonts w:ascii="Times New Roman" w:hAnsi="Times New Roman"/>
          <w:sz w:val="24"/>
          <w:szCs w:val="24"/>
        </w:rPr>
        <w:t xml:space="preserve">The Variation ensures that the </w:t>
      </w:r>
      <w:r w:rsidRPr="00955450">
        <w:rPr>
          <w:rFonts w:ascii="Times New Roman" w:eastAsia="Times New Roman" w:hAnsi="Times New Roman"/>
          <w:bCs/>
          <w:kern w:val="36"/>
          <w:sz w:val="24"/>
          <w:szCs w:val="24"/>
          <w:lang w:eastAsia="en-AU"/>
        </w:rPr>
        <w:t>Engineered Biodigesters Determination</w:t>
      </w:r>
      <w:r>
        <w:rPr>
          <w:rFonts w:ascii="Times New Roman" w:eastAsia="Times New Roman" w:hAnsi="Times New Roman"/>
          <w:bCs/>
          <w:kern w:val="36"/>
          <w:sz w:val="24"/>
          <w:szCs w:val="24"/>
          <w:lang w:eastAsia="en-AU"/>
        </w:rPr>
        <w:t xml:space="preserve"> </w:t>
      </w:r>
      <w:r w:rsidR="00CD23CE">
        <w:rPr>
          <w:rFonts w:ascii="Times New Roman" w:eastAsia="Times New Roman" w:hAnsi="Times New Roman"/>
          <w:bCs/>
          <w:kern w:val="36"/>
          <w:sz w:val="24"/>
          <w:szCs w:val="24"/>
          <w:lang w:eastAsia="en-AU"/>
        </w:rPr>
        <w:t xml:space="preserve">achieves </w:t>
      </w:r>
      <w:r>
        <w:rPr>
          <w:rFonts w:ascii="Times New Roman" w:eastAsia="Times New Roman" w:hAnsi="Times New Roman"/>
          <w:bCs/>
          <w:kern w:val="36"/>
          <w:sz w:val="24"/>
          <w:szCs w:val="24"/>
          <w:lang w:eastAsia="en-AU"/>
        </w:rPr>
        <w:t>its original intent of being able to claim greenhouse gas abatement from avoided emissions, less project emissions, with a cap on claimable abatement calculated from baseline emission estimates</w:t>
      </w:r>
      <w:r>
        <w:rPr>
          <w:rFonts w:ascii="Times New Roman" w:hAnsi="Times New Roman"/>
          <w:sz w:val="24"/>
          <w:szCs w:val="24"/>
        </w:rPr>
        <w:t>.</w:t>
      </w:r>
    </w:p>
    <w:p w14:paraId="73DB2EF7" w14:textId="77777777" w:rsidR="00053D11" w:rsidRPr="00F26A0B" w:rsidRDefault="00053D11" w:rsidP="004B28F3">
      <w:pPr>
        <w:spacing w:before="120" w:after="120" w:line="240" w:lineRule="auto"/>
        <w:rPr>
          <w:rFonts w:ascii="Times New Roman" w:hAnsi="Times New Roman"/>
          <w:i/>
          <w:sz w:val="24"/>
          <w:szCs w:val="24"/>
        </w:rPr>
      </w:pPr>
      <w:r w:rsidRPr="00627E6E">
        <w:rPr>
          <w:rFonts w:ascii="Times New Roman" w:hAnsi="Times New Roman"/>
          <w:sz w:val="24"/>
          <w:szCs w:val="24"/>
        </w:rPr>
        <w:t>The</w:t>
      </w:r>
      <w:r w:rsidRPr="00627E6E">
        <w:rPr>
          <w:rFonts w:ascii="Times New Roman" w:hAnsi="Times New Roman"/>
          <w:i/>
          <w:sz w:val="24"/>
          <w:szCs w:val="24"/>
        </w:rPr>
        <w:t xml:space="preserve"> </w:t>
      </w:r>
      <w:r w:rsidR="00760D2C" w:rsidRPr="00955450">
        <w:rPr>
          <w:rFonts w:ascii="Times New Roman" w:eastAsia="Times New Roman" w:hAnsi="Times New Roman"/>
          <w:bCs/>
          <w:kern w:val="36"/>
          <w:sz w:val="24"/>
          <w:szCs w:val="24"/>
          <w:lang w:eastAsia="en-AU"/>
        </w:rPr>
        <w:t xml:space="preserve">Engineered Biodigesters </w:t>
      </w:r>
      <w:r w:rsidR="00760D2C" w:rsidRPr="0091410E">
        <w:rPr>
          <w:rFonts w:ascii="Times New Roman" w:hAnsi="Times New Roman"/>
          <w:sz w:val="24"/>
          <w:szCs w:val="24"/>
        </w:rPr>
        <w:t>Determination</w:t>
      </w:r>
      <w:r w:rsidRPr="00F26A0B">
        <w:rPr>
          <w:rFonts w:ascii="Times New Roman" w:hAnsi="Times New Roman"/>
          <w:sz w:val="24"/>
          <w:szCs w:val="24"/>
        </w:rPr>
        <w:t xml:space="preserve"> sets out the detailed rules for implementing and monitoring projects under the </w:t>
      </w:r>
      <w:r w:rsidR="0019347C">
        <w:rPr>
          <w:rFonts w:ascii="Times New Roman" w:hAnsi="Times New Roman"/>
          <w:sz w:val="24"/>
          <w:szCs w:val="24"/>
        </w:rPr>
        <w:t>Emissions Reduction Fund</w:t>
      </w:r>
      <w:r w:rsidRPr="00F26A0B">
        <w:rPr>
          <w:rFonts w:ascii="Times New Roman" w:hAnsi="Times New Roman"/>
          <w:sz w:val="24"/>
          <w:szCs w:val="24"/>
        </w:rPr>
        <w:t xml:space="preserve"> </w:t>
      </w:r>
      <w:r w:rsidR="0019347C">
        <w:rPr>
          <w:rFonts w:ascii="Times New Roman" w:hAnsi="Times New Roman"/>
          <w:sz w:val="24"/>
          <w:szCs w:val="24"/>
        </w:rPr>
        <w:t xml:space="preserve">(ERF) </w:t>
      </w:r>
      <w:r w:rsidRPr="00F26A0B">
        <w:rPr>
          <w:rFonts w:ascii="Times New Roman" w:hAnsi="Times New Roman"/>
          <w:sz w:val="24"/>
          <w:szCs w:val="24"/>
        </w:rPr>
        <w:t>to reduce the methane generated from manure in conventional piggeries by directing manure to an engineered biodigester.</w:t>
      </w:r>
    </w:p>
    <w:p w14:paraId="3AA5AF12" w14:textId="77777777" w:rsidR="00053D11" w:rsidRPr="00F26A0B" w:rsidRDefault="00053D11" w:rsidP="004B28F3">
      <w:pPr>
        <w:spacing w:before="120" w:after="120" w:line="240" w:lineRule="auto"/>
        <w:rPr>
          <w:rFonts w:ascii="Times New Roman" w:hAnsi="Times New Roman"/>
          <w:b/>
          <w:sz w:val="24"/>
          <w:szCs w:val="24"/>
        </w:rPr>
      </w:pPr>
      <w:r w:rsidRPr="00F26A0B">
        <w:rPr>
          <w:rFonts w:ascii="Times New Roman" w:hAnsi="Times New Roman"/>
          <w:b/>
          <w:sz w:val="24"/>
          <w:szCs w:val="24"/>
        </w:rPr>
        <w:t>Human rights implications</w:t>
      </w:r>
    </w:p>
    <w:p w14:paraId="013A0A67" w14:textId="77777777" w:rsidR="00053D11" w:rsidRPr="00F26A0B" w:rsidRDefault="00053D11" w:rsidP="004B28F3">
      <w:pPr>
        <w:spacing w:before="120" w:after="120" w:line="240" w:lineRule="auto"/>
        <w:rPr>
          <w:rFonts w:ascii="Times New Roman" w:hAnsi="Times New Roman"/>
          <w:sz w:val="24"/>
          <w:szCs w:val="24"/>
        </w:rPr>
      </w:pPr>
      <w:r w:rsidRPr="00F26A0B">
        <w:rPr>
          <w:rFonts w:ascii="Times New Roman" w:hAnsi="Times New Roman"/>
          <w:sz w:val="24"/>
          <w:szCs w:val="24"/>
        </w:rPr>
        <w:t xml:space="preserve">This </w:t>
      </w:r>
      <w:r w:rsidR="0019347C">
        <w:rPr>
          <w:rFonts w:ascii="Times New Roman" w:hAnsi="Times New Roman"/>
          <w:sz w:val="24"/>
          <w:szCs w:val="24"/>
        </w:rPr>
        <w:t>L</w:t>
      </w:r>
      <w:r w:rsidR="00760D2C" w:rsidRPr="00F26A0B">
        <w:rPr>
          <w:rFonts w:ascii="Times New Roman" w:hAnsi="Times New Roman"/>
          <w:sz w:val="24"/>
          <w:szCs w:val="24"/>
        </w:rPr>
        <w:t xml:space="preserve">egislative </w:t>
      </w:r>
      <w:r w:rsidR="0019347C">
        <w:rPr>
          <w:rFonts w:ascii="Times New Roman" w:hAnsi="Times New Roman"/>
          <w:sz w:val="24"/>
          <w:szCs w:val="24"/>
        </w:rPr>
        <w:t>I</w:t>
      </w:r>
      <w:r w:rsidR="00760D2C" w:rsidRPr="00F26A0B">
        <w:rPr>
          <w:rFonts w:ascii="Times New Roman" w:hAnsi="Times New Roman"/>
          <w:sz w:val="24"/>
          <w:szCs w:val="24"/>
        </w:rPr>
        <w:t xml:space="preserve">nstrument </w:t>
      </w:r>
      <w:r w:rsidRPr="00F26A0B">
        <w:rPr>
          <w:rFonts w:ascii="Times New Roman" w:hAnsi="Times New Roman"/>
          <w:sz w:val="24"/>
          <w:szCs w:val="24"/>
        </w:rPr>
        <w:t>does not engage any of the applicable rights or freedoms.</w:t>
      </w:r>
    </w:p>
    <w:p w14:paraId="2AADC21F" w14:textId="77777777" w:rsidR="00053D11" w:rsidRPr="00F26A0B" w:rsidRDefault="00053D11" w:rsidP="004B28F3">
      <w:pPr>
        <w:spacing w:before="120" w:after="120" w:line="240" w:lineRule="auto"/>
        <w:rPr>
          <w:rFonts w:ascii="Times New Roman" w:hAnsi="Times New Roman"/>
          <w:sz w:val="24"/>
          <w:szCs w:val="24"/>
        </w:rPr>
      </w:pPr>
    </w:p>
    <w:p w14:paraId="66FCFBA6" w14:textId="77777777" w:rsidR="00053D11" w:rsidRPr="00F26A0B" w:rsidRDefault="00053D11" w:rsidP="004B28F3">
      <w:pPr>
        <w:spacing w:before="120" w:after="120" w:line="240" w:lineRule="auto"/>
        <w:rPr>
          <w:rFonts w:ascii="Times New Roman" w:hAnsi="Times New Roman"/>
          <w:b/>
          <w:sz w:val="24"/>
          <w:szCs w:val="24"/>
        </w:rPr>
      </w:pPr>
      <w:r w:rsidRPr="00F26A0B">
        <w:rPr>
          <w:rFonts w:ascii="Times New Roman" w:hAnsi="Times New Roman"/>
          <w:b/>
          <w:sz w:val="24"/>
          <w:szCs w:val="24"/>
        </w:rPr>
        <w:t>Conclusion</w:t>
      </w:r>
    </w:p>
    <w:p w14:paraId="124EF33A" w14:textId="77777777" w:rsidR="00053D11" w:rsidRPr="00F26A0B" w:rsidRDefault="00053D11" w:rsidP="004B28F3">
      <w:pPr>
        <w:spacing w:before="120" w:after="120" w:line="240" w:lineRule="auto"/>
        <w:rPr>
          <w:rFonts w:ascii="Times New Roman" w:hAnsi="Times New Roman"/>
          <w:sz w:val="24"/>
          <w:szCs w:val="24"/>
        </w:rPr>
      </w:pPr>
      <w:r w:rsidRPr="00F26A0B">
        <w:rPr>
          <w:rFonts w:ascii="Times New Roman" w:hAnsi="Times New Roman"/>
          <w:sz w:val="24"/>
          <w:szCs w:val="24"/>
        </w:rPr>
        <w:t xml:space="preserve">This </w:t>
      </w:r>
      <w:r w:rsidR="0019347C">
        <w:rPr>
          <w:rFonts w:ascii="Times New Roman" w:hAnsi="Times New Roman"/>
          <w:sz w:val="24"/>
          <w:szCs w:val="24"/>
        </w:rPr>
        <w:t>L</w:t>
      </w:r>
      <w:r w:rsidR="00760D2C" w:rsidRPr="00F26A0B">
        <w:rPr>
          <w:rFonts w:ascii="Times New Roman" w:hAnsi="Times New Roman"/>
          <w:sz w:val="24"/>
          <w:szCs w:val="24"/>
        </w:rPr>
        <w:t xml:space="preserve">egislative </w:t>
      </w:r>
      <w:r w:rsidR="0019347C">
        <w:rPr>
          <w:rFonts w:ascii="Times New Roman" w:hAnsi="Times New Roman"/>
          <w:sz w:val="24"/>
          <w:szCs w:val="24"/>
        </w:rPr>
        <w:t>I</w:t>
      </w:r>
      <w:r w:rsidR="00760D2C" w:rsidRPr="00F26A0B">
        <w:rPr>
          <w:rFonts w:ascii="Times New Roman" w:hAnsi="Times New Roman"/>
          <w:sz w:val="24"/>
          <w:szCs w:val="24"/>
        </w:rPr>
        <w:t xml:space="preserve">nstrument </w:t>
      </w:r>
      <w:r w:rsidRPr="00F26A0B">
        <w:rPr>
          <w:rFonts w:ascii="Times New Roman" w:hAnsi="Times New Roman"/>
          <w:sz w:val="24"/>
          <w:szCs w:val="24"/>
        </w:rPr>
        <w:t>is compatible with human rights as it does not raise any human rights issues.</w:t>
      </w:r>
    </w:p>
    <w:p w14:paraId="79D5A0AE" w14:textId="77777777" w:rsidR="00053D11" w:rsidRPr="00F26A0B" w:rsidRDefault="00053D11" w:rsidP="004B28F3">
      <w:pPr>
        <w:spacing w:before="120" w:after="120" w:line="240" w:lineRule="auto"/>
        <w:rPr>
          <w:rFonts w:ascii="Times New Roman" w:hAnsi="Times New Roman"/>
          <w:sz w:val="24"/>
          <w:szCs w:val="24"/>
        </w:rPr>
      </w:pPr>
    </w:p>
    <w:p w14:paraId="13821E49" w14:textId="77777777" w:rsidR="00053D11" w:rsidRPr="00F26A0B" w:rsidRDefault="00053D11" w:rsidP="004B28F3">
      <w:pPr>
        <w:spacing w:before="120" w:after="120" w:line="240" w:lineRule="auto"/>
        <w:rPr>
          <w:rFonts w:ascii="Times New Roman" w:hAnsi="Times New Roman"/>
          <w:sz w:val="24"/>
          <w:szCs w:val="24"/>
        </w:rPr>
      </w:pPr>
    </w:p>
    <w:p w14:paraId="01D09FBB" w14:textId="77777777" w:rsidR="00053D11" w:rsidRPr="00F26A0B" w:rsidRDefault="00053D11" w:rsidP="004B28F3">
      <w:pPr>
        <w:spacing w:before="120" w:after="120" w:line="240" w:lineRule="auto"/>
        <w:rPr>
          <w:rFonts w:ascii="Times New Roman" w:hAnsi="Times New Roman"/>
          <w:sz w:val="24"/>
          <w:szCs w:val="24"/>
        </w:rPr>
      </w:pPr>
    </w:p>
    <w:p w14:paraId="3B8C67CE" w14:textId="51F0DE33" w:rsidR="00B4196F" w:rsidRDefault="0019347C" w:rsidP="0019347C">
      <w:pPr>
        <w:spacing w:before="120" w:after="120" w:line="240" w:lineRule="auto"/>
        <w:jc w:val="center"/>
        <w:rPr>
          <w:rFonts w:ascii="Times New Roman" w:hAnsi="Times New Roman"/>
          <w:b/>
          <w:sz w:val="24"/>
          <w:szCs w:val="24"/>
        </w:rPr>
      </w:pPr>
      <w:r>
        <w:rPr>
          <w:rFonts w:ascii="Times New Roman" w:hAnsi="Times New Roman"/>
          <w:b/>
          <w:sz w:val="24"/>
          <w:szCs w:val="24"/>
        </w:rPr>
        <w:t>Josh Frydenberg</w:t>
      </w:r>
      <w:r w:rsidR="00053D11" w:rsidRPr="00F26A0B">
        <w:rPr>
          <w:rFonts w:ascii="Times New Roman" w:hAnsi="Times New Roman"/>
          <w:b/>
          <w:sz w:val="24"/>
          <w:szCs w:val="24"/>
        </w:rPr>
        <w:t xml:space="preserve">, </w:t>
      </w:r>
      <w:r w:rsidR="00760D2C">
        <w:rPr>
          <w:rFonts w:ascii="Times New Roman" w:hAnsi="Times New Roman"/>
          <w:b/>
          <w:sz w:val="24"/>
          <w:szCs w:val="24"/>
        </w:rPr>
        <w:t>Minister for the Environment</w:t>
      </w:r>
      <w:r>
        <w:rPr>
          <w:rFonts w:ascii="Times New Roman" w:hAnsi="Times New Roman"/>
          <w:b/>
          <w:sz w:val="24"/>
          <w:szCs w:val="24"/>
        </w:rPr>
        <w:t xml:space="preserve"> and Energy</w:t>
      </w:r>
    </w:p>
    <w:p w14:paraId="208930F5" w14:textId="77777777" w:rsidR="00B4196F" w:rsidRDefault="00B4196F">
      <w:pPr>
        <w:spacing w:after="0" w:line="240" w:lineRule="auto"/>
        <w:rPr>
          <w:rFonts w:ascii="Times New Roman" w:hAnsi="Times New Roman"/>
          <w:b/>
          <w:sz w:val="24"/>
          <w:szCs w:val="24"/>
        </w:rPr>
      </w:pPr>
      <w:r>
        <w:rPr>
          <w:rFonts w:ascii="Times New Roman" w:hAnsi="Times New Roman"/>
          <w:b/>
          <w:sz w:val="24"/>
          <w:szCs w:val="24"/>
        </w:rPr>
        <w:br w:type="page"/>
      </w:r>
    </w:p>
    <w:p w14:paraId="345D4CAE" w14:textId="5CF878B8" w:rsidR="00B4196F" w:rsidRPr="00D77BD1" w:rsidRDefault="00B4196F" w:rsidP="00D77BD1">
      <w:pPr>
        <w:autoSpaceDE w:val="0"/>
        <w:autoSpaceDN w:val="0"/>
        <w:adjustRightInd w:val="0"/>
        <w:jc w:val="right"/>
        <w:rPr>
          <w:rFonts w:asciiTheme="minorHAnsi" w:hAnsiTheme="minorHAnsi" w:cstheme="minorHAnsi"/>
          <w:bCs/>
          <w:sz w:val="36"/>
          <w:szCs w:val="36"/>
          <w:highlight w:val="yellow"/>
          <w:u w:val="single"/>
          <w:lang w:eastAsia="en-AU"/>
        </w:rPr>
      </w:pPr>
      <w:r w:rsidRPr="00D77BD1">
        <w:rPr>
          <w:rFonts w:asciiTheme="minorHAnsi" w:hAnsiTheme="minorHAnsi" w:cstheme="minorHAnsi"/>
          <w:noProof/>
          <w:u w:val="single"/>
          <w:lang w:eastAsia="en-AU"/>
        </w:rPr>
        <w:lastRenderedPageBreak/>
        <w:drawing>
          <wp:anchor distT="0" distB="0" distL="114300" distR="114300" simplePos="0" relativeHeight="251658241" behindDoc="0" locked="0" layoutInCell="1" allowOverlap="1" wp14:anchorId="25AA4956" wp14:editId="10CC2982">
            <wp:simplePos x="0" y="0"/>
            <wp:positionH relativeFrom="column">
              <wp:posOffset>-299151</wp:posOffset>
            </wp:positionH>
            <wp:positionV relativeFrom="paragraph">
              <wp:posOffset>-834214</wp:posOffset>
            </wp:positionV>
            <wp:extent cx="1746885" cy="1234440"/>
            <wp:effectExtent l="0" t="0" r="5715"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tegrityAg logo.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46885" cy="1234440"/>
                    </a:xfrm>
                    <a:prstGeom prst="rect">
                      <a:avLst/>
                    </a:prstGeom>
                  </pic:spPr>
                </pic:pic>
              </a:graphicData>
            </a:graphic>
            <wp14:sizeRelH relativeFrom="margin">
              <wp14:pctWidth>0</wp14:pctWidth>
            </wp14:sizeRelH>
            <wp14:sizeRelV relativeFrom="margin">
              <wp14:pctHeight>0</wp14:pctHeight>
            </wp14:sizeRelV>
          </wp:anchor>
        </w:drawing>
      </w:r>
      <w:r w:rsidR="00D77BD1" w:rsidRPr="00D77BD1">
        <w:rPr>
          <w:rFonts w:ascii="Times New Roman" w:hAnsi="Times New Roman"/>
          <w:bCs/>
          <w:sz w:val="24"/>
          <w:szCs w:val="24"/>
          <w:u w:val="single"/>
          <w:lang w:eastAsia="en-AU"/>
        </w:rPr>
        <w:t>Attachment</w:t>
      </w:r>
      <w:r w:rsidR="00D77BD1">
        <w:rPr>
          <w:rFonts w:ascii="Times New Roman" w:hAnsi="Times New Roman"/>
          <w:bCs/>
          <w:sz w:val="24"/>
          <w:szCs w:val="24"/>
          <w:u w:val="single"/>
          <w:lang w:eastAsia="en-AU"/>
        </w:rPr>
        <w:t xml:space="preserve"> C</w:t>
      </w:r>
      <w:r w:rsidR="00D77BD1" w:rsidRPr="00D77BD1">
        <w:rPr>
          <w:rFonts w:ascii="Times New Roman" w:hAnsi="Times New Roman"/>
          <w:bCs/>
          <w:sz w:val="24"/>
          <w:szCs w:val="24"/>
          <w:highlight w:val="yellow"/>
          <w:u w:val="single"/>
          <w:lang w:eastAsia="en-AU"/>
        </w:rPr>
        <w:t xml:space="preserve"> </w:t>
      </w:r>
    </w:p>
    <w:p w14:paraId="7A5390B0" w14:textId="77777777" w:rsidR="00B4196F" w:rsidRPr="0017098B" w:rsidRDefault="00B4196F" w:rsidP="00B4196F">
      <w:pPr>
        <w:autoSpaceDE w:val="0"/>
        <w:autoSpaceDN w:val="0"/>
        <w:adjustRightInd w:val="0"/>
        <w:jc w:val="center"/>
        <w:rPr>
          <w:rFonts w:asciiTheme="minorHAnsi" w:hAnsiTheme="minorHAnsi" w:cstheme="minorHAnsi"/>
          <w:b/>
          <w:bCs/>
          <w:sz w:val="36"/>
          <w:szCs w:val="36"/>
          <w:highlight w:val="yellow"/>
          <w:lang w:eastAsia="en-AU"/>
        </w:rPr>
      </w:pPr>
    </w:p>
    <w:p w14:paraId="72E2BC33" w14:textId="77777777" w:rsidR="00B4196F" w:rsidRPr="0017098B" w:rsidRDefault="00B4196F" w:rsidP="00B4196F">
      <w:pPr>
        <w:pStyle w:val="Default"/>
        <w:jc w:val="center"/>
        <w:rPr>
          <w:rFonts w:asciiTheme="minorHAnsi" w:hAnsiTheme="minorHAnsi" w:cstheme="minorHAnsi"/>
          <w:highlight w:val="yellow"/>
        </w:rPr>
      </w:pPr>
      <w:r w:rsidRPr="0017098B">
        <w:rPr>
          <w:rFonts w:asciiTheme="minorHAnsi" w:hAnsiTheme="minorHAnsi" w:cstheme="minorHAnsi"/>
          <w:noProof/>
          <w:highlight w:val="yellow"/>
          <w:lang w:eastAsia="en-AU"/>
        </w:rPr>
        <mc:AlternateContent>
          <mc:Choice Requires="wps">
            <w:drawing>
              <wp:anchor distT="0" distB="0" distL="114300" distR="114300" simplePos="0" relativeHeight="251658242" behindDoc="0" locked="0" layoutInCell="1" allowOverlap="1" wp14:anchorId="03611BB9" wp14:editId="3C64724A">
                <wp:simplePos x="0" y="0"/>
                <wp:positionH relativeFrom="margin">
                  <wp:align>right</wp:align>
                </wp:positionH>
                <wp:positionV relativeFrom="paragraph">
                  <wp:posOffset>6941820</wp:posOffset>
                </wp:positionV>
                <wp:extent cx="2505075" cy="1066800"/>
                <wp:effectExtent l="0" t="0" r="9525" b="0"/>
                <wp:wrapNone/>
                <wp:docPr id="3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06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AD60BD" w14:textId="77777777" w:rsidR="00036255" w:rsidRPr="00C74082" w:rsidRDefault="00036255" w:rsidP="00D77BD1">
                            <w:pPr>
                              <w:spacing w:after="0" w:line="240" w:lineRule="auto"/>
                              <w:jc w:val="right"/>
                              <w:rPr>
                                <w:b/>
                              </w:rPr>
                            </w:pPr>
                            <w:r w:rsidRPr="00C74082">
                              <w:rPr>
                                <w:b/>
                              </w:rPr>
                              <w:t>Eugene McGahan and</w:t>
                            </w:r>
                          </w:p>
                          <w:p w14:paraId="02651E7C" w14:textId="77777777" w:rsidR="00036255" w:rsidRPr="00C74082" w:rsidRDefault="00036255" w:rsidP="00D77BD1">
                            <w:pPr>
                              <w:spacing w:after="0" w:line="240" w:lineRule="auto"/>
                              <w:jc w:val="right"/>
                              <w:rPr>
                                <w:b/>
                              </w:rPr>
                            </w:pPr>
                            <w:r w:rsidRPr="00C74082">
                              <w:rPr>
                                <w:b/>
                              </w:rPr>
                              <w:t xml:space="preserve">Stephen Wiedemann, </w:t>
                            </w:r>
                          </w:p>
                          <w:p w14:paraId="7C4F3D21" w14:textId="77777777" w:rsidR="00036255" w:rsidRPr="0034613D" w:rsidRDefault="00036255" w:rsidP="00D77BD1">
                            <w:pPr>
                              <w:spacing w:after="0" w:line="240" w:lineRule="auto"/>
                              <w:jc w:val="right"/>
                            </w:pPr>
                            <w:r w:rsidRPr="00C74082">
                              <w:t>Principal Consultant</w:t>
                            </w:r>
                            <w:r w:rsidRPr="00C74082">
                              <w:br/>
                            </w:r>
                            <w:r w:rsidRPr="00C74082">
                              <w:rPr>
                                <w:i/>
                              </w:rPr>
                              <w:t>Integrity Ag Services</w:t>
                            </w:r>
                            <w:r w:rsidRPr="00B62765">
                              <w:rPr>
                                <w:i/>
                              </w:rPr>
                              <w:br/>
                            </w:r>
                            <w:r>
                              <w:t>s</w:t>
                            </w:r>
                            <w:r w:rsidRPr="00DE2F22">
                              <w:t>tephen.wiedemann@integrityag.net.au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611BB9" id="_x0000_t202" coordsize="21600,21600" o:spt="202" path="m,l,21600r21600,l21600,xe">
                <v:stroke joinstyle="miter"/>
                <v:path gradientshapeok="t" o:connecttype="rect"/>
              </v:shapetype>
              <v:shape id="Text Box 10" o:spid="_x0000_s1026" type="#_x0000_t202" style="position:absolute;left:0;text-align:left;margin-left:146.05pt;margin-top:546.6pt;width:197.25pt;height:84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" stroked="f">
                <v:textbox>
                  <w:txbxContent>
                    <w:p w14:paraId="5CAD60BD" w14:textId="77777777" w:rsidR="00036255" w:rsidRPr="00C74082" w:rsidRDefault="00036255" w:rsidP="00D77BD1">
                      <w:pPr>
                        <w:spacing w:after="0" w:line="240" w:lineRule="auto"/>
                        <w:jc w:val="right"/>
                        <w:rPr>
                          <w:b/>
                        </w:rPr>
                      </w:pPr>
                      <w:r w:rsidRPr="00C74082">
                        <w:rPr>
                          <w:b/>
                        </w:rPr>
                        <w:t>Eugene McGahan and</w:t>
                      </w:r>
                    </w:p>
                    <w:p w14:paraId="02651E7C" w14:textId="77777777" w:rsidR="00036255" w:rsidRPr="00C74082" w:rsidRDefault="00036255" w:rsidP="00D77BD1">
                      <w:pPr>
                        <w:spacing w:after="0" w:line="240" w:lineRule="auto"/>
                        <w:jc w:val="right"/>
                        <w:rPr>
                          <w:b/>
                        </w:rPr>
                      </w:pPr>
                      <w:r w:rsidRPr="00C74082">
                        <w:rPr>
                          <w:b/>
                        </w:rPr>
                        <w:t xml:space="preserve">Stephen Wiedemann, </w:t>
                      </w:r>
                    </w:p>
                    <w:p w14:paraId="7C4F3D21" w14:textId="77777777" w:rsidR="00036255" w:rsidRPr="0034613D" w:rsidRDefault="00036255" w:rsidP="00D77BD1">
                      <w:pPr>
                        <w:spacing w:after="0" w:line="240" w:lineRule="auto"/>
                        <w:jc w:val="right"/>
                      </w:pPr>
                      <w:r w:rsidRPr="00C74082">
                        <w:t>Principal Consultant</w:t>
                      </w:r>
                      <w:r w:rsidRPr="00C74082">
                        <w:br/>
                      </w:r>
                      <w:r w:rsidRPr="00C74082">
                        <w:rPr>
                          <w:i/>
                        </w:rPr>
                        <w:t>Integrity Ag Services</w:t>
                      </w:r>
                      <w:r w:rsidRPr="00B62765">
                        <w:rPr>
                          <w:i/>
                        </w:rPr>
                        <w:br/>
                      </w:r>
                      <w:r>
                        <w:t>s</w:t>
                      </w:r>
                      <w:r w:rsidRPr="00DE2F22">
                        <w:t>tephen.wiedemann@integrityag.net.au</w:t>
                      </w:r>
                    </w:p>
                  </w:txbxContent>
                </v:textbox>
                <w10:wrap anchorx="margin"/>
              </v:shape>
            </w:pict>
          </mc:Fallback>
        </mc:AlternateContent>
      </w:r>
      <w:r w:rsidRPr="0017098B">
        <w:rPr>
          <w:rFonts w:asciiTheme="minorHAnsi" w:hAnsiTheme="minorHAnsi" w:cstheme="minorHAnsi"/>
          <w:b/>
          <w:bCs/>
          <w:noProof/>
          <w:color w:val="auto"/>
          <w:sz w:val="40"/>
          <w:szCs w:val="40"/>
          <w:highlight w:val="yellow"/>
          <w:lang w:eastAsia="en-AU"/>
        </w:rPr>
        <mc:AlternateContent>
          <mc:Choice Requires="wps">
            <w:drawing>
              <wp:anchor distT="0" distB="0" distL="114300" distR="114300" simplePos="0" relativeHeight="251658240" behindDoc="0" locked="0" layoutInCell="0" allowOverlap="1" wp14:anchorId="77532B80" wp14:editId="4CB8C3D0">
                <wp:simplePos x="0" y="0"/>
                <wp:positionH relativeFrom="page">
                  <wp:posOffset>-209550</wp:posOffset>
                </wp:positionH>
                <wp:positionV relativeFrom="page">
                  <wp:posOffset>3057525</wp:posOffset>
                </wp:positionV>
                <wp:extent cx="7820025" cy="2133600"/>
                <wp:effectExtent l="0" t="0" r="28575" b="19050"/>
                <wp:wrapNone/>
                <wp:docPr id="3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0025" cy="2133600"/>
                        </a:xfrm>
                        <a:prstGeom prst="rect">
                          <a:avLst/>
                        </a:prstGeom>
                        <a:solidFill>
                          <a:srgbClr val="09064E"/>
                        </a:solidFill>
                        <a:ln w="12700">
                          <a:solidFill>
                            <a:srgbClr val="002060"/>
                          </a:solidFill>
                          <a:miter lim="800000"/>
                          <a:headEnd/>
                          <a:tailEnd/>
                        </a:ln>
                      </wps:spPr>
                      <wps:txbx>
                        <w:txbxContent>
                          <w:p w14:paraId="38F5C1C5" w14:textId="617060E8" w:rsidR="00036255" w:rsidRPr="00A44F1D" w:rsidRDefault="00036255" w:rsidP="00B4196F">
                            <w:pPr>
                              <w:pStyle w:val="Title"/>
                              <w:ind w:right="1229"/>
                              <w:jc w:val="right"/>
                              <w:rPr>
                                <w:rFonts w:asciiTheme="minorHAnsi" w:hAnsiTheme="minorHAnsi" w:cstheme="minorHAnsi"/>
                                <w:b/>
                                <w:color w:val="FFFF00"/>
                                <w:szCs w:val="72"/>
                              </w:rPr>
                            </w:pPr>
                            <w:r w:rsidRPr="00A44F1D">
                              <w:rPr>
                                <w:rFonts w:asciiTheme="minorHAnsi" w:hAnsiTheme="minorHAnsi" w:cstheme="minorHAnsi"/>
                                <w:b/>
                                <w:color w:val="FFFF00"/>
                                <w:szCs w:val="72"/>
                              </w:rPr>
                              <w:t xml:space="preserve">Review of Biodigester Variation </w:t>
                            </w:r>
                          </w:p>
                          <w:p w14:paraId="4717640E" w14:textId="77777777" w:rsidR="00036255" w:rsidRPr="00A44F1D" w:rsidRDefault="00036255" w:rsidP="00B4196F">
                            <w:pPr>
                              <w:pStyle w:val="Title"/>
                              <w:ind w:right="1229"/>
                              <w:jc w:val="right"/>
                              <w:rPr>
                                <w:rFonts w:asciiTheme="minorHAnsi" w:hAnsiTheme="minorHAnsi" w:cstheme="minorHAnsi"/>
                                <w:b/>
                                <w:color w:val="FFFF00"/>
                                <w:szCs w:val="72"/>
                              </w:rPr>
                            </w:pPr>
                            <w:r>
                              <w:rPr>
                                <w:rFonts w:asciiTheme="minorHAnsi" w:hAnsiTheme="minorHAnsi" w:cstheme="minorHAnsi"/>
                                <w:b/>
                                <w:color w:val="FFFF00"/>
                                <w:szCs w:val="72"/>
                              </w:rPr>
                              <w:t>Final</w:t>
                            </w:r>
                            <w:r w:rsidRPr="00A44F1D">
                              <w:rPr>
                                <w:rFonts w:asciiTheme="minorHAnsi" w:hAnsiTheme="minorHAnsi" w:cstheme="minorHAnsi"/>
                                <w:b/>
                                <w:color w:val="FFFF00"/>
                                <w:szCs w:val="72"/>
                              </w:rPr>
                              <w:t xml:space="preserve"> Report</w:t>
                            </w:r>
                          </w:p>
                          <w:p w14:paraId="67663D7B" w14:textId="77777777" w:rsidR="00036255" w:rsidRPr="00A44F1D" w:rsidRDefault="00036255" w:rsidP="00B4196F">
                            <w:pPr>
                              <w:pStyle w:val="Title"/>
                              <w:ind w:right="1229"/>
                              <w:jc w:val="right"/>
                              <w:rPr>
                                <w:rFonts w:asciiTheme="minorHAnsi" w:hAnsiTheme="minorHAnsi" w:cstheme="minorHAnsi"/>
                                <w:color w:val="FFFF00"/>
                                <w:sz w:val="48"/>
                              </w:rPr>
                            </w:pPr>
                            <w:r w:rsidRPr="00A44F1D">
                              <w:rPr>
                                <w:rFonts w:asciiTheme="minorHAnsi" w:hAnsiTheme="minorHAnsi" w:cstheme="minorHAnsi"/>
                                <w:color w:val="FFFF00"/>
                                <w:sz w:val="48"/>
                              </w:rPr>
                              <w:t xml:space="preserve">Prepared for: </w:t>
                            </w:r>
                          </w:p>
                          <w:p w14:paraId="58519410" w14:textId="77777777" w:rsidR="00036255" w:rsidRPr="00A44F1D" w:rsidRDefault="00036255" w:rsidP="00B4196F">
                            <w:pPr>
                              <w:pStyle w:val="Title"/>
                              <w:ind w:right="1229"/>
                              <w:jc w:val="right"/>
                              <w:rPr>
                                <w:rFonts w:asciiTheme="minorHAnsi" w:hAnsiTheme="minorHAnsi" w:cstheme="minorHAnsi"/>
                                <w:color w:val="FFFF00"/>
                                <w:sz w:val="48"/>
                              </w:rPr>
                            </w:pPr>
                            <w:r w:rsidRPr="00A44F1D">
                              <w:rPr>
                                <w:rFonts w:asciiTheme="minorHAnsi" w:hAnsiTheme="minorHAnsi" w:cstheme="minorHAnsi"/>
                                <w:color w:val="FFFF00"/>
                                <w:sz w:val="48"/>
                              </w:rPr>
                              <w:t>The Department of the Environment and Energy</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7532B80" id="Rectangle 16" o:spid="_x0000_s1027" style="position:absolute;left:0;text-align:left;margin-left:-16.5pt;margin-top:240.75pt;width:615.75pt;height:16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" o:allowincell="f" fillcolor="#09064e" strokecolor="#002060" strokeweight="1pt">
                <v:textbox inset="14.4pt,,14.4pt">
                  <w:txbxContent>
                    <w:p w14:paraId="38F5C1C5" w14:textId="617060E8" w:rsidR="00036255" w:rsidRPr="00A44F1D" w:rsidRDefault="00036255" w:rsidP="00B4196F">
                      <w:pPr>
                        <w:pStyle w:val="Title"/>
                        <w:ind w:right="1229"/>
                        <w:jc w:val="right"/>
                        <w:rPr>
                          <w:rFonts w:asciiTheme="minorHAnsi" w:hAnsiTheme="minorHAnsi" w:cstheme="minorHAnsi"/>
                          <w:b/>
                          <w:color w:val="FFFF00"/>
                          <w:szCs w:val="72"/>
                        </w:rPr>
                      </w:pPr>
                      <w:r w:rsidRPr="00A44F1D">
                        <w:rPr>
                          <w:rFonts w:asciiTheme="minorHAnsi" w:hAnsiTheme="minorHAnsi" w:cstheme="minorHAnsi"/>
                          <w:b/>
                          <w:color w:val="FFFF00"/>
                          <w:szCs w:val="72"/>
                        </w:rPr>
                        <w:t xml:space="preserve">Review of Biodigester Variation </w:t>
                      </w:r>
                    </w:p>
                    <w:p w14:paraId="4717640E" w14:textId="77777777" w:rsidR="00036255" w:rsidRPr="00A44F1D" w:rsidRDefault="00036255" w:rsidP="00B4196F">
                      <w:pPr>
                        <w:pStyle w:val="Title"/>
                        <w:ind w:right="1229"/>
                        <w:jc w:val="right"/>
                        <w:rPr>
                          <w:rFonts w:asciiTheme="minorHAnsi" w:hAnsiTheme="minorHAnsi" w:cstheme="minorHAnsi"/>
                          <w:b/>
                          <w:color w:val="FFFF00"/>
                          <w:szCs w:val="72"/>
                        </w:rPr>
                      </w:pPr>
                      <w:r>
                        <w:rPr>
                          <w:rFonts w:asciiTheme="minorHAnsi" w:hAnsiTheme="minorHAnsi" w:cstheme="minorHAnsi"/>
                          <w:b/>
                          <w:color w:val="FFFF00"/>
                          <w:szCs w:val="72"/>
                        </w:rPr>
                        <w:t>Final</w:t>
                      </w:r>
                      <w:r w:rsidRPr="00A44F1D">
                        <w:rPr>
                          <w:rFonts w:asciiTheme="minorHAnsi" w:hAnsiTheme="minorHAnsi" w:cstheme="minorHAnsi"/>
                          <w:b/>
                          <w:color w:val="FFFF00"/>
                          <w:szCs w:val="72"/>
                        </w:rPr>
                        <w:t xml:space="preserve"> Report</w:t>
                      </w:r>
                    </w:p>
                    <w:p w14:paraId="67663D7B" w14:textId="77777777" w:rsidR="00036255" w:rsidRPr="00A44F1D" w:rsidRDefault="00036255" w:rsidP="00B4196F">
                      <w:pPr>
                        <w:pStyle w:val="Title"/>
                        <w:ind w:right="1229"/>
                        <w:jc w:val="right"/>
                        <w:rPr>
                          <w:rFonts w:asciiTheme="minorHAnsi" w:hAnsiTheme="minorHAnsi" w:cstheme="minorHAnsi"/>
                          <w:color w:val="FFFF00"/>
                          <w:sz w:val="48"/>
                        </w:rPr>
                      </w:pPr>
                      <w:r w:rsidRPr="00A44F1D">
                        <w:rPr>
                          <w:rFonts w:asciiTheme="minorHAnsi" w:hAnsiTheme="minorHAnsi" w:cstheme="minorHAnsi"/>
                          <w:color w:val="FFFF00"/>
                          <w:sz w:val="48"/>
                        </w:rPr>
                        <w:t xml:space="preserve">Prepared for: </w:t>
                      </w:r>
                    </w:p>
                    <w:p w14:paraId="58519410" w14:textId="77777777" w:rsidR="00036255" w:rsidRPr="00A44F1D" w:rsidRDefault="00036255" w:rsidP="00B4196F">
                      <w:pPr>
                        <w:pStyle w:val="Title"/>
                        <w:ind w:right="1229"/>
                        <w:jc w:val="right"/>
                        <w:rPr>
                          <w:rFonts w:asciiTheme="minorHAnsi" w:hAnsiTheme="minorHAnsi" w:cstheme="minorHAnsi"/>
                          <w:color w:val="FFFF00"/>
                          <w:sz w:val="48"/>
                        </w:rPr>
                      </w:pPr>
                      <w:r w:rsidRPr="00A44F1D">
                        <w:rPr>
                          <w:rFonts w:asciiTheme="minorHAnsi" w:hAnsiTheme="minorHAnsi" w:cstheme="minorHAnsi"/>
                          <w:color w:val="FFFF00"/>
                          <w:sz w:val="48"/>
                        </w:rPr>
                        <w:t>The Department of the Environment and Energy</w:t>
                      </w:r>
                    </w:p>
                  </w:txbxContent>
                </v:textbox>
                <w10:wrap anchorx="page" anchory="page"/>
              </v:rect>
            </w:pict>
          </mc:Fallback>
        </mc:AlternateContent>
      </w:r>
    </w:p>
    <w:p w14:paraId="7F5AF1ED" w14:textId="77777777" w:rsidR="00B4196F" w:rsidRPr="0017098B" w:rsidRDefault="00B4196F" w:rsidP="00B4196F">
      <w:pPr>
        <w:rPr>
          <w:rFonts w:asciiTheme="minorHAnsi" w:hAnsiTheme="minorHAnsi" w:cstheme="minorHAnsi"/>
          <w:b/>
          <w:sz w:val="28"/>
          <w:highlight w:val="yellow"/>
        </w:rPr>
        <w:sectPr w:rsidR="00B4196F" w:rsidRPr="0017098B" w:rsidSect="00C93047">
          <w:footerReference w:type="default" r:id="rId15"/>
          <w:footerReference w:type="first" r:id="rId16"/>
          <w:type w:val="continuous"/>
          <w:pgSz w:w="11906" w:h="16838" w:code="9"/>
          <w:pgMar w:top="1560" w:right="1440" w:bottom="1440" w:left="1440" w:header="720" w:footer="720" w:gutter="0"/>
          <w:pgNumType w:start="1"/>
          <w:cols w:space="720"/>
          <w:docGrid w:linePitch="299"/>
        </w:sectPr>
      </w:pPr>
    </w:p>
    <w:p w14:paraId="5F00059C" w14:textId="77777777" w:rsidR="00B4196F" w:rsidRPr="0017098B" w:rsidRDefault="00B4196F" w:rsidP="00B4196F">
      <w:pPr>
        <w:jc w:val="center"/>
        <w:rPr>
          <w:rFonts w:asciiTheme="minorHAnsi" w:hAnsiTheme="minorHAnsi" w:cstheme="minorHAnsi"/>
          <w:b/>
          <w:sz w:val="28"/>
          <w:szCs w:val="28"/>
        </w:rPr>
      </w:pPr>
      <w:r w:rsidRPr="0017098B">
        <w:rPr>
          <w:rFonts w:asciiTheme="minorHAnsi" w:hAnsiTheme="minorHAnsi" w:cstheme="minorHAnsi"/>
          <w:b/>
          <w:sz w:val="28"/>
          <w:szCs w:val="28"/>
        </w:rPr>
        <w:lastRenderedPageBreak/>
        <w:t>Version Control</w:t>
      </w:r>
    </w:p>
    <w:p w14:paraId="1EE41CE6" w14:textId="77777777" w:rsidR="00B4196F" w:rsidRPr="0017098B" w:rsidRDefault="00B4196F" w:rsidP="00B4196F">
      <w:pPr>
        <w:rPr>
          <w:rFonts w:asciiTheme="minorHAnsi" w:hAnsiTheme="minorHAnsi" w:cstheme="minorHAnsi"/>
        </w:rPr>
      </w:pPr>
    </w:p>
    <w:p w14:paraId="30355442" w14:textId="77777777" w:rsidR="00B4196F" w:rsidRPr="0017098B" w:rsidRDefault="00B4196F" w:rsidP="00D77BD1">
      <w:pPr>
        <w:pStyle w:val="Title"/>
        <w:ind w:right="1229"/>
        <w:jc w:val="left"/>
        <w:rPr>
          <w:rFonts w:asciiTheme="minorHAnsi" w:eastAsia="Times New Roman" w:hAnsiTheme="minorHAnsi" w:cstheme="minorHAnsi"/>
          <w:spacing w:val="0"/>
          <w:kern w:val="0"/>
          <w:sz w:val="22"/>
          <w:szCs w:val="20"/>
        </w:rPr>
      </w:pPr>
      <w:r w:rsidRPr="0017098B">
        <w:rPr>
          <w:rFonts w:asciiTheme="minorHAnsi" w:eastAsia="Times New Roman" w:hAnsiTheme="minorHAnsi" w:cstheme="minorHAnsi"/>
          <w:spacing w:val="0"/>
          <w:kern w:val="0"/>
          <w:sz w:val="22"/>
          <w:szCs w:val="20"/>
        </w:rPr>
        <w:t xml:space="preserve">Document Title: 1046 – Review of Biodigester Variation – </w:t>
      </w:r>
      <w:r>
        <w:rPr>
          <w:rFonts w:asciiTheme="minorHAnsi" w:eastAsia="Times New Roman" w:hAnsiTheme="minorHAnsi" w:cstheme="minorHAnsi"/>
          <w:spacing w:val="0"/>
          <w:kern w:val="0"/>
          <w:sz w:val="22"/>
          <w:szCs w:val="20"/>
        </w:rPr>
        <w:t>Final</w:t>
      </w:r>
      <w:r w:rsidRPr="0017098B">
        <w:rPr>
          <w:rFonts w:asciiTheme="minorHAnsi" w:eastAsia="Times New Roman" w:hAnsiTheme="minorHAnsi" w:cstheme="minorHAnsi"/>
          <w:spacing w:val="0"/>
          <w:kern w:val="0"/>
          <w:sz w:val="22"/>
          <w:szCs w:val="20"/>
        </w:rPr>
        <w:t xml:space="preserve"> Report V</w:t>
      </w:r>
      <w:r>
        <w:rPr>
          <w:rFonts w:asciiTheme="minorHAnsi" w:eastAsia="Times New Roman" w:hAnsiTheme="minorHAnsi" w:cstheme="minorHAnsi"/>
          <w:spacing w:val="0"/>
          <w:kern w:val="0"/>
          <w:sz w:val="22"/>
          <w:szCs w:val="20"/>
        </w:rPr>
        <w:t>1.0</w:t>
      </w:r>
    </w:p>
    <w:p w14:paraId="08EE445E" w14:textId="77777777" w:rsidR="00B4196F" w:rsidRPr="0017098B" w:rsidRDefault="00B4196F" w:rsidP="00D77BD1">
      <w:pPr>
        <w:spacing w:after="0"/>
        <w:rPr>
          <w:rFonts w:asciiTheme="minorHAnsi" w:hAnsiTheme="minorHAnsi" w:cstheme="minorHAnsi"/>
        </w:rPr>
      </w:pPr>
    </w:p>
    <w:p w14:paraId="37C17C34" w14:textId="77777777" w:rsidR="00B4196F" w:rsidRPr="0017098B" w:rsidRDefault="00B4196F" w:rsidP="00D77BD1">
      <w:pPr>
        <w:spacing w:after="0"/>
        <w:rPr>
          <w:rFonts w:asciiTheme="minorHAnsi" w:hAnsiTheme="minorHAnsi" w:cstheme="minorHAnsi"/>
        </w:rPr>
      </w:pPr>
      <w:r w:rsidRPr="0017098B">
        <w:rPr>
          <w:rFonts w:asciiTheme="minorHAnsi" w:hAnsiTheme="minorHAnsi" w:cstheme="minorHAnsi"/>
        </w:rPr>
        <w:t>Client:</w:t>
      </w:r>
      <w:r w:rsidRPr="0017098B">
        <w:rPr>
          <w:rFonts w:asciiTheme="minorHAnsi" w:hAnsiTheme="minorHAnsi" w:cstheme="minorHAnsi"/>
          <w:color w:val="FFFF00"/>
        </w:rPr>
        <w:t xml:space="preserve"> </w:t>
      </w:r>
      <w:r w:rsidRPr="0017098B">
        <w:rPr>
          <w:rFonts w:asciiTheme="minorHAnsi" w:hAnsiTheme="minorHAnsi" w:cstheme="minorHAnsi"/>
        </w:rPr>
        <w:t>Department of the Environment and Energy</w:t>
      </w:r>
    </w:p>
    <w:p w14:paraId="14C69742" w14:textId="77777777" w:rsidR="00B4196F" w:rsidRPr="0017098B" w:rsidRDefault="00B4196F" w:rsidP="00D77BD1">
      <w:pPr>
        <w:spacing w:after="0"/>
        <w:rPr>
          <w:rFonts w:asciiTheme="minorHAnsi" w:hAnsiTheme="minorHAnsi" w:cstheme="minorHAnsi"/>
        </w:rPr>
      </w:pPr>
    </w:p>
    <w:p w14:paraId="21A57394" w14:textId="77777777" w:rsidR="00B4196F" w:rsidRPr="0017098B" w:rsidRDefault="00B4196F" w:rsidP="00D77BD1">
      <w:pPr>
        <w:spacing w:after="0"/>
        <w:rPr>
          <w:rFonts w:asciiTheme="minorHAnsi" w:hAnsiTheme="minorHAnsi" w:cstheme="minorHAnsi"/>
        </w:rPr>
      </w:pPr>
      <w:r w:rsidRPr="0017098B">
        <w:rPr>
          <w:rFonts w:asciiTheme="minorHAnsi" w:hAnsiTheme="minorHAnsi" w:cstheme="minorHAnsi"/>
        </w:rPr>
        <w:t>Project Title: Review of Biodigester Variation</w:t>
      </w:r>
    </w:p>
    <w:p w14:paraId="634FBBDF" w14:textId="77777777" w:rsidR="00B4196F" w:rsidRPr="0017098B" w:rsidRDefault="00B4196F" w:rsidP="00D77BD1">
      <w:pPr>
        <w:spacing w:after="0"/>
        <w:rPr>
          <w:rFonts w:asciiTheme="minorHAnsi" w:hAnsiTheme="minorHAnsi" w:cstheme="minorHAnsi"/>
        </w:rPr>
      </w:pPr>
    </w:p>
    <w:tbl>
      <w:tblPr>
        <w:tblStyle w:val="TableGrid"/>
        <w:tblW w:w="0" w:type="auto"/>
        <w:jc w:val="center"/>
        <w:tblLook w:val="04A0" w:firstRow="1" w:lastRow="0" w:firstColumn="1" w:lastColumn="0" w:noHBand="0" w:noVBand="1"/>
      </w:tblPr>
      <w:tblGrid>
        <w:gridCol w:w="2606"/>
        <w:gridCol w:w="2606"/>
        <w:gridCol w:w="2608"/>
      </w:tblGrid>
      <w:tr w:rsidR="00B4196F" w:rsidRPr="0017098B" w14:paraId="006A05FF" w14:textId="77777777" w:rsidTr="00B4196F">
        <w:trPr>
          <w:trHeight w:val="275"/>
          <w:jc w:val="center"/>
        </w:trPr>
        <w:tc>
          <w:tcPr>
            <w:tcW w:w="2606" w:type="dxa"/>
            <w:shd w:val="clear" w:color="auto" w:fill="8DB3E2" w:themeFill="text2" w:themeFillTint="66"/>
          </w:tcPr>
          <w:p w14:paraId="04E74251" w14:textId="77777777" w:rsidR="00B4196F" w:rsidRPr="0017098B" w:rsidRDefault="00B4196F" w:rsidP="00B4196F">
            <w:pPr>
              <w:rPr>
                <w:rFonts w:asciiTheme="minorHAnsi" w:hAnsiTheme="minorHAnsi" w:cstheme="minorHAnsi"/>
              </w:rPr>
            </w:pPr>
            <w:r w:rsidRPr="0017098B">
              <w:rPr>
                <w:rFonts w:asciiTheme="minorHAnsi" w:hAnsiTheme="minorHAnsi" w:cstheme="minorHAnsi"/>
              </w:rPr>
              <w:t>Version</w:t>
            </w:r>
          </w:p>
        </w:tc>
        <w:tc>
          <w:tcPr>
            <w:tcW w:w="2606" w:type="dxa"/>
            <w:shd w:val="clear" w:color="auto" w:fill="8DB3E2" w:themeFill="text2" w:themeFillTint="66"/>
          </w:tcPr>
          <w:p w14:paraId="36E7CAE8" w14:textId="77777777" w:rsidR="00B4196F" w:rsidRPr="0017098B" w:rsidRDefault="00B4196F" w:rsidP="00B4196F">
            <w:pPr>
              <w:rPr>
                <w:rFonts w:asciiTheme="minorHAnsi" w:hAnsiTheme="minorHAnsi" w:cstheme="minorHAnsi"/>
              </w:rPr>
            </w:pPr>
            <w:r w:rsidRPr="0017098B">
              <w:rPr>
                <w:rFonts w:asciiTheme="minorHAnsi" w:hAnsiTheme="minorHAnsi" w:cstheme="minorHAnsi"/>
              </w:rPr>
              <w:t>Date</w:t>
            </w:r>
          </w:p>
        </w:tc>
        <w:tc>
          <w:tcPr>
            <w:tcW w:w="2608" w:type="dxa"/>
            <w:shd w:val="clear" w:color="auto" w:fill="8DB3E2" w:themeFill="text2" w:themeFillTint="66"/>
          </w:tcPr>
          <w:p w14:paraId="756009EF" w14:textId="77777777" w:rsidR="00B4196F" w:rsidRPr="0017098B" w:rsidRDefault="00B4196F" w:rsidP="00B4196F">
            <w:pPr>
              <w:rPr>
                <w:rFonts w:asciiTheme="minorHAnsi" w:hAnsiTheme="minorHAnsi" w:cstheme="minorHAnsi"/>
              </w:rPr>
            </w:pPr>
            <w:r w:rsidRPr="0017098B">
              <w:rPr>
                <w:rFonts w:asciiTheme="minorHAnsi" w:hAnsiTheme="minorHAnsi" w:cstheme="minorHAnsi"/>
              </w:rPr>
              <w:t>Author</w:t>
            </w:r>
          </w:p>
        </w:tc>
      </w:tr>
      <w:tr w:rsidR="00B4196F" w:rsidRPr="0017098B" w14:paraId="0D2D49D3" w14:textId="77777777" w:rsidTr="00B4196F">
        <w:trPr>
          <w:trHeight w:val="288"/>
          <w:jc w:val="center"/>
        </w:trPr>
        <w:tc>
          <w:tcPr>
            <w:tcW w:w="2606" w:type="dxa"/>
          </w:tcPr>
          <w:p w14:paraId="7E74B7F6" w14:textId="77777777" w:rsidR="00B4196F" w:rsidRPr="0017098B" w:rsidRDefault="00B4196F" w:rsidP="00D77BD1">
            <w:pPr>
              <w:spacing w:after="0"/>
              <w:rPr>
                <w:rFonts w:asciiTheme="minorHAnsi" w:hAnsiTheme="minorHAnsi" w:cstheme="minorHAnsi"/>
              </w:rPr>
            </w:pPr>
            <w:r w:rsidRPr="0017098B">
              <w:rPr>
                <w:rFonts w:asciiTheme="minorHAnsi" w:hAnsiTheme="minorHAnsi" w:cstheme="minorHAnsi"/>
              </w:rPr>
              <w:t>1</w:t>
            </w:r>
            <w:r>
              <w:rPr>
                <w:rFonts w:asciiTheme="minorHAnsi" w:hAnsiTheme="minorHAnsi" w:cstheme="minorHAnsi"/>
              </w:rPr>
              <w:t xml:space="preserve"> – Draft for internal checking </w:t>
            </w:r>
          </w:p>
        </w:tc>
        <w:tc>
          <w:tcPr>
            <w:tcW w:w="2606" w:type="dxa"/>
            <w:shd w:val="clear" w:color="auto" w:fill="auto"/>
          </w:tcPr>
          <w:p w14:paraId="5EC25EA3" w14:textId="77777777" w:rsidR="00B4196F" w:rsidRPr="0017098B" w:rsidRDefault="00B4196F" w:rsidP="00D77BD1">
            <w:pPr>
              <w:spacing w:after="0"/>
              <w:rPr>
                <w:rFonts w:asciiTheme="minorHAnsi" w:hAnsiTheme="minorHAnsi" w:cstheme="minorHAnsi"/>
              </w:rPr>
            </w:pPr>
            <w:r>
              <w:rPr>
                <w:rFonts w:asciiTheme="minorHAnsi" w:hAnsiTheme="minorHAnsi" w:cstheme="minorHAnsi"/>
              </w:rPr>
              <w:t>19</w:t>
            </w:r>
            <w:r w:rsidRPr="0017098B">
              <w:rPr>
                <w:rFonts w:asciiTheme="minorHAnsi" w:hAnsiTheme="minorHAnsi" w:cstheme="minorHAnsi"/>
              </w:rPr>
              <w:t xml:space="preserve"> Apr 2017</w:t>
            </w:r>
          </w:p>
        </w:tc>
        <w:tc>
          <w:tcPr>
            <w:tcW w:w="2608" w:type="dxa"/>
          </w:tcPr>
          <w:p w14:paraId="61B58E9F" w14:textId="77777777" w:rsidR="00B4196F" w:rsidRPr="0017098B" w:rsidRDefault="00B4196F" w:rsidP="00D77BD1">
            <w:pPr>
              <w:spacing w:after="0"/>
              <w:rPr>
                <w:rFonts w:asciiTheme="minorHAnsi" w:hAnsiTheme="minorHAnsi" w:cstheme="minorHAnsi"/>
              </w:rPr>
            </w:pPr>
            <w:r w:rsidRPr="0017098B">
              <w:rPr>
                <w:rFonts w:asciiTheme="minorHAnsi" w:hAnsiTheme="minorHAnsi" w:cstheme="minorHAnsi"/>
              </w:rPr>
              <w:t>Eugene McGahan</w:t>
            </w:r>
          </w:p>
        </w:tc>
      </w:tr>
      <w:tr w:rsidR="00B4196F" w:rsidRPr="0017098B" w14:paraId="6EE1490C" w14:textId="77777777" w:rsidTr="00B4196F">
        <w:trPr>
          <w:trHeight w:val="288"/>
          <w:jc w:val="center"/>
        </w:trPr>
        <w:tc>
          <w:tcPr>
            <w:tcW w:w="2606" w:type="dxa"/>
          </w:tcPr>
          <w:p w14:paraId="1D75D1E3" w14:textId="77777777" w:rsidR="00B4196F" w:rsidRPr="0017098B" w:rsidRDefault="00B4196F" w:rsidP="00D77BD1">
            <w:pPr>
              <w:spacing w:after="0"/>
              <w:rPr>
                <w:rFonts w:asciiTheme="minorHAnsi" w:hAnsiTheme="minorHAnsi" w:cstheme="minorHAnsi"/>
              </w:rPr>
            </w:pPr>
            <w:r w:rsidRPr="0017098B">
              <w:rPr>
                <w:rFonts w:asciiTheme="minorHAnsi" w:hAnsiTheme="minorHAnsi" w:cstheme="minorHAnsi"/>
              </w:rPr>
              <w:t>2</w:t>
            </w:r>
            <w:r>
              <w:rPr>
                <w:rFonts w:asciiTheme="minorHAnsi" w:hAnsiTheme="minorHAnsi" w:cstheme="minorHAnsi"/>
              </w:rPr>
              <w:t xml:space="preserve"> – Final Draft for client review </w:t>
            </w:r>
          </w:p>
        </w:tc>
        <w:tc>
          <w:tcPr>
            <w:tcW w:w="2606" w:type="dxa"/>
            <w:shd w:val="clear" w:color="auto" w:fill="auto"/>
          </w:tcPr>
          <w:p w14:paraId="4C01A7B6" w14:textId="77777777" w:rsidR="00B4196F" w:rsidRPr="0017098B" w:rsidRDefault="00B4196F" w:rsidP="00D77BD1">
            <w:pPr>
              <w:spacing w:after="0"/>
              <w:rPr>
                <w:rFonts w:asciiTheme="minorHAnsi" w:hAnsiTheme="minorHAnsi" w:cstheme="minorHAnsi"/>
              </w:rPr>
            </w:pPr>
            <w:r>
              <w:rPr>
                <w:rFonts w:asciiTheme="minorHAnsi" w:hAnsiTheme="minorHAnsi" w:cstheme="minorHAnsi"/>
              </w:rPr>
              <w:t>20 Apr 2017</w:t>
            </w:r>
          </w:p>
        </w:tc>
        <w:tc>
          <w:tcPr>
            <w:tcW w:w="2608" w:type="dxa"/>
          </w:tcPr>
          <w:p w14:paraId="768BDE6F" w14:textId="77777777" w:rsidR="00B4196F" w:rsidRPr="0017098B" w:rsidRDefault="00B4196F" w:rsidP="00D77BD1">
            <w:pPr>
              <w:spacing w:after="0"/>
              <w:rPr>
                <w:rFonts w:asciiTheme="minorHAnsi" w:hAnsiTheme="minorHAnsi" w:cstheme="minorHAnsi"/>
              </w:rPr>
            </w:pPr>
            <w:r>
              <w:rPr>
                <w:rFonts w:asciiTheme="minorHAnsi" w:hAnsiTheme="minorHAnsi" w:cstheme="minorHAnsi"/>
              </w:rPr>
              <w:t>Eugene McGahan and Stephen Wiedemann</w:t>
            </w:r>
          </w:p>
        </w:tc>
      </w:tr>
    </w:tbl>
    <w:p w14:paraId="53BC53F5" w14:textId="77777777" w:rsidR="00B4196F" w:rsidRPr="0017098B" w:rsidRDefault="00B4196F" w:rsidP="00B4196F">
      <w:pPr>
        <w:rPr>
          <w:rFonts w:asciiTheme="minorHAnsi" w:hAnsiTheme="minorHAnsi" w:cstheme="minorHAnsi"/>
          <w:highlight w:val="yellow"/>
        </w:rPr>
      </w:pPr>
    </w:p>
    <w:p w14:paraId="7AEDCEEB" w14:textId="77777777" w:rsidR="00B4196F" w:rsidRPr="0017098B" w:rsidRDefault="00B4196F" w:rsidP="00B4196F">
      <w:pPr>
        <w:rPr>
          <w:rFonts w:asciiTheme="minorHAnsi" w:hAnsiTheme="minorHAnsi" w:cstheme="minorHAnsi"/>
          <w:highlight w:val="yellow"/>
        </w:rPr>
      </w:pPr>
    </w:p>
    <w:p w14:paraId="10280350" w14:textId="77777777" w:rsidR="00B4196F" w:rsidRPr="0017098B" w:rsidRDefault="00B4196F" w:rsidP="00B4196F">
      <w:pPr>
        <w:rPr>
          <w:rFonts w:asciiTheme="minorHAnsi" w:hAnsiTheme="minorHAnsi" w:cstheme="minorHAnsi"/>
          <w:highlight w:val="yellow"/>
        </w:rPr>
      </w:pPr>
    </w:p>
    <w:p w14:paraId="011435AD" w14:textId="77777777" w:rsidR="00D77BD1" w:rsidRPr="0017098B" w:rsidRDefault="00D77BD1" w:rsidP="00B4196F">
      <w:pPr>
        <w:rPr>
          <w:rFonts w:asciiTheme="minorHAnsi" w:hAnsiTheme="minorHAnsi" w:cstheme="minorHAnsi"/>
          <w:highlight w:val="yellow"/>
        </w:rPr>
      </w:pPr>
    </w:p>
    <w:p w14:paraId="5C7B4BB5" w14:textId="77777777" w:rsidR="00D77BD1" w:rsidRPr="0017098B" w:rsidRDefault="00D77BD1" w:rsidP="00B4196F">
      <w:pPr>
        <w:rPr>
          <w:rFonts w:asciiTheme="minorHAnsi" w:hAnsiTheme="minorHAnsi" w:cstheme="minorHAnsi"/>
          <w:highlight w:val="yellow"/>
        </w:rPr>
      </w:pPr>
    </w:p>
    <w:p w14:paraId="09F48940" w14:textId="77777777" w:rsidR="00B4196F" w:rsidRPr="0017098B" w:rsidRDefault="00B4196F" w:rsidP="00B4196F">
      <w:pPr>
        <w:rPr>
          <w:rFonts w:asciiTheme="minorHAnsi" w:hAnsiTheme="minorHAnsi" w:cstheme="minorHAnsi"/>
          <w:highlight w:val="yellow"/>
        </w:rPr>
      </w:pPr>
    </w:p>
    <w:p w14:paraId="05422229" w14:textId="77777777" w:rsidR="00B4196F" w:rsidRPr="0017098B" w:rsidRDefault="00B4196F" w:rsidP="00B4196F">
      <w:pPr>
        <w:jc w:val="center"/>
        <w:rPr>
          <w:rFonts w:asciiTheme="minorHAnsi" w:hAnsiTheme="minorHAnsi" w:cstheme="minorHAnsi"/>
          <w:b/>
          <w:sz w:val="20"/>
          <w:szCs w:val="20"/>
        </w:rPr>
      </w:pPr>
      <w:r w:rsidRPr="0017098B">
        <w:rPr>
          <w:rFonts w:asciiTheme="minorHAnsi" w:hAnsiTheme="minorHAnsi" w:cstheme="minorHAnsi"/>
          <w:b/>
          <w:sz w:val="20"/>
          <w:szCs w:val="20"/>
        </w:rPr>
        <w:t>Disclaimer</w:t>
      </w:r>
    </w:p>
    <w:p w14:paraId="5525446D" w14:textId="77777777" w:rsidR="00B4196F" w:rsidRPr="0017098B" w:rsidRDefault="00B4196F" w:rsidP="00B4196F">
      <w:pPr>
        <w:jc w:val="center"/>
        <w:rPr>
          <w:rFonts w:asciiTheme="minorHAnsi" w:hAnsiTheme="minorHAnsi" w:cstheme="minorHAnsi"/>
          <w:sz w:val="20"/>
          <w:szCs w:val="20"/>
        </w:rPr>
      </w:pPr>
    </w:p>
    <w:p w14:paraId="11BEF905" w14:textId="77777777" w:rsidR="00B4196F" w:rsidRPr="0017098B" w:rsidRDefault="00B4196F" w:rsidP="00B4196F">
      <w:pPr>
        <w:pStyle w:val="NormalWeb"/>
        <w:spacing w:before="0" w:beforeAutospacing="0" w:after="0" w:afterAutospacing="0"/>
        <w:jc w:val="both"/>
        <w:rPr>
          <w:rFonts w:asciiTheme="minorHAnsi" w:hAnsiTheme="minorHAnsi" w:cstheme="minorHAnsi"/>
          <w:i/>
          <w:color w:val="232323"/>
          <w:sz w:val="20"/>
          <w:szCs w:val="20"/>
        </w:rPr>
      </w:pPr>
      <w:r w:rsidRPr="0017098B">
        <w:rPr>
          <w:rFonts w:asciiTheme="minorHAnsi" w:hAnsiTheme="minorHAnsi" w:cstheme="minorHAnsi"/>
          <w:i/>
          <w:color w:val="232323"/>
          <w:sz w:val="20"/>
          <w:szCs w:val="20"/>
        </w:rPr>
        <w:t>Disclaimer: This publication was produced by Integrity Ag Services Pty Ltd ATF Integrity Ag Services, ABN 67 492 916 699 (Integrity Ag). This disclaimer governs the use of this publication. While professional care has been taken to ensure the accuracy of all the information provided, you must not rely on the information in the publication as an alternative to professional advice from an appropriately qualified professional. If you have specific questions about any data or suggestions contained in the report you should consult an appropriately qualified professional. Results from specific parameter analyses, such as soil testing, must be understood to vary with seasonal and natural conditions, sometimes resulting in large variations over short distances. Claims will not be considered relating to the application of specific soil interpretations to areas beyond the sampling point. Integrity Ag does not represent, warrant, undertake or guarantee that the use of guidance in the publication will lead to any particular outcome or result. We will not be liable to you in respect to any business or personal losses, including without limitation: loss of or damage to profits, income, revenue, use, production, anticipated savings, business, contracts, commercial opportunities or goodwill. This report is presented solely for informational purposes.</w:t>
      </w:r>
    </w:p>
    <w:p w14:paraId="6663EC1D" w14:textId="77777777" w:rsidR="00B4196F" w:rsidRPr="0017098B" w:rsidRDefault="00B4196F" w:rsidP="00B4196F">
      <w:pPr>
        <w:pStyle w:val="NormalWeb"/>
        <w:spacing w:before="0" w:beforeAutospacing="0" w:after="0" w:afterAutospacing="0"/>
        <w:jc w:val="both"/>
        <w:rPr>
          <w:rFonts w:asciiTheme="minorHAnsi" w:hAnsiTheme="minorHAnsi" w:cstheme="minorHAnsi"/>
          <w:color w:val="232323"/>
          <w:sz w:val="20"/>
          <w:szCs w:val="20"/>
        </w:rPr>
      </w:pPr>
    </w:p>
    <w:p w14:paraId="2265F053" w14:textId="77777777" w:rsidR="00B4196F" w:rsidRPr="0017098B" w:rsidRDefault="00B4196F" w:rsidP="00B4196F">
      <w:pPr>
        <w:pStyle w:val="NormalWeb"/>
        <w:spacing w:before="0" w:beforeAutospacing="0" w:after="0" w:afterAutospacing="0"/>
        <w:jc w:val="both"/>
        <w:rPr>
          <w:rFonts w:asciiTheme="minorHAnsi" w:hAnsiTheme="minorHAnsi" w:cstheme="minorHAnsi"/>
          <w:i/>
          <w:color w:val="232323"/>
          <w:sz w:val="20"/>
          <w:szCs w:val="20"/>
        </w:rPr>
      </w:pPr>
      <w:r w:rsidRPr="0017098B">
        <w:rPr>
          <w:rFonts w:asciiTheme="minorHAnsi" w:hAnsiTheme="minorHAnsi" w:cstheme="minorHAnsi"/>
          <w:i/>
          <w:color w:val="232323"/>
          <w:sz w:val="20"/>
          <w:szCs w:val="20"/>
        </w:rPr>
        <w:t>Without prior written consent of Integrity Ag, no part, nor the whole of the publication are to be reproduced.</w:t>
      </w:r>
    </w:p>
    <w:p w14:paraId="05A05769" w14:textId="7F5BD5EE" w:rsidR="00B4196F" w:rsidRPr="00D77BD1" w:rsidRDefault="00B4196F" w:rsidP="00B4196F">
      <w:pPr>
        <w:rPr>
          <w:rFonts w:asciiTheme="minorHAnsi" w:hAnsiTheme="minorHAnsi" w:cstheme="minorHAnsi"/>
          <w:b/>
          <w:sz w:val="28"/>
          <w:highlight w:val="yellow"/>
        </w:rPr>
      </w:pPr>
      <w:r w:rsidRPr="0017098B">
        <w:rPr>
          <w:rFonts w:asciiTheme="minorHAnsi" w:hAnsiTheme="minorHAnsi" w:cstheme="minorHAnsi"/>
          <w:highlight w:val="yellow"/>
        </w:rPr>
        <w:br w:type="page"/>
      </w:r>
    </w:p>
    <w:p w14:paraId="734608BF" w14:textId="77777777" w:rsidR="00B4196F" w:rsidRPr="00B12524" w:rsidRDefault="00B4196F" w:rsidP="00B4196F">
      <w:pPr>
        <w:jc w:val="center"/>
        <w:rPr>
          <w:rFonts w:asciiTheme="minorHAnsi" w:hAnsiTheme="minorHAnsi" w:cstheme="minorHAnsi"/>
          <w:b/>
          <w:sz w:val="28"/>
          <w:szCs w:val="28"/>
        </w:rPr>
      </w:pPr>
      <w:r w:rsidRPr="00B12524">
        <w:rPr>
          <w:rFonts w:asciiTheme="minorHAnsi" w:hAnsiTheme="minorHAnsi" w:cstheme="minorHAnsi"/>
          <w:b/>
          <w:sz w:val="28"/>
          <w:szCs w:val="28"/>
        </w:rPr>
        <w:lastRenderedPageBreak/>
        <w:t>Table of Contents</w:t>
      </w:r>
    </w:p>
    <w:p w14:paraId="60CA6AAA" w14:textId="77777777" w:rsidR="00B4196F" w:rsidRDefault="00B4196F" w:rsidP="00B4196F">
      <w:pPr>
        <w:pStyle w:val="TOC1"/>
        <w:rPr>
          <w:rFonts w:asciiTheme="minorHAnsi" w:eastAsiaTheme="minorEastAsia" w:hAnsiTheme="minorHAnsi" w:cstheme="minorBidi"/>
          <w:b w:val="0"/>
          <w:caps w:val="0"/>
          <w:sz w:val="22"/>
          <w:szCs w:val="22"/>
          <w:lang w:eastAsia="en-AU"/>
        </w:rPr>
      </w:pPr>
      <w:r w:rsidRPr="00B12524">
        <w:rPr>
          <w:rFonts w:asciiTheme="minorHAnsi" w:hAnsiTheme="minorHAnsi" w:cstheme="minorHAnsi"/>
          <w:b w:val="0"/>
          <w:caps w:val="0"/>
          <w:smallCaps/>
          <w:highlight w:val="yellow"/>
        </w:rPr>
        <w:fldChar w:fldCharType="begin"/>
      </w:r>
      <w:r w:rsidRPr="00B12524">
        <w:rPr>
          <w:rFonts w:asciiTheme="minorHAnsi" w:hAnsiTheme="minorHAnsi" w:cstheme="minorHAnsi"/>
          <w:b w:val="0"/>
          <w:caps w:val="0"/>
          <w:smallCaps/>
          <w:highlight w:val="yellow"/>
        </w:rPr>
        <w:instrText xml:space="preserve"> TOC \o "1-4" \h \z \u </w:instrText>
      </w:r>
      <w:r w:rsidRPr="00B12524">
        <w:rPr>
          <w:rFonts w:asciiTheme="minorHAnsi" w:hAnsiTheme="minorHAnsi" w:cstheme="minorHAnsi"/>
          <w:b w:val="0"/>
          <w:caps w:val="0"/>
          <w:smallCaps/>
          <w:highlight w:val="yellow"/>
        </w:rPr>
        <w:fldChar w:fldCharType="separate"/>
      </w:r>
      <w:hyperlink w:anchor="_Toc480404680" w:history="1">
        <w:r w:rsidRPr="008B03F3">
          <w:rPr>
            <w:rStyle w:val="Hyperlink"/>
            <w:rFonts w:cstheme="minorHAnsi"/>
          </w:rPr>
          <w:t>1</w:t>
        </w:r>
        <w:r>
          <w:rPr>
            <w:rFonts w:asciiTheme="minorHAnsi" w:eastAsiaTheme="minorEastAsia" w:hAnsiTheme="minorHAnsi" w:cstheme="minorBidi"/>
            <w:b w:val="0"/>
            <w:caps w:val="0"/>
            <w:sz w:val="22"/>
            <w:szCs w:val="22"/>
            <w:lang w:eastAsia="en-AU"/>
          </w:rPr>
          <w:tab/>
        </w:r>
        <w:r w:rsidRPr="008B03F3">
          <w:rPr>
            <w:rStyle w:val="Hyperlink"/>
            <w:rFonts w:cstheme="minorHAnsi"/>
          </w:rPr>
          <w:t>Background</w:t>
        </w:r>
        <w:r>
          <w:rPr>
            <w:webHidden/>
          </w:rPr>
          <w:tab/>
        </w:r>
        <w:r>
          <w:rPr>
            <w:webHidden/>
          </w:rPr>
          <w:fldChar w:fldCharType="begin"/>
        </w:r>
        <w:r>
          <w:rPr>
            <w:webHidden/>
          </w:rPr>
          <w:instrText xml:space="preserve"> PAGEREF _Toc480404680 \h </w:instrText>
        </w:r>
        <w:r>
          <w:rPr>
            <w:webHidden/>
          </w:rPr>
        </w:r>
        <w:r>
          <w:rPr>
            <w:webHidden/>
          </w:rPr>
          <w:fldChar w:fldCharType="separate"/>
        </w:r>
        <w:r>
          <w:rPr>
            <w:webHidden/>
          </w:rPr>
          <w:t>1</w:t>
        </w:r>
        <w:r>
          <w:rPr>
            <w:webHidden/>
          </w:rPr>
          <w:fldChar w:fldCharType="end"/>
        </w:r>
      </w:hyperlink>
    </w:p>
    <w:p w14:paraId="506AEF85" w14:textId="77777777" w:rsidR="00B4196F" w:rsidRDefault="004F5AF0" w:rsidP="00B4196F">
      <w:pPr>
        <w:pStyle w:val="TOC1"/>
        <w:rPr>
          <w:rFonts w:asciiTheme="minorHAnsi" w:eastAsiaTheme="minorEastAsia" w:hAnsiTheme="minorHAnsi" w:cstheme="minorBidi"/>
          <w:b w:val="0"/>
          <w:caps w:val="0"/>
          <w:sz w:val="22"/>
          <w:szCs w:val="22"/>
          <w:lang w:eastAsia="en-AU"/>
        </w:rPr>
      </w:pPr>
      <w:hyperlink w:anchor="_Toc480404681" w:history="1">
        <w:r w:rsidR="00B4196F" w:rsidRPr="008B03F3">
          <w:rPr>
            <w:rStyle w:val="Hyperlink"/>
            <w:rFonts w:cstheme="minorHAnsi"/>
          </w:rPr>
          <w:t>2</w:t>
        </w:r>
        <w:r w:rsidR="00B4196F">
          <w:rPr>
            <w:rFonts w:asciiTheme="minorHAnsi" w:eastAsiaTheme="minorEastAsia" w:hAnsiTheme="minorHAnsi" w:cstheme="minorBidi"/>
            <w:b w:val="0"/>
            <w:caps w:val="0"/>
            <w:sz w:val="22"/>
            <w:szCs w:val="22"/>
            <w:lang w:eastAsia="en-AU"/>
          </w:rPr>
          <w:tab/>
        </w:r>
        <w:r w:rsidR="00B4196F" w:rsidRPr="008B03F3">
          <w:rPr>
            <w:rStyle w:val="Hyperlink"/>
            <w:rFonts w:cstheme="minorHAnsi"/>
          </w:rPr>
          <w:t>Review and Assessment Method</w:t>
        </w:r>
        <w:r w:rsidR="00B4196F">
          <w:rPr>
            <w:webHidden/>
          </w:rPr>
          <w:tab/>
        </w:r>
        <w:r w:rsidR="00B4196F">
          <w:rPr>
            <w:webHidden/>
          </w:rPr>
          <w:fldChar w:fldCharType="begin"/>
        </w:r>
        <w:r w:rsidR="00B4196F">
          <w:rPr>
            <w:webHidden/>
          </w:rPr>
          <w:instrText xml:space="preserve"> PAGEREF _Toc480404681 \h </w:instrText>
        </w:r>
        <w:r w:rsidR="00B4196F">
          <w:rPr>
            <w:webHidden/>
          </w:rPr>
        </w:r>
        <w:r w:rsidR="00B4196F">
          <w:rPr>
            <w:webHidden/>
          </w:rPr>
          <w:fldChar w:fldCharType="separate"/>
        </w:r>
        <w:r w:rsidR="00B4196F">
          <w:rPr>
            <w:webHidden/>
          </w:rPr>
          <w:t>1</w:t>
        </w:r>
        <w:r w:rsidR="00B4196F">
          <w:rPr>
            <w:webHidden/>
          </w:rPr>
          <w:fldChar w:fldCharType="end"/>
        </w:r>
      </w:hyperlink>
    </w:p>
    <w:p w14:paraId="3173B382" w14:textId="77777777" w:rsidR="00B4196F" w:rsidRDefault="004F5AF0" w:rsidP="00B4196F">
      <w:pPr>
        <w:pStyle w:val="TOC1"/>
        <w:rPr>
          <w:rFonts w:asciiTheme="minorHAnsi" w:eastAsiaTheme="minorEastAsia" w:hAnsiTheme="minorHAnsi" w:cstheme="minorBidi"/>
          <w:b w:val="0"/>
          <w:caps w:val="0"/>
          <w:sz w:val="22"/>
          <w:szCs w:val="22"/>
          <w:lang w:eastAsia="en-AU"/>
        </w:rPr>
      </w:pPr>
      <w:hyperlink w:anchor="_Toc480404682" w:history="1">
        <w:r w:rsidR="00B4196F" w:rsidRPr="008B03F3">
          <w:rPr>
            <w:rStyle w:val="Hyperlink"/>
            <w:rFonts w:cstheme="minorHAnsi"/>
          </w:rPr>
          <w:t>3</w:t>
        </w:r>
        <w:r w:rsidR="00B4196F">
          <w:rPr>
            <w:rFonts w:asciiTheme="minorHAnsi" w:eastAsiaTheme="minorEastAsia" w:hAnsiTheme="minorHAnsi" w:cstheme="minorBidi"/>
            <w:b w:val="0"/>
            <w:caps w:val="0"/>
            <w:sz w:val="22"/>
            <w:szCs w:val="22"/>
            <w:lang w:eastAsia="en-AU"/>
          </w:rPr>
          <w:tab/>
        </w:r>
        <w:r w:rsidR="00B4196F" w:rsidRPr="008B03F3">
          <w:rPr>
            <w:rStyle w:val="Hyperlink"/>
            <w:rFonts w:cstheme="minorHAnsi"/>
          </w:rPr>
          <w:t>Results of Assessment</w:t>
        </w:r>
        <w:r w:rsidR="00B4196F">
          <w:rPr>
            <w:webHidden/>
          </w:rPr>
          <w:tab/>
        </w:r>
        <w:r w:rsidR="00B4196F">
          <w:rPr>
            <w:webHidden/>
          </w:rPr>
          <w:fldChar w:fldCharType="begin"/>
        </w:r>
        <w:r w:rsidR="00B4196F">
          <w:rPr>
            <w:webHidden/>
          </w:rPr>
          <w:instrText xml:space="preserve"> PAGEREF _Toc480404682 \h </w:instrText>
        </w:r>
        <w:r w:rsidR="00B4196F">
          <w:rPr>
            <w:webHidden/>
          </w:rPr>
        </w:r>
        <w:r w:rsidR="00B4196F">
          <w:rPr>
            <w:webHidden/>
          </w:rPr>
          <w:fldChar w:fldCharType="separate"/>
        </w:r>
        <w:r w:rsidR="00B4196F">
          <w:rPr>
            <w:webHidden/>
          </w:rPr>
          <w:t>2</w:t>
        </w:r>
        <w:r w:rsidR="00B4196F">
          <w:rPr>
            <w:webHidden/>
          </w:rPr>
          <w:fldChar w:fldCharType="end"/>
        </w:r>
      </w:hyperlink>
    </w:p>
    <w:p w14:paraId="3EBA552C" w14:textId="77777777" w:rsidR="00B4196F" w:rsidRDefault="004F5AF0" w:rsidP="00B4196F">
      <w:pPr>
        <w:pStyle w:val="TOC1"/>
        <w:rPr>
          <w:rFonts w:asciiTheme="minorHAnsi" w:eastAsiaTheme="minorEastAsia" w:hAnsiTheme="minorHAnsi" w:cstheme="minorBidi"/>
          <w:b w:val="0"/>
          <w:caps w:val="0"/>
          <w:sz w:val="22"/>
          <w:szCs w:val="22"/>
          <w:lang w:eastAsia="en-AU"/>
        </w:rPr>
      </w:pPr>
      <w:hyperlink w:anchor="_Toc480404683" w:history="1">
        <w:r w:rsidR="00B4196F" w:rsidRPr="008B03F3">
          <w:rPr>
            <w:rStyle w:val="Hyperlink"/>
            <w:rFonts w:cstheme="minorHAnsi"/>
          </w:rPr>
          <w:t>4</w:t>
        </w:r>
        <w:r w:rsidR="00B4196F">
          <w:rPr>
            <w:rFonts w:asciiTheme="minorHAnsi" w:eastAsiaTheme="minorEastAsia" w:hAnsiTheme="minorHAnsi" w:cstheme="minorBidi"/>
            <w:b w:val="0"/>
            <w:caps w:val="0"/>
            <w:sz w:val="22"/>
            <w:szCs w:val="22"/>
            <w:lang w:eastAsia="en-AU"/>
          </w:rPr>
          <w:tab/>
        </w:r>
        <w:r w:rsidR="00B4196F" w:rsidRPr="008B03F3">
          <w:rPr>
            <w:rStyle w:val="Hyperlink"/>
            <w:rFonts w:cstheme="minorHAnsi"/>
          </w:rPr>
          <w:t>Conclusions and recommendations</w:t>
        </w:r>
        <w:r w:rsidR="00B4196F">
          <w:rPr>
            <w:webHidden/>
          </w:rPr>
          <w:tab/>
        </w:r>
        <w:r w:rsidR="00B4196F">
          <w:rPr>
            <w:webHidden/>
          </w:rPr>
          <w:fldChar w:fldCharType="begin"/>
        </w:r>
        <w:r w:rsidR="00B4196F">
          <w:rPr>
            <w:webHidden/>
          </w:rPr>
          <w:instrText xml:space="preserve"> PAGEREF _Toc480404683 \h </w:instrText>
        </w:r>
        <w:r w:rsidR="00B4196F">
          <w:rPr>
            <w:webHidden/>
          </w:rPr>
        </w:r>
        <w:r w:rsidR="00B4196F">
          <w:rPr>
            <w:webHidden/>
          </w:rPr>
          <w:fldChar w:fldCharType="separate"/>
        </w:r>
        <w:r w:rsidR="00B4196F">
          <w:rPr>
            <w:webHidden/>
          </w:rPr>
          <w:t>2</w:t>
        </w:r>
        <w:r w:rsidR="00B4196F">
          <w:rPr>
            <w:webHidden/>
          </w:rPr>
          <w:fldChar w:fldCharType="end"/>
        </w:r>
      </w:hyperlink>
    </w:p>
    <w:p w14:paraId="0D6255C0" w14:textId="77777777" w:rsidR="00B4196F" w:rsidRPr="00B12524" w:rsidRDefault="00B4196F" w:rsidP="00B4196F">
      <w:pPr>
        <w:rPr>
          <w:rFonts w:asciiTheme="minorHAnsi" w:hAnsiTheme="minorHAnsi" w:cstheme="minorHAnsi"/>
          <w:b/>
          <w:smallCaps/>
          <w:noProof/>
          <w:sz w:val="24"/>
          <w:szCs w:val="28"/>
          <w:highlight w:val="yellow"/>
        </w:rPr>
      </w:pPr>
      <w:r w:rsidRPr="00B12524">
        <w:rPr>
          <w:rFonts w:asciiTheme="minorHAnsi" w:hAnsiTheme="minorHAnsi" w:cstheme="minorHAnsi"/>
          <w:b/>
          <w:smallCaps/>
          <w:noProof/>
          <w:sz w:val="24"/>
          <w:szCs w:val="28"/>
          <w:highlight w:val="yellow"/>
        </w:rPr>
        <w:fldChar w:fldCharType="end"/>
      </w:r>
      <w:bookmarkStart w:id="2" w:name="_Toc6733100"/>
    </w:p>
    <w:bookmarkEnd w:id="2"/>
    <w:p w14:paraId="10805549" w14:textId="77777777" w:rsidR="00B4196F" w:rsidRPr="00B12524" w:rsidRDefault="00B4196F" w:rsidP="00B4196F">
      <w:pPr>
        <w:rPr>
          <w:rFonts w:asciiTheme="minorHAnsi" w:hAnsiTheme="minorHAnsi" w:cstheme="minorHAnsi"/>
          <w:highlight w:val="yellow"/>
        </w:rPr>
      </w:pPr>
    </w:p>
    <w:p w14:paraId="26547D48" w14:textId="77777777" w:rsidR="00B4196F" w:rsidRPr="0017098B" w:rsidRDefault="00B4196F" w:rsidP="00B4196F">
      <w:pPr>
        <w:rPr>
          <w:rFonts w:asciiTheme="minorHAnsi" w:hAnsiTheme="minorHAnsi" w:cstheme="minorHAnsi"/>
          <w:highlight w:val="yellow"/>
        </w:rPr>
        <w:sectPr w:rsidR="00B4196F" w:rsidRPr="0017098B" w:rsidSect="00B4196F">
          <w:footerReference w:type="default" r:id="rId17"/>
          <w:pgSz w:w="11906" w:h="16838" w:code="9"/>
          <w:pgMar w:top="2101" w:right="1440" w:bottom="1440" w:left="1440" w:header="720" w:footer="720" w:gutter="0"/>
          <w:pgNumType w:fmt="lowerRoman" w:start="1"/>
          <w:cols w:space="720"/>
          <w:docGrid w:linePitch="299"/>
        </w:sectPr>
      </w:pPr>
    </w:p>
    <w:p w14:paraId="66208F5A" w14:textId="77777777" w:rsidR="00D77BD1" w:rsidRDefault="00D77BD1">
      <w:pPr>
        <w:spacing w:after="0" w:line="240" w:lineRule="auto"/>
        <w:rPr>
          <w:rFonts w:asciiTheme="minorHAnsi" w:eastAsia="Times New Roman" w:hAnsiTheme="minorHAnsi" w:cstheme="minorHAnsi"/>
          <w:b/>
          <w:bCs/>
          <w:color w:val="336699"/>
          <w:kern w:val="36"/>
          <w:sz w:val="23"/>
          <w:szCs w:val="23"/>
          <w:lang w:eastAsia="en-AU"/>
        </w:rPr>
      </w:pPr>
      <w:bookmarkStart w:id="3" w:name="_Toc480404680"/>
      <w:r>
        <w:rPr>
          <w:rFonts w:asciiTheme="minorHAnsi" w:hAnsiTheme="minorHAnsi" w:cstheme="minorHAnsi"/>
        </w:rPr>
        <w:br w:type="page"/>
      </w:r>
    </w:p>
    <w:p w14:paraId="1256E9A2" w14:textId="53365325" w:rsidR="00B4196F" w:rsidRPr="0017098B" w:rsidRDefault="00B4196F" w:rsidP="00BC0A91">
      <w:pPr>
        <w:pStyle w:val="Heading1"/>
        <w:keepNext/>
        <w:spacing w:before="0" w:after="200"/>
        <w:ind w:left="714" w:hanging="357"/>
        <w:jc w:val="both"/>
        <w:rPr>
          <w:rFonts w:asciiTheme="minorHAnsi" w:hAnsiTheme="minorHAnsi" w:cstheme="minorHAnsi"/>
        </w:rPr>
      </w:pPr>
      <w:r w:rsidRPr="0017098B">
        <w:rPr>
          <w:rFonts w:asciiTheme="minorHAnsi" w:hAnsiTheme="minorHAnsi" w:cstheme="minorHAnsi"/>
        </w:rPr>
        <w:lastRenderedPageBreak/>
        <w:t>Background</w:t>
      </w:r>
      <w:bookmarkEnd w:id="3"/>
      <w:r w:rsidRPr="0017098B">
        <w:rPr>
          <w:rFonts w:asciiTheme="minorHAnsi" w:hAnsiTheme="minorHAnsi" w:cstheme="minorHAnsi"/>
        </w:rPr>
        <w:t xml:space="preserve"> </w:t>
      </w:r>
    </w:p>
    <w:p w14:paraId="2B4DA15A" w14:textId="77777777" w:rsidR="00B4196F" w:rsidRDefault="00B4196F" w:rsidP="00BC0A91">
      <w:pPr>
        <w:spacing w:after="0"/>
        <w:rPr>
          <w:rFonts w:asciiTheme="minorHAnsi" w:hAnsiTheme="minorHAnsi" w:cstheme="minorHAnsi"/>
        </w:rPr>
      </w:pPr>
      <w:r w:rsidRPr="00BC730E">
        <w:rPr>
          <w:rFonts w:asciiTheme="minorHAnsi" w:hAnsiTheme="minorHAnsi" w:cstheme="minorHAnsi"/>
        </w:rPr>
        <w:t xml:space="preserve">The </w:t>
      </w:r>
      <w:r w:rsidRPr="00BC730E">
        <w:rPr>
          <w:rFonts w:asciiTheme="minorHAnsi" w:hAnsiTheme="minorHAnsi" w:cstheme="minorHAnsi"/>
          <w:i/>
          <w:iCs/>
        </w:rPr>
        <w:t>Carbon Credits (Carbon Farming Initiative) (Destruction of Methane from Piggeries Using Engineered Biodigesters) Methodology Determination 2013</w:t>
      </w:r>
      <w:r w:rsidRPr="00BC730E">
        <w:rPr>
          <w:rFonts w:asciiTheme="minorHAnsi" w:hAnsiTheme="minorHAnsi" w:cstheme="minorHAnsi"/>
        </w:rPr>
        <w:t xml:space="preserve"> (</w:t>
      </w:r>
      <w:r>
        <w:rPr>
          <w:rFonts w:asciiTheme="minorHAnsi" w:hAnsiTheme="minorHAnsi" w:cstheme="minorHAnsi"/>
        </w:rPr>
        <w:t>Biodigester M</w:t>
      </w:r>
      <w:r w:rsidRPr="00BC730E">
        <w:rPr>
          <w:rFonts w:asciiTheme="minorHAnsi" w:hAnsiTheme="minorHAnsi" w:cstheme="minorHAnsi"/>
        </w:rPr>
        <w:t>ethod), was released in 2013 to enable pig farms to claim abatement from the destruction of emissions generated in the t</w:t>
      </w:r>
      <w:r>
        <w:rPr>
          <w:rFonts w:asciiTheme="minorHAnsi" w:hAnsiTheme="minorHAnsi" w:cstheme="minorHAnsi"/>
        </w:rPr>
        <w:t xml:space="preserve">reatment of pig manure. In 2016, </w:t>
      </w:r>
      <w:r w:rsidRPr="00BC730E">
        <w:rPr>
          <w:rFonts w:asciiTheme="minorHAnsi" w:hAnsiTheme="minorHAnsi" w:cstheme="minorHAnsi"/>
        </w:rPr>
        <w:t xml:space="preserve">the Department of Environment and Energy (the Department) commissioned a review of the </w:t>
      </w:r>
      <w:r>
        <w:rPr>
          <w:rFonts w:asciiTheme="minorHAnsi" w:hAnsiTheme="minorHAnsi" w:cstheme="minorHAnsi"/>
        </w:rPr>
        <w:t>Biodigester M</w:t>
      </w:r>
      <w:r w:rsidRPr="00BC730E">
        <w:rPr>
          <w:rFonts w:asciiTheme="minorHAnsi" w:hAnsiTheme="minorHAnsi" w:cstheme="minorHAnsi"/>
        </w:rPr>
        <w:t xml:space="preserve">ethod that identified a number of critical errors, resulting in incorrect abatement calculations. In addition to the calculation errors, structural issues </w:t>
      </w:r>
      <w:r>
        <w:rPr>
          <w:rFonts w:asciiTheme="minorHAnsi" w:hAnsiTheme="minorHAnsi" w:cstheme="minorHAnsi"/>
        </w:rPr>
        <w:t xml:space="preserve">and redundant sections make the Biodigester </w:t>
      </w:r>
      <w:r w:rsidRPr="00BC730E">
        <w:rPr>
          <w:rFonts w:asciiTheme="minorHAnsi" w:hAnsiTheme="minorHAnsi" w:cstheme="minorHAnsi"/>
        </w:rPr>
        <w:t>Method difficult to understand and costly to implement and audit.</w:t>
      </w:r>
    </w:p>
    <w:p w14:paraId="5C33C7B2" w14:textId="77777777" w:rsidR="00B4196F" w:rsidRPr="00BC730E" w:rsidRDefault="00B4196F" w:rsidP="00BC0A91">
      <w:pPr>
        <w:spacing w:after="0"/>
        <w:rPr>
          <w:rFonts w:asciiTheme="minorHAnsi" w:hAnsiTheme="minorHAnsi" w:cstheme="minorHAnsi"/>
        </w:rPr>
      </w:pPr>
    </w:p>
    <w:p w14:paraId="4980D4E0" w14:textId="77777777" w:rsidR="00B4196F" w:rsidRPr="00FC389E" w:rsidRDefault="00B4196F" w:rsidP="00BC0A91">
      <w:pPr>
        <w:autoSpaceDE w:val="0"/>
        <w:autoSpaceDN w:val="0"/>
        <w:adjustRightInd w:val="0"/>
        <w:spacing w:after="0"/>
        <w:rPr>
          <w:rFonts w:asciiTheme="minorHAnsi" w:eastAsia="Times New Roman" w:hAnsiTheme="minorHAnsi" w:cstheme="minorHAnsi"/>
        </w:rPr>
      </w:pPr>
      <w:r w:rsidRPr="00BC730E">
        <w:rPr>
          <w:rFonts w:asciiTheme="minorHAnsi" w:hAnsiTheme="minorHAnsi" w:cstheme="minorHAnsi"/>
        </w:rPr>
        <w:t>The Department proposes to correct a numb</w:t>
      </w:r>
      <w:r>
        <w:rPr>
          <w:rFonts w:asciiTheme="minorHAnsi" w:hAnsiTheme="minorHAnsi" w:cstheme="minorHAnsi"/>
        </w:rPr>
        <w:t xml:space="preserve">er of the identified errors in the Biodigester </w:t>
      </w:r>
      <w:r w:rsidRPr="00BC730E">
        <w:rPr>
          <w:rFonts w:asciiTheme="minorHAnsi" w:hAnsiTheme="minorHAnsi" w:cstheme="minorHAnsi"/>
        </w:rPr>
        <w:t xml:space="preserve">Method </w:t>
      </w:r>
      <w:r w:rsidRPr="00FC389E">
        <w:rPr>
          <w:rFonts w:asciiTheme="minorHAnsi" w:hAnsiTheme="minorHAnsi" w:cstheme="minorHAnsi"/>
        </w:rPr>
        <w:t>through a variation ‘of a minor nature’. These corrections aim to amend the key calculation errors that result in little or no net abatement for undertaking a piggery biodigester project activity.</w:t>
      </w:r>
      <w:r w:rsidRPr="00FC389E">
        <w:rPr>
          <w:rFonts w:asciiTheme="minorHAnsi" w:eastAsia="Times New Roman" w:hAnsiTheme="minorHAnsi" w:cstheme="minorHAnsi"/>
        </w:rPr>
        <w:t xml:space="preserve"> The changes required will update key values to align with Australia’s National Greenhouse Gas Inventory, remove a term which is multiplied twice in one equation and correct a number of </w:t>
      </w:r>
      <w:r>
        <w:rPr>
          <w:rFonts w:asciiTheme="minorHAnsi" w:eastAsia="Times New Roman" w:hAnsiTheme="minorHAnsi" w:cstheme="minorHAnsi"/>
        </w:rPr>
        <w:t xml:space="preserve">incorrect </w:t>
      </w:r>
      <w:r w:rsidRPr="00FC389E">
        <w:rPr>
          <w:rFonts w:asciiTheme="minorHAnsi" w:eastAsia="Times New Roman" w:hAnsiTheme="minorHAnsi" w:cstheme="minorHAnsi"/>
        </w:rPr>
        <w:t xml:space="preserve">sources of emissions accounted for in </w:t>
      </w:r>
      <w:r w:rsidRPr="004C4964">
        <w:rPr>
          <w:rFonts w:asciiTheme="minorHAnsi" w:eastAsia="Times New Roman" w:hAnsiTheme="minorHAnsi" w:cstheme="minorHAnsi"/>
        </w:rPr>
        <w:t>project emissions.</w:t>
      </w:r>
      <w:r w:rsidRPr="004C4964">
        <w:rPr>
          <w:rFonts w:asciiTheme="minorHAnsi" w:hAnsiTheme="minorHAnsi" w:cstheme="minorHAnsi"/>
        </w:rPr>
        <w:t xml:space="preserve"> The main source of logical error with the current </w:t>
      </w:r>
      <w:r>
        <w:rPr>
          <w:rFonts w:asciiTheme="minorHAnsi" w:hAnsiTheme="minorHAnsi" w:cstheme="minorHAnsi"/>
        </w:rPr>
        <w:t xml:space="preserve">Biodigester </w:t>
      </w:r>
      <w:r w:rsidRPr="004C4964">
        <w:rPr>
          <w:rFonts w:asciiTheme="minorHAnsi" w:hAnsiTheme="minorHAnsi" w:cstheme="minorHAnsi"/>
        </w:rPr>
        <w:t xml:space="preserve">Method occurs with the emissions from piggery waste and CFI eligible additional waste being accounted for in </w:t>
      </w:r>
      <w:r>
        <w:rPr>
          <w:rFonts w:asciiTheme="minorHAnsi" w:hAnsiTheme="minorHAnsi" w:cstheme="minorHAnsi"/>
        </w:rPr>
        <w:t>not only the</w:t>
      </w:r>
      <w:r w:rsidRPr="004C4964">
        <w:rPr>
          <w:rFonts w:asciiTheme="minorHAnsi" w:hAnsiTheme="minorHAnsi" w:cstheme="minorHAnsi"/>
        </w:rPr>
        <w:t xml:space="preserve"> baseline cap, </w:t>
      </w:r>
      <w:r>
        <w:rPr>
          <w:rFonts w:asciiTheme="minorHAnsi" w:hAnsiTheme="minorHAnsi" w:cstheme="minorHAnsi"/>
        </w:rPr>
        <w:t xml:space="preserve">but both the </w:t>
      </w:r>
      <w:r w:rsidRPr="004C4964">
        <w:rPr>
          <w:rFonts w:asciiTheme="minorHAnsi" w:hAnsiTheme="minorHAnsi" w:cstheme="minorHAnsi"/>
        </w:rPr>
        <w:t xml:space="preserve">emissions avoided and project </w:t>
      </w:r>
      <w:r>
        <w:rPr>
          <w:rFonts w:asciiTheme="minorHAnsi" w:hAnsiTheme="minorHAnsi" w:cstheme="minorHAnsi"/>
        </w:rPr>
        <w:t>e</w:t>
      </w:r>
      <w:r w:rsidRPr="004C4964">
        <w:rPr>
          <w:rFonts w:asciiTheme="minorHAnsi" w:hAnsiTheme="minorHAnsi" w:cstheme="minorHAnsi"/>
        </w:rPr>
        <w:t>missions.</w:t>
      </w:r>
    </w:p>
    <w:p w14:paraId="6E736DB7" w14:textId="77777777" w:rsidR="00B4196F" w:rsidRPr="00BC730E" w:rsidRDefault="00B4196F" w:rsidP="00BC0A91">
      <w:pPr>
        <w:autoSpaceDE w:val="0"/>
        <w:autoSpaceDN w:val="0"/>
        <w:adjustRightInd w:val="0"/>
        <w:spacing w:after="0"/>
        <w:rPr>
          <w:rFonts w:asciiTheme="minorHAnsi" w:hAnsiTheme="minorHAnsi" w:cstheme="minorHAnsi"/>
        </w:rPr>
      </w:pPr>
    </w:p>
    <w:p w14:paraId="5D44E53D" w14:textId="77777777" w:rsidR="00B4196F" w:rsidRDefault="00B4196F" w:rsidP="00BC0A91">
      <w:pPr>
        <w:pStyle w:val="CCSNormalText"/>
        <w:spacing w:before="0" w:after="0"/>
        <w:rPr>
          <w:rFonts w:asciiTheme="minorHAnsi" w:hAnsiTheme="minorHAnsi" w:cstheme="minorHAnsi"/>
        </w:rPr>
      </w:pPr>
      <w:r w:rsidRPr="00BC730E">
        <w:rPr>
          <w:rFonts w:asciiTheme="minorHAnsi" w:hAnsiTheme="minorHAnsi" w:cstheme="minorHAnsi"/>
        </w:rPr>
        <w:t>T</w:t>
      </w:r>
      <w:r>
        <w:rPr>
          <w:rFonts w:asciiTheme="minorHAnsi" w:hAnsiTheme="minorHAnsi" w:cstheme="minorHAnsi"/>
        </w:rPr>
        <w:t>he corrections in the</w:t>
      </w:r>
      <w:r w:rsidRPr="00BC730E">
        <w:rPr>
          <w:rFonts w:asciiTheme="minorHAnsi" w:hAnsiTheme="minorHAnsi" w:cstheme="minorHAnsi"/>
        </w:rPr>
        <w:t xml:space="preserve"> </w:t>
      </w:r>
      <w:r>
        <w:rPr>
          <w:rFonts w:asciiTheme="minorHAnsi" w:hAnsiTheme="minorHAnsi" w:cstheme="minorHAnsi"/>
        </w:rPr>
        <w:t xml:space="preserve">Biodigester </w:t>
      </w:r>
      <w:r w:rsidRPr="00BC730E">
        <w:rPr>
          <w:rFonts w:asciiTheme="minorHAnsi" w:hAnsiTheme="minorHAnsi" w:cstheme="minorHAnsi"/>
        </w:rPr>
        <w:t>Method are not intended to address the structural issues including redundant sections, as these do not impact abatement potential. These will be addressed in a proposed new ‘Animal Waste Slurry Management’ Method that will replace the Biodigester Method</w:t>
      </w:r>
      <w:r>
        <w:rPr>
          <w:rFonts w:asciiTheme="minorHAnsi" w:hAnsiTheme="minorHAnsi" w:cstheme="minorHAnsi"/>
        </w:rPr>
        <w:t xml:space="preserve"> and other current and future animal waste methods</w:t>
      </w:r>
      <w:r w:rsidRPr="00BC730E">
        <w:rPr>
          <w:rFonts w:asciiTheme="minorHAnsi" w:hAnsiTheme="minorHAnsi" w:cstheme="minorHAnsi"/>
        </w:rPr>
        <w:t>.</w:t>
      </w:r>
    </w:p>
    <w:p w14:paraId="371B3465" w14:textId="77777777" w:rsidR="00B4196F" w:rsidRDefault="00B4196F" w:rsidP="00BC0A91">
      <w:pPr>
        <w:spacing w:after="0"/>
        <w:rPr>
          <w:rFonts w:asciiTheme="minorHAnsi" w:hAnsiTheme="minorHAnsi" w:cstheme="minorHAnsi"/>
        </w:rPr>
      </w:pPr>
    </w:p>
    <w:p w14:paraId="29B5DB5D" w14:textId="77777777" w:rsidR="00B4196F" w:rsidRPr="00BC730E" w:rsidRDefault="00B4196F" w:rsidP="00BC0A91">
      <w:pPr>
        <w:spacing w:after="0"/>
        <w:rPr>
          <w:rFonts w:asciiTheme="minorHAnsi" w:eastAsia="Times New Roman" w:hAnsiTheme="minorHAnsi" w:cstheme="minorHAnsi"/>
          <w:szCs w:val="20"/>
        </w:rPr>
      </w:pPr>
      <w:r w:rsidRPr="00BC730E">
        <w:rPr>
          <w:rFonts w:asciiTheme="minorHAnsi" w:hAnsiTheme="minorHAnsi" w:cstheme="minorHAnsi"/>
        </w:rPr>
        <w:t>The Department engaged Integrity Ag Services to conduct an independent</w:t>
      </w:r>
      <w:r>
        <w:rPr>
          <w:rFonts w:asciiTheme="minorHAnsi" w:hAnsiTheme="minorHAnsi" w:cstheme="minorHAnsi"/>
        </w:rPr>
        <w:t>,</w:t>
      </w:r>
      <w:r w:rsidRPr="00BC730E">
        <w:rPr>
          <w:rFonts w:asciiTheme="minorHAnsi" w:hAnsiTheme="minorHAnsi" w:cstheme="minorHAnsi"/>
        </w:rPr>
        <w:t xml:space="preserve"> targeted technical review of the material informing the draft variation to the Biodigester Method determination and the draft Biodigester Method variation itself. This required a</w:t>
      </w:r>
      <w:r w:rsidRPr="00BC730E">
        <w:rPr>
          <w:rFonts w:asciiTheme="minorHAnsi" w:eastAsia="Times New Roman" w:hAnsiTheme="minorHAnsi" w:cstheme="minorHAnsi"/>
          <w:szCs w:val="20"/>
        </w:rPr>
        <w:t xml:space="preserve"> review of the current </w:t>
      </w:r>
      <w:r w:rsidRPr="00BC730E">
        <w:rPr>
          <w:rFonts w:asciiTheme="minorHAnsi" w:hAnsiTheme="minorHAnsi" w:cstheme="minorHAnsi"/>
        </w:rPr>
        <w:t>Biodigester Method</w:t>
      </w:r>
      <w:r w:rsidRPr="00BC730E">
        <w:rPr>
          <w:rFonts w:asciiTheme="minorHAnsi" w:eastAsia="Times New Roman" w:hAnsiTheme="minorHAnsi" w:cstheme="minorHAnsi"/>
          <w:szCs w:val="20"/>
        </w:rPr>
        <w:t xml:space="preserve">, and the proposed corrections to the abatement calculations to ensure they fix the key problems identified, along with an analysis to confirm that the </w:t>
      </w:r>
      <w:r>
        <w:rPr>
          <w:rFonts w:asciiTheme="minorHAnsi" w:eastAsia="Times New Roman" w:hAnsiTheme="minorHAnsi" w:cstheme="minorHAnsi"/>
          <w:szCs w:val="20"/>
        </w:rPr>
        <w:t>revised</w:t>
      </w:r>
      <w:r w:rsidRPr="00BC730E">
        <w:rPr>
          <w:rFonts w:asciiTheme="minorHAnsi" w:eastAsia="Times New Roman" w:hAnsiTheme="minorHAnsi" w:cstheme="minorHAnsi"/>
          <w:szCs w:val="20"/>
        </w:rPr>
        <w:t xml:space="preserve"> equations correctly account for abatement and produce realistic and conservative abatement figures.</w:t>
      </w:r>
    </w:p>
    <w:p w14:paraId="40AD3C00" w14:textId="77777777" w:rsidR="00B4196F" w:rsidRDefault="00B4196F" w:rsidP="00BC0A91">
      <w:pPr>
        <w:pStyle w:val="CCSNormalText"/>
        <w:spacing w:before="0" w:after="0"/>
        <w:rPr>
          <w:rFonts w:asciiTheme="minorHAnsi" w:hAnsiTheme="minorHAnsi" w:cstheme="minorHAnsi"/>
        </w:rPr>
      </w:pPr>
    </w:p>
    <w:p w14:paraId="50E3B533" w14:textId="77777777" w:rsidR="00B4196F" w:rsidRDefault="00B4196F" w:rsidP="00BC0A91">
      <w:pPr>
        <w:pStyle w:val="Heading1"/>
        <w:keepNext/>
        <w:spacing w:before="0" w:after="200"/>
        <w:ind w:left="714" w:hanging="357"/>
        <w:jc w:val="both"/>
        <w:rPr>
          <w:rFonts w:asciiTheme="minorHAnsi" w:hAnsiTheme="minorHAnsi" w:cstheme="minorHAnsi"/>
        </w:rPr>
      </w:pPr>
      <w:bookmarkStart w:id="4" w:name="_Toc480404681"/>
      <w:r>
        <w:rPr>
          <w:rFonts w:asciiTheme="minorHAnsi" w:hAnsiTheme="minorHAnsi" w:cstheme="minorHAnsi"/>
        </w:rPr>
        <w:t>Review and Assessment Method</w:t>
      </w:r>
      <w:bookmarkEnd w:id="4"/>
    </w:p>
    <w:p w14:paraId="4AAB4044" w14:textId="77777777" w:rsidR="00B4196F" w:rsidRPr="00BC730E" w:rsidRDefault="00B4196F" w:rsidP="00BC0A91">
      <w:pPr>
        <w:spacing w:after="0"/>
        <w:rPr>
          <w:rFonts w:asciiTheme="minorHAnsi" w:hAnsiTheme="minorHAnsi" w:cstheme="minorHAnsi"/>
        </w:rPr>
      </w:pPr>
      <w:r w:rsidRPr="00BC730E">
        <w:rPr>
          <w:rFonts w:asciiTheme="minorHAnsi" w:hAnsiTheme="minorHAnsi" w:cstheme="minorHAnsi"/>
        </w:rPr>
        <w:t xml:space="preserve">A detailed review of the proposed amended method, with assessment of the suggested amendments and additional questions that the Department has raised was undertaken. In conducting this detailed review and assessment of proposed amendments, a number of additional </w:t>
      </w:r>
      <w:r>
        <w:rPr>
          <w:rFonts w:asciiTheme="minorHAnsi" w:hAnsiTheme="minorHAnsi" w:cstheme="minorHAnsi"/>
        </w:rPr>
        <w:t xml:space="preserve">amendments </w:t>
      </w:r>
      <w:r w:rsidRPr="00BC730E">
        <w:rPr>
          <w:rFonts w:asciiTheme="minorHAnsi" w:hAnsiTheme="minorHAnsi" w:cstheme="minorHAnsi"/>
        </w:rPr>
        <w:t>were identified</w:t>
      </w:r>
      <w:r>
        <w:rPr>
          <w:rFonts w:asciiTheme="minorHAnsi" w:hAnsiTheme="minorHAnsi" w:cstheme="minorHAnsi"/>
        </w:rPr>
        <w:t xml:space="preserve"> that needed to be addressed in order for the varied Biodigester Method to accurately calculate abatement</w:t>
      </w:r>
      <w:r w:rsidRPr="00BC730E">
        <w:rPr>
          <w:rFonts w:asciiTheme="minorHAnsi" w:hAnsiTheme="minorHAnsi" w:cstheme="minorHAnsi"/>
        </w:rPr>
        <w:t>. A response to the Departments suggested amendments and questions, as well as other suggested amendments that will correct numerical and logic errors in the Biodigester Method have been documented in a Technical Report</w:t>
      </w:r>
      <w:r>
        <w:rPr>
          <w:rFonts w:asciiTheme="minorHAnsi" w:hAnsiTheme="minorHAnsi" w:cstheme="minorHAnsi"/>
        </w:rPr>
        <w:t xml:space="preserve"> that was supplied to the Department</w:t>
      </w:r>
      <w:r w:rsidRPr="00BC730E">
        <w:rPr>
          <w:rFonts w:asciiTheme="minorHAnsi" w:hAnsiTheme="minorHAnsi" w:cstheme="minorHAnsi"/>
        </w:rPr>
        <w:t>.</w:t>
      </w:r>
    </w:p>
    <w:p w14:paraId="26CD4945" w14:textId="77777777" w:rsidR="00B4196F" w:rsidRPr="00BC730E" w:rsidRDefault="00B4196F" w:rsidP="00BC0A91">
      <w:pPr>
        <w:spacing w:after="0"/>
        <w:rPr>
          <w:rFonts w:asciiTheme="minorHAnsi" w:hAnsiTheme="minorHAnsi" w:cstheme="minorHAnsi"/>
        </w:rPr>
      </w:pPr>
    </w:p>
    <w:p w14:paraId="2C80AA5E" w14:textId="77777777" w:rsidR="00B4196F" w:rsidRDefault="00B4196F" w:rsidP="00BC0A91">
      <w:pPr>
        <w:spacing w:after="0"/>
        <w:rPr>
          <w:rFonts w:asciiTheme="minorHAnsi" w:hAnsiTheme="minorHAnsi" w:cstheme="minorHAnsi"/>
        </w:rPr>
      </w:pPr>
      <w:r>
        <w:rPr>
          <w:rFonts w:asciiTheme="minorHAnsi" w:hAnsiTheme="minorHAnsi" w:cstheme="minorHAnsi"/>
        </w:rPr>
        <w:t>To analyse all the suggested amendments, a</w:t>
      </w:r>
      <w:r w:rsidRPr="00BC730E">
        <w:rPr>
          <w:rFonts w:asciiTheme="minorHAnsi" w:hAnsiTheme="minorHAnsi" w:cstheme="minorHAnsi"/>
        </w:rPr>
        <w:t xml:space="preserve">n Excel spreadsheet was constructed that included all equations used in the </w:t>
      </w:r>
      <w:r>
        <w:rPr>
          <w:rFonts w:asciiTheme="minorHAnsi" w:hAnsiTheme="minorHAnsi" w:cstheme="minorHAnsi"/>
        </w:rPr>
        <w:t>varied</w:t>
      </w:r>
      <w:r w:rsidRPr="00BC730E">
        <w:rPr>
          <w:rFonts w:asciiTheme="minorHAnsi" w:hAnsiTheme="minorHAnsi" w:cstheme="minorHAnsi"/>
        </w:rPr>
        <w:t xml:space="preserve"> Biodigester Method. These corrected equations were based on a previous review of the Biodigester Method</w:t>
      </w:r>
      <w:r>
        <w:rPr>
          <w:rFonts w:asciiTheme="minorHAnsi" w:hAnsiTheme="minorHAnsi" w:cstheme="minorHAnsi"/>
        </w:rPr>
        <w:t xml:space="preserve"> by </w:t>
      </w:r>
      <w:r w:rsidRPr="00BC730E">
        <w:rPr>
          <w:rFonts w:asciiTheme="minorHAnsi" w:hAnsiTheme="minorHAnsi" w:cstheme="minorHAnsi"/>
        </w:rPr>
        <w:t>Dr Stephan Tait, the suggested corrections provided by the Department and additional amendments</w:t>
      </w:r>
      <w:r>
        <w:rPr>
          <w:rFonts w:asciiTheme="minorHAnsi" w:hAnsiTheme="minorHAnsi" w:cstheme="minorHAnsi"/>
        </w:rPr>
        <w:t xml:space="preserve"> that were identified during this</w:t>
      </w:r>
      <w:r w:rsidRPr="00BC730E">
        <w:rPr>
          <w:rFonts w:asciiTheme="minorHAnsi" w:hAnsiTheme="minorHAnsi" w:cstheme="minorHAnsi"/>
        </w:rPr>
        <w:t xml:space="preserve"> review </w:t>
      </w:r>
      <w:r w:rsidRPr="00BC730E">
        <w:rPr>
          <w:rFonts w:asciiTheme="minorHAnsi" w:hAnsiTheme="minorHAnsi" w:cstheme="minorHAnsi"/>
        </w:rPr>
        <w:lastRenderedPageBreak/>
        <w:t>process. This spreadsheet was based on theoretical piggeries</w:t>
      </w:r>
      <w:r>
        <w:rPr>
          <w:rFonts w:asciiTheme="minorHAnsi" w:hAnsiTheme="minorHAnsi" w:cstheme="minorHAnsi"/>
        </w:rPr>
        <w:t xml:space="preserve"> of 20,000 and 40,000 Standard Pig Units, with realistic </w:t>
      </w:r>
      <w:r w:rsidRPr="00BC730E">
        <w:rPr>
          <w:rFonts w:asciiTheme="minorHAnsi" w:hAnsiTheme="minorHAnsi" w:cstheme="minorHAnsi"/>
        </w:rPr>
        <w:t xml:space="preserve">assumptions </w:t>
      </w:r>
      <w:r>
        <w:rPr>
          <w:rFonts w:asciiTheme="minorHAnsi" w:hAnsiTheme="minorHAnsi" w:cstheme="minorHAnsi"/>
        </w:rPr>
        <w:t xml:space="preserve">made for a biodigester project, in order </w:t>
      </w:r>
      <w:r w:rsidRPr="00BC730E">
        <w:rPr>
          <w:rFonts w:asciiTheme="minorHAnsi" w:hAnsiTheme="minorHAnsi" w:cstheme="minorHAnsi"/>
        </w:rPr>
        <w:t xml:space="preserve">to test </w:t>
      </w:r>
      <w:r>
        <w:rPr>
          <w:rFonts w:asciiTheme="minorHAnsi" w:hAnsiTheme="minorHAnsi" w:cstheme="minorHAnsi"/>
        </w:rPr>
        <w:t xml:space="preserve">all </w:t>
      </w:r>
      <w:r w:rsidRPr="00BC730E">
        <w:rPr>
          <w:rFonts w:asciiTheme="minorHAnsi" w:hAnsiTheme="minorHAnsi" w:cstheme="minorHAnsi"/>
        </w:rPr>
        <w:t xml:space="preserve">the equations </w:t>
      </w:r>
      <w:r>
        <w:rPr>
          <w:rFonts w:asciiTheme="minorHAnsi" w:hAnsiTheme="minorHAnsi" w:cstheme="minorHAnsi"/>
        </w:rPr>
        <w:t xml:space="preserve">and logic </w:t>
      </w:r>
      <w:r w:rsidRPr="00BC730E">
        <w:rPr>
          <w:rFonts w:asciiTheme="minorHAnsi" w:hAnsiTheme="minorHAnsi" w:cstheme="minorHAnsi"/>
        </w:rPr>
        <w:t xml:space="preserve">in the </w:t>
      </w:r>
      <w:r>
        <w:rPr>
          <w:rFonts w:asciiTheme="minorHAnsi" w:hAnsiTheme="minorHAnsi" w:cstheme="minorHAnsi"/>
        </w:rPr>
        <w:t xml:space="preserve">varied </w:t>
      </w:r>
      <w:r w:rsidRPr="00BC730E">
        <w:rPr>
          <w:rFonts w:asciiTheme="minorHAnsi" w:hAnsiTheme="minorHAnsi" w:cstheme="minorHAnsi"/>
        </w:rPr>
        <w:t>Biodigester Method</w:t>
      </w:r>
      <w:r>
        <w:rPr>
          <w:rFonts w:asciiTheme="minorHAnsi" w:hAnsiTheme="minorHAnsi" w:cstheme="minorHAnsi"/>
        </w:rPr>
        <w:t>.</w:t>
      </w:r>
    </w:p>
    <w:p w14:paraId="5F14AADE" w14:textId="77777777" w:rsidR="00B4196F" w:rsidRDefault="00B4196F" w:rsidP="00BC0A91">
      <w:pPr>
        <w:spacing w:after="0"/>
        <w:rPr>
          <w:rFonts w:asciiTheme="minorHAnsi" w:hAnsiTheme="minorHAnsi" w:cstheme="minorHAnsi"/>
        </w:rPr>
      </w:pPr>
    </w:p>
    <w:p w14:paraId="36EBF4DE" w14:textId="77777777" w:rsidR="00B4196F" w:rsidRDefault="00B4196F" w:rsidP="00BC0A91">
      <w:pPr>
        <w:spacing w:after="0"/>
        <w:rPr>
          <w:rFonts w:asciiTheme="minorHAnsi" w:hAnsiTheme="minorHAnsi" w:cstheme="minorHAnsi"/>
        </w:rPr>
      </w:pPr>
      <w:r>
        <w:rPr>
          <w:rFonts w:asciiTheme="minorHAnsi" w:hAnsiTheme="minorHAnsi" w:cstheme="minorHAnsi"/>
        </w:rPr>
        <w:t>The scenarios included p</w:t>
      </w:r>
      <w:r w:rsidRPr="0017098B">
        <w:rPr>
          <w:rFonts w:asciiTheme="minorHAnsi" w:eastAsia="Times New Roman" w:hAnsiTheme="minorHAnsi" w:cstheme="minorHAnsi"/>
          <w:szCs w:val="20"/>
        </w:rPr>
        <w:t xml:space="preserve">iggery manure from </w:t>
      </w:r>
      <w:r>
        <w:rPr>
          <w:rFonts w:asciiTheme="minorHAnsi" w:eastAsia="Times New Roman" w:hAnsiTheme="minorHAnsi" w:cstheme="minorHAnsi"/>
          <w:szCs w:val="20"/>
        </w:rPr>
        <w:t xml:space="preserve">a theoretical piggery </w:t>
      </w:r>
      <w:r w:rsidRPr="0017098B">
        <w:rPr>
          <w:rFonts w:asciiTheme="minorHAnsi" w:eastAsia="Times New Roman" w:hAnsiTheme="minorHAnsi" w:cstheme="minorHAnsi"/>
          <w:szCs w:val="20"/>
        </w:rPr>
        <w:t>project site (standard project)</w:t>
      </w:r>
      <w:r>
        <w:rPr>
          <w:rFonts w:asciiTheme="minorHAnsi" w:eastAsia="Times New Roman" w:hAnsiTheme="minorHAnsi" w:cstheme="minorHAnsi"/>
          <w:szCs w:val="20"/>
        </w:rPr>
        <w:t xml:space="preserve">, inclusion of </w:t>
      </w:r>
      <w:r w:rsidRPr="0017098B">
        <w:rPr>
          <w:rFonts w:asciiTheme="minorHAnsi" w:eastAsia="Times New Roman" w:hAnsiTheme="minorHAnsi" w:cstheme="minorHAnsi"/>
          <w:szCs w:val="20"/>
        </w:rPr>
        <w:t>additional piggery manure (eligible waste)</w:t>
      </w:r>
      <w:r>
        <w:rPr>
          <w:rFonts w:asciiTheme="minorHAnsi" w:eastAsia="Times New Roman" w:hAnsiTheme="minorHAnsi" w:cstheme="minorHAnsi"/>
          <w:szCs w:val="20"/>
        </w:rPr>
        <w:t>, a</w:t>
      </w:r>
      <w:r w:rsidRPr="0017098B">
        <w:rPr>
          <w:rFonts w:asciiTheme="minorHAnsi" w:eastAsia="Times New Roman" w:hAnsiTheme="minorHAnsi" w:cstheme="minorHAnsi"/>
          <w:szCs w:val="20"/>
        </w:rPr>
        <w:t>dditional eligible off-site waste</w:t>
      </w:r>
      <w:r>
        <w:rPr>
          <w:rFonts w:asciiTheme="minorHAnsi" w:eastAsia="Times New Roman" w:hAnsiTheme="minorHAnsi" w:cstheme="minorHAnsi"/>
          <w:szCs w:val="20"/>
        </w:rPr>
        <w:t xml:space="preserve">, and </w:t>
      </w:r>
      <w:r w:rsidRPr="0017098B">
        <w:rPr>
          <w:rFonts w:asciiTheme="minorHAnsi" w:eastAsia="Times New Roman" w:hAnsiTheme="minorHAnsi" w:cstheme="minorHAnsi"/>
          <w:szCs w:val="20"/>
        </w:rPr>
        <w:t>additional ineligible off-site waste.</w:t>
      </w:r>
      <w:r>
        <w:rPr>
          <w:rFonts w:asciiTheme="minorHAnsi" w:eastAsia="Times New Roman" w:hAnsiTheme="minorHAnsi" w:cstheme="minorHAnsi"/>
          <w:szCs w:val="20"/>
        </w:rPr>
        <w:t xml:space="preserve"> </w:t>
      </w:r>
      <w:r>
        <w:rPr>
          <w:rFonts w:asciiTheme="minorHAnsi" w:hAnsiTheme="minorHAnsi" w:cstheme="minorHAnsi"/>
        </w:rPr>
        <w:t>It was not possible to calculate abatement for all the possible scenarios, as this would</w:t>
      </w:r>
      <w:r w:rsidRPr="0017098B">
        <w:rPr>
          <w:rFonts w:asciiTheme="minorHAnsi" w:hAnsiTheme="minorHAnsi" w:cstheme="minorHAnsi"/>
        </w:rPr>
        <w:t xml:space="preserve"> require thousands of combinations of input and output results</w:t>
      </w:r>
      <w:r>
        <w:rPr>
          <w:rFonts w:asciiTheme="minorHAnsi" w:hAnsiTheme="minorHAnsi" w:cstheme="minorHAnsi"/>
        </w:rPr>
        <w:t>. However, the tested scenarios covered a range of likely scenarios that would be anticipated at a piggery site operating a biodigester.</w:t>
      </w:r>
    </w:p>
    <w:p w14:paraId="151DC9E9" w14:textId="77777777" w:rsidR="00B4196F" w:rsidRDefault="00B4196F" w:rsidP="00BC0A91">
      <w:pPr>
        <w:spacing w:after="0"/>
        <w:rPr>
          <w:rFonts w:asciiTheme="minorHAnsi" w:hAnsiTheme="minorHAnsi" w:cstheme="minorHAnsi"/>
        </w:rPr>
      </w:pPr>
    </w:p>
    <w:p w14:paraId="32D79A48" w14:textId="77777777" w:rsidR="00B4196F" w:rsidRDefault="00B4196F" w:rsidP="00BC0A91">
      <w:pPr>
        <w:pStyle w:val="Heading1"/>
        <w:keepNext/>
        <w:spacing w:before="0" w:after="200"/>
        <w:ind w:left="714" w:hanging="357"/>
        <w:jc w:val="both"/>
        <w:rPr>
          <w:rFonts w:asciiTheme="minorHAnsi" w:hAnsiTheme="minorHAnsi" w:cstheme="minorHAnsi"/>
        </w:rPr>
      </w:pPr>
      <w:bookmarkStart w:id="5" w:name="_Toc480404682"/>
      <w:r>
        <w:rPr>
          <w:rFonts w:asciiTheme="minorHAnsi" w:hAnsiTheme="minorHAnsi" w:cstheme="minorHAnsi"/>
        </w:rPr>
        <w:t>Results of Assessment</w:t>
      </w:r>
      <w:bookmarkEnd w:id="5"/>
    </w:p>
    <w:p w14:paraId="14467D32" w14:textId="77777777" w:rsidR="00B4196F" w:rsidRDefault="00B4196F" w:rsidP="00BC0A91">
      <w:pPr>
        <w:spacing w:after="0"/>
        <w:rPr>
          <w:rFonts w:asciiTheme="minorHAnsi" w:eastAsia="Times New Roman" w:hAnsiTheme="minorHAnsi" w:cstheme="minorHAnsi"/>
          <w:szCs w:val="20"/>
        </w:rPr>
      </w:pPr>
      <w:r>
        <w:rPr>
          <w:rFonts w:asciiTheme="minorHAnsi" w:eastAsia="Times New Roman" w:hAnsiTheme="minorHAnsi" w:cstheme="minorHAnsi"/>
          <w:szCs w:val="20"/>
        </w:rPr>
        <w:t>The Department has been supplied with the spreadsheet used to analyse the varied Biodigester Method and a Technical Report that included additional changes that were identified to allow the method to accurately calculate abatement. This Technical Report also identified additional changes that could be made to make the method clearer to understand and follow, but are not deemed critical to enable the varied Biodigester Method to accurately calculate abatement. Also supplied to the Department was a tracked changes version of the variations required.</w:t>
      </w:r>
    </w:p>
    <w:p w14:paraId="6F3DB41D" w14:textId="77777777" w:rsidR="00B4196F" w:rsidRDefault="00B4196F" w:rsidP="00BC0A91">
      <w:pPr>
        <w:spacing w:after="0"/>
        <w:rPr>
          <w:rFonts w:asciiTheme="minorHAnsi" w:hAnsiTheme="minorHAnsi" w:cstheme="minorHAnsi"/>
        </w:rPr>
      </w:pPr>
    </w:p>
    <w:p w14:paraId="2D33AB48" w14:textId="77777777" w:rsidR="00B4196F" w:rsidRPr="00F7653E" w:rsidRDefault="00B4196F" w:rsidP="00BC0A91">
      <w:pPr>
        <w:spacing w:after="0"/>
        <w:rPr>
          <w:rFonts w:asciiTheme="minorHAnsi" w:eastAsia="Times New Roman" w:hAnsiTheme="minorHAnsi" w:cstheme="minorHAnsi"/>
          <w:iCs/>
          <w:color w:val="222222"/>
          <w:lang w:eastAsia="en-AU"/>
        </w:rPr>
      </w:pPr>
      <w:r>
        <w:rPr>
          <w:rFonts w:asciiTheme="minorHAnsi" w:hAnsiTheme="minorHAnsi" w:cstheme="minorHAnsi"/>
        </w:rPr>
        <w:t xml:space="preserve">Further assessment of the varied Biodigester </w:t>
      </w:r>
      <w:r w:rsidRPr="00F7653E">
        <w:rPr>
          <w:rFonts w:asciiTheme="minorHAnsi" w:hAnsiTheme="minorHAnsi" w:cstheme="minorHAnsi"/>
        </w:rPr>
        <w:t>Method was undertaken once the Department had made all the changes that were deemed necessary</w:t>
      </w:r>
      <w:r>
        <w:rPr>
          <w:rFonts w:asciiTheme="minorHAnsi" w:hAnsiTheme="minorHAnsi" w:cstheme="minorHAnsi"/>
        </w:rPr>
        <w:t>,</w:t>
      </w:r>
      <w:r w:rsidRPr="00F7653E">
        <w:rPr>
          <w:rFonts w:asciiTheme="minorHAnsi" w:hAnsiTheme="minorHAnsi" w:cstheme="minorHAnsi"/>
        </w:rPr>
        <w:t xml:space="preserve"> to ensure correct abatement and project emissions</w:t>
      </w:r>
      <w:r>
        <w:rPr>
          <w:rFonts w:asciiTheme="minorHAnsi" w:hAnsiTheme="minorHAnsi" w:cstheme="minorHAnsi"/>
        </w:rPr>
        <w:t xml:space="preserve"> were being calculated</w:t>
      </w:r>
      <w:r w:rsidRPr="00F7653E">
        <w:rPr>
          <w:rFonts w:asciiTheme="minorHAnsi" w:hAnsiTheme="minorHAnsi" w:cstheme="minorHAnsi"/>
        </w:rPr>
        <w:t xml:space="preserve">. </w:t>
      </w:r>
      <w:r w:rsidRPr="00F7653E">
        <w:rPr>
          <w:rFonts w:asciiTheme="minorHAnsi" w:eastAsia="Times New Roman" w:hAnsiTheme="minorHAnsi" w:cstheme="minorHAnsi"/>
        </w:rPr>
        <w:t xml:space="preserve">The varied Biodigester Method </w:t>
      </w:r>
      <w:r>
        <w:rPr>
          <w:rFonts w:asciiTheme="minorHAnsi" w:eastAsia="Times New Roman" w:hAnsiTheme="minorHAnsi" w:cstheme="minorHAnsi"/>
        </w:rPr>
        <w:t>was</w:t>
      </w:r>
      <w:r w:rsidRPr="00F7653E">
        <w:rPr>
          <w:rFonts w:asciiTheme="minorHAnsi" w:eastAsia="Times New Roman" w:hAnsiTheme="minorHAnsi" w:cstheme="minorHAnsi"/>
        </w:rPr>
        <w:t xml:space="preserve"> also assessed to ensure it meets the offsets integrity standards as defined in the </w:t>
      </w:r>
      <w:r w:rsidRPr="00F278BB">
        <w:rPr>
          <w:rFonts w:asciiTheme="minorHAnsi" w:eastAsia="Times New Roman" w:hAnsiTheme="minorHAnsi" w:cstheme="minorHAnsi"/>
          <w:i/>
          <w:iCs/>
          <w:color w:val="222222"/>
          <w:lang w:eastAsia="en-AU"/>
        </w:rPr>
        <w:t>Carbon Credits (Carbon Farming Initiative) Act 2011</w:t>
      </w:r>
      <w:r w:rsidRPr="00F7653E">
        <w:rPr>
          <w:rFonts w:asciiTheme="minorHAnsi" w:eastAsia="Times New Roman" w:hAnsiTheme="minorHAnsi" w:cstheme="minorHAnsi"/>
          <w:iCs/>
          <w:color w:val="222222"/>
          <w:lang w:eastAsia="en-AU"/>
        </w:rPr>
        <w:t xml:space="preserve"> by ensuring that only </w:t>
      </w:r>
      <w:r>
        <w:rPr>
          <w:rFonts w:asciiTheme="minorHAnsi" w:eastAsia="Times New Roman" w:hAnsiTheme="minorHAnsi" w:cstheme="minorHAnsi"/>
          <w:iCs/>
          <w:color w:val="222222"/>
          <w:lang w:eastAsia="en-AU"/>
        </w:rPr>
        <w:t xml:space="preserve">additional </w:t>
      </w:r>
      <w:r w:rsidRPr="00F7653E">
        <w:rPr>
          <w:rFonts w:asciiTheme="minorHAnsi" w:eastAsia="Times New Roman" w:hAnsiTheme="minorHAnsi" w:cstheme="minorHAnsi"/>
          <w:iCs/>
          <w:color w:val="222222"/>
          <w:lang w:eastAsia="en-AU"/>
        </w:rPr>
        <w:t xml:space="preserve">abatement </w:t>
      </w:r>
      <w:r>
        <w:rPr>
          <w:rFonts w:asciiTheme="minorHAnsi" w:eastAsia="Times New Roman" w:hAnsiTheme="minorHAnsi" w:cstheme="minorHAnsi"/>
          <w:iCs/>
          <w:color w:val="222222"/>
          <w:lang w:eastAsia="en-AU"/>
        </w:rPr>
        <w:t>is</w:t>
      </w:r>
      <w:r w:rsidRPr="00F7653E">
        <w:rPr>
          <w:rFonts w:asciiTheme="minorHAnsi" w:eastAsia="Times New Roman" w:hAnsiTheme="minorHAnsi" w:cstheme="minorHAnsi"/>
          <w:iCs/>
          <w:color w:val="222222"/>
          <w:lang w:eastAsia="en-AU"/>
        </w:rPr>
        <w:t xml:space="preserve"> credited. The varied </w:t>
      </w:r>
      <w:r>
        <w:rPr>
          <w:rFonts w:asciiTheme="minorHAnsi" w:eastAsia="Times New Roman" w:hAnsiTheme="minorHAnsi" w:cstheme="minorHAnsi"/>
          <w:iCs/>
          <w:color w:val="222222"/>
          <w:lang w:eastAsia="en-AU"/>
        </w:rPr>
        <w:t xml:space="preserve">Biodigester </w:t>
      </w:r>
      <w:r w:rsidRPr="00F7653E">
        <w:rPr>
          <w:rFonts w:asciiTheme="minorHAnsi" w:eastAsia="Times New Roman" w:hAnsiTheme="minorHAnsi" w:cstheme="minorHAnsi"/>
          <w:iCs/>
          <w:color w:val="222222"/>
          <w:lang w:eastAsia="en-AU"/>
        </w:rPr>
        <w:t>Method achieves this by:</w:t>
      </w:r>
    </w:p>
    <w:p w14:paraId="323EAE9E" w14:textId="77777777" w:rsidR="00B4196F" w:rsidRPr="00F7653E" w:rsidRDefault="00B4196F" w:rsidP="00BC0A91">
      <w:pPr>
        <w:pStyle w:val="ListParagraph"/>
        <w:numPr>
          <w:ilvl w:val="0"/>
          <w:numId w:val="34"/>
        </w:numPr>
        <w:spacing w:after="0" w:line="240" w:lineRule="auto"/>
        <w:rPr>
          <w:rFonts w:asciiTheme="minorHAnsi" w:eastAsia="Times New Roman" w:hAnsiTheme="minorHAnsi" w:cstheme="minorHAnsi"/>
          <w:color w:val="222222"/>
          <w:lang w:eastAsia="en-AU"/>
        </w:rPr>
      </w:pPr>
      <w:r w:rsidRPr="00F7653E">
        <w:rPr>
          <w:rFonts w:asciiTheme="minorHAnsi" w:eastAsia="Times New Roman" w:hAnsiTheme="minorHAnsi" w:cstheme="minorHAnsi"/>
          <w:color w:val="222222"/>
          <w:lang w:eastAsia="en-AU"/>
        </w:rPr>
        <w:t>Providing a detailed description of the type of activity that can be assessed</w:t>
      </w:r>
    </w:p>
    <w:p w14:paraId="29BDA57D" w14:textId="77777777" w:rsidR="00B4196F" w:rsidRPr="00F7653E" w:rsidRDefault="00B4196F" w:rsidP="00BC0A91">
      <w:pPr>
        <w:pStyle w:val="ListParagraph"/>
        <w:numPr>
          <w:ilvl w:val="0"/>
          <w:numId w:val="34"/>
        </w:numPr>
        <w:spacing w:after="0" w:line="240" w:lineRule="auto"/>
        <w:rPr>
          <w:rFonts w:asciiTheme="minorHAnsi" w:eastAsia="Times New Roman" w:hAnsiTheme="minorHAnsi" w:cstheme="minorHAnsi"/>
          <w:color w:val="222222"/>
          <w:lang w:eastAsia="en-AU"/>
        </w:rPr>
      </w:pPr>
      <w:r w:rsidRPr="00F7653E">
        <w:rPr>
          <w:rFonts w:asciiTheme="minorHAnsi" w:eastAsia="Times New Roman" w:hAnsiTheme="minorHAnsi" w:cstheme="minorHAnsi"/>
          <w:color w:val="222222"/>
          <w:lang w:eastAsia="en-AU"/>
        </w:rPr>
        <w:t>Listing the</w:t>
      </w:r>
      <w:r w:rsidRPr="003010BC">
        <w:rPr>
          <w:rFonts w:asciiTheme="minorHAnsi" w:eastAsia="Times New Roman" w:hAnsiTheme="minorHAnsi" w:cstheme="minorHAnsi"/>
          <w:color w:val="222222"/>
          <w:lang w:eastAsia="en-AU"/>
        </w:rPr>
        <w:t xml:space="preserve"> emissions sources </w:t>
      </w:r>
      <w:r w:rsidRPr="00F7653E">
        <w:rPr>
          <w:rFonts w:asciiTheme="minorHAnsi" w:eastAsia="Times New Roman" w:hAnsiTheme="minorHAnsi" w:cstheme="minorHAnsi"/>
          <w:color w:val="222222"/>
          <w:lang w:eastAsia="en-AU"/>
        </w:rPr>
        <w:t>that can be covered</w:t>
      </w:r>
      <w:r w:rsidRPr="003010BC">
        <w:rPr>
          <w:rFonts w:asciiTheme="minorHAnsi" w:eastAsia="Times New Roman" w:hAnsiTheme="minorHAnsi" w:cstheme="minorHAnsi"/>
          <w:color w:val="222222"/>
          <w:lang w:eastAsia="en-AU"/>
        </w:rPr>
        <w:t xml:space="preserve"> by </w:t>
      </w:r>
      <w:r w:rsidRPr="00F7653E">
        <w:rPr>
          <w:rFonts w:asciiTheme="minorHAnsi" w:eastAsia="Times New Roman" w:hAnsiTheme="minorHAnsi" w:cstheme="minorHAnsi"/>
          <w:color w:val="222222"/>
          <w:lang w:eastAsia="en-AU"/>
        </w:rPr>
        <w:t>a</w:t>
      </w:r>
      <w:r w:rsidRPr="003010BC">
        <w:rPr>
          <w:rFonts w:asciiTheme="minorHAnsi" w:eastAsia="Times New Roman" w:hAnsiTheme="minorHAnsi" w:cstheme="minorHAnsi"/>
          <w:color w:val="222222"/>
          <w:lang w:eastAsia="en-AU"/>
        </w:rPr>
        <w:t xml:space="preserve"> project</w:t>
      </w:r>
    </w:p>
    <w:p w14:paraId="6B8267D3" w14:textId="77777777" w:rsidR="00B4196F" w:rsidRPr="00F7653E" w:rsidRDefault="00B4196F" w:rsidP="00BC0A91">
      <w:pPr>
        <w:pStyle w:val="ListParagraph"/>
        <w:numPr>
          <w:ilvl w:val="0"/>
          <w:numId w:val="34"/>
        </w:numPr>
        <w:spacing w:after="0" w:line="240" w:lineRule="auto"/>
        <w:rPr>
          <w:rFonts w:asciiTheme="minorHAnsi" w:eastAsia="Times New Roman" w:hAnsiTheme="minorHAnsi" w:cstheme="minorHAnsi"/>
          <w:color w:val="222222"/>
          <w:lang w:eastAsia="en-AU"/>
        </w:rPr>
      </w:pPr>
      <w:r w:rsidRPr="00F7653E">
        <w:rPr>
          <w:rFonts w:asciiTheme="minorHAnsi" w:eastAsia="Times New Roman" w:hAnsiTheme="minorHAnsi" w:cstheme="minorHAnsi"/>
          <w:color w:val="222222"/>
          <w:lang w:eastAsia="en-AU"/>
        </w:rPr>
        <w:t>Providing detailed i</w:t>
      </w:r>
      <w:r w:rsidRPr="003010BC">
        <w:rPr>
          <w:rFonts w:asciiTheme="minorHAnsi" w:eastAsia="Times New Roman" w:hAnsiTheme="minorHAnsi" w:cstheme="minorHAnsi"/>
          <w:color w:val="222222"/>
          <w:lang w:eastAsia="en-AU"/>
        </w:rPr>
        <w:t>nstructions for determining a baseline that represents what would occu</w:t>
      </w:r>
      <w:r w:rsidRPr="00F7653E">
        <w:rPr>
          <w:rFonts w:asciiTheme="minorHAnsi" w:eastAsia="Times New Roman" w:hAnsiTheme="minorHAnsi" w:cstheme="minorHAnsi"/>
          <w:color w:val="222222"/>
          <w:lang w:eastAsia="en-AU"/>
        </w:rPr>
        <w:t>r in the absence of the project</w:t>
      </w:r>
    </w:p>
    <w:p w14:paraId="04D60B6F" w14:textId="77777777" w:rsidR="00B4196F" w:rsidRPr="00F7653E" w:rsidRDefault="00B4196F" w:rsidP="00BC0A91">
      <w:pPr>
        <w:pStyle w:val="ListParagraph"/>
        <w:numPr>
          <w:ilvl w:val="0"/>
          <w:numId w:val="34"/>
        </w:numPr>
        <w:spacing w:after="0" w:line="240" w:lineRule="auto"/>
        <w:rPr>
          <w:rFonts w:asciiTheme="minorHAnsi" w:hAnsiTheme="minorHAnsi" w:cstheme="minorHAnsi"/>
        </w:rPr>
      </w:pPr>
      <w:r w:rsidRPr="00F7653E">
        <w:rPr>
          <w:rFonts w:asciiTheme="minorHAnsi" w:eastAsia="Times New Roman" w:hAnsiTheme="minorHAnsi" w:cstheme="minorHAnsi"/>
          <w:color w:val="222222"/>
          <w:lang w:eastAsia="en-AU"/>
        </w:rPr>
        <w:t xml:space="preserve">Detailing the </w:t>
      </w:r>
      <w:r w:rsidRPr="003010BC">
        <w:rPr>
          <w:rFonts w:asciiTheme="minorHAnsi" w:eastAsia="Times New Roman" w:hAnsiTheme="minorHAnsi" w:cstheme="minorHAnsi"/>
          <w:color w:val="222222"/>
          <w:lang w:eastAsia="en-AU"/>
        </w:rPr>
        <w:t>monitoring, verification and reporting require</w:t>
      </w:r>
      <w:r w:rsidRPr="00F7653E">
        <w:rPr>
          <w:rFonts w:asciiTheme="minorHAnsi" w:eastAsia="Times New Roman" w:hAnsiTheme="minorHAnsi" w:cstheme="minorHAnsi"/>
          <w:color w:val="222222"/>
          <w:lang w:eastAsia="en-AU"/>
        </w:rPr>
        <w:t xml:space="preserve">d to calculate abatement </w:t>
      </w:r>
    </w:p>
    <w:p w14:paraId="22814584" w14:textId="77777777" w:rsidR="00B4196F" w:rsidRPr="00F7653E" w:rsidRDefault="00B4196F" w:rsidP="00BC0A91">
      <w:pPr>
        <w:pStyle w:val="ListParagraph"/>
        <w:numPr>
          <w:ilvl w:val="0"/>
          <w:numId w:val="34"/>
        </w:numPr>
        <w:spacing w:after="0" w:line="240" w:lineRule="auto"/>
        <w:rPr>
          <w:rFonts w:asciiTheme="minorHAnsi" w:hAnsiTheme="minorHAnsi" w:cstheme="minorHAnsi"/>
        </w:rPr>
      </w:pPr>
      <w:r w:rsidRPr="00F7653E">
        <w:rPr>
          <w:rFonts w:asciiTheme="minorHAnsi" w:eastAsia="Times New Roman" w:hAnsiTheme="minorHAnsi" w:cstheme="minorHAnsi"/>
          <w:color w:val="222222"/>
          <w:lang w:eastAsia="en-AU"/>
        </w:rPr>
        <w:t xml:space="preserve">Providing </w:t>
      </w:r>
      <w:r w:rsidRPr="003010BC">
        <w:rPr>
          <w:rFonts w:asciiTheme="minorHAnsi" w:eastAsia="Times New Roman" w:hAnsiTheme="minorHAnsi" w:cstheme="minorHAnsi"/>
          <w:color w:val="222222"/>
          <w:lang w:eastAsia="en-AU"/>
        </w:rPr>
        <w:t>procedures for measuring or estimating abatem</w:t>
      </w:r>
      <w:r w:rsidRPr="003010BC">
        <w:rPr>
          <w:rFonts w:asciiTheme="minorHAnsi" w:eastAsia="Times New Roman" w:hAnsiTheme="minorHAnsi" w:cstheme="minorHAnsi"/>
          <w:color w:val="333333"/>
          <w:lang w:eastAsia="en-AU"/>
        </w:rPr>
        <w:t>ent relative to the baseline</w:t>
      </w:r>
    </w:p>
    <w:p w14:paraId="5454A887" w14:textId="77777777" w:rsidR="00B4196F" w:rsidRPr="00F7653E" w:rsidRDefault="00B4196F" w:rsidP="00BC0A91">
      <w:pPr>
        <w:pStyle w:val="ListParagraph"/>
        <w:numPr>
          <w:ilvl w:val="0"/>
          <w:numId w:val="34"/>
        </w:numPr>
        <w:spacing w:after="0" w:line="240" w:lineRule="auto"/>
        <w:rPr>
          <w:rFonts w:asciiTheme="minorHAnsi" w:eastAsia="Times New Roman" w:hAnsiTheme="minorHAnsi" w:cstheme="minorHAnsi"/>
          <w:color w:val="222222"/>
          <w:lang w:eastAsia="en-AU"/>
        </w:rPr>
      </w:pPr>
      <w:r w:rsidRPr="00F7653E">
        <w:rPr>
          <w:rFonts w:asciiTheme="minorHAnsi" w:eastAsia="Times New Roman" w:hAnsiTheme="minorHAnsi" w:cstheme="minorHAnsi"/>
          <w:color w:val="222222"/>
          <w:lang w:eastAsia="en-AU"/>
        </w:rPr>
        <w:t>Including a</w:t>
      </w:r>
      <w:r w:rsidRPr="00F278BB">
        <w:rPr>
          <w:rFonts w:asciiTheme="minorHAnsi" w:eastAsia="Times New Roman" w:hAnsiTheme="minorHAnsi" w:cstheme="minorHAnsi"/>
          <w:color w:val="222222"/>
          <w:lang w:eastAsia="en-AU"/>
        </w:rPr>
        <w:t xml:space="preserve">ll </w:t>
      </w:r>
      <w:r w:rsidRPr="00F7653E">
        <w:rPr>
          <w:rFonts w:asciiTheme="minorHAnsi" w:eastAsia="Times New Roman" w:hAnsiTheme="minorHAnsi" w:cstheme="minorHAnsi"/>
          <w:color w:val="222222"/>
          <w:lang w:eastAsia="en-AU"/>
        </w:rPr>
        <w:t>possible additional P</w:t>
      </w:r>
      <w:r w:rsidRPr="00F278BB">
        <w:rPr>
          <w:rFonts w:asciiTheme="minorHAnsi" w:eastAsia="Times New Roman" w:hAnsiTheme="minorHAnsi" w:cstheme="minorHAnsi"/>
          <w:color w:val="222222"/>
          <w:lang w:eastAsia="en-AU"/>
        </w:rPr>
        <w:t xml:space="preserve">roject </w:t>
      </w:r>
      <w:r w:rsidRPr="00F7653E">
        <w:rPr>
          <w:rFonts w:asciiTheme="minorHAnsi" w:eastAsia="Times New Roman" w:hAnsiTheme="minorHAnsi" w:cstheme="minorHAnsi"/>
          <w:color w:val="222222"/>
          <w:lang w:eastAsia="en-AU"/>
        </w:rPr>
        <w:t>E</w:t>
      </w:r>
      <w:r w:rsidRPr="00F278BB">
        <w:rPr>
          <w:rFonts w:asciiTheme="minorHAnsi" w:eastAsia="Times New Roman" w:hAnsiTheme="minorHAnsi" w:cstheme="minorHAnsi"/>
          <w:color w:val="222222"/>
          <w:lang w:eastAsia="en-AU"/>
        </w:rPr>
        <w:t xml:space="preserve">missions </w:t>
      </w:r>
      <w:r w:rsidRPr="00F7653E">
        <w:rPr>
          <w:rFonts w:asciiTheme="minorHAnsi" w:eastAsia="Times New Roman" w:hAnsiTheme="minorHAnsi" w:cstheme="minorHAnsi"/>
          <w:color w:val="222222"/>
          <w:lang w:eastAsia="en-AU"/>
        </w:rPr>
        <w:t xml:space="preserve">and the correct equations to ensure these emissions alone are </w:t>
      </w:r>
      <w:r w:rsidRPr="00F278BB">
        <w:rPr>
          <w:rFonts w:asciiTheme="minorHAnsi" w:eastAsia="Times New Roman" w:hAnsiTheme="minorHAnsi" w:cstheme="minorHAnsi"/>
          <w:color w:val="222222"/>
          <w:lang w:eastAsia="en-AU"/>
        </w:rPr>
        <w:t>deducted from net abatement</w:t>
      </w:r>
      <w:r w:rsidRPr="00F7653E">
        <w:rPr>
          <w:rFonts w:asciiTheme="minorHAnsi" w:eastAsia="Times New Roman" w:hAnsiTheme="minorHAnsi" w:cstheme="minorHAnsi"/>
          <w:color w:val="222222"/>
          <w:lang w:eastAsia="en-AU"/>
        </w:rPr>
        <w:t xml:space="preserve"> </w:t>
      </w:r>
    </w:p>
    <w:p w14:paraId="4ED21923" w14:textId="77777777" w:rsidR="00B4196F" w:rsidRPr="00F7653E" w:rsidRDefault="00B4196F" w:rsidP="00BC0A91">
      <w:pPr>
        <w:pStyle w:val="ListParagraph"/>
        <w:numPr>
          <w:ilvl w:val="0"/>
          <w:numId w:val="34"/>
        </w:numPr>
        <w:spacing w:after="0" w:line="240" w:lineRule="auto"/>
        <w:rPr>
          <w:rFonts w:asciiTheme="minorHAnsi" w:hAnsiTheme="minorHAnsi" w:cstheme="minorHAnsi"/>
        </w:rPr>
      </w:pPr>
      <w:r w:rsidRPr="00F7653E">
        <w:rPr>
          <w:rFonts w:asciiTheme="minorHAnsi" w:eastAsia="Times New Roman" w:hAnsiTheme="minorHAnsi" w:cstheme="minorHAnsi"/>
          <w:color w:val="222222"/>
          <w:lang w:eastAsia="en-AU"/>
        </w:rPr>
        <w:t>Ensuring e</w:t>
      </w:r>
      <w:r w:rsidRPr="00F278BB">
        <w:rPr>
          <w:rFonts w:asciiTheme="minorHAnsi" w:eastAsia="Times New Roman" w:hAnsiTheme="minorHAnsi" w:cstheme="minorHAnsi"/>
          <w:color w:val="222222"/>
          <w:lang w:eastAsia="en-AU"/>
        </w:rPr>
        <w:t>missions are measureable</w:t>
      </w:r>
      <w:r w:rsidRPr="00F7653E">
        <w:rPr>
          <w:rFonts w:asciiTheme="minorHAnsi" w:eastAsia="Times New Roman" w:hAnsiTheme="minorHAnsi" w:cstheme="minorHAnsi"/>
          <w:color w:val="222222"/>
          <w:lang w:eastAsia="en-AU"/>
        </w:rPr>
        <w:t xml:space="preserve"> and verifiable by:</w:t>
      </w:r>
    </w:p>
    <w:p w14:paraId="6D1B223D" w14:textId="77777777" w:rsidR="00B4196F" w:rsidRPr="00F7653E" w:rsidRDefault="00B4196F" w:rsidP="00BC0A91">
      <w:pPr>
        <w:pStyle w:val="ListParagraph"/>
        <w:numPr>
          <w:ilvl w:val="1"/>
          <w:numId w:val="34"/>
        </w:numPr>
        <w:spacing w:after="0" w:line="240" w:lineRule="auto"/>
        <w:rPr>
          <w:rFonts w:asciiTheme="minorHAnsi" w:hAnsiTheme="minorHAnsi" w:cstheme="minorHAnsi"/>
        </w:rPr>
      </w:pPr>
      <w:r w:rsidRPr="00F7653E">
        <w:rPr>
          <w:rFonts w:asciiTheme="minorHAnsi" w:eastAsia="Times New Roman" w:hAnsiTheme="minorHAnsi" w:cstheme="minorHAnsi"/>
          <w:color w:val="333333"/>
          <w:lang w:eastAsia="en-AU"/>
        </w:rPr>
        <w:t xml:space="preserve">being </w:t>
      </w:r>
      <w:r w:rsidRPr="00B178E1">
        <w:rPr>
          <w:rFonts w:asciiTheme="minorHAnsi" w:eastAsia="Times New Roman" w:hAnsiTheme="minorHAnsi" w:cstheme="minorHAnsi"/>
          <w:color w:val="333333"/>
          <w:lang w:eastAsia="en-AU"/>
        </w:rPr>
        <w:t>supported by peer-reviewed science</w:t>
      </w:r>
    </w:p>
    <w:p w14:paraId="44FD65C9" w14:textId="77777777" w:rsidR="00B4196F" w:rsidRPr="00F7653E" w:rsidRDefault="00B4196F" w:rsidP="00BC0A91">
      <w:pPr>
        <w:pStyle w:val="ListParagraph"/>
        <w:numPr>
          <w:ilvl w:val="1"/>
          <w:numId w:val="34"/>
        </w:numPr>
        <w:spacing w:after="0" w:line="240" w:lineRule="auto"/>
        <w:rPr>
          <w:rFonts w:asciiTheme="minorHAnsi" w:hAnsiTheme="minorHAnsi" w:cstheme="minorHAnsi"/>
        </w:rPr>
      </w:pPr>
      <w:r w:rsidRPr="00F7653E">
        <w:rPr>
          <w:rFonts w:asciiTheme="minorHAnsi" w:eastAsia="Times New Roman" w:hAnsiTheme="minorHAnsi" w:cstheme="minorHAnsi"/>
          <w:color w:val="333333"/>
          <w:lang w:eastAsia="en-AU"/>
        </w:rPr>
        <w:t>being</w:t>
      </w:r>
      <w:r w:rsidRPr="00B178E1">
        <w:rPr>
          <w:rFonts w:asciiTheme="minorHAnsi" w:eastAsia="Times New Roman" w:hAnsiTheme="minorHAnsi" w:cstheme="minorHAnsi"/>
          <w:color w:val="333333"/>
          <w:lang w:eastAsia="en-AU"/>
        </w:rPr>
        <w:t xml:space="preserve"> consistent with Australia’s international greenhouse gas emissions accounts</w:t>
      </w:r>
    </w:p>
    <w:p w14:paraId="4836B1F3" w14:textId="77777777" w:rsidR="00B4196F" w:rsidRPr="00F7653E" w:rsidRDefault="00B4196F" w:rsidP="00BC0A91">
      <w:pPr>
        <w:pStyle w:val="ListParagraph"/>
        <w:numPr>
          <w:ilvl w:val="1"/>
          <w:numId w:val="34"/>
        </w:numPr>
        <w:spacing w:after="0" w:line="240" w:lineRule="auto"/>
        <w:rPr>
          <w:rFonts w:asciiTheme="minorHAnsi" w:hAnsiTheme="minorHAnsi" w:cstheme="minorHAnsi"/>
        </w:rPr>
      </w:pPr>
      <w:r w:rsidRPr="00F7653E">
        <w:rPr>
          <w:rFonts w:asciiTheme="minorHAnsi" w:eastAsia="Times New Roman" w:hAnsiTheme="minorHAnsi" w:cstheme="minorHAnsi"/>
          <w:color w:val="333333"/>
          <w:lang w:eastAsia="en-AU"/>
        </w:rPr>
        <w:t>a</w:t>
      </w:r>
      <w:r w:rsidRPr="00B178E1">
        <w:rPr>
          <w:rFonts w:asciiTheme="minorHAnsi" w:eastAsia="Times New Roman" w:hAnsiTheme="minorHAnsi" w:cstheme="minorHAnsi"/>
          <w:color w:val="333333"/>
          <w:lang w:eastAsia="en-AU"/>
        </w:rPr>
        <w:t>ccount</w:t>
      </w:r>
      <w:r w:rsidRPr="00F7653E">
        <w:rPr>
          <w:rFonts w:asciiTheme="minorHAnsi" w:eastAsia="Times New Roman" w:hAnsiTheme="minorHAnsi" w:cstheme="minorHAnsi"/>
          <w:color w:val="333333"/>
          <w:lang w:eastAsia="en-AU"/>
        </w:rPr>
        <w:t>ing</w:t>
      </w:r>
      <w:r w:rsidRPr="00B178E1">
        <w:rPr>
          <w:rFonts w:asciiTheme="minorHAnsi" w:eastAsia="Times New Roman" w:hAnsiTheme="minorHAnsi" w:cstheme="minorHAnsi"/>
          <w:color w:val="333333"/>
          <w:lang w:eastAsia="en-AU"/>
        </w:rPr>
        <w:t xml:space="preserve"> for leakage and variability</w:t>
      </w:r>
    </w:p>
    <w:p w14:paraId="7555A0A0" w14:textId="77777777" w:rsidR="00B4196F" w:rsidRPr="008F29EF" w:rsidRDefault="00B4196F" w:rsidP="00BC0A91">
      <w:pPr>
        <w:pStyle w:val="ListParagraph"/>
        <w:numPr>
          <w:ilvl w:val="1"/>
          <w:numId w:val="34"/>
        </w:numPr>
        <w:spacing w:after="0" w:line="240" w:lineRule="auto"/>
        <w:rPr>
          <w:rFonts w:asciiTheme="minorHAnsi" w:hAnsiTheme="minorHAnsi" w:cstheme="minorHAnsi"/>
        </w:rPr>
      </w:pPr>
      <w:r w:rsidRPr="00B178E1">
        <w:rPr>
          <w:rFonts w:asciiTheme="minorHAnsi" w:eastAsia="Times New Roman" w:hAnsiTheme="minorHAnsi" w:cstheme="minorHAnsi"/>
          <w:color w:val="333333"/>
          <w:lang w:eastAsia="en-AU"/>
        </w:rPr>
        <w:t>us</w:t>
      </w:r>
      <w:r>
        <w:rPr>
          <w:rFonts w:asciiTheme="minorHAnsi" w:eastAsia="Times New Roman" w:hAnsiTheme="minorHAnsi" w:cstheme="minorHAnsi"/>
          <w:color w:val="333333"/>
          <w:lang w:eastAsia="en-AU"/>
        </w:rPr>
        <w:t>ing</w:t>
      </w:r>
      <w:r w:rsidRPr="00B178E1">
        <w:rPr>
          <w:rFonts w:asciiTheme="minorHAnsi" w:eastAsia="Times New Roman" w:hAnsiTheme="minorHAnsi" w:cstheme="minorHAnsi"/>
          <w:color w:val="333333"/>
          <w:lang w:eastAsia="en-AU"/>
        </w:rPr>
        <w:t xml:space="preserve"> conservative assumption</w:t>
      </w:r>
      <w:r w:rsidRPr="00F7653E">
        <w:rPr>
          <w:rFonts w:asciiTheme="minorHAnsi" w:eastAsia="Times New Roman" w:hAnsiTheme="minorHAnsi" w:cstheme="minorHAnsi"/>
          <w:color w:val="333333"/>
          <w:lang w:eastAsia="en-AU"/>
        </w:rPr>
        <w:t>s to ensure abatement is not over-estimated.</w:t>
      </w:r>
    </w:p>
    <w:p w14:paraId="710002CC" w14:textId="77777777" w:rsidR="00B4196F" w:rsidRDefault="00B4196F" w:rsidP="00BC0A91">
      <w:pPr>
        <w:spacing w:after="0"/>
        <w:rPr>
          <w:rFonts w:asciiTheme="minorHAnsi" w:eastAsia="Times New Roman" w:hAnsiTheme="minorHAnsi" w:cstheme="minorHAnsi"/>
          <w:szCs w:val="20"/>
        </w:rPr>
      </w:pPr>
    </w:p>
    <w:p w14:paraId="287842DF" w14:textId="77777777" w:rsidR="00B4196F" w:rsidRDefault="00B4196F" w:rsidP="00BC0A91">
      <w:pPr>
        <w:pStyle w:val="Heading1"/>
        <w:keepNext/>
        <w:spacing w:before="0" w:after="200"/>
        <w:ind w:left="714" w:hanging="357"/>
        <w:jc w:val="both"/>
        <w:rPr>
          <w:rFonts w:asciiTheme="minorHAnsi" w:hAnsiTheme="minorHAnsi" w:cstheme="minorHAnsi"/>
        </w:rPr>
      </w:pPr>
      <w:bookmarkStart w:id="6" w:name="_Toc480404683"/>
      <w:r>
        <w:rPr>
          <w:rFonts w:asciiTheme="minorHAnsi" w:hAnsiTheme="minorHAnsi" w:cstheme="minorHAnsi"/>
        </w:rPr>
        <w:t>Conclusions and recommendations</w:t>
      </w:r>
      <w:bookmarkEnd w:id="6"/>
    </w:p>
    <w:p w14:paraId="720F59B1" w14:textId="11776708" w:rsidR="00644D53" w:rsidRPr="00BC0A91" w:rsidRDefault="00B4196F" w:rsidP="00BC0A91">
      <w:pPr>
        <w:spacing w:after="0"/>
        <w:rPr>
          <w:rFonts w:asciiTheme="minorHAnsi" w:hAnsiTheme="minorHAnsi" w:cstheme="minorHAnsi"/>
        </w:rPr>
      </w:pPr>
      <w:r w:rsidRPr="000A7DFD">
        <w:rPr>
          <w:rFonts w:asciiTheme="minorHAnsi" w:hAnsiTheme="minorHAnsi" w:cstheme="minorHAnsi"/>
        </w:rPr>
        <w:t>Th</w:t>
      </w:r>
      <w:r>
        <w:rPr>
          <w:rFonts w:asciiTheme="minorHAnsi" w:hAnsiTheme="minorHAnsi" w:cstheme="minorHAnsi"/>
        </w:rPr>
        <w:t xml:space="preserve">e assessment and analysis has determined that, </w:t>
      </w:r>
      <w:r w:rsidRPr="000A7DFD">
        <w:rPr>
          <w:rFonts w:asciiTheme="minorHAnsi" w:hAnsiTheme="minorHAnsi" w:cstheme="minorHAnsi"/>
        </w:rPr>
        <w:t xml:space="preserve">with the proposed </w:t>
      </w:r>
      <w:r>
        <w:rPr>
          <w:rFonts w:asciiTheme="minorHAnsi" w:hAnsiTheme="minorHAnsi" w:cstheme="minorHAnsi"/>
        </w:rPr>
        <w:t>amendments</w:t>
      </w:r>
      <w:r w:rsidRPr="000A7DFD">
        <w:rPr>
          <w:rFonts w:asciiTheme="minorHAnsi" w:hAnsiTheme="minorHAnsi" w:cstheme="minorHAnsi"/>
        </w:rPr>
        <w:t xml:space="preserve">, the </w:t>
      </w:r>
      <w:r>
        <w:rPr>
          <w:rFonts w:asciiTheme="minorHAnsi" w:hAnsiTheme="minorHAnsi" w:cstheme="minorHAnsi"/>
        </w:rPr>
        <w:t xml:space="preserve">varied </w:t>
      </w:r>
      <w:r w:rsidRPr="000A7DFD">
        <w:rPr>
          <w:rFonts w:asciiTheme="minorHAnsi" w:hAnsiTheme="minorHAnsi" w:cstheme="minorHAnsi"/>
        </w:rPr>
        <w:t>Biodigester Method produces realistic</w:t>
      </w:r>
      <w:r>
        <w:rPr>
          <w:rFonts w:asciiTheme="minorHAnsi" w:hAnsiTheme="minorHAnsi" w:cstheme="minorHAnsi"/>
        </w:rPr>
        <w:t xml:space="preserve"> and conservative</w:t>
      </w:r>
      <w:r w:rsidRPr="000A7DFD">
        <w:rPr>
          <w:rFonts w:asciiTheme="minorHAnsi" w:eastAsia="Times New Roman" w:hAnsiTheme="minorHAnsi" w:cstheme="minorHAnsi"/>
          <w:szCs w:val="20"/>
        </w:rPr>
        <w:t xml:space="preserve"> abatement figures.</w:t>
      </w:r>
      <w:r>
        <w:rPr>
          <w:rFonts w:asciiTheme="minorHAnsi" w:eastAsia="Times New Roman" w:hAnsiTheme="minorHAnsi" w:cstheme="minorHAnsi"/>
          <w:szCs w:val="20"/>
        </w:rPr>
        <w:t xml:space="preserve"> </w:t>
      </w:r>
      <w:r w:rsidRPr="000A7DFD">
        <w:rPr>
          <w:rFonts w:asciiTheme="minorHAnsi" w:eastAsia="Times New Roman" w:hAnsiTheme="minorHAnsi" w:cstheme="minorHAnsi"/>
          <w:szCs w:val="20"/>
        </w:rPr>
        <w:t xml:space="preserve">This corrected approach will allow the Biodigester Method to keep with the original intent of being able to claim GHG abatement from avoided emissions, less project emissions, with a cap on claimable abatement </w:t>
      </w:r>
      <w:r>
        <w:rPr>
          <w:rFonts w:asciiTheme="minorHAnsi" w:eastAsia="Times New Roman" w:hAnsiTheme="minorHAnsi" w:cstheme="minorHAnsi"/>
          <w:szCs w:val="20"/>
        </w:rPr>
        <w:t xml:space="preserve">calculated from </w:t>
      </w:r>
      <w:r w:rsidRPr="000A7DFD">
        <w:rPr>
          <w:rFonts w:asciiTheme="minorHAnsi" w:eastAsia="Times New Roman" w:hAnsiTheme="minorHAnsi" w:cstheme="minorHAnsi"/>
          <w:szCs w:val="20"/>
        </w:rPr>
        <w:t>baseline emission</w:t>
      </w:r>
      <w:r>
        <w:rPr>
          <w:rFonts w:asciiTheme="minorHAnsi" w:eastAsia="Times New Roman" w:hAnsiTheme="minorHAnsi" w:cstheme="minorHAnsi"/>
          <w:szCs w:val="20"/>
        </w:rPr>
        <w:t xml:space="preserve"> estimations</w:t>
      </w:r>
      <w:r w:rsidRPr="000A7DFD">
        <w:rPr>
          <w:rFonts w:asciiTheme="minorHAnsi" w:eastAsia="Times New Roman" w:hAnsiTheme="minorHAnsi" w:cstheme="minorHAnsi"/>
          <w:szCs w:val="20"/>
        </w:rPr>
        <w:t>.</w:t>
      </w:r>
      <w:r>
        <w:rPr>
          <w:rFonts w:asciiTheme="minorHAnsi" w:eastAsia="Times New Roman" w:hAnsiTheme="minorHAnsi" w:cstheme="minorHAnsi"/>
          <w:szCs w:val="20"/>
        </w:rPr>
        <w:t xml:space="preserve"> The reviewers consider the revised method suitable for endorsement.</w:t>
      </w:r>
    </w:p>
    <w:sectPr w:rsidR="00644D53" w:rsidRPr="00BC0A91" w:rsidSect="00BC0A91">
      <w:footerReference w:type="default" r:id="rId18"/>
      <w:type w:val="continuous"/>
      <w:pgSz w:w="11906" w:h="16838"/>
      <w:pgMar w:top="1135" w:right="1440" w:bottom="1702" w:left="1440" w:header="708" w:footer="123"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631619" w14:textId="77777777" w:rsidR="00036255" w:rsidRDefault="00036255" w:rsidP="008454F5">
      <w:pPr>
        <w:spacing w:after="0" w:line="240" w:lineRule="auto"/>
      </w:pPr>
      <w:r>
        <w:separator/>
      </w:r>
    </w:p>
  </w:endnote>
  <w:endnote w:type="continuationSeparator" w:id="0">
    <w:p w14:paraId="5239D6CA" w14:textId="77777777" w:rsidR="00036255" w:rsidRDefault="00036255" w:rsidP="008454F5">
      <w:pPr>
        <w:spacing w:after="0" w:line="240" w:lineRule="auto"/>
      </w:pPr>
      <w:r>
        <w:continuationSeparator/>
      </w:r>
    </w:p>
  </w:endnote>
  <w:endnote w:type="continuationNotice" w:id="1">
    <w:p w14:paraId="19A237CE" w14:textId="77777777" w:rsidR="004B784A" w:rsidRDefault="004B78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641792"/>
      <w:docPartObj>
        <w:docPartGallery w:val="Page Numbers (Bottom of Page)"/>
        <w:docPartUnique/>
      </w:docPartObj>
    </w:sdtPr>
    <w:sdtEndPr>
      <w:rPr>
        <w:noProof/>
      </w:rPr>
    </w:sdtEndPr>
    <w:sdtContent>
      <w:p w14:paraId="2B69E688" w14:textId="4303D163" w:rsidR="00036255" w:rsidRDefault="00036255">
        <w:pPr>
          <w:pStyle w:val="Footer"/>
          <w:jc w:val="right"/>
        </w:pPr>
        <w:r>
          <w:fldChar w:fldCharType="begin"/>
        </w:r>
        <w:r>
          <w:instrText xml:space="preserve"> PAGE   \* MERGEFORMAT </w:instrText>
        </w:r>
        <w:r>
          <w:fldChar w:fldCharType="separate"/>
        </w:r>
        <w:r w:rsidR="004F5AF0">
          <w:rPr>
            <w:noProof/>
          </w:rPr>
          <w:t>1</w:t>
        </w:r>
        <w:r>
          <w:rPr>
            <w:noProof/>
          </w:rPr>
          <w:fldChar w:fldCharType="end"/>
        </w:r>
      </w:p>
    </w:sdtContent>
  </w:sdt>
  <w:p w14:paraId="40A5CD43" w14:textId="77777777" w:rsidR="00036255" w:rsidRDefault="000362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0844818"/>
      <w:docPartObj>
        <w:docPartGallery w:val="Page Numbers (Bottom of Page)"/>
        <w:docPartUnique/>
      </w:docPartObj>
    </w:sdtPr>
    <w:sdtEndPr>
      <w:rPr>
        <w:noProof/>
      </w:rPr>
    </w:sdtEndPr>
    <w:sdtContent>
      <w:p w14:paraId="7FCD0A6D" w14:textId="7CD35099" w:rsidR="00036255" w:rsidRDefault="00036255">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2D8FF668" w14:textId="77777777" w:rsidR="00036255" w:rsidRDefault="0003625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6EF3D" w14:textId="7C921052" w:rsidR="00036255" w:rsidRPr="00DB4E4B" w:rsidRDefault="00036255" w:rsidP="00B4196F">
    <w:pPr>
      <w:pStyle w:val="Footer"/>
    </w:pPr>
    <w:r w:rsidRPr="00D3511B">
      <w:rPr>
        <w:rFonts w:ascii="Book Antiqua" w:hAnsi="Book Antiqua"/>
        <w:b/>
        <w:bCs/>
      </w:rPr>
      <w:fldChar w:fldCharType="begin"/>
    </w:r>
    <w:r w:rsidRPr="00D3511B">
      <w:rPr>
        <w:rFonts w:ascii="Book Antiqua" w:hAnsi="Book Antiqua"/>
        <w:b/>
        <w:bCs/>
      </w:rPr>
      <w:instrText xml:space="preserve"> FILENAME  \* MERGEFORMAT </w:instrText>
    </w:r>
    <w:r w:rsidRPr="00D3511B">
      <w:rPr>
        <w:rFonts w:ascii="Book Antiqua" w:hAnsi="Book Antiqua"/>
        <w:b/>
        <w:bCs/>
      </w:rPr>
      <w:fldChar w:fldCharType="separate"/>
    </w:r>
    <w:r>
      <w:rPr>
        <w:rFonts w:ascii="Book Antiqua" w:hAnsi="Book Antiqua"/>
        <w:b/>
        <w:bCs/>
        <w:noProof/>
      </w:rPr>
      <w:t>1046 - Review of Biodigester Variation - Final Report V1 0</w:t>
    </w:r>
    <w:r w:rsidRPr="00D3511B">
      <w:rPr>
        <w:rFonts w:ascii="Book Antiqua" w:hAnsi="Book Antiqua"/>
        <w:b/>
        <w:bCs/>
      </w:rPr>
      <w:fldChar w:fldCharType="end"/>
    </w:r>
    <w:r>
      <w:rPr>
        <w:rFonts w:ascii="Book Antiqua" w:hAnsi="Book Antiqua"/>
        <w:b/>
        <w:bCs/>
      </w:rPr>
      <w:t>, 20/04</w:t>
    </w:r>
    <w:r w:rsidRPr="00D3511B">
      <w:rPr>
        <w:rFonts w:ascii="Book Antiqua" w:hAnsi="Book Antiqua"/>
        <w:b/>
        <w:bCs/>
      </w:rPr>
      <w:t>/2017</w:t>
    </w:r>
    <w:r w:rsidRPr="00DE2F22">
      <w:rPr>
        <w:rFonts w:ascii="Book Antiqua" w:hAnsi="Book Antiqua"/>
        <w:b/>
      </w:rPr>
      <w:tab/>
    </w:r>
    <w:r w:rsidRPr="00DE2F22">
      <w:rPr>
        <w:rFonts w:ascii="Book Antiqua" w:hAnsi="Book Antiqua"/>
        <w:b/>
        <w:bCs/>
      </w:rPr>
      <w:t xml:space="preserve">Page No. </w:t>
    </w:r>
    <w:r w:rsidRPr="00DE2F22">
      <w:rPr>
        <w:rStyle w:val="PageNumber"/>
        <w:rFonts w:ascii="Book Antiqua" w:hAnsi="Book Antiqua"/>
        <w:b/>
        <w:bCs/>
      </w:rPr>
      <w:fldChar w:fldCharType="begin"/>
    </w:r>
    <w:r w:rsidRPr="00DE2F22">
      <w:rPr>
        <w:rStyle w:val="PageNumber"/>
        <w:rFonts w:ascii="Book Antiqua" w:hAnsi="Book Antiqua"/>
        <w:b/>
        <w:bCs/>
      </w:rPr>
      <w:instrText xml:space="preserve"> PAGE </w:instrText>
    </w:r>
    <w:r w:rsidRPr="00DE2F22">
      <w:rPr>
        <w:rStyle w:val="PageNumber"/>
        <w:rFonts w:ascii="Book Antiqua" w:hAnsi="Book Antiqua"/>
        <w:b/>
        <w:bCs/>
      </w:rPr>
      <w:fldChar w:fldCharType="separate"/>
    </w:r>
    <w:r w:rsidR="004F5AF0">
      <w:rPr>
        <w:rStyle w:val="PageNumber"/>
        <w:rFonts w:ascii="Book Antiqua" w:hAnsi="Book Antiqua"/>
        <w:b/>
        <w:bCs/>
        <w:noProof/>
      </w:rPr>
      <w:t>i</w:t>
    </w:r>
    <w:r w:rsidRPr="00DE2F22">
      <w:rPr>
        <w:rStyle w:val="PageNumber"/>
        <w:rFonts w:ascii="Book Antiqua" w:hAnsi="Book Antiqua"/>
        <w:b/>
        <w:bCs/>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20C502" w14:textId="77777777" w:rsidR="00036255" w:rsidRPr="008454F5" w:rsidRDefault="00036255">
    <w:pPr>
      <w:pStyle w:val="Footer"/>
      <w:jc w:val="right"/>
      <w:rPr>
        <w:rFonts w:ascii="Times New Roman" w:hAnsi="Times New Roman"/>
        <w:sz w:val="20"/>
        <w:szCs w:val="20"/>
      </w:rPr>
    </w:pPr>
    <w:r w:rsidRPr="008454F5">
      <w:rPr>
        <w:rFonts w:ascii="Times New Roman" w:hAnsi="Times New Roman"/>
        <w:sz w:val="20"/>
        <w:szCs w:val="20"/>
      </w:rPr>
      <w:fldChar w:fldCharType="begin"/>
    </w:r>
    <w:r w:rsidRPr="008454F5">
      <w:rPr>
        <w:rFonts w:ascii="Times New Roman" w:hAnsi="Times New Roman"/>
        <w:sz w:val="20"/>
        <w:szCs w:val="20"/>
      </w:rPr>
      <w:instrText xml:space="preserve"> PAGE   \* MERGEFORMAT </w:instrText>
    </w:r>
    <w:r w:rsidRPr="008454F5">
      <w:rPr>
        <w:rFonts w:ascii="Times New Roman" w:hAnsi="Times New Roman"/>
        <w:sz w:val="20"/>
        <w:szCs w:val="20"/>
      </w:rPr>
      <w:fldChar w:fldCharType="separate"/>
    </w:r>
    <w:r w:rsidR="004F5AF0">
      <w:rPr>
        <w:rFonts w:ascii="Times New Roman" w:hAnsi="Times New Roman"/>
        <w:noProof/>
        <w:sz w:val="20"/>
        <w:szCs w:val="20"/>
      </w:rPr>
      <w:t>2</w:t>
    </w:r>
    <w:r w:rsidRPr="008454F5">
      <w:rPr>
        <w:rFonts w:ascii="Times New Roman" w:hAnsi="Times New Roman"/>
        <w:sz w:val="20"/>
        <w:szCs w:val="20"/>
      </w:rPr>
      <w:fldChar w:fldCharType="end"/>
    </w:r>
  </w:p>
  <w:p w14:paraId="3932A2E3" w14:textId="77777777" w:rsidR="00036255" w:rsidRDefault="000362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59109E" w14:textId="77777777" w:rsidR="00036255" w:rsidRDefault="00036255" w:rsidP="008454F5">
      <w:pPr>
        <w:spacing w:after="0" w:line="240" w:lineRule="auto"/>
      </w:pPr>
      <w:r>
        <w:separator/>
      </w:r>
    </w:p>
  </w:footnote>
  <w:footnote w:type="continuationSeparator" w:id="0">
    <w:p w14:paraId="1A7F3ABC" w14:textId="77777777" w:rsidR="00036255" w:rsidRDefault="00036255" w:rsidP="008454F5">
      <w:pPr>
        <w:spacing w:after="0" w:line="240" w:lineRule="auto"/>
      </w:pPr>
      <w:r>
        <w:continuationSeparator/>
      </w:r>
    </w:p>
  </w:footnote>
  <w:footnote w:type="continuationNotice" w:id="1">
    <w:p w14:paraId="764748E0" w14:textId="77777777" w:rsidR="004B784A" w:rsidRDefault="004B784A">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17F2"/>
    <w:multiLevelType w:val="hybridMultilevel"/>
    <w:tmpl w:val="BFD62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57621B"/>
    <w:multiLevelType w:val="multilevel"/>
    <w:tmpl w:val="4880AF70"/>
    <w:lvl w:ilvl="0">
      <w:start w:val="1"/>
      <w:numFmt w:val="decimal"/>
      <w:pStyle w:val="OutlineNumbered1"/>
      <w:lvlText w:val="%1."/>
      <w:lvlJc w:val="left"/>
      <w:pPr>
        <w:tabs>
          <w:tab w:val="num" w:pos="520"/>
        </w:tabs>
        <w:ind w:left="520" w:hanging="520"/>
      </w:p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6FA5287"/>
    <w:multiLevelType w:val="hybridMultilevel"/>
    <w:tmpl w:val="928A33CA"/>
    <w:lvl w:ilvl="0" w:tplc="99A27DBA">
      <w:numFmt w:val="bullet"/>
      <w:lvlText w:val="•"/>
      <w:lvlJc w:val="left"/>
      <w:pPr>
        <w:ind w:left="1080" w:hanging="360"/>
      </w:pPr>
      <w:rPr>
        <w:rFonts w:ascii="Times New Roman" w:eastAsiaTheme="minorHAnsi"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CEA1065"/>
    <w:multiLevelType w:val="hybridMultilevel"/>
    <w:tmpl w:val="DAFECAE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00F5288"/>
    <w:multiLevelType w:val="hybridMultilevel"/>
    <w:tmpl w:val="B880A910"/>
    <w:lvl w:ilvl="0" w:tplc="0C090001">
      <w:start w:val="1"/>
      <w:numFmt w:val="bullet"/>
      <w:lvlText w:val=""/>
      <w:lvlJc w:val="left"/>
      <w:pPr>
        <w:ind w:left="1380" w:hanging="360"/>
      </w:pPr>
      <w:rPr>
        <w:rFonts w:ascii="Symbol" w:hAnsi="Symbol" w:hint="default"/>
      </w:rPr>
    </w:lvl>
    <w:lvl w:ilvl="1" w:tplc="0C090003" w:tentative="1">
      <w:start w:val="1"/>
      <w:numFmt w:val="bullet"/>
      <w:lvlText w:val="o"/>
      <w:lvlJc w:val="left"/>
      <w:pPr>
        <w:ind w:left="2100" w:hanging="360"/>
      </w:pPr>
      <w:rPr>
        <w:rFonts w:ascii="Courier New" w:hAnsi="Courier New" w:cs="Courier New" w:hint="default"/>
      </w:rPr>
    </w:lvl>
    <w:lvl w:ilvl="2" w:tplc="0C090005" w:tentative="1">
      <w:start w:val="1"/>
      <w:numFmt w:val="bullet"/>
      <w:lvlText w:val=""/>
      <w:lvlJc w:val="left"/>
      <w:pPr>
        <w:ind w:left="2820" w:hanging="360"/>
      </w:pPr>
      <w:rPr>
        <w:rFonts w:ascii="Wingdings" w:hAnsi="Wingdings" w:hint="default"/>
      </w:rPr>
    </w:lvl>
    <w:lvl w:ilvl="3" w:tplc="0C090001" w:tentative="1">
      <w:start w:val="1"/>
      <w:numFmt w:val="bullet"/>
      <w:lvlText w:val=""/>
      <w:lvlJc w:val="left"/>
      <w:pPr>
        <w:ind w:left="3540" w:hanging="360"/>
      </w:pPr>
      <w:rPr>
        <w:rFonts w:ascii="Symbol" w:hAnsi="Symbol" w:hint="default"/>
      </w:rPr>
    </w:lvl>
    <w:lvl w:ilvl="4" w:tplc="0C090003" w:tentative="1">
      <w:start w:val="1"/>
      <w:numFmt w:val="bullet"/>
      <w:lvlText w:val="o"/>
      <w:lvlJc w:val="left"/>
      <w:pPr>
        <w:ind w:left="4260" w:hanging="360"/>
      </w:pPr>
      <w:rPr>
        <w:rFonts w:ascii="Courier New" w:hAnsi="Courier New" w:cs="Courier New" w:hint="default"/>
      </w:rPr>
    </w:lvl>
    <w:lvl w:ilvl="5" w:tplc="0C090005" w:tentative="1">
      <w:start w:val="1"/>
      <w:numFmt w:val="bullet"/>
      <w:lvlText w:val=""/>
      <w:lvlJc w:val="left"/>
      <w:pPr>
        <w:ind w:left="4980" w:hanging="360"/>
      </w:pPr>
      <w:rPr>
        <w:rFonts w:ascii="Wingdings" w:hAnsi="Wingdings" w:hint="default"/>
      </w:rPr>
    </w:lvl>
    <w:lvl w:ilvl="6" w:tplc="0C090001" w:tentative="1">
      <w:start w:val="1"/>
      <w:numFmt w:val="bullet"/>
      <w:lvlText w:val=""/>
      <w:lvlJc w:val="left"/>
      <w:pPr>
        <w:ind w:left="5700" w:hanging="360"/>
      </w:pPr>
      <w:rPr>
        <w:rFonts w:ascii="Symbol" w:hAnsi="Symbol" w:hint="default"/>
      </w:rPr>
    </w:lvl>
    <w:lvl w:ilvl="7" w:tplc="0C090003" w:tentative="1">
      <w:start w:val="1"/>
      <w:numFmt w:val="bullet"/>
      <w:lvlText w:val="o"/>
      <w:lvlJc w:val="left"/>
      <w:pPr>
        <w:ind w:left="6420" w:hanging="360"/>
      </w:pPr>
      <w:rPr>
        <w:rFonts w:ascii="Courier New" w:hAnsi="Courier New" w:cs="Courier New" w:hint="default"/>
      </w:rPr>
    </w:lvl>
    <w:lvl w:ilvl="8" w:tplc="0C090005" w:tentative="1">
      <w:start w:val="1"/>
      <w:numFmt w:val="bullet"/>
      <w:lvlText w:val=""/>
      <w:lvlJc w:val="left"/>
      <w:pPr>
        <w:ind w:left="7140" w:hanging="360"/>
      </w:pPr>
      <w:rPr>
        <w:rFonts w:ascii="Wingdings" w:hAnsi="Wingdings" w:hint="default"/>
      </w:rPr>
    </w:lvl>
  </w:abstractNum>
  <w:abstractNum w:abstractNumId="5" w15:restartNumberingAfterBreak="0">
    <w:nsid w:val="13AF58C2"/>
    <w:multiLevelType w:val="hybridMultilevel"/>
    <w:tmpl w:val="9CFA9F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52D1226"/>
    <w:multiLevelType w:val="hybridMultilevel"/>
    <w:tmpl w:val="E14E26DC"/>
    <w:lvl w:ilvl="0" w:tplc="0C090001">
      <w:start w:val="1"/>
      <w:numFmt w:val="bullet"/>
      <w:lvlText w:val=""/>
      <w:lvlJc w:val="left"/>
      <w:pPr>
        <w:ind w:left="1154" w:hanging="360"/>
      </w:pPr>
      <w:rPr>
        <w:rFonts w:ascii="Symbol" w:hAnsi="Symbol" w:hint="default"/>
      </w:rPr>
    </w:lvl>
    <w:lvl w:ilvl="1" w:tplc="0C090003" w:tentative="1">
      <w:start w:val="1"/>
      <w:numFmt w:val="bullet"/>
      <w:lvlText w:val="o"/>
      <w:lvlJc w:val="left"/>
      <w:pPr>
        <w:ind w:left="1874" w:hanging="360"/>
      </w:pPr>
      <w:rPr>
        <w:rFonts w:ascii="Courier New" w:hAnsi="Courier New" w:cs="Courier New" w:hint="default"/>
      </w:rPr>
    </w:lvl>
    <w:lvl w:ilvl="2" w:tplc="0C090005" w:tentative="1">
      <w:start w:val="1"/>
      <w:numFmt w:val="bullet"/>
      <w:lvlText w:val=""/>
      <w:lvlJc w:val="left"/>
      <w:pPr>
        <w:ind w:left="2594" w:hanging="360"/>
      </w:pPr>
      <w:rPr>
        <w:rFonts w:ascii="Wingdings" w:hAnsi="Wingdings" w:hint="default"/>
      </w:rPr>
    </w:lvl>
    <w:lvl w:ilvl="3" w:tplc="0C090001" w:tentative="1">
      <w:start w:val="1"/>
      <w:numFmt w:val="bullet"/>
      <w:lvlText w:val=""/>
      <w:lvlJc w:val="left"/>
      <w:pPr>
        <w:ind w:left="3314" w:hanging="360"/>
      </w:pPr>
      <w:rPr>
        <w:rFonts w:ascii="Symbol" w:hAnsi="Symbol" w:hint="default"/>
      </w:rPr>
    </w:lvl>
    <w:lvl w:ilvl="4" w:tplc="0C090003" w:tentative="1">
      <w:start w:val="1"/>
      <w:numFmt w:val="bullet"/>
      <w:lvlText w:val="o"/>
      <w:lvlJc w:val="left"/>
      <w:pPr>
        <w:ind w:left="4034" w:hanging="360"/>
      </w:pPr>
      <w:rPr>
        <w:rFonts w:ascii="Courier New" w:hAnsi="Courier New" w:cs="Courier New" w:hint="default"/>
      </w:rPr>
    </w:lvl>
    <w:lvl w:ilvl="5" w:tplc="0C090005" w:tentative="1">
      <w:start w:val="1"/>
      <w:numFmt w:val="bullet"/>
      <w:lvlText w:val=""/>
      <w:lvlJc w:val="left"/>
      <w:pPr>
        <w:ind w:left="4754" w:hanging="360"/>
      </w:pPr>
      <w:rPr>
        <w:rFonts w:ascii="Wingdings" w:hAnsi="Wingdings" w:hint="default"/>
      </w:rPr>
    </w:lvl>
    <w:lvl w:ilvl="6" w:tplc="0C090001" w:tentative="1">
      <w:start w:val="1"/>
      <w:numFmt w:val="bullet"/>
      <w:lvlText w:val=""/>
      <w:lvlJc w:val="left"/>
      <w:pPr>
        <w:ind w:left="5474" w:hanging="360"/>
      </w:pPr>
      <w:rPr>
        <w:rFonts w:ascii="Symbol" w:hAnsi="Symbol" w:hint="default"/>
      </w:rPr>
    </w:lvl>
    <w:lvl w:ilvl="7" w:tplc="0C090003" w:tentative="1">
      <w:start w:val="1"/>
      <w:numFmt w:val="bullet"/>
      <w:lvlText w:val="o"/>
      <w:lvlJc w:val="left"/>
      <w:pPr>
        <w:ind w:left="6194" w:hanging="360"/>
      </w:pPr>
      <w:rPr>
        <w:rFonts w:ascii="Courier New" w:hAnsi="Courier New" w:cs="Courier New" w:hint="default"/>
      </w:rPr>
    </w:lvl>
    <w:lvl w:ilvl="8" w:tplc="0C090005" w:tentative="1">
      <w:start w:val="1"/>
      <w:numFmt w:val="bullet"/>
      <w:lvlText w:val=""/>
      <w:lvlJc w:val="left"/>
      <w:pPr>
        <w:ind w:left="6914" w:hanging="360"/>
      </w:pPr>
      <w:rPr>
        <w:rFonts w:ascii="Wingdings" w:hAnsi="Wingdings" w:hint="default"/>
      </w:rPr>
    </w:lvl>
  </w:abstractNum>
  <w:abstractNum w:abstractNumId="7" w15:restartNumberingAfterBreak="0">
    <w:nsid w:val="159B0AE4"/>
    <w:multiLevelType w:val="hybridMultilevel"/>
    <w:tmpl w:val="D8164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B040FB"/>
    <w:multiLevelType w:val="hybridMultilevel"/>
    <w:tmpl w:val="CAD84840"/>
    <w:lvl w:ilvl="0" w:tplc="0C090001">
      <w:start w:val="1"/>
      <w:numFmt w:val="bullet"/>
      <w:lvlText w:val=""/>
      <w:lvlJc w:val="left"/>
      <w:pPr>
        <w:ind w:left="775" w:hanging="360"/>
      </w:pPr>
      <w:rPr>
        <w:rFonts w:ascii="Symbol" w:hAnsi="Symbol" w:hint="default"/>
        <w:i w:val="0"/>
        <w:sz w:val="24"/>
        <w:szCs w:val="24"/>
      </w:rPr>
    </w:lvl>
    <w:lvl w:ilvl="1" w:tplc="0C090019" w:tentative="1">
      <w:start w:val="1"/>
      <w:numFmt w:val="lowerLetter"/>
      <w:lvlText w:val="%2."/>
      <w:lvlJc w:val="left"/>
      <w:pPr>
        <w:ind w:left="1495" w:hanging="360"/>
      </w:pPr>
    </w:lvl>
    <w:lvl w:ilvl="2" w:tplc="0C09001B" w:tentative="1">
      <w:start w:val="1"/>
      <w:numFmt w:val="lowerRoman"/>
      <w:lvlText w:val="%3."/>
      <w:lvlJc w:val="right"/>
      <w:pPr>
        <w:ind w:left="2215" w:hanging="180"/>
      </w:pPr>
    </w:lvl>
    <w:lvl w:ilvl="3" w:tplc="0C09000F" w:tentative="1">
      <w:start w:val="1"/>
      <w:numFmt w:val="decimal"/>
      <w:lvlText w:val="%4."/>
      <w:lvlJc w:val="left"/>
      <w:pPr>
        <w:ind w:left="2935" w:hanging="360"/>
      </w:pPr>
    </w:lvl>
    <w:lvl w:ilvl="4" w:tplc="0C090019" w:tentative="1">
      <w:start w:val="1"/>
      <w:numFmt w:val="lowerLetter"/>
      <w:lvlText w:val="%5."/>
      <w:lvlJc w:val="left"/>
      <w:pPr>
        <w:ind w:left="3655" w:hanging="360"/>
      </w:pPr>
    </w:lvl>
    <w:lvl w:ilvl="5" w:tplc="0C09001B" w:tentative="1">
      <w:start w:val="1"/>
      <w:numFmt w:val="lowerRoman"/>
      <w:lvlText w:val="%6."/>
      <w:lvlJc w:val="right"/>
      <w:pPr>
        <w:ind w:left="4375" w:hanging="180"/>
      </w:pPr>
    </w:lvl>
    <w:lvl w:ilvl="6" w:tplc="0C09000F" w:tentative="1">
      <w:start w:val="1"/>
      <w:numFmt w:val="decimal"/>
      <w:lvlText w:val="%7."/>
      <w:lvlJc w:val="left"/>
      <w:pPr>
        <w:ind w:left="5095" w:hanging="360"/>
      </w:pPr>
    </w:lvl>
    <w:lvl w:ilvl="7" w:tplc="0C090019" w:tentative="1">
      <w:start w:val="1"/>
      <w:numFmt w:val="lowerLetter"/>
      <w:lvlText w:val="%8."/>
      <w:lvlJc w:val="left"/>
      <w:pPr>
        <w:ind w:left="5815" w:hanging="360"/>
      </w:pPr>
    </w:lvl>
    <w:lvl w:ilvl="8" w:tplc="0C09001B" w:tentative="1">
      <w:start w:val="1"/>
      <w:numFmt w:val="lowerRoman"/>
      <w:lvlText w:val="%9."/>
      <w:lvlJc w:val="right"/>
      <w:pPr>
        <w:ind w:left="6535" w:hanging="180"/>
      </w:pPr>
    </w:lvl>
  </w:abstractNum>
  <w:abstractNum w:abstractNumId="9" w15:restartNumberingAfterBreak="0">
    <w:nsid w:val="162F35BF"/>
    <w:multiLevelType w:val="hybridMultilevel"/>
    <w:tmpl w:val="262CEF3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175A1230"/>
    <w:multiLevelType w:val="hybridMultilevel"/>
    <w:tmpl w:val="23E6BA70"/>
    <w:lvl w:ilvl="0" w:tplc="0C09000F">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18B03C18"/>
    <w:multiLevelType w:val="hybridMultilevel"/>
    <w:tmpl w:val="5F7A2A6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D340D64"/>
    <w:multiLevelType w:val="hybridMultilevel"/>
    <w:tmpl w:val="0F101FC6"/>
    <w:lvl w:ilvl="0" w:tplc="E7D80D4E">
      <w:numFmt w:val="bullet"/>
      <w:lvlText w:val="-"/>
      <w:lvlJc w:val="left"/>
      <w:pPr>
        <w:ind w:left="1020" w:hanging="360"/>
      </w:pPr>
      <w:rPr>
        <w:rFonts w:ascii="Times New Roman" w:eastAsia="Times New Roman" w:hAnsi="Times New Roman" w:cs="Times New Roman" w:hint="default"/>
      </w:rPr>
    </w:lvl>
    <w:lvl w:ilvl="1" w:tplc="0C090003" w:tentative="1">
      <w:start w:val="1"/>
      <w:numFmt w:val="bullet"/>
      <w:lvlText w:val="o"/>
      <w:lvlJc w:val="left"/>
      <w:pPr>
        <w:ind w:left="1740" w:hanging="360"/>
      </w:pPr>
      <w:rPr>
        <w:rFonts w:ascii="Courier New" w:hAnsi="Courier New" w:cs="Courier New" w:hint="default"/>
      </w:rPr>
    </w:lvl>
    <w:lvl w:ilvl="2" w:tplc="0C090005" w:tentative="1">
      <w:start w:val="1"/>
      <w:numFmt w:val="bullet"/>
      <w:lvlText w:val=""/>
      <w:lvlJc w:val="left"/>
      <w:pPr>
        <w:ind w:left="2460" w:hanging="360"/>
      </w:pPr>
      <w:rPr>
        <w:rFonts w:ascii="Wingdings" w:hAnsi="Wingdings" w:hint="default"/>
      </w:rPr>
    </w:lvl>
    <w:lvl w:ilvl="3" w:tplc="0C090001" w:tentative="1">
      <w:start w:val="1"/>
      <w:numFmt w:val="bullet"/>
      <w:lvlText w:val=""/>
      <w:lvlJc w:val="left"/>
      <w:pPr>
        <w:ind w:left="3180" w:hanging="360"/>
      </w:pPr>
      <w:rPr>
        <w:rFonts w:ascii="Symbol" w:hAnsi="Symbol" w:hint="default"/>
      </w:rPr>
    </w:lvl>
    <w:lvl w:ilvl="4" w:tplc="0C090003" w:tentative="1">
      <w:start w:val="1"/>
      <w:numFmt w:val="bullet"/>
      <w:lvlText w:val="o"/>
      <w:lvlJc w:val="left"/>
      <w:pPr>
        <w:ind w:left="3900" w:hanging="360"/>
      </w:pPr>
      <w:rPr>
        <w:rFonts w:ascii="Courier New" w:hAnsi="Courier New" w:cs="Courier New" w:hint="default"/>
      </w:rPr>
    </w:lvl>
    <w:lvl w:ilvl="5" w:tplc="0C090005" w:tentative="1">
      <w:start w:val="1"/>
      <w:numFmt w:val="bullet"/>
      <w:lvlText w:val=""/>
      <w:lvlJc w:val="left"/>
      <w:pPr>
        <w:ind w:left="4620" w:hanging="360"/>
      </w:pPr>
      <w:rPr>
        <w:rFonts w:ascii="Wingdings" w:hAnsi="Wingdings" w:hint="default"/>
      </w:rPr>
    </w:lvl>
    <w:lvl w:ilvl="6" w:tplc="0C090001" w:tentative="1">
      <w:start w:val="1"/>
      <w:numFmt w:val="bullet"/>
      <w:lvlText w:val=""/>
      <w:lvlJc w:val="left"/>
      <w:pPr>
        <w:ind w:left="5340" w:hanging="360"/>
      </w:pPr>
      <w:rPr>
        <w:rFonts w:ascii="Symbol" w:hAnsi="Symbol" w:hint="default"/>
      </w:rPr>
    </w:lvl>
    <w:lvl w:ilvl="7" w:tplc="0C090003" w:tentative="1">
      <w:start w:val="1"/>
      <w:numFmt w:val="bullet"/>
      <w:lvlText w:val="o"/>
      <w:lvlJc w:val="left"/>
      <w:pPr>
        <w:ind w:left="6060" w:hanging="360"/>
      </w:pPr>
      <w:rPr>
        <w:rFonts w:ascii="Courier New" w:hAnsi="Courier New" w:cs="Courier New" w:hint="default"/>
      </w:rPr>
    </w:lvl>
    <w:lvl w:ilvl="8" w:tplc="0C090005" w:tentative="1">
      <w:start w:val="1"/>
      <w:numFmt w:val="bullet"/>
      <w:lvlText w:val=""/>
      <w:lvlJc w:val="left"/>
      <w:pPr>
        <w:ind w:left="6780" w:hanging="360"/>
      </w:pPr>
      <w:rPr>
        <w:rFonts w:ascii="Wingdings" w:hAnsi="Wingdings" w:hint="default"/>
      </w:rPr>
    </w:lvl>
  </w:abstractNum>
  <w:abstractNum w:abstractNumId="14" w15:restartNumberingAfterBreak="0">
    <w:nsid w:val="1F676B35"/>
    <w:multiLevelType w:val="hybridMultilevel"/>
    <w:tmpl w:val="6AA0F2C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2816188A"/>
    <w:multiLevelType w:val="hybridMultilevel"/>
    <w:tmpl w:val="26340516"/>
    <w:lvl w:ilvl="0" w:tplc="0C090017">
      <w:start w:val="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BF815E6"/>
    <w:multiLevelType w:val="hybridMultilevel"/>
    <w:tmpl w:val="49B2BC9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1106BE8"/>
    <w:multiLevelType w:val="hybridMultilevel"/>
    <w:tmpl w:val="01A8029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343767E9"/>
    <w:multiLevelType w:val="hybridMultilevel"/>
    <w:tmpl w:val="3912E1E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3437719C"/>
    <w:multiLevelType w:val="hybridMultilevel"/>
    <w:tmpl w:val="5EDEFEA8"/>
    <w:lvl w:ilvl="0" w:tplc="0C090001">
      <w:start w:val="1"/>
      <w:numFmt w:val="bullet"/>
      <w:lvlText w:val=""/>
      <w:lvlJc w:val="left"/>
      <w:pPr>
        <w:ind w:left="1154" w:hanging="360"/>
      </w:pPr>
      <w:rPr>
        <w:rFonts w:ascii="Symbol" w:hAnsi="Symbol" w:hint="default"/>
      </w:rPr>
    </w:lvl>
    <w:lvl w:ilvl="1" w:tplc="0C090003" w:tentative="1">
      <w:start w:val="1"/>
      <w:numFmt w:val="bullet"/>
      <w:lvlText w:val="o"/>
      <w:lvlJc w:val="left"/>
      <w:pPr>
        <w:ind w:left="1874" w:hanging="360"/>
      </w:pPr>
      <w:rPr>
        <w:rFonts w:ascii="Courier New" w:hAnsi="Courier New" w:cs="Courier New" w:hint="default"/>
      </w:rPr>
    </w:lvl>
    <w:lvl w:ilvl="2" w:tplc="0C090005" w:tentative="1">
      <w:start w:val="1"/>
      <w:numFmt w:val="bullet"/>
      <w:lvlText w:val=""/>
      <w:lvlJc w:val="left"/>
      <w:pPr>
        <w:ind w:left="2594" w:hanging="360"/>
      </w:pPr>
      <w:rPr>
        <w:rFonts w:ascii="Wingdings" w:hAnsi="Wingdings" w:hint="default"/>
      </w:rPr>
    </w:lvl>
    <w:lvl w:ilvl="3" w:tplc="0C090001" w:tentative="1">
      <w:start w:val="1"/>
      <w:numFmt w:val="bullet"/>
      <w:lvlText w:val=""/>
      <w:lvlJc w:val="left"/>
      <w:pPr>
        <w:ind w:left="3314" w:hanging="360"/>
      </w:pPr>
      <w:rPr>
        <w:rFonts w:ascii="Symbol" w:hAnsi="Symbol" w:hint="default"/>
      </w:rPr>
    </w:lvl>
    <w:lvl w:ilvl="4" w:tplc="0C090003" w:tentative="1">
      <w:start w:val="1"/>
      <w:numFmt w:val="bullet"/>
      <w:lvlText w:val="o"/>
      <w:lvlJc w:val="left"/>
      <w:pPr>
        <w:ind w:left="4034" w:hanging="360"/>
      </w:pPr>
      <w:rPr>
        <w:rFonts w:ascii="Courier New" w:hAnsi="Courier New" w:cs="Courier New" w:hint="default"/>
      </w:rPr>
    </w:lvl>
    <w:lvl w:ilvl="5" w:tplc="0C090005" w:tentative="1">
      <w:start w:val="1"/>
      <w:numFmt w:val="bullet"/>
      <w:lvlText w:val=""/>
      <w:lvlJc w:val="left"/>
      <w:pPr>
        <w:ind w:left="4754" w:hanging="360"/>
      </w:pPr>
      <w:rPr>
        <w:rFonts w:ascii="Wingdings" w:hAnsi="Wingdings" w:hint="default"/>
      </w:rPr>
    </w:lvl>
    <w:lvl w:ilvl="6" w:tplc="0C090001" w:tentative="1">
      <w:start w:val="1"/>
      <w:numFmt w:val="bullet"/>
      <w:lvlText w:val=""/>
      <w:lvlJc w:val="left"/>
      <w:pPr>
        <w:ind w:left="5474" w:hanging="360"/>
      </w:pPr>
      <w:rPr>
        <w:rFonts w:ascii="Symbol" w:hAnsi="Symbol" w:hint="default"/>
      </w:rPr>
    </w:lvl>
    <w:lvl w:ilvl="7" w:tplc="0C090003" w:tentative="1">
      <w:start w:val="1"/>
      <w:numFmt w:val="bullet"/>
      <w:lvlText w:val="o"/>
      <w:lvlJc w:val="left"/>
      <w:pPr>
        <w:ind w:left="6194" w:hanging="360"/>
      </w:pPr>
      <w:rPr>
        <w:rFonts w:ascii="Courier New" w:hAnsi="Courier New" w:cs="Courier New" w:hint="default"/>
      </w:rPr>
    </w:lvl>
    <w:lvl w:ilvl="8" w:tplc="0C090005" w:tentative="1">
      <w:start w:val="1"/>
      <w:numFmt w:val="bullet"/>
      <w:lvlText w:val=""/>
      <w:lvlJc w:val="left"/>
      <w:pPr>
        <w:ind w:left="6914" w:hanging="360"/>
      </w:pPr>
      <w:rPr>
        <w:rFonts w:ascii="Wingdings" w:hAnsi="Wingdings" w:hint="default"/>
      </w:rPr>
    </w:lvl>
  </w:abstractNum>
  <w:abstractNum w:abstractNumId="20" w15:restartNumberingAfterBreak="0">
    <w:nsid w:val="38DB5A2C"/>
    <w:multiLevelType w:val="hybridMultilevel"/>
    <w:tmpl w:val="539E4C30"/>
    <w:lvl w:ilvl="0" w:tplc="FA8C756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9394AC0"/>
    <w:multiLevelType w:val="hybridMultilevel"/>
    <w:tmpl w:val="B966FAC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4B9C5B41"/>
    <w:multiLevelType w:val="hybridMultilevel"/>
    <w:tmpl w:val="12349612"/>
    <w:lvl w:ilvl="0" w:tplc="0C090001">
      <w:start w:val="1"/>
      <w:numFmt w:val="bullet"/>
      <w:lvlText w:val=""/>
      <w:lvlJc w:val="left"/>
      <w:pPr>
        <w:ind w:left="1684" w:hanging="360"/>
      </w:pPr>
      <w:rPr>
        <w:rFonts w:ascii="Symbol" w:hAnsi="Symbol" w:hint="default"/>
      </w:rPr>
    </w:lvl>
    <w:lvl w:ilvl="1" w:tplc="0C090003" w:tentative="1">
      <w:start w:val="1"/>
      <w:numFmt w:val="bullet"/>
      <w:lvlText w:val="o"/>
      <w:lvlJc w:val="left"/>
      <w:pPr>
        <w:ind w:left="2404" w:hanging="360"/>
      </w:pPr>
      <w:rPr>
        <w:rFonts w:ascii="Courier New" w:hAnsi="Courier New" w:cs="Courier New" w:hint="default"/>
      </w:rPr>
    </w:lvl>
    <w:lvl w:ilvl="2" w:tplc="0C090005" w:tentative="1">
      <w:start w:val="1"/>
      <w:numFmt w:val="bullet"/>
      <w:lvlText w:val=""/>
      <w:lvlJc w:val="left"/>
      <w:pPr>
        <w:ind w:left="3124" w:hanging="360"/>
      </w:pPr>
      <w:rPr>
        <w:rFonts w:ascii="Wingdings" w:hAnsi="Wingdings" w:hint="default"/>
      </w:rPr>
    </w:lvl>
    <w:lvl w:ilvl="3" w:tplc="0C090001" w:tentative="1">
      <w:start w:val="1"/>
      <w:numFmt w:val="bullet"/>
      <w:lvlText w:val=""/>
      <w:lvlJc w:val="left"/>
      <w:pPr>
        <w:ind w:left="3844" w:hanging="360"/>
      </w:pPr>
      <w:rPr>
        <w:rFonts w:ascii="Symbol" w:hAnsi="Symbol" w:hint="default"/>
      </w:rPr>
    </w:lvl>
    <w:lvl w:ilvl="4" w:tplc="0C090003" w:tentative="1">
      <w:start w:val="1"/>
      <w:numFmt w:val="bullet"/>
      <w:lvlText w:val="o"/>
      <w:lvlJc w:val="left"/>
      <w:pPr>
        <w:ind w:left="4564" w:hanging="360"/>
      </w:pPr>
      <w:rPr>
        <w:rFonts w:ascii="Courier New" w:hAnsi="Courier New" w:cs="Courier New" w:hint="default"/>
      </w:rPr>
    </w:lvl>
    <w:lvl w:ilvl="5" w:tplc="0C090005" w:tentative="1">
      <w:start w:val="1"/>
      <w:numFmt w:val="bullet"/>
      <w:lvlText w:val=""/>
      <w:lvlJc w:val="left"/>
      <w:pPr>
        <w:ind w:left="5284" w:hanging="360"/>
      </w:pPr>
      <w:rPr>
        <w:rFonts w:ascii="Wingdings" w:hAnsi="Wingdings" w:hint="default"/>
      </w:rPr>
    </w:lvl>
    <w:lvl w:ilvl="6" w:tplc="0C090001" w:tentative="1">
      <w:start w:val="1"/>
      <w:numFmt w:val="bullet"/>
      <w:lvlText w:val=""/>
      <w:lvlJc w:val="left"/>
      <w:pPr>
        <w:ind w:left="6004" w:hanging="360"/>
      </w:pPr>
      <w:rPr>
        <w:rFonts w:ascii="Symbol" w:hAnsi="Symbol" w:hint="default"/>
      </w:rPr>
    </w:lvl>
    <w:lvl w:ilvl="7" w:tplc="0C090003" w:tentative="1">
      <w:start w:val="1"/>
      <w:numFmt w:val="bullet"/>
      <w:lvlText w:val="o"/>
      <w:lvlJc w:val="left"/>
      <w:pPr>
        <w:ind w:left="6724" w:hanging="360"/>
      </w:pPr>
      <w:rPr>
        <w:rFonts w:ascii="Courier New" w:hAnsi="Courier New" w:cs="Courier New" w:hint="default"/>
      </w:rPr>
    </w:lvl>
    <w:lvl w:ilvl="8" w:tplc="0C090005" w:tentative="1">
      <w:start w:val="1"/>
      <w:numFmt w:val="bullet"/>
      <w:lvlText w:val=""/>
      <w:lvlJc w:val="left"/>
      <w:pPr>
        <w:ind w:left="7444" w:hanging="360"/>
      </w:pPr>
      <w:rPr>
        <w:rFonts w:ascii="Wingdings" w:hAnsi="Wingdings" w:hint="default"/>
      </w:rPr>
    </w:lvl>
  </w:abstractNum>
  <w:abstractNum w:abstractNumId="23" w15:restartNumberingAfterBreak="0">
    <w:nsid w:val="4FC75629"/>
    <w:multiLevelType w:val="hybridMultilevel"/>
    <w:tmpl w:val="4CB4E8D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1C71492"/>
    <w:multiLevelType w:val="hybridMultilevel"/>
    <w:tmpl w:val="78C00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B6749F7"/>
    <w:multiLevelType w:val="hybridMultilevel"/>
    <w:tmpl w:val="9C4A6A2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5E7625C2"/>
    <w:multiLevelType w:val="hybridMultilevel"/>
    <w:tmpl w:val="74569B6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5F626D06"/>
    <w:multiLevelType w:val="hybridMultilevel"/>
    <w:tmpl w:val="8C28442A"/>
    <w:lvl w:ilvl="0" w:tplc="99A27DBA">
      <w:numFmt w:val="bullet"/>
      <w:lvlText w:val="•"/>
      <w:lvlJc w:val="left"/>
      <w:pPr>
        <w:ind w:left="1154" w:hanging="360"/>
      </w:pPr>
      <w:rPr>
        <w:rFonts w:ascii="Times New Roman" w:eastAsiaTheme="minorHAnsi" w:hAnsi="Times New Roman" w:cs="Times New Roman" w:hint="default"/>
      </w:rPr>
    </w:lvl>
    <w:lvl w:ilvl="1" w:tplc="0C090003" w:tentative="1">
      <w:start w:val="1"/>
      <w:numFmt w:val="bullet"/>
      <w:lvlText w:val="o"/>
      <w:lvlJc w:val="left"/>
      <w:pPr>
        <w:ind w:left="1874" w:hanging="360"/>
      </w:pPr>
      <w:rPr>
        <w:rFonts w:ascii="Courier New" w:hAnsi="Courier New" w:cs="Courier New" w:hint="default"/>
      </w:rPr>
    </w:lvl>
    <w:lvl w:ilvl="2" w:tplc="0C090005" w:tentative="1">
      <w:start w:val="1"/>
      <w:numFmt w:val="bullet"/>
      <w:lvlText w:val=""/>
      <w:lvlJc w:val="left"/>
      <w:pPr>
        <w:ind w:left="2594" w:hanging="360"/>
      </w:pPr>
      <w:rPr>
        <w:rFonts w:ascii="Wingdings" w:hAnsi="Wingdings" w:hint="default"/>
      </w:rPr>
    </w:lvl>
    <w:lvl w:ilvl="3" w:tplc="0C090001" w:tentative="1">
      <w:start w:val="1"/>
      <w:numFmt w:val="bullet"/>
      <w:lvlText w:val=""/>
      <w:lvlJc w:val="left"/>
      <w:pPr>
        <w:ind w:left="3314" w:hanging="360"/>
      </w:pPr>
      <w:rPr>
        <w:rFonts w:ascii="Symbol" w:hAnsi="Symbol" w:hint="default"/>
      </w:rPr>
    </w:lvl>
    <w:lvl w:ilvl="4" w:tplc="0C090003" w:tentative="1">
      <w:start w:val="1"/>
      <w:numFmt w:val="bullet"/>
      <w:lvlText w:val="o"/>
      <w:lvlJc w:val="left"/>
      <w:pPr>
        <w:ind w:left="4034" w:hanging="360"/>
      </w:pPr>
      <w:rPr>
        <w:rFonts w:ascii="Courier New" w:hAnsi="Courier New" w:cs="Courier New" w:hint="default"/>
      </w:rPr>
    </w:lvl>
    <w:lvl w:ilvl="5" w:tplc="0C090005" w:tentative="1">
      <w:start w:val="1"/>
      <w:numFmt w:val="bullet"/>
      <w:lvlText w:val=""/>
      <w:lvlJc w:val="left"/>
      <w:pPr>
        <w:ind w:left="4754" w:hanging="360"/>
      </w:pPr>
      <w:rPr>
        <w:rFonts w:ascii="Wingdings" w:hAnsi="Wingdings" w:hint="default"/>
      </w:rPr>
    </w:lvl>
    <w:lvl w:ilvl="6" w:tplc="0C090001" w:tentative="1">
      <w:start w:val="1"/>
      <w:numFmt w:val="bullet"/>
      <w:lvlText w:val=""/>
      <w:lvlJc w:val="left"/>
      <w:pPr>
        <w:ind w:left="5474" w:hanging="360"/>
      </w:pPr>
      <w:rPr>
        <w:rFonts w:ascii="Symbol" w:hAnsi="Symbol" w:hint="default"/>
      </w:rPr>
    </w:lvl>
    <w:lvl w:ilvl="7" w:tplc="0C090003" w:tentative="1">
      <w:start w:val="1"/>
      <w:numFmt w:val="bullet"/>
      <w:lvlText w:val="o"/>
      <w:lvlJc w:val="left"/>
      <w:pPr>
        <w:ind w:left="6194" w:hanging="360"/>
      </w:pPr>
      <w:rPr>
        <w:rFonts w:ascii="Courier New" w:hAnsi="Courier New" w:cs="Courier New" w:hint="default"/>
      </w:rPr>
    </w:lvl>
    <w:lvl w:ilvl="8" w:tplc="0C090005" w:tentative="1">
      <w:start w:val="1"/>
      <w:numFmt w:val="bullet"/>
      <w:lvlText w:val=""/>
      <w:lvlJc w:val="left"/>
      <w:pPr>
        <w:ind w:left="6914" w:hanging="360"/>
      </w:pPr>
      <w:rPr>
        <w:rFonts w:ascii="Wingdings" w:hAnsi="Wingdings" w:hint="default"/>
      </w:rPr>
    </w:lvl>
  </w:abstractNum>
  <w:abstractNum w:abstractNumId="28" w15:restartNumberingAfterBreak="0">
    <w:nsid w:val="627E4864"/>
    <w:multiLevelType w:val="hybridMultilevel"/>
    <w:tmpl w:val="A04042B6"/>
    <w:name w:val="AGSQuote2"/>
    <w:lvl w:ilvl="0" w:tplc="C6EAB67A">
      <w:start w:val="1"/>
      <w:numFmt w:val="lowerLetter"/>
      <w:lvlText w:val="(%1)"/>
      <w:lvlJc w:val="left"/>
      <w:pPr>
        <w:ind w:left="720" w:hanging="360"/>
      </w:pPr>
      <w:rPr>
        <w:rFonts w:hint="default"/>
      </w:rPr>
    </w:lvl>
    <w:lvl w:ilvl="1" w:tplc="DBF4C33A" w:tentative="1">
      <w:start w:val="1"/>
      <w:numFmt w:val="bullet"/>
      <w:lvlText w:val="o"/>
      <w:lvlJc w:val="left"/>
      <w:pPr>
        <w:ind w:left="1440" w:hanging="360"/>
      </w:pPr>
      <w:rPr>
        <w:rFonts w:ascii="Courier New" w:hAnsi="Courier New" w:cs="Courier New" w:hint="default"/>
      </w:rPr>
    </w:lvl>
    <w:lvl w:ilvl="2" w:tplc="096E22EE" w:tentative="1">
      <w:start w:val="1"/>
      <w:numFmt w:val="bullet"/>
      <w:lvlText w:val=""/>
      <w:lvlJc w:val="left"/>
      <w:pPr>
        <w:ind w:left="2160" w:hanging="360"/>
      </w:pPr>
      <w:rPr>
        <w:rFonts w:ascii="Wingdings" w:hAnsi="Wingdings" w:hint="default"/>
      </w:rPr>
    </w:lvl>
    <w:lvl w:ilvl="3" w:tplc="566CC1D2" w:tentative="1">
      <w:start w:val="1"/>
      <w:numFmt w:val="bullet"/>
      <w:lvlText w:val=""/>
      <w:lvlJc w:val="left"/>
      <w:pPr>
        <w:ind w:left="2880" w:hanging="360"/>
      </w:pPr>
      <w:rPr>
        <w:rFonts w:ascii="Symbol" w:hAnsi="Symbol" w:hint="default"/>
      </w:rPr>
    </w:lvl>
    <w:lvl w:ilvl="4" w:tplc="1A3CD642" w:tentative="1">
      <w:start w:val="1"/>
      <w:numFmt w:val="bullet"/>
      <w:lvlText w:val="o"/>
      <w:lvlJc w:val="left"/>
      <w:pPr>
        <w:ind w:left="3600" w:hanging="360"/>
      </w:pPr>
      <w:rPr>
        <w:rFonts w:ascii="Courier New" w:hAnsi="Courier New" w:cs="Courier New" w:hint="default"/>
      </w:rPr>
    </w:lvl>
    <w:lvl w:ilvl="5" w:tplc="4D784C26" w:tentative="1">
      <w:start w:val="1"/>
      <w:numFmt w:val="bullet"/>
      <w:lvlText w:val=""/>
      <w:lvlJc w:val="left"/>
      <w:pPr>
        <w:ind w:left="4320" w:hanging="360"/>
      </w:pPr>
      <w:rPr>
        <w:rFonts w:ascii="Wingdings" w:hAnsi="Wingdings" w:hint="default"/>
      </w:rPr>
    </w:lvl>
    <w:lvl w:ilvl="6" w:tplc="AE7AFCC6" w:tentative="1">
      <w:start w:val="1"/>
      <w:numFmt w:val="bullet"/>
      <w:lvlText w:val=""/>
      <w:lvlJc w:val="left"/>
      <w:pPr>
        <w:ind w:left="5040" w:hanging="360"/>
      </w:pPr>
      <w:rPr>
        <w:rFonts w:ascii="Symbol" w:hAnsi="Symbol" w:hint="default"/>
      </w:rPr>
    </w:lvl>
    <w:lvl w:ilvl="7" w:tplc="ED821B14" w:tentative="1">
      <w:start w:val="1"/>
      <w:numFmt w:val="bullet"/>
      <w:lvlText w:val="o"/>
      <w:lvlJc w:val="left"/>
      <w:pPr>
        <w:ind w:left="5760" w:hanging="360"/>
      </w:pPr>
      <w:rPr>
        <w:rFonts w:ascii="Courier New" w:hAnsi="Courier New" w:cs="Courier New" w:hint="default"/>
      </w:rPr>
    </w:lvl>
    <w:lvl w:ilvl="8" w:tplc="0C7A2A72" w:tentative="1">
      <w:start w:val="1"/>
      <w:numFmt w:val="bullet"/>
      <w:lvlText w:val=""/>
      <w:lvlJc w:val="left"/>
      <w:pPr>
        <w:ind w:left="6480" w:hanging="360"/>
      </w:pPr>
      <w:rPr>
        <w:rFonts w:ascii="Wingdings" w:hAnsi="Wingdings" w:hint="default"/>
      </w:rPr>
    </w:lvl>
  </w:abstractNum>
  <w:abstractNum w:abstractNumId="29" w15:restartNumberingAfterBreak="0">
    <w:nsid w:val="670026AA"/>
    <w:multiLevelType w:val="hybridMultilevel"/>
    <w:tmpl w:val="D3F85C06"/>
    <w:lvl w:ilvl="0" w:tplc="99A27DBA">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2C83816"/>
    <w:multiLevelType w:val="multilevel"/>
    <w:tmpl w:val="2242BABC"/>
    <w:lvl w:ilvl="0">
      <w:start w:val="1"/>
      <w:numFmt w:val="lowerRoman"/>
      <w:pStyle w:val="Bullet"/>
      <w:lvlText w:val="(%1)"/>
      <w:lvlJc w:val="left"/>
      <w:pPr>
        <w:tabs>
          <w:tab w:val="num" w:pos="520"/>
        </w:tabs>
        <w:ind w:left="520" w:hanging="520"/>
      </w:pPr>
      <w:rPr>
        <w:rFonts w:ascii="Calibri" w:eastAsia="Times New Roman" w:hAnsi="Calibri" w:cs="Times New Roman" w:hint="default"/>
      </w:rPr>
    </w:lvl>
    <w:lvl w:ilvl="1">
      <w:start w:val="1"/>
      <w:numFmt w:val="bullet"/>
      <w:pStyle w:val="Dash"/>
      <w:lvlText w:val="–"/>
      <w:lvlJc w:val="left"/>
      <w:pPr>
        <w:tabs>
          <w:tab w:val="num" w:pos="1560"/>
        </w:tabs>
        <w:ind w:left="1560" w:hanging="520"/>
      </w:pPr>
      <w:rPr>
        <w:rFonts w:ascii="Times New Roman" w:hAnsi="Times New Roman" w:hint="default"/>
      </w:rPr>
    </w:lvl>
    <w:lvl w:ilvl="2">
      <w:start w:val="1"/>
      <w:numFmt w:val="bullet"/>
      <w:pStyle w:val="DoubleDot"/>
      <w:lvlText w:val=":"/>
      <w:lvlJc w:val="left"/>
      <w:pPr>
        <w:tabs>
          <w:tab w:val="num" w:pos="2080"/>
        </w:tabs>
        <w:ind w:left="2080" w:hanging="520"/>
      </w:pPr>
      <w:rPr>
        <w:rFonts w:ascii="Times New Roman" w:hAnsi="Times New Roman" w:hint="default"/>
      </w:rPr>
    </w:lvl>
    <w:lvl w:ilvl="3">
      <w:start w:val="1"/>
      <w:numFmt w:val="decimal"/>
      <w:lvlText w:val="(%4)"/>
      <w:lvlJc w:val="left"/>
      <w:pPr>
        <w:ind w:left="360" w:hanging="360"/>
      </w:pPr>
      <w:rPr>
        <w:rFonts w:cs="Times New Roman" w:hint="default"/>
      </w:rPr>
    </w:lvl>
    <w:lvl w:ilvl="4">
      <w:start w:val="1"/>
      <w:numFmt w:val="lowerLetter"/>
      <w:lvlText w:val="(%5)"/>
      <w:lvlJc w:val="left"/>
      <w:pPr>
        <w:ind w:left="3040" w:hanging="360"/>
      </w:pPr>
      <w:rPr>
        <w:rFonts w:cs="Times New Roman" w:hint="default"/>
      </w:rPr>
    </w:lvl>
    <w:lvl w:ilvl="5">
      <w:start w:val="1"/>
      <w:numFmt w:val="lowerRoman"/>
      <w:lvlText w:val="(%6)"/>
      <w:lvlJc w:val="left"/>
      <w:pPr>
        <w:ind w:left="3400" w:hanging="360"/>
      </w:pPr>
      <w:rPr>
        <w:rFonts w:cs="Times New Roman" w:hint="default"/>
      </w:rPr>
    </w:lvl>
    <w:lvl w:ilvl="6">
      <w:start w:val="1"/>
      <w:numFmt w:val="decimal"/>
      <w:lvlText w:val="%7."/>
      <w:lvlJc w:val="left"/>
      <w:pPr>
        <w:ind w:left="3760" w:hanging="360"/>
      </w:pPr>
      <w:rPr>
        <w:rFonts w:cs="Times New Roman" w:hint="default"/>
      </w:rPr>
    </w:lvl>
    <w:lvl w:ilvl="7">
      <w:start w:val="1"/>
      <w:numFmt w:val="lowerLetter"/>
      <w:lvlText w:val="%8."/>
      <w:lvlJc w:val="left"/>
      <w:pPr>
        <w:ind w:left="4120" w:hanging="360"/>
      </w:pPr>
      <w:rPr>
        <w:rFonts w:cs="Times New Roman" w:hint="default"/>
      </w:rPr>
    </w:lvl>
    <w:lvl w:ilvl="8">
      <w:start w:val="1"/>
      <w:numFmt w:val="lowerRoman"/>
      <w:lvlText w:val="%9."/>
      <w:lvlJc w:val="left"/>
      <w:pPr>
        <w:ind w:left="4480" w:hanging="360"/>
      </w:pPr>
      <w:rPr>
        <w:rFonts w:cs="Times New Roman" w:hint="default"/>
      </w:rPr>
    </w:lvl>
  </w:abstractNum>
  <w:abstractNum w:abstractNumId="31" w15:restartNumberingAfterBreak="0">
    <w:nsid w:val="73BB10E3"/>
    <w:multiLevelType w:val="hybridMultilevel"/>
    <w:tmpl w:val="38348C2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796569C8"/>
    <w:multiLevelType w:val="hybridMultilevel"/>
    <w:tmpl w:val="2A5C5F0A"/>
    <w:lvl w:ilvl="0" w:tplc="206E9920">
      <w:numFmt w:val="bullet"/>
      <w:pStyle w:val="Mormal"/>
      <w:lvlText w:val="•"/>
      <w:lvlJc w:val="left"/>
      <w:pPr>
        <w:ind w:left="720" w:hanging="360"/>
      </w:pPr>
      <w:rPr>
        <w:rFonts w:ascii="Times New Roman" w:eastAsia="Times New Roman" w:hAnsi="Times New Roman" w:hint="default"/>
      </w:rPr>
    </w:lvl>
    <w:lvl w:ilvl="1" w:tplc="D32CB644" w:tentative="1">
      <w:start w:val="1"/>
      <w:numFmt w:val="bullet"/>
      <w:lvlText w:val="o"/>
      <w:lvlJc w:val="left"/>
      <w:pPr>
        <w:ind w:left="1440" w:hanging="360"/>
      </w:pPr>
      <w:rPr>
        <w:rFonts w:ascii="Courier New" w:hAnsi="Courier New" w:cs="Courier New" w:hint="default"/>
      </w:rPr>
    </w:lvl>
    <w:lvl w:ilvl="2" w:tplc="D132E77C" w:tentative="1">
      <w:start w:val="1"/>
      <w:numFmt w:val="bullet"/>
      <w:lvlText w:val=""/>
      <w:lvlJc w:val="left"/>
      <w:pPr>
        <w:ind w:left="2160" w:hanging="360"/>
      </w:pPr>
      <w:rPr>
        <w:rFonts w:ascii="Wingdings" w:hAnsi="Wingdings" w:hint="default"/>
      </w:rPr>
    </w:lvl>
    <w:lvl w:ilvl="3" w:tplc="46104D62" w:tentative="1">
      <w:start w:val="1"/>
      <w:numFmt w:val="bullet"/>
      <w:lvlText w:val=""/>
      <w:lvlJc w:val="left"/>
      <w:pPr>
        <w:ind w:left="2880" w:hanging="360"/>
      </w:pPr>
      <w:rPr>
        <w:rFonts w:ascii="Symbol" w:hAnsi="Symbol" w:hint="default"/>
      </w:rPr>
    </w:lvl>
    <w:lvl w:ilvl="4" w:tplc="248A3928" w:tentative="1">
      <w:start w:val="1"/>
      <w:numFmt w:val="bullet"/>
      <w:lvlText w:val="o"/>
      <w:lvlJc w:val="left"/>
      <w:pPr>
        <w:ind w:left="3600" w:hanging="360"/>
      </w:pPr>
      <w:rPr>
        <w:rFonts w:ascii="Courier New" w:hAnsi="Courier New" w:cs="Courier New" w:hint="default"/>
      </w:rPr>
    </w:lvl>
    <w:lvl w:ilvl="5" w:tplc="18109112" w:tentative="1">
      <w:start w:val="1"/>
      <w:numFmt w:val="bullet"/>
      <w:lvlText w:val=""/>
      <w:lvlJc w:val="left"/>
      <w:pPr>
        <w:ind w:left="4320" w:hanging="360"/>
      </w:pPr>
      <w:rPr>
        <w:rFonts w:ascii="Wingdings" w:hAnsi="Wingdings" w:hint="default"/>
      </w:rPr>
    </w:lvl>
    <w:lvl w:ilvl="6" w:tplc="0A64191A" w:tentative="1">
      <w:start w:val="1"/>
      <w:numFmt w:val="bullet"/>
      <w:lvlText w:val=""/>
      <w:lvlJc w:val="left"/>
      <w:pPr>
        <w:ind w:left="5040" w:hanging="360"/>
      </w:pPr>
      <w:rPr>
        <w:rFonts w:ascii="Symbol" w:hAnsi="Symbol" w:hint="default"/>
      </w:rPr>
    </w:lvl>
    <w:lvl w:ilvl="7" w:tplc="50B0FD90" w:tentative="1">
      <w:start w:val="1"/>
      <w:numFmt w:val="bullet"/>
      <w:lvlText w:val="o"/>
      <w:lvlJc w:val="left"/>
      <w:pPr>
        <w:ind w:left="5760" w:hanging="360"/>
      </w:pPr>
      <w:rPr>
        <w:rFonts w:ascii="Courier New" w:hAnsi="Courier New" w:cs="Courier New" w:hint="default"/>
      </w:rPr>
    </w:lvl>
    <w:lvl w:ilvl="8" w:tplc="152A4F7E" w:tentative="1">
      <w:start w:val="1"/>
      <w:numFmt w:val="bullet"/>
      <w:lvlText w:val=""/>
      <w:lvlJc w:val="left"/>
      <w:pPr>
        <w:ind w:left="6480" w:hanging="360"/>
      </w:pPr>
      <w:rPr>
        <w:rFonts w:ascii="Wingdings" w:hAnsi="Wingdings" w:hint="default"/>
      </w:rPr>
    </w:lvl>
  </w:abstractNum>
  <w:abstractNum w:abstractNumId="33" w15:restartNumberingAfterBreak="0">
    <w:nsid w:val="7AB66133"/>
    <w:multiLevelType w:val="hybridMultilevel"/>
    <w:tmpl w:val="5404888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
  </w:num>
  <w:num w:numId="2">
    <w:abstractNumId w:val="31"/>
  </w:num>
  <w:num w:numId="3">
    <w:abstractNumId w:val="30"/>
  </w:num>
  <w:num w:numId="4">
    <w:abstractNumId w:val="12"/>
  </w:num>
  <w:num w:numId="5">
    <w:abstractNumId w:val="8"/>
  </w:num>
  <w:num w:numId="6">
    <w:abstractNumId w:val="29"/>
  </w:num>
  <w:num w:numId="7">
    <w:abstractNumId w:val="3"/>
  </w:num>
  <w:num w:numId="8">
    <w:abstractNumId w:val="22"/>
  </w:num>
  <w:num w:numId="9">
    <w:abstractNumId w:val="24"/>
  </w:num>
  <w:num w:numId="10">
    <w:abstractNumId w:val="0"/>
  </w:num>
  <w:num w:numId="11">
    <w:abstractNumId w:val="7"/>
  </w:num>
  <w:num w:numId="12">
    <w:abstractNumId w:val="13"/>
  </w:num>
  <w:num w:numId="13">
    <w:abstractNumId w:val="14"/>
  </w:num>
  <w:num w:numId="14">
    <w:abstractNumId w:val="19"/>
  </w:num>
  <w:num w:numId="15">
    <w:abstractNumId w:val="21"/>
  </w:num>
  <w:num w:numId="16">
    <w:abstractNumId w:val="17"/>
  </w:num>
  <w:num w:numId="17">
    <w:abstractNumId w:val="10"/>
  </w:num>
  <w:num w:numId="18">
    <w:abstractNumId w:val="26"/>
  </w:num>
  <w:num w:numId="19">
    <w:abstractNumId w:val="11"/>
  </w:num>
  <w:num w:numId="20">
    <w:abstractNumId w:val="27"/>
  </w:num>
  <w:num w:numId="21">
    <w:abstractNumId w:val="2"/>
  </w:num>
  <w:num w:numId="22">
    <w:abstractNumId w:val="6"/>
  </w:num>
  <w:num w:numId="23">
    <w:abstractNumId w:val="25"/>
  </w:num>
  <w:num w:numId="24">
    <w:abstractNumId w:val="15"/>
  </w:num>
  <w:num w:numId="25">
    <w:abstractNumId w:val="33"/>
  </w:num>
  <w:num w:numId="26">
    <w:abstractNumId w:val="9"/>
  </w:num>
  <w:num w:numId="27">
    <w:abstractNumId w:val="18"/>
  </w:num>
  <w:num w:numId="28">
    <w:abstractNumId w:val="4"/>
  </w:num>
  <w:num w:numId="29">
    <w:abstractNumId w:val="32"/>
  </w:num>
  <w:num w:numId="30">
    <w:abstractNumId w:val="28"/>
  </w:num>
  <w:num w:numId="31">
    <w:abstractNumId w:val="23"/>
  </w:num>
  <w:num w:numId="32">
    <w:abstractNumId w:val="5"/>
  </w:num>
  <w:num w:numId="33">
    <w:abstractNumId w:val="20"/>
  </w:num>
  <w:num w:numId="34">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FSVPasteboard_" w:val="1"/>
  </w:docVars>
  <w:rsids>
    <w:rsidRoot w:val="009B6F92"/>
    <w:rsid w:val="0000456A"/>
    <w:rsid w:val="000062AA"/>
    <w:rsid w:val="00014F18"/>
    <w:rsid w:val="000230AB"/>
    <w:rsid w:val="0002374B"/>
    <w:rsid w:val="00034CC6"/>
    <w:rsid w:val="0003584F"/>
    <w:rsid w:val="00036255"/>
    <w:rsid w:val="00037924"/>
    <w:rsid w:val="000435A7"/>
    <w:rsid w:val="0004500D"/>
    <w:rsid w:val="00046557"/>
    <w:rsid w:val="00046719"/>
    <w:rsid w:val="00053D11"/>
    <w:rsid w:val="00054AA7"/>
    <w:rsid w:val="00054EEA"/>
    <w:rsid w:val="0005549F"/>
    <w:rsid w:val="00055B32"/>
    <w:rsid w:val="000603AE"/>
    <w:rsid w:val="00060FE3"/>
    <w:rsid w:val="00062E82"/>
    <w:rsid w:val="00064C5B"/>
    <w:rsid w:val="0006719C"/>
    <w:rsid w:val="00070EDB"/>
    <w:rsid w:val="000716C7"/>
    <w:rsid w:val="00071FDB"/>
    <w:rsid w:val="000772FD"/>
    <w:rsid w:val="000828C9"/>
    <w:rsid w:val="00093131"/>
    <w:rsid w:val="000A13B1"/>
    <w:rsid w:val="000A1810"/>
    <w:rsid w:val="000A1B77"/>
    <w:rsid w:val="000A3C1D"/>
    <w:rsid w:val="000A3D40"/>
    <w:rsid w:val="000A67A0"/>
    <w:rsid w:val="000B0AE0"/>
    <w:rsid w:val="000B2B1D"/>
    <w:rsid w:val="000B37AB"/>
    <w:rsid w:val="000B5CC2"/>
    <w:rsid w:val="000B688E"/>
    <w:rsid w:val="000B72D6"/>
    <w:rsid w:val="000C076C"/>
    <w:rsid w:val="000C2CC6"/>
    <w:rsid w:val="000C4FE0"/>
    <w:rsid w:val="000D0FEF"/>
    <w:rsid w:val="000D1D0E"/>
    <w:rsid w:val="000D4E5B"/>
    <w:rsid w:val="000E2CE6"/>
    <w:rsid w:val="000E6FEE"/>
    <w:rsid w:val="000F5B3B"/>
    <w:rsid w:val="000F5ED0"/>
    <w:rsid w:val="000F6C11"/>
    <w:rsid w:val="001006DF"/>
    <w:rsid w:val="00102EB4"/>
    <w:rsid w:val="001040F2"/>
    <w:rsid w:val="00106D48"/>
    <w:rsid w:val="00107646"/>
    <w:rsid w:val="001078D9"/>
    <w:rsid w:val="001111F5"/>
    <w:rsid w:val="001162CE"/>
    <w:rsid w:val="00120816"/>
    <w:rsid w:val="00121375"/>
    <w:rsid w:val="00123D90"/>
    <w:rsid w:val="0012533F"/>
    <w:rsid w:val="001258F9"/>
    <w:rsid w:val="00126071"/>
    <w:rsid w:val="00130FAA"/>
    <w:rsid w:val="001331EB"/>
    <w:rsid w:val="00137BA7"/>
    <w:rsid w:val="00141523"/>
    <w:rsid w:val="00141594"/>
    <w:rsid w:val="001433EC"/>
    <w:rsid w:val="001510C2"/>
    <w:rsid w:val="00151DB8"/>
    <w:rsid w:val="00152031"/>
    <w:rsid w:val="00154141"/>
    <w:rsid w:val="00155027"/>
    <w:rsid w:val="00156535"/>
    <w:rsid w:val="00162C6C"/>
    <w:rsid w:val="001631C1"/>
    <w:rsid w:val="00164611"/>
    <w:rsid w:val="001655C7"/>
    <w:rsid w:val="00172889"/>
    <w:rsid w:val="00180A77"/>
    <w:rsid w:val="0018101F"/>
    <w:rsid w:val="0018164A"/>
    <w:rsid w:val="00183463"/>
    <w:rsid w:val="0018496C"/>
    <w:rsid w:val="001866E3"/>
    <w:rsid w:val="00191775"/>
    <w:rsid w:val="0019347C"/>
    <w:rsid w:val="00195402"/>
    <w:rsid w:val="0019598E"/>
    <w:rsid w:val="0019651B"/>
    <w:rsid w:val="001A44F1"/>
    <w:rsid w:val="001B74EE"/>
    <w:rsid w:val="001B763E"/>
    <w:rsid w:val="001C77F1"/>
    <w:rsid w:val="001D084B"/>
    <w:rsid w:val="001D178E"/>
    <w:rsid w:val="001D4843"/>
    <w:rsid w:val="001D5EA3"/>
    <w:rsid w:val="001D70F5"/>
    <w:rsid w:val="001E1F5D"/>
    <w:rsid w:val="001E2EA4"/>
    <w:rsid w:val="001E3252"/>
    <w:rsid w:val="001E4F64"/>
    <w:rsid w:val="001F0679"/>
    <w:rsid w:val="001F3505"/>
    <w:rsid w:val="001F51DF"/>
    <w:rsid w:val="001F6B90"/>
    <w:rsid w:val="002016EF"/>
    <w:rsid w:val="0021176D"/>
    <w:rsid w:val="0021491C"/>
    <w:rsid w:val="00222A3E"/>
    <w:rsid w:val="0022409B"/>
    <w:rsid w:val="00224742"/>
    <w:rsid w:val="00232D0F"/>
    <w:rsid w:val="00235BEC"/>
    <w:rsid w:val="00236BC0"/>
    <w:rsid w:val="00236E36"/>
    <w:rsid w:val="00241DC7"/>
    <w:rsid w:val="002421B3"/>
    <w:rsid w:val="0024291D"/>
    <w:rsid w:val="00246E09"/>
    <w:rsid w:val="00250327"/>
    <w:rsid w:val="00253AA7"/>
    <w:rsid w:val="00256B02"/>
    <w:rsid w:val="00264DE5"/>
    <w:rsid w:val="0026558B"/>
    <w:rsid w:val="00265AD8"/>
    <w:rsid w:val="00267759"/>
    <w:rsid w:val="00272F49"/>
    <w:rsid w:val="00273C31"/>
    <w:rsid w:val="00280408"/>
    <w:rsid w:val="002822D2"/>
    <w:rsid w:val="002824B8"/>
    <w:rsid w:val="00283E0C"/>
    <w:rsid w:val="002904FB"/>
    <w:rsid w:val="002938D2"/>
    <w:rsid w:val="00297A06"/>
    <w:rsid w:val="002A0ACA"/>
    <w:rsid w:val="002A2A8A"/>
    <w:rsid w:val="002A4B7A"/>
    <w:rsid w:val="002A6A21"/>
    <w:rsid w:val="002A6F33"/>
    <w:rsid w:val="002B1E39"/>
    <w:rsid w:val="002B3EEC"/>
    <w:rsid w:val="002B4C08"/>
    <w:rsid w:val="002B4CC5"/>
    <w:rsid w:val="002B4DEC"/>
    <w:rsid w:val="002C0C32"/>
    <w:rsid w:val="002C6177"/>
    <w:rsid w:val="002C65C0"/>
    <w:rsid w:val="002D1646"/>
    <w:rsid w:val="002D281C"/>
    <w:rsid w:val="002D4810"/>
    <w:rsid w:val="002D7C4F"/>
    <w:rsid w:val="002E0E44"/>
    <w:rsid w:val="002E7592"/>
    <w:rsid w:val="002F1496"/>
    <w:rsid w:val="002F2FA1"/>
    <w:rsid w:val="003014B4"/>
    <w:rsid w:val="0030481B"/>
    <w:rsid w:val="003051F9"/>
    <w:rsid w:val="00305F83"/>
    <w:rsid w:val="003068EC"/>
    <w:rsid w:val="00306A2D"/>
    <w:rsid w:val="0031393E"/>
    <w:rsid w:val="00313CBE"/>
    <w:rsid w:val="003171BA"/>
    <w:rsid w:val="0031720E"/>
    <w:rsid w:val="00317257"/>
    <w:rsid w:val="003203E2"/>
    <w:rsid w:val="00322B00"/>
    <w:rsid w:val="00322F82"/>
    <w:rsid w:val="0032497A"/>
    <w:rsid w:val="003255FD"/>
    <w:rsid w:val="003318EB"/>
    <w:rsid w:val="003342F4"/>
    <w:rsid w:val="00341E95"/>
    <w:rsid w:val="003441FC"/>
    <w:rsid w:val="00353227"/>
    <w:rsid w:val="003563D1"/>
    <w:rsid w:val="00357F1B"/>
    <w:rsid w:val="003606D5"/>
    <w:rsid w:val="00360BE5"/>
    <w:rsid w:val="00364655"/>
    <w:rsid w:val="003655EB"/>
    <w:rsid w:val="00374B5E"/>
    <w:rsid w:val="0037529E"/>
    <w:rsid w:val="00375458"/>
    <w:rsid w:val="00377C77"/>
    <w:rsid w:val="003823F0"/>
    <w:rsid w:val="00382679"/>
    <w:rsid w:val="003925DA"/>
    <w:rsid w:val="00392F1C"/>
    <w:rsid w:val="00397777"/>
    <w:rsid w:val="00397C8D"/>
    <w:rsid w:val="003A02CD"/>
    <w:rsid w:val="003A0308"/>
    <w:rsid w:val="003A53C1"/>
    <w:rsid w:val="003A664E"/>
    <w:rsid w:val="003B04B0"/>
    <w:rsid w:val="003B0BE1"/>
    <w:rsid w:val="003B359E"/>
    <w:rsid w:val="003B694F"/>
    <w:rsid w:val="003C30AA"/>
    <w:rsid w:val="003C622F"/>
    <w:rsid w:val="003C62E9"/>
    <w:rsid w:val="003D10C2"/>
    <w:rsid w:val="003D1E52"/>
    <w:rsid w:val="003D28F5"/>
    <w:rsid w:val="003D5C00"/>
    <w:rsid w:val="003E1C01"/>
    <w:rsid w:val="003E1E8C"/>
    <w:rsid w:val="003E2D13"/>
    <w:rsid w:val="003E37D4"/>
    <w:rsid w:val="003E3C68"/>
    <w:rsid w:val="003F314E"/>
    <w:rsid w:val="00400AF3"/>
    <w:rsid w:val="00402528"/>
    <w:rsid w:val="00402FF6"/>
    <w:rsid w:val="00405589"/>
    <w:rsid w:val="00411258"/>
    <w:rsid w:val="00413E6D"/>
    <w:rsid w:val="0041463E"/>
    <w:rsid w:val="0041549C"/>
    <w:rsid w:val="00425635"/>
    <w:rsid w:val="00427309"/>
    <w:rsid w:val="004325ED"/>
    <w:rsid w:val="00437CCC"/>
    <w:rsid w:val="00437F3D"/>
    <w:rsid w:val="00440DFE"/>
    <w:rsid w:val="00451802"/>
    <w:rsid w:val="00456FEA"/>
    <w:rsid w:val="00461CAA"/>
    <w:rsid w:val="00463A70"/>
    <w:rsid w:val="00470F69"/>
    <w:rsid w:val="00473382"/>
    <w:rsid w:val="00475C4E"/>
    <w:rsid w:val="004801D3"/>
    <w:rsid w:val="00483F1C"/>
    <w:rsid w:val="00483F68"/>
    <w:rsid w:val="00487E89"/>
    <w:rsid w:val="004914D8"/>
    <w:rsid w:val="0049774C"/>
    <w:rsid w:val="004A0CC8"/>
    <w:rsid w:val="004A134E"/>
    <w:rsid w:val="004A7114"/>
    <w:rsid w:val="004B28F3"/>
    <w:rsid w:val="004B3134"/>
    <w:rsid w:val="004B6B04"/>
    <w:rsid w:val="004B784A"/>
    <w:rsid w:val="004C26E0"/>
    <w:rsid w:val="004D275C"/>
    <w:rsid w:val="004D552F"/>
    <w:rsid w:val="004E58C6"/>
    <w:rsid w:val="004F27E7"/>
    <w:rsid w:val="004F3C63"/>
    <w:rsid w:val="004F5AF0"/>
    <w:rsid w:val="00502881"/>
    <w:rsid w:val="005039D4"/>
    <w:rsid w:val="00503B1B"/>
    <w:rsid w:val="005118EF"/>
    <w:rsid w:val="00511EFB"/>
    <w:rsid w:val="005137B9"/>
    <w:rsid w:val="00523AC6"/>
    <w:rsid w:val="0052473F"/>
    <w:rsid w:val="005254C7"/>
    <w:rsid w:val="005258B4"/>
    <w:rsid w:val="00525EB1"/>
    <w:rsid w:val="005260C5"/>
    <w:rsid w:val="00527DEE"/>
    <w:rsid w:val="00530099"/>
    <w:rsid w:val="005300CB"/>
    <w:rsid w:val="00531C07"/>
    <w:rsid w:val="00540725"/>
    <w:rsid w:val="005453C2"/>
    <w:rsid w:val="00557A7B"/>
    <w:rsid w:val="00557FCD"/>
    <w:rsid w:val="005614FE"/>
    <w:rsid w:val="00563744"/>
    <w:rsid w:val="00571C61"/>
    <w:rsid w:val="00576FEA"/>
    <w:rsid w:val="0057711B"/>
    <w:rsid w:val="0058056D"/>
    <w:rsid w:val="00585A34"/>
    <w:rsid w:val="00592B42"/>
    <w:rsid w:val="00593780"/>
    <w:rsid w:val="00595182"/>
    <w:rsid w:val="005957E5"/>
    <w:rsid w:val="005A3E99"/>
    <w:rsid w:val="005A57B6"/>
    <w:rsid w:val="005C0EA1"/>
    <w:rsid w:val="005C1A95"/>
    <w:rsid w:val="005C5859"/>
    <w:rsid w:val="005C6466"/>
    <w:rsid w:val="005C6930"/>
    <w:rsid w:val="005D0985"/>
    <w:rsid w:val="005D28F1"/>
    <w:rsid w:val="005D3643"/>
    <w:rsid w:val="005D4667"/>
    <w:rsid w:val="005D4E9D"/>
    <w:rsid w:val="005D5584"/>
    <w:rsid w:val="005D6ED5"/>
    <w:rsid w:val="005D7654"/>
    <w:rsid w:val="005E141C"/>
    <w:rsid w:val="005E265C"/>
    <w:rsid w:val="005E28BF"/>
    <w:rsid w:val="005E5031"/>
    <w:rsid w:val="005E5BDB"/>
    <w:rsid w:val="005E6137"/>
    <w:rsid w:val="005E6436"/>
    <w:rsid w:val="005E7F2D"/>
    <w:rsid w:val="005F1214"/>
    <w:rsid w:val="005F1D62"/>
    <w:rsid w:val="005F37F6"/>
    <w:rsid w:val="005F4C4A"/>
    <w:rsid w:val="006025FB"/>
    <w:rsid w:val="006054E8"/>
    <w:rsid w:val="00607688"/>
    <w:rsid w:val="00610DA8"/>
    <w:rsid w:val="00612363"/>
    <w:rsid w:val="00613118"/>
    <w:rsid w:val="006145F7"/>
    <w:rsid w:val="006207A3"/>
    <w:rsid w:val="006273AD"/>
    <w:rsid w:val="00627E6E"/>
    <w:rsid w:val="00630076"/>
    <w:rsid w:val="00630F20"/>
    <w:rsid w:val="00635E8F"/>
    <w:rsid w:val="00641AAE"/>
    <w:rsid w:val="0064250D"/>
    <w:rsid w:val="00644D53"/>
    <w:rsid w:val="00646A91"/>
    <w:rsid w:val="00650DCE"/>
    <w:rsid w:val="00652842"/>
    <w:rsid w:val="00654006"/>
    <w:rsid w:val="00660105"/>
    <w:rsid w:val="00660B15"/>
    <w:rsid w:val="00663859"/>
    <w:rsid w:val="00665532"/>
    <w:rsid w:val="006669E7"/>
    <w:rsid w:val="00672F74"/>
    <w:rsid w:val="00674AA1"/>
    <w:rsid w:val="00674D93"/>
    <w:rsid w:val="0067557C"/>
    <w:rsid w:val="006800CD"/>
    <w:rsid w:val="0068237E"/>
    <w:rsid w:val="0068282D"/>
    <w:rsid w:val="0068311C"/>
    <w:rsid w:val="0068455A"/>
    <w:rsid w:val="0069172F"/>
    <w:rsid w:val="00693870"/>
    <w:rsid w:val="00696666"/>
    <w:rsid w:val="006A00DA"/>
    <w:rsid w:val="006A0807"/>
    <w:rsid w:val="006A1E74"/>
    <w:rsid w:val="006A2CFB"/>
    <w:rsid w:val="006B0974"/>
    <w:rsid w:val="006B42B4"/>
    <w:rsid w:val="006B5B0D"/>
    <w:rsid w:val="006B75B4"/>
    <w:rsid w:val="006C56B9"/>
    <w:rsid w:val="006C5A29"/>
    <w:rsid w:val="006C5F6C"/>
    <w:rsid w:val="006C5FAA"/>
    <w:rsid w:val="006C757E"/>
    <w:rsid w:val="006D6CBE"/>
    <w:rsid w:val="006D720C"/>
    <w:rsid w:val="006E5CE2"/>
    <w:rsid w:val="006F17E2"/>
    <w:rsid w:val="006F17EC"/>
    <w:rsid w:val="006F2FE8"/>
    <w:rsid w:val="006F79C9"/>
    <w:rsid w:val="006F7FAC"/>
    <w:rsid w:val="00702F7C"/>
    <w:rsid w:val="00705CDD"/>
    <w:rsid w:val="00710809"/>
    <w:rsid w:val="00712048"/>
    <w:rsid w:val="00714B01"/>
    <w:rsid w:val="00726A7A"/>
    <w:rsid w:val="00733F5D"/>
    <w:rsid w:val="00735F24"/>
    <w:rsid w:val="00741A30"/>
    <w:rsid w:val="00743F83"/>
    <w:rsid w:val="00744F48"/>
    <w:rsid w:val="0074534D"/>
    <w:rsid w:val="00746DEC"/>
    <w:rsid w:val="00751B6E"/>
    <w:rsid w:val="00753719"/>
    <w:rsid w:val="00755DF0"/>
    <w:rsid w:val="00757045"/>
    <w:rsid w:val="007572AB"/>
    <w:rsid w:val="00760281"/>
    <w:rsid w:val="00760440"/>
    <w:rsid w:val="00760D2C"/>
    <w:rsid w:val="0076298B"/>
    <w:rsid w:val="00763199"/>
    <w:rsid w:val="0077021C"/>
    <w:rsid w:val="00773D95"/>
    <w:rsid w:val="00775D8D"/>
    <w:rsid w:val="0077641D"/>
    <w:rsid w:val="007864E3"/>
    <w:rsid w:val="0079275E"/>
    <w:rsid w:val="00792C4E"/>
    <w:rsid w:val="00794604"/>
    <w:rsid w:val="0079689D"/>
    <w:rsid w:val="007A25D6"/>
    <w:rsid w:val="007A2E0B"/>
    <w:rsid w:val="007A35BA"/>
    <w:rsid w:val="007A3C2F"/>
    <w:rsid w:val="007A40A8"/>
    <w:rsid w:val="007A5A15"/>
    <w:rsid w:val="007A65D4"/>
    <w:rsid w:val="007B1805"/>
    <w:rsid w:val="007B240D"/>
    <w:rsid w:val="007B5D6D"/>
    <w:rsid w:val="007B7767"/>
    <w:rsid w:val="007C175E"/>
    <w:rsid w:val="007C1953"/>
    <w:rsid w:val="007C1AD9"/>
    <w:rsid w:val="007C2EB8"/>
    <w:rsid w:val="007C3C29"/>
    <w:rsid w:val="007C6884"/>
    <w:rsid w:val="007C7CE5"/>
    <w:rsid w:val="007D12C3"/>
    <w:rsid w:val="007D37E9"/>
    <w:rsid w:val="007D6BF8"/>
    <w:rsid w:val="007D7A94"/>
    <w:rsid w:val="007E19D6"/>
    <w:rsid w:val="007E24BE"/>
    <w:rsid w:val="007F024A"/>
    <w:rsid w:val="007F3057"/>
    <w:rsid w:val="007F35B6"/>
    <w:rsid w:val="007F56C1"/>
    <w:rsid w:val="0080730D"/>
    <w:rsid w:val="00812433"/>
    <w:rsid w:val="00813202"/>
    <w:rsid w:val="008164A1"/>
    <w:rsid w:val="00821573"/>
    <w:rsid w:val="00821972"/>
    <w:rsid w:val="008241C2"/>
    <w:rsid w:val="00824BDD"/>
    <w:rsid w:val="008303E8"/>
    <w:rsid w:val="00832FE0"/>
    <w:rsid w:val="008348B1"/>
    <w:rsid w:val="00836627"/>
    <w:rsid w:val="00837BC0"/>
    <w:rsid w:val="008431F8"/>
    <w:rsid w:val="00844078"/>
    <w:rsid w:val="008447F5"/>
    <w:rsid w:val="008454F5"/>
    <w:rsid w:val="00847CEF"/>
    <w:rsid w:val="00851643"/>
    <w:rsid w:val="00855DC7"/>
    <w:rsid w:val="0086790D"/>
    <w:rsid w:val="00867E8E"/>
    <w:rsid w:val="00872004"/>
    <w:rsid w:val="00875FC6"/>
    <w:rsid w:val="008772C0"/>
    <w:rsid w:val="00877870"/>
    <w:rsid w:val="00880584"/>
    <w:rsid w:val="00880A6C"/>
    <w:rsid w:val="00882574"/>
    <w:rsid w:val="00884BE9"/>
    <w:rsid w:val="008858F4"/>
    <w:rsid w:val="00890768"/>
    <w:rsid w:val="00890968"/>
    <w:rsid w:val="00894B0E"/>
    <w:rsid w:val="00894F5D"/>
    <w:rsid w:val="00897234"/>
    <w:rsid w:val="00897D1C"/>
    <w:rsid w:val="008A2A34"/>
    <w:rsid w:val="008A4E1C"/>
    <w:rsid w:val="008A5306"/>
    <w:rsid w:val="008A5DF0"/>
    <w:rsid w:val="008A6A28"/>
    <w:rsid w:val="008B3233"/>
    <w:rsid w:val="008B3EA7"/>
    <w:rsid w:val="008B4B16"/>
    <w:rsid w:val="008B7572"/>
    <w:rsid w:val="008C320B"/>
    <w:rsid w:val="008D0F5D"/>
    <w:rsid w:val="008D499D"/>
    <w:rsid w:val="008D5BE6"/>
    <w:rsid w:val="008E52F2"/>
    <w:rsid w:val="008E5455"/>
    <w:rsid w:val="008E69FC"/>
    <w:rsid w:val="008F0200"/>
    <w:rsid w:val="008F62F3"/>
    <w:rsid w:val="009003CE"/>
    <w:rsid w:val="00902E13"/>
    <w:rsid w:val="0090306B"/>
    <w:rsid w:val="009040F6"/>
    <w:rsid w:val="009057A2"/>
    <w:rsid w:val="00911828"/>
    <w:rsid w:val="00911ECE"/>
    <w:rsid w:val="00912022"/>
    <w:rsid w:val="00912912"/>
    <w:rsid w:val="00912B41"/>
    <w:rsid w:val="00913710"/>
    <w:rsid w:val="0091410E"/>
    <w:rsid w:val="00914738"/>
    <w:rsid w:val="009174AF"/>
    <w:rsid w:val="00922D3F"/>
    <w:rsid w:val="00924C57"/>
    <w:rsid w:val="00927842"/>
    <w:rsid w:val="009300BA"/>
    <w:rsid w:val="00932169"/>
    <w:rsid w:val="00940048"/>
    <w:rsid w:val="0095093F"/>
    <w:rsid w:val="00951583"/>
    <w:rsid w:val="00955450"/>
    <w:rsid w:val="00956E43"/>
    <w:rsid w:val="00957689"/>
    <w:rsid w:val="00960D51"/>
    <w:rsid w:val="00961DF5"/>
    <w:rsid w:val="009664A2"/>
    <w:rsid w:val="009667BE"/>
    <w:rsid w:val="00966F3E"/>
    <w:rsid w:val="00971892"/>
    <w:rsid w:val="00974D64"/>
    <w:rsid w:val="009759DB"/>
    <w:rsid w:val="00980470"/>
    <w:rsid w:val="009815CA"/>
    <w:rsid w:val="0098197F"/>
    <w:rsid w:val="00995768"/>
    <w:rsid w:val="0099757D"/>
    <w:rsid w:val="009A474E"/>
    <w:rsid w:val="009B24CA"/>
    <w:rsid w:val="009B4E13"/>
    <w:rsid w:val="009B6F92"/>
    <w:rsid w:val="009B768D"/>
    <w:rsid w:val="009C1959"/>
    <w:rsid w:val="009C1D28"/>
    <w:rsid w:val="009C3459"/>
    <w:rsid w:val="009C4624"/>
    <w:rsid w:val="009C7B5D"/>
    <w:rsid w:val="009D262E"/>
    <w:rsid w:val="009D3BE9"/>
    <w:rsid w:val="009D4C71"/>
    <w:rsid w:val="009D61CE"/>
    <w:rsid w:val="009D70BC"/>
    <w:rsid w:val="009F0137"/>
    <w:rsid w:val="009F261A"/>
    <w:rsid w:val="009F27B5"/>
    <w:rsid w:val="009F38CD"/>
    <w:rsid w:val="009F4451"/>
    <w:rsid w:val="00A025C7"/>
    <w:rsid w:val="00A10422"/>
    <w:rsid w:val="00A11CB9"/>
    <w:rsid w:val="00A15820"/>
    <w:rsid w:val="00A22772"/>
    <w:rsid w:val="00A26466"/>
    <w:rsid w:val="00A265E2"/>
    <w:rsid w:val="00A27C3D"/>
    <w:rsid w:val="00A41D02"/>
    <w:rsid w:val="00A512E3"/>
    <w:rsid w:val="00A611E0"/>
    <w:rsid w:val="00A6358B"/>
    <w:rsid w:val="00A64BED"/>
    <w:rsid w:val="00A70820"/>
    <w:rsid w:val="00A71A43"/>
    <w:rsid w:val="00A72B76"/>
    <w:rsid w:val="00A74496"/>
    <w:rsid w:val="00A808AF"/>
    <w:rsid w:val="00A81C4D"/>
    <w:rsid w:val="00A82965"/>
    <w:rsid w:val="00A852E7"/>
    <w:rsid w:val="00A87F68"/>
    <w:rsid w:val="00A90C18"/>
    <w:rsid w:val="00A957C2"/>
    <w:rsid w:val="00A96416"/>
    <w:rsid w:val="00A9661B"/>
    <w:rsid w:val="00A96C50"/>
    <w:rsid w:val="00AA03D9"/>
    <w:rsid w:val="00AA06B0"/>
    <w:rsid w:val="00AA3848"/>
    <w:rsid w:val="00AA53C9"/>
    <w:rsid w:val="00AA6F1C"/>
    <w:rsid w:val="00AB22B4"/>
    <w:rsid w:val="00AB6CA2"/>
    <w:rsid w:val="00AB7997"/>
    <w:rsid w:val="00AC1B80"/>
    <w:rsid w:val="00AC4CCB"/>
    <w:rsid w:val="00AC7EA8"/>
    <w:rsid w:val="00AD0132"/>
    <w:rsid w:val="00AD1387"/>
    <w:rsid w:val="00AD2911"/>
    <w:rsid w:val="00AF0FE5"/>
    <w:rsid w:val="00AF7DC4"/>
    <w:rsid w:val="00B028DB"/>
    <w:rsid w:val="00B072CB"/>
    <w:rsid w:val="00B07E7B"/>
    <w:rsid w:val="00B15D76"/>
    <w:rsid w:val="00B17389"/>
    <w:rsid w:val="00B23EDF"/>
    <w:rsid w:val="00B26C0D"/>
    <w:rsid w:val="00B27006"/>
    <w:rsid w:val="00B30DD6"/>
    <w:rsid w:val="00B31F36"/>
    <w:rsid w:val="00B40C6B"/>
    <w:rsid w:val="00B41753"/>
    <w:rsid w:val="00B4196F"/>
    <w:rsid w:val="00B43A6B"/>
    <w:rsid w:val="00B43FEF"/>
    <w:rsid w:val="00B46294"/>
    <w:rsid w:val="00B468C7"/>
    <w:rsid w:val="00B53992"/>
    <w:rsid w:val="00B55454"/>
    <w:rsid w:val="00B57FDD"/>
    <w:rsid w:val="00B605AF"/>
    <w:rsid w:val="00B6162F"/>
    <w:rsid w:val="00B6435F"/>
    <w:rsid w:val="00B66772"/>
    <w:rsid w:val="00B721CF"/>
    <w:rsid w:val="00B750B3"/>
    <w:rsid w:val="00B77723"/>
    <w:rsid w:val="00B77CA2"/>
    <w:rsid w:val="00B80934"/>
    <w:rsid w:val="00B85D95"/>
    <w:rsid w:val="00B92BBF"/>
    <w:rsid w:val="00B93447"/>
    <w:rsid w:val="00B94E0A"/>
    <w:rsid w:val="00BA6C8E"/>
    <w:rsid w:val="00BB04AE"/>
    <w:rsid w:val="00BB13E2"/>
    <w:rsid w:val="00BB417F"/>
    <w:rsid w:val="00BB4BD1"/>
    <w:rsid w:val="00BC0A91"/>
    <w:rsid w:val="00BC4103"/>
    <w:rsid w:val="00BD63C7"/>
    <w:rsid w:val="00BD7B73"/>
    <w:rsid w:val="00BE4E0D"/>
    <w:rsid w:val="00BE5A9F"/>
    <w:rsid w:val="00BE61BC"/>
    <w:rsid w:val="00BE6C5B"/>
    <w:rsid w:val="00BF5081"/>
    <w:rsid w:val="00BF59CF"/>
    <w:rsid w:val="00BF5BEC"/>
    <w:rsid w:val="00BF7D87"/>
    <w:rsid w:val="00C00C5C"/>
    <w:rsid w:val="00C02F64"/>
    <w:rsid w:val="00C040A4"/>
    <w:rsid w:val="00C06E71"/>
    <w:rsid w:val="00C1485B"/>
    <w:rsid w:val="00C15DE9"/>
    <w:rsid w:val="00C15E9C"/>
    <w:rsid w:val="00C2262C"/>
    <w:rsid w:val="00C22CEF"/>
    <w:rsid w:val="00C26F17"/>
    <w:rsid w:val="00C322C6"/>
    <w:rsid w:val="00C329EC"/>
    <w:rsid w:val="00C33C80"/>
    <w:rsid w:val="00C42EFD"/>
    <w:rsid w:val="00C44A66"/>
    <w:rsid w:val="00C47DA4"/>
    <w:rsid w:val="00C6001A"/>
    <w:rsid w:val="00C61192"/>
    <w:rsid w:val="00C61B87"/>
    <w:rsid w:val="00C662D8"/>
    <w:rsid w:val="00C706E2"/>
    <w:rsid w:val="00C75288"/>
    <w:rsid w:val="00C7593C"/>
    <w:rsid w:val="00C81663"/>
    <w:rsid w:val="00C87D87"/>
    <w:rsid w:val="00C91090"/>
    <w:rsid w:val="00C91604"/>
    <w:rsid w:val="00C93047"/>
    <w:rsid w:val="00C95F9C"/>
    <w:rsid w:val="00C97810"/>
    <w:rsid w:val="00CA2C36"/>
    <w:rsid w:val="00CB1A76"/>
    <w:rsid w:val="00CB25B8"/>
    <w:rsid w:val="00CB5299"/>
    <w:rsid w:val="00CB5F40"/>
    <w:rsid w:val="00CB79B0"/>
    <w:rsid w:val="00CC0C0B"/>
    <w:rsid w:val="00CC49F8"/>
    <w:rsid w:val="00CC4E83"/>
    <w:rsid w:val="00CC601E"/>
    <w:rsid w:val="00CC6987"/>
    <w:rsid w:val="00CC6C64"/>
    <w:rsid w:val="00CD019A"/>
    <w:rsid w:val="00CD1D93"/>
    <w:rsid w:val="00CD23CE"/>
    <w:rsid w:val="00CD303A"/>
    <w:rsid w:val="00CD3995"/>
    <w:rsid w:val="00CD4F75"/>
    <w:rsid w:val="00CD7C7A"/>
    <w:rsid w:val="00CE2F8D"/>
    <w:rsid w:val="00CE7503"/>
    <w:rsid w:val="00CE77F2"/>
    <w:rsid w:val="00CF0E7E"/>
    <w:rsid w:val="00CF14CF"/>
    <w:rsid w:val="00CF49EB"/>
    <w:rsid w:val="00CF4ACC"/>
    <w:rsid w:val="00CF50AD"/>
    <w:rsid w:val="00CF7193"/>
    <w:rsid w:val="00D02457"/>
    <w:rsid w:val="00D032C9"/>
    <w:rsid w:val="00D04953"/>
    <w:rsid w:val="00D06269"/>
    <w:rsid w:val="00D22F5E"/>
    <w:rsid w:val="00D23E8A"/>
    <w:rsid w:val="00D2431B"/>
    <w:rsid w:val="00D26932"/>
    <w:rsid w:val="00D270EB"/>
    <w:rsid w:val="00D3366A"/>
    <w:rsid w:val="00D33F53"/>
    <w:rsid w:val="00D37269"/>
    <w:rsid w:val="00D45E1F"/>
    <w:rsid w:val="00D52ADB"/>
    <w:rsid w:val="00D552A9"/>
    <w:rsid w:val="00D607AE"/>
    <w:rsid w:val="00D611CA"/>
    <w:rsid w:val="00D703AD"/>
    <w:rsid w:val="00D72DEF"/>
    <w:rsid w:val="00D7638A"/>
    <w:rsid w:val="00D77BD1"/>
    <w:rsid w:val="00D81DE9"/>
    <w:rsid w:val="00D85419"/>
    <w:rsid w:val="00D9064A"/>
    <w:rsid w:val="00D960BB"/>
    <w:rsid w:val="00D973BB"/>
    <w:rsid w:val="00D978A3"/>
    <w:rsid w:val="00DA009C"/>
    <w:rsid w:val="00DA0703"/>
    <w:rsid w:val="00DA2490"/>
    <w:rsid w:val="00DA6AC7"/>
    <w:rsid w:val="00DB2B3B"/>
    <w:rsid w:val="00DB2F38"/>
    <w:rsid w:val="00DC336E"/>
    <w:rsid w:val="00DC349B"/>
    <w:rsid w:val="00DC7E9A"/>
    <w:rsid w:val="00DD6881"/>
    <w:rsid w:val="00DE01A9"/>
    <w:rsid w:val="00DE02F0"/>
    <w:rsid w:val="00DE1BDA"/>
    <w:rsid w:val="00DE282C"/>
    <w:rsid w:val="00DE4711"/>
    <w:rsid w:val="00DE4FFE"/>
    <w:rsid w:val="00DF0D00"/>
    <w:rsid w:val="00DF0EDA"/>
    <w:rsid w:val="00DF1B4E"/>
    <w:rsid w:val="00DF39E3"/>
    <w:rsid w:val="00DF4620"/>
    <w:rsid w:val="00DF4FA7"/>
    <w:rsid w:val="00DF7CBB"/>
    <w:rsid w:val="00E07193"/>
    <w:rsid w:val="00E12170"/>
    <w:rsid w:val="00E1586A"/>
    <w:rsid w:val="00E20114"/>
    <w:rsid w:val="00E202B4"/>
    <w:rsid w:val="00E2640A"/>
    <w:rsid w:val="00E27D32"/>
    <w:rsid w:val="00E3033E"/>
    <w:rsid w:val="00E33F53"/>
    <w:rsid w:val="00E37F48"/>
    <w:rsid w:val="00E42D92"/>
    <w:rsid w:val="00E43F22"/>
    <w:rsid w:val="00E44394"/>
    <w:rsid w:val="00E46A6E"/>
    <w:rsid w:val="00E47F7F"/>
    <w:rsid w:val="00E51458"/>
    <w:rsid w:val="00E54691"/>
    <w:rsid w:val="00E54E01"/>
    <w:rsid w:val="00E56F09"/>
    <w:rsid w:val="00E577A1"/>
    <w:rsid w:val="00E63E53"/>
    <w:rsid w:val="00E643CC"/>
    <w:rsid w:val="00E7013B"/>
    <w:rsid w:val="00E75C3A"/>
    <w:rsid w:val="00E7731A"/>
    <w:rsid w:val="00E83D25"/>
    <w:rsid w:val="00E870D9"/>
    <w:rsid w:val="00E91DD6"/>
    <w:rsid w:val="00E925C7"/>
    <w:rsid w:val="00E946F5"/>
    <w:rsid w:val="00EA2A05"/>
    <w:rsid w:val="00EA3DA7"/>
    <w:rsid w:val="00EA42F8"/>
    <w:rsid w:val="00EA70CC"/>
    <w:rsid w:val="00EB759A"/>
    <w:rsid w:val="00EC2353"/>
    <w:rsid w:val="00EC26B0"/>
    <w:rsid w:val="00EC626C"/>
    <w:rsid w:val="00ED0002"/>
    <w:rsid w:val="00ED0D6D"/>
    <w:rsid w:val="00ED2E2B"/>
    <w:rsid w:val="00ED382F"/>
    <w:rsid w:val="00ED499F"/>
    <w:rsid w:val="00EE5306"/>
    <w:rsid w:val="00EE562F"/>
    <w:rsid w:val="00EE6172"/>
    <w:rsid w:val="00EE6DC6"/>
    <w:rsid w:val="00EE784E"/>
    <w:rsid w:val="00EF0F27"/>
    <w:rsid w:val="00EF5593"/>
    <w:rsid w:val="00EF7B94"/>
    <w:rsid w:val="00EF7F94"/>
    <w:rsid w:val="00F050ED"/>
    <w:rsid w:val="00F07FC0"/>
    <w:rsid w:val="00F1199A"/>
    <w:rsid w:val="00F12B1F"/>
    <w:rsid w:val="00F13CD0"/>
    <w:rsid w:val="00F13E5A"/>
    <w:rsid w:val="00F1485C"/>
    <w:rsid w:val="00F1719A"/>
    <w:rsid w:val="00F23948"/>
    <w:rsid w:val="00F2398C"/>
    <w:rsid w:val="00F239B5"/>
    <w:rsid w:val="00F26A0B"/>
    <w:rsid w:val="00F324DF"/>
    <w:rsid w:val="00F3339F"/>
    <w:rsid w:val="00F34EE8"/>
    <w:rsid w:val="00F42E6D"/>
    <w:rsid w:val="00F44104"/>
    <w:rsid w:val="00F50508"/>
    <w:rsid w:val="00F61C1C"/>
    <w:rsid w:val="00F63786"/>
    <w:rsid w:val="00F7036B"/>
    <w:rsid w:val="00F70868"/>
    <w:rsid w:val="00F72E12"/>
    <w:rsid w:val="00F7557A"/>
    <w:rsid w:val="00F859AC"/>
    <w:rsid w:val="00F8640F"/>
    <w:rsid w:val="00F8789D"/>
    <w:rsid w:val="00F90660"/>
    <w:rsid w:val="00F91522"/>
    <w:rsid w:val="00F91715"/>
    <w:rsid w:val="00F961B4"/>
    <w:rsid w:val="00FB178B"/>
    <w:rsid w:val="00FB4147"/>
    <w:rsid w:val="00FC659B"/>
    <w:rsid w:val="00FC65D9"/>
    <w:rsid w:val="00FD36DF"/>
    <w:rsid w:val="00FD4899"/>
    <w:rsid w:val="00FE2740"/>
    <w:rsid w:val="00FE5FF3"/>
    <w:rsid w:val="00FE6899"/>
    <w:rsid w:val="00FE6EDD"/>
    <w:rsid w:val="00FE76EF"/>
    <w:rsid w:val="00FF2A76"/>
    <w:rsid w:val="00FF62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7CF513B"/>
  <w15:docId w15:val="{F24E8283-716B-467F-A7AB-8A027E4F8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6F92"/>
    <w:pPr>
      <w:spacing w:after="200" w:line="276" w:lineRule="auto"/>
    </w:pPr>
    <w:rPr>
      <w:sz w:val="22"/>
      <w:szCs w:val="22"/>
      <w:lang w:eastAsia="en-US"/>
    </w:rPr>
  </w:style>
  <w:style w:type="paragraph" w:styleId="Heading1">
    <w:name w:val="heading 1"/>
    <w:basedOn w:val="Normal"/>
    <w:link w:val="Heading1Char"/>
    <w:uiPriority w:val="9"/>
    <w:qFormat/>
    <w:rsid w:val="009B6F92"/>
    <w:pPr>
      <w:spacing w:before="319" w:after="79" w:line="240" w:lineRule="auto"/>
      <w:outlineLvl w:val="0"/>
    </w:pPr>
    <w:rPr>
      <w:rFonts w:ascii="Times New Roman" w:eastAsia="Times New Roman" w:hAnsi="Times New Roman"/>
      <w:b/>
      <w:bCs/>
      <w:color w:val="336699"/>
      <w:kern w:val="36"/>
      <w:sz w:val="23"/>
      <w:szCs w:val="23"/>
      <w:lang w:eastAsia="en-AU"/>
    </w:rPr>
  </w:style>
  <w:style w:type="paragraph" w:styleId="Heading2">
    <w:name w:val="heading 2"/>
    <w:basedOn w:val="Normal"/>
    <w:next w:val="Normal"/>
    <w:link w:val="Heading2Char"/>
    <w:uiPriority w:val="9"/>
    <w:semiHidden/>
    <w:unhideWhenUsed/>
    <w:qFormat/>
    <w:rsid w:val="003E3C6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8058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E3C6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E3C6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F92"/>
    <w:rPr>
      <w:rFonts w:ascii="Times New Roman" w:eastAsia="Times New Roman" w:hAnsi="Times New Roman" w:cs="Times New Roman"/>
      <w:b/>
      <w:bCs/>
      <w:color w:val="336699"/>
      <w:kern w:val="36"/>
      <w:sz w:val="23"/>
      <w:szCs w:val="23"/>
      <w:lang w:eastAsia="en-AU"/>
    </w:rPr>
  </w:style>
  <w:style w:type="paragraph" w:styleId="NormalWeb">
    <w:name w:val="Normal (Web)"/>
    <w:basedOn w:val="Normal"/>
    <w:uiPriority w:val="99"/>
    <w:unhideWhenUsed/>
    <w:rsid w:val="009B6F92"/>
    <w:pPr>
      <w:spacing w:before="100" w:beforeAutospacing="1" w:after="100" w:afterAutospacing="1" w:line="240" w:lineRule="auto"/>
    </w:pPr>
    <w:rPr>
      <w:rFonts w:ascii="Times New Roman" w:eastAsia="Times New Roman" w:hAnsi="Times New Roman"/>
      <w:sz w:val="24"/>
      <w:szCs w:val="24"/>
      <w:lang w:eastAsia="en-AU"/>
    </w:rPr>
  </w:style>
  <w:style w:type="paragraph" w:styleId="ListParagraph">
    <w:name w:val="List Paragraph"/>
    <w:basedOn w:val="Normal"/>
    <w:link w:val="ListParagraphChar"/>
    <w:uiPriority w:val="34"/>
    <w:qFormat/>
    <w:rsid w:val="00894B0E"/>
    <w:pPr>
      <w:ind w:left="720"/>
    </w:pPr>
  </w:style>
  <w:style w:type="paragraph" w:customStyle="1" w:styleId="OutlineNumbered1">
    <w:name w:val="Outline Numbered 1"/>
    <w:basedOn w:val="Normal"/>
    <w:link w:val="OutlineNumbered1Char"/>
    <w:rsid w:val="00894B0E"/>
    <w:pPr>
      <w:numPr>
        <w:numId w:val="1"/>
      </w:numPr>
    </w:pPr>
  </w:style>
  <w:style w:type="character" w:customStyle="1" w:styleId="OutlineNumbered1Char">
    <w:name w:val="Outline Numbered 1 Char"/>
    <w:link w:val="OutlineNumbered1"/>
    <w:rsid w:val="00894B0E"/>
    <w:rPr>
      <w:sz w:val="22"/>
      <w:szCs w:val="22"/>
      <w:lang w:eastAsia="en-US"/>
    </w:rPr>
  </w:style>
  <w:style w:type="paragraph" w:customStyle="1" w:styleId="OutlineNumbered2">
    <w:name w:val="Outline Numbered 2"/>
    <w:basedOn w:val="Normal"/>
    <w:rsid w:val="00894B0E"/>
    <w:pPr>
      <w:numPr>
        <w:ilvl w:val="1"/>
        <w:numId w:val="1"/>
      </w:numPr>
    </w:pPr>
  </w:style>
  <w:style w:type="paragraph" w:customStyle="1" w:styleId="OutlineNumbered3">
    <w:name w:val="Outline Numbered 3"/>
    <w:basedOn w:val="Normal"/>
    <w:rsid w:val="00894B0E"/>
    <w:pPr>
      <w:numPr>
        <w:ilvl w:val="2"/>
        <w:numId w:val="1"/>
      </w:numPr>
    </w:pPr>
  </w:style>
  <w:style w:type="character" w:styleId="CommentReference">
    <w:name w:val="annotation reference"/>
    <w:uiPriority w:val="99"/>
    <w:unhideWhenUsed/>
    <w:rsid w:val="00894B0E"/>
    <w:rPr>
      <w:sz w:val="16"/>
      <w:szCs w:val="16"/>
    </w:rPr>
  </w:style>
  <w:style w:type="paragraph" w:styleId="CommentText">
    <w:name w:val="annotation text"/>
    <w:basedOn w:val="Normal"/>
    <w:link w:val="CommentTextChar"/>
    <w:uiPriority w:val="99"/>
    <w:unhideWhenUsed/>
    <w:rsid w:val="00894B0E"/>
    <w:pPr>
      <w:spacing w:line="240" w:lineRule="auto"/>
    </w:pPr>
    <w:rPr>
      <w:sz w:val="20"/>
      <w:szCs w:val="20"/>
    </w:rPr>
  </w:style>
  <w:style w:type="character" w:customStyle="1" w:styleId="CommentTextChar">
    <w:name w:val="Comment Text Char"/>
    <w:basedOn w:val="DefaultParagraphFont"/>
    <w:link w:val="CommentText"/>
    <w:uiPriority w:val="99"/>
    <w:rsid w:val="00894B0E"/>
  </w:style>
  <w:style w:type="paragraph" w:customStyle="1" w:styleId="P1">
    <w:name w:val="P1"/>
    <w:aliases w:val="(a)"/>
    <w:basedOn w:val="Normal"/>
    <w:rsid w:val="00894B0E"/>
    <w:pPr>
      <w:keepLines/>
      <w:tabs>
        <w:tab w:val="right" w:pos="1191"/>
      </w:tabs>
      <w:spacing w:before="60" w:after="0" w:line="260" w:lineRule="exact"/>
      <w:ind w:left="1418" w:hanging="1418"/>
      <w:jc w:val="both"/>
    </w:pPr>
    <w:rPr>
      <w:rFonts w:ascii="Times New Roman" w:eastAsia="Times New Roman" w:hAnsi="Times New Roman"/>
      <w:sz w:val="24"/>
      <w:szCs w:val="24"/>
      <w:lang w:eastAsia="en-AU"/>
    </w:rPr>
  </w:style>
  <w:style w:type="paragraph" w:customStyle="1" w:styleId="Default">
    <w:name w:val="Default"/>
    <w:rsid w:val="00894B0E"/>
    <w:pPr>
      <w:autoSpaceDE w:val="0"/>
      <w:autoSpaceDN w:val="0"/>
      <w:adjustRightInd w:val="0"/>
    </w:pPr>
    <w:rPr>
      <w:rFonts w:cs="Calibri"/>
      <w:color w:val="000000"/>
      <w:sz w:val="24"/>
      <w:szCs w:val="24"/>
      <w:lang w:eastAsia="en-US"/>
    </w:rPr>
  </w:style>
  <w:style w:type="paragraph" w:styleId="BalloonText">
    <w:name w:val="Balloon Text"/>
    <w:basedOn w:val="Normal"/>
    <w:link w:val="BalloonTextChar"/>
    <w:uiPriority w:val="99"/>
    <w:semiHidden/>
    <w:unhideWhenUsed/>
    <w:rsid w:val="00894B0E"/>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894B0E"/>
    <w:rPr>
      <w:rFonts w:ascii="Lucida Grande" w:hAnsi="Lucida Grande"/>
      <w:sz w:val="18"/>
      <w:szCs w:val="18"/>
    </w:rPr>
  </w:style>
  <w:style w:type="character" w:customStyle="1" w:styleId="CharSectno">
    <w:name w:val="CharSectno"/>
    <w:rsid w:val="0068282D"/>
  </w:style>
  <w:style w:type="paragraph" w:customStyle="1" w:styleId="HR">
    <w:name w:val="HR"/>
    <w:aliases w:val="Regulation Heading"/>
    <w:basedOn w:val="Normal"/>
    <w:next w:val="R1"/>
    <w:rsid w:val="0068282D"/>
    <w:pPr>
      <w:keepNext/>
      <w:keepLines/>
      <w:spacing w:before="360" w:after="0" w:line="240" w:lineRule="auto"/>
      <w:ind w:left="964" w:hanging="964"/>
    </w:pPr>
    <w:rPr>
      <w:rFonts w:ascii="Arial" w:eastAsia="Times New Roman" w:hAnsi="Arial"/>
      <w:b/>
      <w:sz w:val="24"/>
      <w:szCs w:val="24"/>
      <w:lang w:eastAsia="en-AU"/>
    </w:rPr>
  </w:style>
  <w:style w:type="paragraph" w:customStyle="1" w:styleId="R1">
    <w:name w:val="R1"/>
    <w:aliases w:val="1. or 1.(1)"/>
    <w:basedOn w:val="Normal"/>
    <w:next w:val="Normal"/>
    <w:rsid w:val="0068282D"/>
    <w:pPr>
      <w:keepLines/>
      <w:tabs>
        <w:tab w:val="right" w:pos="794"/>
      </w:tabs>
      <w:spacing w:before="120" w:after="0" w:line="260" w:lineRule="exact"/>
      <w:ind w:left="964" w:hanging="964"/>
      <w:jc w:val="both"/>
    </w:pPr>
    <w:rPr>
      <w:rFonts w:ascii="Times New Roman" w:eastAsia="Times New Roman" w:hAnsi="Times New Roman"/>
      <w:sz w:val="24"/>
      <w:szCs w:val="24"/>
      <w:lang w:eastAsia="en-AU"/>
    </w:rPr>
  </w:style>
  <w:style w:type="character" w:styleId="Hyperlink">
    <w:name w:val="Hyperlink"/>
    <w:uiPriority w:val="99"/>
    <w:rsid w:val="001E2EA4"/>
    <w:rPr>
      <w:color w:val="0000FF"/>
      <w:u w:val="single"/>
    </w:rPr>
  </w:style>
  <w:style w:type="paragraph" w:customStyle="1" w:styleId="R2">
    <w:name w:val="R2"/>
    <w:aliases w:val="(2)"/>
    <w:basedOn w:val="Normal"/>
    <w:rsid w:val="001E2EA4"/>
    <w:pPr>
      <w:keepLines/>
      <w:tabs>
        <w:tab w:val="right" w:pos="794"/>
      </w:tabs>
      <w:spacing w:before="180" w:after="0" w:line="260" w:lineRule="exact"/>
      <w:ind w:left="964" w:hanging="964"/>
      <w:jc w:val="both"/>
    </w:pPr>
    <w:rPr>
      <w:rFonts w:ascii="Times New Roman" w:eastAsia="Times New Roman" w:hAnsi="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E63E53"/>
    <w:pPr>
      <w:spacing w:line="276" w:lineRule="auto"/>
    </w:pPr>
    <w:rPr>
      <w:b/>
      <w:bCs/>
    </w:rPr>
  </w:style>
  <w:style w:type="character" w:customStyle="1" w:styleId="CommentSubjectChar">
    <w:name w:val="Comment Subject Char"/>
    <w:basedOn w:val="CommentTextChar"/>
    <w:link w:val="CommentSubject"/>
    <w:uiPriority w:val="99"/>
    <w:semiHidden/>
    <w:rsid w:val="00E63E53"/>
    <w:rPr>
      <w:b/>
      <w:bCs/>
    </w:rPr>
  </w:style>
  <w:style w:type="paragraph" w:styleId="Header">
    <w:name w:val="header"/>
    <w:basedOn w:val="Normal"/>
    <w:link w:val="HeaderChar"/>
    <w:uiPriority w:val="99"/>
    <w:unhideWhenUsed/>
    <w:rsid w:val="008454F5"/>
    <w:pPr>
      <w:tabs>
        <w:tab w:val="center" w:pos="4513"/>
        <w:tab w:val="right" w:pos="9026"/>
      </w:tabs>
    </w:pPr>
  </w:style>
  <w:style w:type="character" w:customStyle="1" w:styleId="HeaderChar">
    <w:name w:val="Header Char"/>
    <w:basedOn w:val="DefaultParagraphFont"/>
    <w:link w:val="Header"/>
    <w:uiPriority w:val="99"/>
    <w:rsid w:val="008454F5"/>
    <w:rPr>
      <w:sz w:val="22"/>
      <w:szCs w:val="22"/>
    </w:rPr>
  </w:style>
  <w:style w:type="paragraph" w:styleId="Footer">
    <w:name w:val="footer"/>
    <w:basedOn w:val="Normal"/>
    <w:link w:val="FooterChar"/>
    <w:uiPriority w:val="99"/>
    <w:unhideWhenUsed/>
    <w:rsid w:val="008454F5"/>
    <w:pPr>
      <w:tabs>
        <w:tab w:val="center" w:pos="4513"/>
        <w:tab w:val="right" w:pos="9026"/>
      </w:tabs>
    </w:pPr>
  </w:style>
  <w:style w:type="character" w:customStyle="1" w:styleId="FooterChar">
    <w:name w:val="Footer Char"/>
    <w:basedOn w:val="DefaultParagraphFont"/>
    <w:link w:val="Footer"/>
    <w:uiPriority w:val="99"/>
    <w:rsid w:val="008454F5"/>
    <w:rPr>
      <w:sz w:val="22"/>
      <w:szCs w:val="22"/>
    </w:rPr>
  </w:style>
  <w:style w:type="table" w:styleId="TableGrid">
    <w:name w:val="Table Grid"/>
    <w:basedOn w:val="TableNormal"/>
    <w:uiPriority w:val="59"/>
    <w:rsid w:val="006C757E"/>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inition">
    <w:name w:val="definition"/>
    <w:basedOn w:val="Normal"/>
    <w:rsid w:val="001C77F1"/>
    <w:pPr>
      <w:spacing w:before="80" w:after="0" w:line="260" w:lineRule="exact"/>
      <w:ind w:left="964"/>
      <w:jc w:val="both"/>
    </w:pPr>
    <w:rPr>
      <w:rFonts w:ascii="Times New Roman" w:eastAsia="Times New Roman" w:hAnsi="Times New Roman"/>
      <w:sz w:val="24"/>
      <w:szCs w:val="24"/>
      <w:lang w:eastAsia="en-AU"/>
    </w:rPr>
  </w:style>
  <w:style w:type="paragraph" w:styleId="FootnoteText">
    <w:name w:val="footnote text"/>
    <w:basedOn w:val="Normal"/>
    <w:link w:val="FootnoteTextChar"/>
    <w:uiPriority w:val="99"/>
    <w:semiHidden/>
    <w:unhideWhenUsed/>
    <w:rsid w:val="005300CB"/>
    <w:rPr>
      <w:sz w:val="20"/>
      <w:szCs w:val="20"/>
    </w:rPr>
  </w:style>
  <w:style w:type="character" w:customStyle="1" w:styleId="FootnoteTextChar">
    <w:name w:val="Footnote Text Char"/>
    <w:basedOn w:val="DefaultParagraphFont"/>
    <w:link w:val="FootnoteText"/>
    <w:uiPriority w:val="99"/>
    <w:semiHidden/>
    <w:rsid w:val="005300CB"/>
    <w:rPr>
      <w:lang w:eastAsia="en-US"/>
    </w:rPr>
  </w:style>
  <w:style w:type="character" w:styleId="FootnoteReference">
    <w:name w:val="footnote reference"/>
    <w:basedOn w:val="DefaultParagraphFont"/>
    <w:uiPriority w:val="99"/>
    <w:semiHidden/>
    <w:unhideWhenUsed/>
    <w:rsid w:val="005300CB"/>
    <w:rPr>
      <w:vertAlign w:val="superscript"/>
    </w:rPr>
  </w:style>
  <w:style w:type="character" w:styleId="FollowedHyperlink">
    <w:name w:val="FollowedHyperlink"/>
    <w:basedOn w:val="DefaultParagraphFont"/>
    <w:uiPriority w:val="99"/>
    <w:semiHidden/>
    <w:unhideWhenUsed/>
    <w:rsid w:val="0003584F"/>
    <w:rPr>
      <w:color w:val="800080" w:themeColor="followedHyperlink"/>
      <w:u w:val="single"/>
    </w:rPr>
  </w:style>
  <w:style w:type="paragraph" w:customStyle="1" w:styleId="Bullet">
    <w:name w:val="Bullet"/>
    <w:aliases w:val="b"/>
    <w:basedOn w:val="Normal"/>
    <w:link w:val="BulletChar"/>
    <w:qFormat/>
    <w:rsid w:val="00E83D25"/>
    <w:pPr>
      <w:numPr>
        <w:numId w:val="3"/>
      </w:numPr>
      <w:spacing w:before="120" w:after="120"/>
    </w:pPr>
    <w:rPr>
      <w:rFonts w:ascii="Times New Roman" w:eastAsia="Times New Roman" w:hAnsi="Times New Roman"/>
      <w:sz w:val="24"/>
    </w:rPr>
  </w:style>
  <w:style w:type="character" w:customStyle="1" w:styleId="BulletChar">
    <w:name w:val="Bullet Char"/>
    <w:aliases w:val="b Char"/>
    <w:basedOn w:val="DefaultParagraphFont"/>
    <w:link w:val="Bullet"/>
    <w:locked/>
    <w:rsid w:val="00E83D25"/>
    <w:rPr>
      <w:rFonts w:ascii="Times New Roman" w:eastAsia="Times New Roman" w:hAnsi="Times New Roman"/>
      <w:sz w:val="24"/>
      <w:szCs w:val="22"/>
      <w:lang w:eastAsia="en-US"/>
    </w:rPr>
  </w:style>
  <w:style w:type="paragraph" w:customStyle="1" w:styleId="Dash">
    <w:name w:val="Dash"/>
    <w:basedOn w:val="Normal"/>
    <w:link w:val="DashChar"/>
    <w:qFormat/>
    <w:rsid w:val="00E83D25"/>
    <w:pPr>
      <w:numPr>
        <w:ilvl w:val="1"/>
        <w:numId w:val="3"/>
      </w:numPr>
      <w:spacing w:before="120" w:after="120"/>
    </w:pPr>
    <w:rPr>
      <w:rFonts w:ascii="Times New Roman" w:eastAsia="Times New Roman" w:hAnsi="Times New Roman"/>
      <w:sz w:val="24"/>
    </w:rPr>
  </w:style>
  <w:style w:type="paragraph" w:customStyle="1" w:styleId="DoubleDot">
    <w:name w:val="Double Dot"/>
    <w:basedOn w:val="Normal"/>
    <w:rsid w:val="00E83D25"/>
    <w:pPr>
      <w:numPr>
        <w:ilvl w:val="2"/>
        <w:numId w:val="3"/>
      </w:numPr>
      <w:spacing w:before="120" w:after="120"/>
    </w:pPr>
    <w:rPr>
      <w:rFonts w:ascii="Times New Roman" w:eastAsia="Times New Roman" w:hAnsi="Times New Roman"/>
      <w:sz w:val="24"/>
    </w:rPr>
  </w:style>
  <w:style w:type="character" w:customStyle="1" w:styleId="DashChar">
    <w:name w:val="Dash Char"/>
    <w:basedOn w:val="DefaultParagraphFont"/>
    <w:link w:val="Dash"/>
    <w:locked/>
    <w:rsid w:val="00E83D25"/>
    <w:rPr>
      <w:rFonts w:ascii="Times New Roman" w:eastAsia="Times New Roman" w:hAnsi="Times New Roman"/>
      <w:sz w:val="24"/>
      <w:szCs w:val="22"/>
      <w:lang w:eastAsia="en-US"/>
    </w:rPr>
  </w:style>
  <w:style w:type="numbering" w:styleId="111111">
    <w:name w:val="Outline List 2"/>
    <w:basedOn w:val="NoList"/>
    <w:rsid w:val="001040F2"/>
    <w:pPr>
      <w:numPr>
        <w:numId w:val="4"/>
      </w:numPr>
    </w:pPr>
  </w:style>
  <w:style w:type="paragraph" w:customStyle="1" w:styleId="Rc">
    <w:name w:val="Rc"/>
    <w:aliases w:val="Rn continued"/>
    <w:basedOn w:val="Normal"/>
    <w:next w:val="R2"/>
    <w:rsid w:val="001040F2"/>
    <w:pPr>
      <w:spacing w:before="60" w:after="0" w:line="260" w:lineRule="exact"/>
      <w:ind w:left="964"/>
      <w:jc w:val="both"/>
    </w:pPr>
    <w:rPr>
      <w:rFonts w:ascii="Times New Roman" w:eastAsia="Times New Roman" w:hAnsi="Times New Roman"/>
      <w:sz w:val="24"/>
      <w:szCs w:val="24"/>
      <w:lang w:eastAsia="en-AU"/>
    </w:rPr>
  </w:style>
  <w:style w:type="character" w:customStyle="1" w:styleId="Heading3Char">
    <w:name w:val="Heading 3 Char"/>
    <w:basedOn w:val="DefaultParagraphFont"/>
    <w:link w:val="Heading3"/>
    <w:uiPriority w:val="9"/>
    <w:rsid w:val="00880584"/>
    <w:rPr>
      <w:rFonts w:asciiTheme="majorHAnsi" w:eastAsiaTheme="majorEastAsia" w:hAnsiTheme="majorHAnsi" w:cstheme="majorBidi"/>
      <w:b/>
      <w:bCs/>
      <w:color w:val="4F81BD" w:themeColor="accent1"/>
      <w:sz w:val="22"/>
      <w:szCs w:val="22"/>
      <w:lang w:eastAsia="en-US"/>
    </w:rPr>
  </w:style>
  <w:style w:type="character" w:customStyle="1" w:styleId="ListParagraphChar">
    <w:name w:val="List Paragraph Char"/>
    <w:basedOn w:val="DefaultParagraphFont"/>
    <w:link w:val="ListParagraph"/>
    <w:uiPriority w:val="34"/>
    <w:locked/>
    <w:rsid w:val="00322F82"/>
    <w:rPr>
      <w:sz w:val="22"/>
      <w:szCs w:val="22"/>
      <w:lang w:eastAsia="en-US"/>
    </w:rPr>
  </w:style>
  <w:style w:type="paragraph" w:customStyle="1" w:styleId="HeaderLiteEven">
    <w:name w:val="HeaderLiteEven"/>
    <w:basedOn w:val="Normal"/>
    <w:rsid w:val="00F324DF"/>
    <w:pPr>
      <w:tabs>
        <w:tab w:val="center" w:pos="3969"/>
        <w:tab w:val="right" w:pos="8505"/>
      </w:tabs>
      <w:spacing w:before="60" w:after="0" w:line="240" w:lineRule="auto"/>
    </w:pPr>
    <w:rPr>
      <w:rFonts w:ascii="Arial" w:eastAsia="Times New Roman" w:hAnsi="Arial"/>
      <w:sz w:val="18"/>
      <w:szCs w:val="24"/>
      <w:lang w:eastAsia="en-AU"/>
    </w:rPr>
  </w:style>
  <w:style w:type="paragraph" w:customStyle="1" w:styleId="tDefn">
    <w:name w:val="t_Defn"/>
    <w:basedOn w:val="Normal"/>
    <w:uiPriority w:val="99"/>
    <w:rsid w:val="00B43A6B"/>
    <w:pPr>
      <w:spacing w:before="80" w:after="100" w:line="260" w:lineRule="exact"/>
      <w:ind w:left="964"/>
      <w:jc w:val="both"/>
    </w:pPr>
    <w:rPr>
      <w:rFonts w:ascii="Times New Roman" w:eastAsia="Times New Roman" w:hAnsi="Times New Roman"/>
      <w:sz w:val="24"/>
      <w:szCs w:val="24"/>
      <w:lang w:eastAsia="en-AU"/>
    </w:rPr>
  </w:style>
  <w:style w:type="paragraph" w:customStyle="1" w:styleId="HeaderLiteOdd">
    <w:name w:val="HeaderLiteOdd"/>
    <w:basedOn w:val="Normal"/>
    <w:rsid w:val="00B43A6B"/>
    <w:pPr>
      <w:tabs>
        <w:tab w:val="center" w:pos="3969"/>
        <w:tab w:val="right" w:pos="8505"/>
      </w:tabs>
      <w:spacing w:before="60" w:after="0" w:line="240" w:lineRule="auto"/>
      <w:jc w:val="right"/>
    </w:pPr>
    <w:rPr>
      <w:rFonts w:ascii="Arial" w:eastAsia="Times New Roman" w:hAnsi="Arial"/>
      <w:sz w:val="18"/>
      <w:szCs w:val="24"/>
      <w:lang w:eastAsia="en-AU"/>
    </w:rPr>
  </w:style>
  <w:style w:type="paragraph" w:customStyle="1" w:styleId="tPara">
    <w:name w:val="t_Para"/>
    <w:basedOn w:val="Normal"/>
    <w:uiPriority w:val="99"/>
    <w:qFormat/>
    <w:rsid w:val="00B30DD6"/>
    <w:pPr>
      <w:keepLines/>
      <w:tabs>
        <w:tab w:val="right" w:pos="1531"/>
      </w:tabs>
      <w:spacing w:after="100" w:line="260" w:lineRule="exact"/>
      <w:ind w:left="1701" w:hanging="1701"/>
      <w:jc w:val="both"/>
    </w:pPr>
    <w:rPr>
      <w:rFonts w:ascii="Times New Roman" w:eastAsia="Times New Roman" w:hAnsi="Times New Roman"/>
      <w:sz w:val="24"/>
      <w:szCs w:val="24"/>
      <w:lang w:eastAsia="en-AU"/>
    </w:rPr>
  </w:style>
  <w:style w:type="paragraph" w:customStyle="1" w:styleId="tSubpara">
    <w:name w:val="t_Subpara"/>
    <w:basedOn w:val="Normal"/>
    <w:qFormat/>
    <w:rsid w:val="00B30DD6"/>
    <w:pPr>
      <w:keepLines/>
      <w:tabs>
        <w:tab w:val="right" w:pos="2211"/>
      </w:tabs>
      <w:spacing w:after="100" w:line="260" w:lineRule="exact"/>
      <w:ind w:left="2410" w:hanging="2410"/>
      <w:jc w:val="both"/>
    </w:pPr>
    <w:rPr>
      <w:rFonts w:ascii="Times New Roman" w:eastAsia="Times New Roman" w:hAnsi="Times New Roman"/>
      <w:sz w:val="24"/>
      <w:szCs w:val="24"/>
      <w:lang w:eastAsia="en-AU"/>
    </w:rPr>
  </w:style>
  <w:style w:type="paragraph" w:customStyle="1" w:styleId="h1ChSch">
    <w:name w:val="h1_Ch_Sch"/>
    <w:basedOn w:val="Heading1"/>
    <w:next w:val="Normal"/>
    <w:qFormat/>
    <w:rsid w:val="008D0F5D"/>
    <w:pPr>
      <w:keepNext/>
      <w:keepLines/>
      <w:pageBreakBefore/>
      <w:spacing w:before="480" w:after="60"/>
      <w:ind w:left="2410" w:hanging="2410"/>
    </w:pPr>
    <w:rPr>
      <w:rFonts w:ascii="Arial" w:hAnsi="Arial" w:cs="Arial"/>
      <w:color w:val="auto"/>
      <w:kern w:val="32"/>
      <w:sz w:val="40"/>
      <w:szCs w:val="32"/>
    </w:rPr>
  </w:style>
  <w:style w:type="paragraph" w:customStyle="1" w:styleId="h3Div">
    <w:name w:val="h3_Div"/>
    <w:basedOn w:val="Heading3"/>
    <w:next w:val="Normal"/>
    <w:qFormat/>
    <w:rsid w:val="003E3C68"/>
    <w:pPr>
      <w:spacing w:before="360" w:after="60" w:line="240" w:lineRule="auto"/>
      <w:ind w:left="2410" w:hanging="2410"/>
    </w:pPr>
    <w:rPr>
      <w:rFonts w:ascii="Arial" w:eastAsia="Times New Roman" w:hAnsi="Arial" w:cs="Arial"/>
      <w:color w:val="auto"/>
      <w:sz w:val="28"/>
      <w:szCs w:val="26"/>
      <w:lang w:eastAsia="en-AU"/>
    </w:rPr>
  </w:style>
  <w:style w:type="paragraph" w:customStyle="1" w:styleId="h5Section">
    <w:name w:val="h5_Section"/>
    <w:basedOn w:val="Heading5"/>
    <w:next w:val="Normal"/>
    <w:qFormat/>
    <w:rsid w:val="003E3C68"/>
    <w:pPr>
      <w:spacing w:before="360" w:after="60" w:line="240" w:lineRule="auto"/>
      <w:ind w:left="964" w:hanging="964"/>
    </w:pPr>
    <w:rPr>
      <w:rFonts w:ascii="Arial" w:eastAsia="Times New Roman" w:hAnsi="Arial" w:cs="Times New Roman"/>
      <w:b/>
      <w:bCs/>
      <w:iCs/>
      <w:color w:val="auto"/>
      <w:sz w:val="24"/>
      <w:szCs w:val="26"/>
      <w:lang w:eastAsia="en-AU"/>
    </w:rPr>
  </w:style>
  <w:style w:type="paragraph" w:customStyle="1" w:styleId="tMain">
    <w:name w:val="t_Main"/>
    <w:basedOn w:val="Normal"/>
    <w:uiPriority w:val="99"/>
    <w:qFormat/>
    <w:rsid w:val="003E3C68"/>
    <w:pPr>
      <w:keepLines/>
      <w:tabs>
        <w:tab w:val="right" w:pos="794"/>
      </w:tabs>
      <w:spacing w:before="80" w:after="100" w:line="260" w:lineRule="exact"/>
      <w:ind w:left="964" w:hanging="964"/>
      <w:jc w:val="both"/>
    </w:pPr>
    <w:rPr>
      <w:rFonts w:ascii="Times New Roman" w:eastAsia="Times New Roman" w:hAnsi="Times New Roman"/>
      <w:sz w:val="24"/>
      <w:szCs w:val="24"/>
      <w:lang w:eastAsia="en-AU"/>
    </w:rPr>
  </w:style>
  <w:style w:type="character" w:customStyle="1" w:styleId="Heading5Char">
    <w:name w:val="Heading 5 Char"/>
    <w:basedOn w:val="DefaultParagraphFont"/>
    <w:link w:val="Heading5"/>
    <w:uiPriority w:val="9"/>
    <w:semiHidden/>
    <w:rsid w:val="003E3C68"/>
    <w:rPr>
      <w:rFonts w:asciiTheme="majorHAnsi" w:eastAsiaTheme="majorEastAsia" w:hAnsiTheme="majorHAnsi" w:cstheme="majorBidi"/>
      <w:color w:val="243F60" w:themeColor="accent1" w:themeShade="7F"/>
      <w:sz w:val="22"/>
      <w:szCs w:val="22"/>
      <w:lang w:eastAsia="en-US"/>
    </w:rPr>
  </w:style>
  <w:style w:type="paragraph" w:customStyle="1" w:styleId="h2Part">
    <w:name w:val="h2_Part"/>
    <w:basedOn w:val="Heading2"/>
    <w:next w:val="h3Div"/>
    <w:qFormat/>
    <w:rsid w:val="003E3C68"/>
    <w:pPr>
      <w:pageBreakBefore/>
      <w:spacing w:before="360" w:after="60" w:line="240" w:lineRule="auto"/>
      <w:ind w:left="2410" w:hanging="2410"/>
    </w:pPr>
    <w:rPr>
      <w:rFonts w:ascii="Arial" w:eastAsia="Times New Roman" w:hAnsi="Arial" w:cs="Arial"/>
      <w:bCs w:val="0"/>
      <w:iCs/>
      <w:color w:val="auto"/>
      <w:sz w:val="36"/>
      <w:szCs w:val="22"/>
      <w:lang w:eastAsia="en-AU"/>
    </w:rPr>
  </w:style>
  <w:style w:type="paragraph" w:customStyle="1" w:styleId="noteMain">
    <w:name w:val="note_Main"/>
    <w:basedOn w:val="tMain"/>
    <w:qFormat/>
    <w:rsid w:val="003E3C68"/>
    <w:pPr>
      <w:spacing w:line="220" w:lineRule="exact"/>
    </w:pPr>
    <w:rPr>
      <w:sz w:val="20"/>
    </w:rPr>
  </w:style>
  <w:style w:type="character" w:customStyle="1" w:styleId="Heading2Char">
    <w:name w:val="Heading 2 Char"/>
    <w:basedOn w:val="DefaultParagraphFont"/>
    <w:link w:val="Heading2"/>
    <w:uiPriority w:val="9"/>
    <w:semiHidden/>
    <w:rsid w:val="003E3C68"/>
    <w:rPr>
      <w:rFonts w:asciiTheme="majorHAnsi" w:eastAsiaTheme="majorEastAsia" w:hAnsiTheme="majorHAnsi" w:cstheme="majorBidi"/>
      <w:b/>
      <w:bCs/>
      <w:color w:val="4F81BD" w:themeColor="accent1"/>
      <w:sz w:val="26"/>
      <w:szCs w:val="26"/>
      <w:lang w:eastAsia="en-US"/>
    </w:rPr>
  </w:style>
  <w:style w:type="paragraph" w:customStyle="1" w:styleId="h4Subdiv">
    <w:name w:val="h4_Subdiv"/>
    <w:basedOn w:val="Heading4"/>
    <w:next w:val="Normal"/>
    <w:autoRedefine/>
    <w:qFormat/>
    <w:rsid w:val="007F35B6"/>
    <w:pPr>
      <w:spacing w:before="120" w:after="120" w:line="240" w:lineRule="auto"/>
    </w:pPr>
    <w:rPr>
      <w:rFonts w:ascii="Times New Roman" w:eastAsia="Times New Roman" w:hAnsi="Times New Roman" w:cs="Times New Roman"/>
      <w:i w:val="0"/>
      <w:iCs w:val="0"/>
      <w:color w:val="auto"/>
      <w:sz w:val="24"/>
      <w:szCs w:val="24"/>
      <w:lang w:eastAsia="en-AU"/>
    </w:rPr>
  </w:style>
  <w:style w:type="character" w:customStyle="1" w:styleId="Heading4Char">
    <w:name w:val="Heading 4 Char"/>
    <w:basedOn w:val="DefaultParagraphFont"/>
    <w:link w:val="Heading4"/>
    <w:uiPriority w:val="9"/>
    <w:semiHidden/>
    <w:rsid w:val="003E3C68"/>
    <w:rPr>
      <w:rFonts w:asciiTheme="majorHAnsi" w:eastAsiaTheme="majorEastAsia" w:hAnsiTheme="majorHAnsi" w:cstheme="majorBidi"/>
      <w:b/>
      <w:bCs/>
      <w:i/>
      <w:iCs/>
      <w:color w:val="4F81BD" w:themeColor="accent1"/>
      <w:sz w:val="22"/>
      <w:szCs w:val="22"/>
      <w:lang w:eastAsia="en-US"/>
    </w:rPr>
  </w:style>
  <w:style w:type="character" w:styleId="Strong">
    <w:name w:val="Strong"/>
    <w:uiPriority w:val="22"/>
    <w:qFormat/>
    <w:rsid w:val="00A72B76"/>
    <w:rPr>
      <w:rFonts w:cs="Times New Roman"/>
      <w:b/>
      <w:bCs/>
    </w:rPr>
  </w:style>
  <w:style w:type="paragraph" w:customStyle="1" w:styleId="notePara">
    <w:name w:val="note_Para"/>
    <w:basedOn w:val="tPara"/>
    <w:qFormat/>
    <w:rsid w:val="00C02F64"/>
    <w:pPr>
      <w:spacing w:line="220" w:lineRule="exact"/>
    </w:pPr>
    <w:rPr>
      <w:sz w:val="20"/>
    </w:rPr>
  </w:style>
  <w:style w:type="paragraph" w:customStyle="1" w:styleId="Mormal">
    <w:name w:val="Mormal"/>
    <w:basedOn w:val="ListParagraph"/>
    <w:rsid w:val="00BB13E2"/>
    <w:pPr>
      <w:numPr>
        <w:numId w:val="29"/>
      </w:numPr>
      <w:spacing w:before="120" w:after="120" w:line="240" w:lineRule="auto"/>
    </w:pPr>
    <w:rPr>
      <w:rFonts w:ascii="Times New Roman" w:hAnsi="Times New Roman"/>
      <w:sz w:val="24"/>
      <w:szCs w:val="24"/>
    </w:rPr>
  </w:style>
  <w:style w:type="paragraph" w:styleId="TOC1">
    <w:name w:val="toc 1"/>
    <w:basedOn w:val="Normal"/>
    <w:next w:val="Normal"/>
    <w:autoRedefine/>
    <w:uiPriority w:val="39"/>
    <w:rsid w:val="00B4196F"/>
    <w:pPr>
      <w:tabs>
        <w:tab w:val="left" w:pos="567"/>
        <w:tab w:val="right" w:leader="dot" w:pos="9072"/>
      </w:tabs>
      <w:spacing w:before="360" w:after="0" w:line="240" w:lineRule="auto"/>
      <w:ind w:left="567" w:hanging="567"/>
      <w:jc w:val="both"/>
    </w:pPr>
    <w:rPr>
      <w:rFonts w:ascii="Times New Roman" w:eastAsia="Times New Roman" w:hAnsi="Times New Roman"/>
      <w:b/>
      <w:caps/>
      <w:noProof/>
      <w:sz w:val="24"/>
      <w:szCs w:val="28"/>
    </w:rPr>
  </w:style>
  <w:style w:type="character" w:styleId="PageNumber">
    <w:name w:val="page number"/>
    <w:basedOn w:val="DefaultParagraphFont"/>
    <w:rsid w:val="00B4196F"/>
  </w:style>
  <w:style w:type="paragraph" w:styleId="Title">
    <w:name w:val="Title"/>
    <w:basedOn w:val="Normal"/>
    <w:next w:val="Normal"/>
    <w:link w:val="TitleChar"/>
    <w:uiPriority w:val="10"/>
    <w:qFormat/>
    <w:rsid w:val="00B4196F"/>
    <w:pPr>
      <w:spacing w:after="0" w:line="240" w:lineRule="auto"/>
      <w:contextualSpacing/>
      <w:jc w:val="both"/>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196F"/>
    <w:rPr>
      <w:rFonts w:asciiTheme="majorHAnsi" w:eastAsiaTheme="majorEastAsia" w:hAnsiTheme="majorHAnsi" w:cstheme="majorBidi"/>
      <w:spacing w:val="-10"/>
      <w:kern w:val="28"/>
      <w:sz w:val="56"/>
      <w:szCs w:val="56"/>
      <w:lang w:eastAsia="en-US"/>
    </w:rPr>
  </w:style>
  <w:style w:type="paragraph" w:customStyle="1" w:styleId="CCSNormalText">
    <w:name w:val="CCS Normal Text"/>
    <w:basedOn w:val="Normal"/>
    <w:link w:val="CCSNormalTextChar"/>
    <w:qFormat/>
    <w:rsid w:val="00B4196F"/>
    <w:pPr>
      <w:spacing w:before="60" w:after="120" w:line="240" w:lineRule="auto"/>
    </w:pPr>
    <w:rPr>
      <w:rFonts w:ascii="Arial" w:eastAsiaTheme="minorHAnsi" w:hAnsi="Arial" w:cs="Arial"/>
      <w:lang w:eastAsia="zh-CN" w:bidi="th-TH"/>
    </w:rPr>
  </w:style>
  <w:style w:type="character" w:customStyle="1" w:styleId="CCSNormalTextChar">
    <w:name w:val="CCS Normal Text Char"/>
    <w:basedOn w:val="DefaultParagraphFont"/>
    <w:link w:val="CCSNormalText"/>
    <w:rsid w:val="00B4196F"/>
    <w:rPr>
      <w:rFonts w:ascii="Arial" w:eastAsiaTheme="minorHAnsi" w:hAnsi="Arial" w:cs="Arial"/>
      <w:sz w:val="22"/>
      <w:szCs w:val="22"/>
      <w:lang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349643">
      <w:bodyDiv w:val="1"/>
      <w:marLeft w:val="0"/>
      <w:marRight w:val="0"/>
      <w:marTop w:val="0"/>
      <w:marBottom w:val="0"/>
      <w:divBdr>
        <w:top w:val="none" w:sz="0" w:space="0" w:color="auto"/>
        <w:left w:val="none" w:sz="0" w:space="0" w:color="auto"/>
        <w:bottom w:val="none" w:sz="0" w:space="0" w:color="auto"/>
        <w:right w:val="none" w:sz="0" w:space="0" w:color="auto"/>
      </w:divBdr>
      <w:divsChild>
        <w:div w:id="690497313">
          <w:marLeft w:val="0"/>
          <w:marRight w:val="0"/>
          <w:marTop w:val="0"/>
          <w:marBottom w:val="0"/>
          <w:divBdr>
            <w:top w:val="none" w:sz="0" w:space="0" w:color="auto"/>
            <w:left w:val="none" w:sz="0" w:space="0" w:color="auto"/>
            <w:bottom w:val="none" w:sz="0" w:space="0" w:color="auto"/>
            <w:right w:val="none" w:sz="0" w:space="0" w:color="auto"/>
          </w:divBdr>
        </w:div>
      </w:divsChild>
    </w:div>
    <w:div w:id="1091701880">
      <w:bodyDiv w:val="1"/>
      <w:marLeft w:val="0"/>
      <w:marRight w:val="0"/>
      <w:marTop w:val="0"/>
      <w:marBottom w:val="0"/>
      <w:divBdr>
        <w:top w:val="none" w:sz="0" w:space="0" w:color="auto"/>
        <w:left w:val="none" w:sz="0" w:space="0" w:color="auto"/>
        <w:bottom w:val="none" w:sz="0" w:space="0" w:color="auto"/>
        <w:right w:val="none" w:sz="0" w:space="0" w:color="auto"/>
      </w:divBdr>
    </w:div>
    <w:div w:id="1296066226">
      <w:bodyDiv w:val="1"/>
      <w:marLeft w:val="0"/>
      <w:marRight w:val="0"/>
      <w:marTop w:val="0"/>
      <w:marBottom w:val="0"/>
      <w:divBdr>
        <w:top w:val="none" w:sz="0" w:space="0" w:color="auto"/>
        <w:left w:val="none" w:sz="0" w:space="0" w:color="auto"/>
        <w:bottom w:val="none" w:sz="0" w:space="0" w:color="auto"/>
        <w:right w:val="none" w:sz="0" w:space="0" w:color="auto"/>
      </w:divBdr>
    </w:div>
    <w:div w:id="1651132571">
      <w:bodyDiv w:val="1"/>
      <w:marLeft w:val="0"/>
      <w:marRight w:val="0"/>
      <w:marTop w:val="0"/>
      <w:marBottom w:val="0"/>
      <w:divBdr>
        <w:top w:val="none" w:sz="0" w:space="0" w:color="auto"/>
        <w:left w:val="none" w:sz="0" w:space="0" w:color="auto"/>
        <w:bottom w:val="none" w:sz="0" w:space="0" w:color="auto"/>
        <w:right w:val="none" w:sz="0" w:space="0" w:color="auto"/>
      </w:divBdr>
      <w:divsChild>
        <w:div w:id="1017733393">
          <w:marLeft w:val="0"/>
          <w:marRight w:val="0"/>
          <w:marTop w:val="0"/>
          <w:marBottom w:val="0"/>
          <w:divBdr>
            <w:top w:val="none" w:sz="0" w:space="0" w:color="auto"/>
            <w:left w:val="none" w:sz="0" w:space="0" w:color="auto"/>
            <w:bottom w:val="none" w:sz="0" w:space="0" w:color="auto"/>
            <w:right w:val="none" w:sz="0" w:space="0" w:color="auto"/>
          </w:divBdr>
          <w:divsChild>
            <w:div w:id="673531864">
              <w:marLeft w:val="0"/>
              <w:marRight w:val="0"/>
              <w:marTop w:val="0"/>
              <w:marBottom w:val="0"/>
              <w:divBdr>
                <w:top w:val="none" w:sz="0" w:space="0" w:color="auto"/>
                <w:left w:val="none" w:sz="0" w:space="0" w:color="auto"/>
                <w:bottom w:val="none" w:sz="0" w:space="0" w:color="auto"/>
                <w:right w:val="none" w:sz="0" w:space="0" w:color="auto"/>
              </w:divBdr>
              <w:divsChild>
                <w:div w:id="471145145">
                  <w:marLeft w:val="0"/>
                  <w:marRight w:val="0"/>
                  <w:marTop w:val="0"/>
                  <w:marBottom w:val="0"/>
                  <w:divBdr>
                    <w:top w:val="none" w:sz="0" w:space="0" w:color="auto"/>
                    <w:left w:val="none" w:sz="0" w:space="0" w:color="auto"/>
                    <w:bottom w:val="none" w:sz="0" w:space="0" w:color="auto"/>
                    <w:right w:val="none" w:sz="0" w:space="0" w:color="auto"/>
                  </w:divBdr>
                  <w:divsChild>
                    <w:div w:id="447697726">
                      <w:marLeft w:val="0"/>
                      <w:marRight w:val="0"/>
                      <w:marTop w:val="0"/>
                      <w:marBottom w:val="0"/>
                      <w:divBdr>
                        <w:top w:val="none" w:sz="0" w:space="0" w:color="auto"/>
                        <w:left w:val="none" w:sz="0" w:space="0" w:color="auto"/>
                        <w:bottom w:val="none" w:sz="0" w:space="0" w:color="auto"/>
                        <w:right w:val="none" w:sz="0" w:space="0" w:color="auto"/>
                      </w:divBdr>
                      <w:divsChild>
                        <w:div w:id="1608003845">
                          <w:marLeft w:val="0"/>
                          <w:marRight w:val="0"/>
                          <w:marTop w:val="0"/>
                          <w:marBottom w:val="0"/>
                          <w:divBdr>
                            <w:top w:val="single" w:sz="4" w:space="0" w:color="828282"/>
                            <w:left w:val="single" w:sz="4" w:space="0" w:color="828282"/>
                            <w:bottom w:val="single" w:sz="4" w:space="0" w:color="828282"/>
                            <w:right w:val="single" w:sz="4" w:space="0" w:color="828282"/>
                          </w:divBdr>
                          <w:divsChild>
                            <w:div w:id="778796073">
                              <w:marLeft w:val="0"/>
                              <w:marRight w:val="0"/>
                              <w:marTop w:val="0"/>
                              <w:marBottom w:val="0"/>
                              <w:divBdr>
                                <w:top w:val="none" w:sz="0" w:space="0" w:color="auto"/>
                                <w:left w:val="none" w:sz="0" w:space="0" w:color="auto"/>
                                <w:bottom w:val="none" w:sz="0" w:space="0" w:color="auto"/>
                                <w:right w:val="none" w:sz="0" w:space="0" w:color="auto"/>
                              </w:divBdr>
                              <w:divsChild>
                                <w:div w:id="681593138">
                                  <w:marLeft w:val="0"/>
                                  <w:marRight w:val="0"/>
                                  <w:marTop w:val="0"/>
                                  <w:marBottom w:val="0"/>
                                  <w:divBdr>
                                    <w:top w:val="none" w:sz="0" w:space="0" w:color="auto"/>
                                    <w:left w:val="none" w:sz="0" w:space="0" w:color="auto"/>
                                    <w:bottom w:val="none" w:sz="0" w:space="0" w:color="auto"/>
                                    <w:right w:val="none" w:sz="0" w:space="0" w:color="auto"/>
                                  </w:divBdr>
                                  <w:divsChild>
                                    <w:div w:id="366877262">
                                      <w:marLeft w:val="0"/>
                                      <w:marRight w:val="0"/>
                                      <w:marTop w:val="0"/>
                                      <w:marBottom w:val="0"/>
                                      <w:divBdr>
                                        <w:top w:val="none" w:sz="0" w:space="0" w:color="auto"/>
                                        <w:left w:val="none" w:sz="0" w:space="0" w:color="auto"/>
                                        <w:bottom w:val="none" w:sz="0" w:space="0" w:color="auto"/>
                                        <w:right w:val="none" w:sz="0" w:space="0" w:color="auto"/>
                                      </w:divBdr>
                                      <w:divsChild>
                                        <w:div w:id="1328511822">
                                          <w:marLeft w:val="0"/>
                                          <w:marRight w:val="0"/>
                                          <w:marTop w:val="0"/>
                                          <w:marBottom w:val="0"/>
                                          <w:divBdr>
                                            <w:top w:val="none" w:sz="0" w:space="0" w:color="auto"/>
                                            <w:left w:val="none" w:sz="0" w:space="0" w:color="auto"/>
                                            <w:bottom w:val="none" w:sz="0" w:space="0" w:color="auto"/>
                                            <w:right w:val="none" w:sz="0" w:space="0" w:color="auto"/>
                                          </w:divBdr>
                                          <w:divsChild>
                                            <w:div w:id="842010907">
                                              <w:marLeft w:val="0"/>
                                              <w:marRight w:val="0"/>
                                              <w:marTop w:val="0"/>
                                              <w:marBottom w:val="0"/>
                                              <w:divBdr>
                                                <w:top w:val="none" w:sz="0" w:space="0" w:color="auto"/>
                                                <w:left w:val="none" w:sz="0" w:space="0" w:color="auto"/>
                                                <w:bottom w:val="none" w:sz="0" w:space="0" w:color="auto"/>
                                                <w:right w:val="none" w:sz="0" w:space="0" w:color="auto"/>
                                              </w:divBdr>
                                              <w:divsChild>
                                                <w:div w:id="128052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0314367">
      <w:bodyDiv w:val="1"/>
      <w:marLeft w:val="0"/>
      <w:marRight w:val="0"/>
      <w:marTop w:val="0"/>
      <w:marBottom w:val="0"/>
      <w:divBdr>
        <w:top w:val="none" w:sz="0" w:space="0" w:color="auto"/>
        <w:left w:val="none" w:sz="0" w:space="0" w:color="auto"/>
        <w:bottom w:val="none" w:sz="0" w:space="0" w:color="auto"/>
        <w:right w:val="none" w:sz="0" w:space="0" w:color="auto"/>
      </w:divBdr>
    </w:div>
    <w:div w:id="19114978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nvironment.gov.au/emissions-reduction-fund" TargetMode="Externa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RecordNumber xmlns="7d1753f3-b6db-484b-93d6-b74f5ca30d2d" xsi:nil="true"/>
    <Approval xmlns="7d1753f3-b6db-484b-93d6-b74f5ca30d2d" xsi:nil="true"/>
    <Function xmlns="7d1753f3-b6db-484b-93d6-b74f5ca30d2d" xsi:nil="true"/>
    <DocumentDescription xmlns="7d1753f3-b6db-484b-93d6-b74f5ca30d2d" xsi:nil="true"/>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4.xml><?xml version="1.0" encoding="utf-8"?>
<?mso-contentType ?>
<customXsn xmlns="http://schemas.microsoft.com/office/2006/metadata/customXsn">
  <xsnLocation/>
  <cached>True</cached>
  <openByDefault>True</openByDefault>
  <xsnScope/>
</customXsn>
</file>

<file path=customXml/item5.xml><?xml version="1.0" encoding="utf-8"?>
<ct:contentTypeSchema xmlns:ct="http://schemas.microsoft.com/office/2006/metadata/contentType" xmlns:ma="http://schemas.microsoft.com/office/2006/metadata/properties/metaAttributes" ct:_="" ma:_="" ma:contentTypeName="SPIRE Document" ma:contentTypeID="0x010100BB2CA5D4910ACE4AADB481B488BD147400FA829B4AF55F244EAE47CDC9BD732406" ma:contentTypeVersion="9" ma:contentTypeDescription="SPIRE Document" ma:contentTypeScope="" ma:versionID="0190754519eefa10b0f2e0b56d655d48">
  <xsd:schema xmlns:xsd="http://www.w3.org/2001/XMLSchema" xmlns:xs="http://www.w3.org/2001/XMLSchema" xmlns:p="http://schemas.microsoft.com/office/2006/metadata/properties" xmlns:ns2="7d1753f3-b6db-484b-93d6-b74f5ca30d2d" xmlns:ns3="http://schemas.microsoft.com/sharepoint/v4" targetNamespace="http://schemas.microsoft.com/office/2006/metadata/properties" ma:root="true" ma:fieldsID="b2ec096d03561c45652c1a9423b4ccb8" ns2:_="" ns3:_="">
    <xsd:import namespace="7d1753f3-b6db-484b-93d6-b74f5ca30d2d"/>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1753f3-b6db-484b-93d6-b74f5ca30d2d"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65B30-AB5B-4AE0-BC37-6F38C6BE7133}">
  <ds:schemaRefs>
    <ds:schemaRef ds:uri="http://www.w3.org/XML/1998/namespace"/>
    <ds:schemaRef ds:uri="http://purl.org/dc/terms/"/>
    <ds:schemaRef ds:uri="http://schemas.microsoft.com/office/2006/documentManagement/types"/>
    <ds:schemaRef ds:uri="http://schemas.microsoft.com/office/2006/metadata/properties"/>
    <ds:schemaRef ds:uri="http://purl.org/dc/elements/1.1/"/>
    <ds:schemaRef ds:uri="http://purl.org/dc/dcmitype/"/>
    <ds:schemaRef ds:uri="http://schemas.microsoft.com/office/infopath/2007/PartnerControls"/>
    <ds:schemaRef ds:uri="http://schemas.openxmlformats.org/package/2006/metadata/core-properties"/>
    <ds:schemaRef ds:uri="http://schemas.microsoft.com/sharepoint/v4"/>
    <ds:schemaRef ds:uri="7d1753f3-b6db-484b-93d6-b74f5ca30d2d"/>
  </ds:schemaRefs>
</ds:datastoreItem>
</file>

<file path=customXml/itemProps2.xml><?xml version="1.0" encoding="utf-8"?>
<ds:datastoreItem xmlns:ds="http://schemas.openxmlformats.org/officeDocument/2006/customXml" ds:itemID="{C1109B05-3977-469D-9166-8DC1B41CEC8D}">
  <ds:schemaRefs>
    <ds:schemaRef ds:uri="http://schemas.microsoft.com/sharepoint/v3/contenttype/forms"/>
  </ds:schemaRefs>
</ds:datastoreItem>
</file>

<file path=customXml/itemProps3.xml><?xml version="1.0" encoding="utf-8"?>
<ds:datastoreItem xmlns:ds="http://schemas.openxmlformats.org/officeDocument/2006/customXml" ds:itemID="{14560FA1-32F7-4204-8A4E-1FAB34922FD8}">
  <ds:schemaRefs>
    <ds:schemaRef ds:uri="http://schemas.microsoft.com/sharepoint/events"/>
  </ds:schemaRefs>
</ds:datastoreItem>
</file>

<file path=customXml/itemProps4.xml><?xml version="1.0" encoding="utf-8"?>
<ds:datastoreItem xmlns:ds="http://schemas.openxmlformats.org/officeDocument/2006/customXml" ds:itemID="{964D25BB-0C58-43A3-94FB-5BB756415F0F}">
  <ds:schemaRefs>
    <ds:schemaRef ds:uri="http://schemas.microsoft.com/office/2006/metadata/customXsn"/>
  </ds:schemaRefs>
</ds:datastoreItem>
</file>

<file path=customXml/itemProps5.xml><?xml version="1.0" encoding="utf-8"?>
<ds:datastoreItem xmlns:ds="http://schemas.openxmlformats.org/officeDocument/2006/customXml" ds:itemID="{DE448B5E-CCD7-468A-A493-96CE982FD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1753f3-b6db-484b-93d6-b74f5ca30d2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04B4243-A115-4000-9500-4D24ECDB9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F8B20C2F.dotm</Template>
  <TotalTime>60</TotalTime>
  <Pages>24</Pages>
  <Words>7216</Words>
  <Characters>41135</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MS17-000768 - Attachment B - ES for the biodigesters variation instrument</vt:lpstr>
    </vt:vector>
  </TitlesOfParts>
  <Company>Department of the Prime Minister and Cabinet</Company>
  <LinksUpToDate>false</LinksUpToDate>
  <CharactersWithSpaces>48255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2017.07.13-CFI-Instruments-Piggeries-Methodology-Variation-Determination-ES</dc:title>
  <dc:creator/>
  <cp:lastModifiedBy>Kim, Clare</cp:lastModifiedBy>
  <cp:revision>10</cp:revision>
  <cp:lastPrinted>2014-10-29T09:59:00Z</cp:lastPrinted>
  <dcterms:created xsi:type="dcterms:W3CDTF">2017-05-29T23:45:00Z</dcterms:created>
  <dcterms:modified xsi:type="dcterms:W3CDTF">2017-07-13T00:20:00Z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0x010100BB2CA5D4910ACE4AADB481B488BD147400FA829B4AF55F244EAE47CDC9BD732406</vt:lpwstr>
  </property>
  <property fmtid="{D5CDD505-2E9C-101B-9397-08002B2CF9AE}" pid="3" name="RecordPoint_ActiveItemUniqueId">
    <vt:lpwstr>{b49fd0d4-857d-4f51-a0e4-be59ee261f75}</vt:lpwstr>
  </property>
  <property fmtid="{D5CDD505-2E9C-101B-9397-08002B2CF9AE}" pid="4" name="RecordPoint_WorkflowType">
    <vt:lpwstr>ActiveSubmitStub</vt:lpwstr>
  </property>
  <property fmtid="{D5CDD505-2E9C-101B-9397-08002B2CF9AE}" pid="5" name="RecordPoint_ActiveItemSiteId">
    <vt:lpwstr>{890acc58-830d-4c0f-8f38-0a6dcc0cb92f}</vt:lpwstr>
  </property>
  <property fmtid="{D5CDD505-2E9C-101B-9397-08002B2CF9AE}" pid="6" name="RecordPoint_ActiveItemListId">
    <vt:lpwstr>{8603bb64-ffce-48ca-be1c-084f01c244e0}</vt:lpwstr>
  </property>
  <property fmtid="{D5CDD505-2E9C-101B-9397-08002B2CF9AE}" pid="7" name="RecordPoint_ActiveItemWebId">
    <vt:lpwstr>{7d1753f3-b6db-484b-93d6-b74f5ca30d2d}</vt:lpwstr>
  </property>
  <property fmtid="{D5CDD505-2E9C-101B-9397-08002B2CF9AE}" pid="8" name="ObjectiveRef">
    <vt:lpwstr>Removed</vt:lpwstr>
  </property>
  <property fmtid="{D5CDD505-2E9C-101B-9397-08002B2CF9AE}" pid="9" name="LeadingLawyers">
    <vt:lpwstr>Removed</vt:lpwstr>
  </property>
  <property fmtid="{D5CDD505-2E9C-101B-9397-08002B2CF9AE}" pid="10" name="RecordPoint_SubmissionDate">
    <vt:lpwstr/>
  </property>
  <property fmtid="{D5CDD505-2E9C-101B-9397-08002B2CF9AE}" pid="11" name="RecordPoint_RecordNumberSubmitted">
    <vt:lpwstr/>
  </property>
  <property fmtid="{D5CDD505-2E9C-101B-9397-08002B2CF9AE}" pid="12" name="RecordPoint_ActiveItemMoved">
    <vt:lpwstr/>
  </property>
  <property fmtid="{D5CDD505-2E9C-101B-9397-08002B2CF9AE}" pid="13" name="RecordPoint_SubmissionCompleted">
    <vt:lpwstr/>
  </property>
  <property fmtid="{D5CDD505-2E9C-101B-9397-08002B2CF9AE}" pid="14" name="RecordPoint_RecordFormat">
    <vt:lpwstr/>
  </property>
  <property fmtid="{D5CDD505-2E9C-101B-9397-08002B2CF9AE}" pid="15" name="IconOverlay">
    <vt:lpwstr/>
  </property>
</Properties>
</file>