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3F" w:rsidRPr="000A3209" w:rsidRDefault="00904127" w:rsidP="00AF1A0C">
      <w:pPr>
        <w:pStyle w:val="LDClauseHeading"/>
        <w:spacing w:before="0" w:after="0"/>
      </w:pPr>
      <w:r w:rsidRPr="000A3209">
        <w:t>Explanatory Statement</w:t>
      </w:r>
    </w:p>
    <w:p w:rsidR="00F01A3F" w:rsidRPr="000A3209" w:rsidRDefault="00904127" w:rsidP="00AF1A0C">
      <w:pPr>
        <w:pStyle w:val="LDClauseHeading"/>
        <w:spacing w:before="240" w:after="240"/>
      </w:pPr>
      <w:r w:rsidRPr="000A3209">
        <w:t xml:space="preserve">Civil Aviation </w:t>
      </w:r>
      <w:r w:rsidR="00FC75B8">
        <w:t>Regulations 198</w:t>
      </w:r>
      <w:r w:rsidR="00A66297">
        <w:t>8</w:t>
      </w:r>
    </w:p>
    <w:p w:rsidR="00A14CA5" w:rsidRPr="0045393E" w:rsidRDefault="001E0B72" w:rsidP="00AF1A0C">
      <w:pPr>
        <w:keepNext/>
        <w:spacing w:after="240"/>
        <w:ind w:left="720" w:hanging="720"/>
        <w:rPr>
          <w:rFonts w:ascii="Arial" w:hAnsi="Arial"/>
          <w:b/>
        </w:rPr>
      </w:pPr>
      <w:r>
        <w:rPr>
          <w:rFonts w:ascii="Arial" w:hAnsi="Arial"/>
          <w:b/>
        </w:rPr>
        <w:t>Direction — stop bars</w:t>
      </w:r>
      <w:bookmarkStart w:id="0" w:name="_GoBack"/>
      <w:bookmarkEnd w:id="0"/>
    </w:p>
    <w:p w:rsidR="00A14CA5" w:rsidRDefault="00A14CA5" w:rsidP="00A14CA5">
      <w:pPr>
        <w:rPr>
          <w:rFonts w:ascii="Times New Roman" w:hAnsi="Times New Roman"/>
          <w:b/>
          <w:lang w:eastAsia="en-AU"/>
        </w:rPr>
      </w:pPr>
      <w:r>
        <w:rPr>
          <w:rFonts w:ascii="Times New Roman" w:hAnsi="Times New Roman"/>
          <w:b/>
          <w:lang w:eastAsia="en-AU"/>
        </w:rPr>
        <w:t>Purpose</w:t>
      </w:r>
    </w:p>
    <w:p w:rsidR="00A14CA5" w:rsidRPr="0045393E" w:rsidRDefault="0045393E" w:rsidP="00A14CA5">
      <w:pPr>
        <w:rPr>
          <w:rFonts w:ascii="Times New Roman" w:hAnsi="Times New Roman"/>
        </w:rPr>
      </w:pPr>
      <w:r>
        <w:rPr>
          <w:rFonts w:ascii="Times New Roman" w:hAnsi="Times New Roman"/>
        </w:rPr>
        <w:t xml:space="preserve">The instrument will replace an existing instrument that directs </w:t>
      </w:r>
      <w:r w:rsidR="00F81949">
        <w:rPr>
          <w:rFonts w:ascii="Times New Roman" w:hAnsi="Times New Roman"/>
        </w:rPr>
        <w:t>aircraft taxiing on the manoeuvring area of an aerodrome to stop and hold at all lighted stop bars and to proceed further only when the lights are switched off</w:t>
      </w:r>
      <w:r w:rsidR="00AF1A0C">
        <w:rPr>
          <w:rFonts w:ascii="Times New Roman" w:hAnsi="Times New Roman"/>
        </w:rPr>
        <w:t xml:space="preserve">. </w:t>
      </w:r>
      <w:r>
        <w:rPr>
          <w:rFonts w:ascii="Times New Roman" w:hAnsi="Times New Roman"/>
        </w:rPr>
        <w:t xml:space="preserve">The new instrument adds a mechanism for the pilot to pass an illuminated stop bar that remains illuminated due to a malfunction in accordance with contingency measures implemented by </w:t>
      </w:r>
      <w:proofErr w:type="spellStart"/>
      <w:r>
        <w:rPr>
          <w:rFonts w:ascii="Times New Roman" w:hAnsi="Times New Roman"/>
        </w:rPr>
        <w:t>Airservices</w:t>
      </w:r>
      <w:proofErr w:type="spellEnd"/>
      <w:r>
        <w:rPr>
          <w:rFonts w:ascii="Times New Roman" w:hAnsi="Times New Roman"/>
        </w:rPr>
        <w:t xml:space="preserve"> Australia </w:t>
      </w:r>
      <w:r w:rsidR="00D021B5">
        <w:rPr>
          <w:rFonts w:ascii="Times New Roman" w:hAnsi="Times New Roman"/>
        </w:rPr>
        <w:t>(</w:t>
      </w:r>
      <w:r w:rsidR="00D021B5">
        <w:rPr>
          <w:rFonts w:ascii="Times New Roman" w:hAnsi="Times New Roman"/>
          <w:b/>
          <w:i/>
        </w:rPr>
        <w:t>AA</w:t>
      </w:r>
      <w:r w:rsidR="00D021B5">
        <w:rPr>
          <w:rFonts w:ascii="Times New Roman" w:hAnsi="Times New Roman"/>
        </w:rPr>
        <w:t xml:space="preserve">) </w:t>
      </w:r>
      <w:r>
        <w:rPr>
          <w:rFonts w:ascii="Times New Roman" w:hAnsi="Times New Roman"/>
        </w:rPr>
        <w:t xml:space="preserve">as an air traffic control </w:t>
      </w:r>
      <w:r>
        <w:t>(</w:t>
      </w:r>
      <w:r w:rsidRPr="00E52CDE">
        <w:rPr>
          <w:b/>
          <w:i/>
        </w:rPr>
        <w:t>ATC</w:t>
      </w:r>
      <w:r>
        <w:t>)</w:t>
      </w:r>
      <w:r>
        <w:rPr>
          <w:rFonts w:ascii="Times New Roman" w:hAnsi="Times New Roman"/>
        </w:rPr>
        <w:t xml:space="preserve"> service provider.</w:t>
      </w:r>
    </w:p>
    <w:p w:rsidR="00A14CA5" w:rsidRDefault="00A14CA5" w:rsidP="00A14CA5">
      <w:pPr>
        <w:spacing w:before="240"/>
        <w:rPr>
          <w:rFonts w:ascii="Times New Roman" w:hAnsi="Times New Roman"/>
          <w:lang w:eastAsia="en-AU"/>
        </w:rPr>
      </w:pPr>
      <w:r>
        <w:rPr>
          <w:rFonts w:ascii="Times New Roman" w:hAnsi="Times New Roman"/>
          <w:b/>
          <w:lang w:eastAsia="en-AU"/>
        </w:rPr>
        <w:t>Legislation</w:t>
      </w:r>
    </w:p>
    <w:p w:rsidR="00A14CA5" w:rsidRDefault="00A14CA5" w:rsidP="00A14CA5">
      <w:pPr>
        <w:rPr>
          <w:rFonts w:ascii="Times New Roman" w:hAnsi="Times New Roman"/>
        </w:rPr>
      </w:pPr>
      <w:r>
        <w:rPr>
          <w:rFonts w:ascii="Times New Roman" w:hAnsi="Times New Roman"/>
        </w:rPr>
        <w:t xml:space="preserve">Section 98 of the </w:t>
      </w:r>
      <w:r w:rsidRPr="0045393E">
        <w:rPr>
          <w:rFonts w:ascii="Times New Roman" w:hAnsi="Times New Roman"/>
          <w:i/>
        </w:rPr>
        <w:t>Civil Aviation Act 1988</w:t>
      </w:r>
      <w:r>
        <w:rPr>
          <w:rFonts w:ascii="Times New Roman" w:hAnsi="Times New Roman"/>
        </w:rPr>
        <w:t xml:space="preserve"> (the </w:t>
      </w:r>
      <w:r w:rsidRPr="00AF1A0C">
        <w:rPr>
          <w:rFonts w:ascii="Times New Roman" w:hAnsi="Times New Roman"/>
          <w:b/>
          <w:i/>
        </w:rPr>
        <w:t>Act</w:t>
      </w:r>
      <w:r>
        <w:rPr>
          <w:rFonts w:ascii="Times New Roman" w:hAnsi="Times New Roman"/>
        </w:rPr>
        <w:t>) empowers the Governor-General to make regulations for the Act and in the interests of the safety of air navigation</w:t>
      </w:r>
      <w:r w:rsidR="00AF1A0C">
        <w:rPr>
          <w:rFonts w:ascii="Times New Roman" w:hAnsi="Times New Roman"/>
        </w:rPr>
        <w:t xml:space="preserve">. </w:t>
      </w:r>
      <w:r>
        <w:rPr>
          <w:rFonts w:ascii="Times New Roman" w:hAnsi="Times New Roman"/>
        </w:rPr>
        <w:t xml:space="preserve">Relevantly, the Governor-General has made the </w:t>
      </w:r>
      <w:r>
        <w:rPr>
          <w:rFonts w:ascii="Times New Roman" w:hAnsi="Times New Roman"/>
          <w:i/>
        </w:rPr>
        <w:t xml:space="preserve">Civil Aviation Safety Regulations 1998 </w:t>
      </w:r>
      <w:r>
        <w:rPr>
          <w:rFonts w:ascii="Times New Roman" w:hAnsi="Times New Roman"/>
        </w:rPr>
        <w:t>(</w:t>
      </w:r>
      <w:r w:rsidRPr="00190610">
        <w:rPr>
          <w:rFonts w:ascii="Times New Roman" w:hAnsi="Times New Roman"/>
          <w:b/>
          <w:i/>
        </w:rPr>
        <w:t>CASR</w:t>
      </w:r>
      <w:r>
        <w:rPr>
          <w:rFonts w:ascii="Times New Roman" w:hAnsi="Times New Roman"/>
        </w:rPr>
        <w:t xml:space="preserve">) and </w:t>
      </w:r>
      <w:r w:rsidRPr="00F25143">
        <w:rPr>
          <w:rFonts w:ascii="Times New Roman" w:hAnsi="Times New Roman"/>
          <w:i/>
        </w:rPr>
        <w:t>Civil Aviation Regulations 1988</w:t>
      </w:r>
      <w:r>
        <w:rPr>
          <w:rFonts w:ascii="Times New Roman" w:hAnsi="Times New Roman"/>
        </w:rPr>
        <w:t xml:space="preserve"> (</w:t>
      </w:r>
      <w:r w:rsidRPr="00F25143">
        <w:rPr>
          <w:rFonts w:ascii="Times New Roman" w:hAnsi="Times New Roman"/>
          <w:b/>
          <w:i/>
        </w:rPr>
        <w:t>CAR</w:t>
      </w:r>
      <w:r>
        <w:rPr>
          <w:rFonts w:ascii="Times New Roman" w:hAnsi="Times New Roman"/>
        </w:rPr>
        <w:t>).</w:t>
      </w:r>
    </w:p>
    <w:p w:rsidR="0045393E" w:rsidRDefault="0045393E" w:rsidP="0045393E">
      <w:pPr>
        <w:pStyle w:val="LDBodytext"/>
      </w:pPr>
    </w:p>
    <w:p w:rsidR="0045393E" w:rsidRDefault="0045393E" w:rsidP="0045393E">
      <w:pPr>
        <w:tabs>
          <w:tab w:val="left" w:pos="1134"/>
          <w:tab w:val="left" w:pos="1701"/>
          <w:tab w:val="left" w:pos="2268"/>
          <w:tab w:val="left" w:pos="2835"/>
          <w:tab w:val="left" w:pos="3402"/>
        </w:tabs>
      </w:pPr>
      <w:r>
        <w:t xml:space="preserve">Under </w:t>
      </w:r>
      <w:proofErr w:type="spellStart"/>
      <w:r>
        <w:t>subregulation</w:t>
      </w:r>
      <w:proofErr w:type="spellEnd"/>
      <w:r>
        <w:t xml:space="preserve"> 99AA (5) of CAR, CASA may give directions or instructions about the use of a class of airspace, a controlled aerodrome, a control area or a control zone by an aircraft engaged in either, or b</w:t>
      </w:r>
      <w:r w:rsidR="00AF1A0C">
        <w:t>oth, V.F.R. and I.F.R. flights.</w:t>
      </w:r>
    </w:p>
    <w:p w:rsidR="0045393E" w:rsidRPr="003D499D" w:rsidRDefault="0045393E" w:rsidP="0045393E">
      <w:pPr>
        <w:rPr>
          <w:sz w:val="20"/>
          <w:szCs w:val="20"/>
        </w:rPr>
      </w:pPr>
    </w:p>
    <w:p w:rsidR="00A14CA5" w:rsidRDefault="00A14CA5" w:rsidP="00A14CA5">
      <w:pPr>
        <w:rPr>
          <w:rFonts w:ascii="Times New Roman" w:hAnsi="Times New Roman"/>
        </w:rPr>
      </w:pPr>
      <w:r>
        <w:rPr>
          <w:rFonts w:ascii="Times New Roman" w:hAnsi="Times New Roman"/>
        </w:rPr>
        <w:t xml:space="preserve">Under subsection 33 (3) of the </w:t>
      </w:r>
      <w:r w:rsidRPr="00F408A1">
        <w:rPr>
          <w:rFonts w:ascii="Times New Roman" w:hAnsi="Times New Roman"/>
          <w:i/>
        </w:rPr>
        <w:t>Acts Interpretation Act 1901</w:t>
      </w:r>
      <w:r>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14CA5" w:rsidRDefault="00A14CA5" w:rsidP="00A14CA5">
      <w:pPr>
        <w:rPr>
          <w:rFonts w:ascii="Times New Roman" w:hAnsi="Times New Roman"/>
        </w:rPr>
      </w:pPr>
    </w:p>
    <w:p w:rsidR="00A14CA5" w:rsidRDefault="0045393E" w:rsidP="00A14CA5">
      <w:pPr>
        <w:rPr>
          <w:rFonts w:ascii="Times New Roman" w:hAnsi="Times New Roman"/>
          <w:b/>
        </w:rPr>
      </w:pPr>
      <w:r>
        <w:rPr>
          <w:rFonts w:ascii="Times New Roman" w:hAnsi="Times New Roman"/>
          <w:b/>
        </w:rPr>
        <w:t>Background</w:t>
      </w:r>
    </w:p>
    <w:p w:rsidR="00A14CA5" w:rsidRDefault="00A14CA5" w:rsidP="00A14CA5">
      <w:r>
        <w:t>Stop bar lighting is prescribed in International Civil Aviation Organization (</w:t>
      </w:r>
      <w:r w:rsidRPr="00E52CDE">
        <w:rPr>
          <w:b/>
          <w:i/>
        </w:rPr>
        <w:t>ICAO</w:t>
      </w:r>
      <w:r>
        <w:t>) Annex 14 for low</w:t>
      </w:r>
      <w:r w:rsidR="00AF1A0C">
        <w:t>-</w:t>
      </w:r>
      <w:r>
        <w:t>visibility operations. The installation of stop bars, together with other new facilities, allow</w:t>
      </w:r>
      <w:r w:rsidR="0045393E">
        <w:t>s</w:t>
      </w:r>
      <w:r>
        <w:t xml:space="preserve"> landings and take</w:t>
      </w:r>
      <w:r>
        <w:noBreakHyphen/>
        <w:t>offs to take place in low</w:t>
      </w:r>
      <w:r w:rsidR="00AF1A0C">
        <w:t>-</w:t>
      </w:r>
      <w:r>
        <w:t xml:space="preserve">visibility conditions where extensive delays would </w:t>
      </w:r>
      <w:r w:rsidR="0045393E">
        <w:t xml:space="preserve">otherwise </w:t>
      </w:r>
      <w:r>
        <w:t>occur. In addition to facilitating low</w:t>
      </w:r>
      <w:r w:rsidR="00AF1A0C">
        <w:t>-</w:t>
      </w:r>
      <w:r>
        <w:t xml:space="preserve">visibility operations, stop bars are considered a valuable defence against aircraft inadvertently entering a runway without </w:t>
      </w:r>
      <w:r w:rsidR="0045393E">
        <w:t xml:space="preserve">ATC </w:t>
      </w:r>
      <w:r>
        <w:t>clearance.</w:t>
      </w:r>
    </w:p>
    <w:p w:rsidR="00A14CA5" w:rsidRPr="003D499D" w:rsidRDefault="00A14CA5" w:rsidP="00A14CA5">
      <w:pPr>
        <w:rPr>
          <w:sz w:val="20"/>
          <w:szCs w:val="20"/>
        </w:rPr>
      </w:pPr>
    </w:p>
    <w:p w:rsidR="00A14CA5" w:rsidRDefault="00A14CA5" w:rsidP="00A14CA5">
      <w:r>
        <w:t>Stop bar operations require no special equipment in aircraft but merely require the pilot of an aircraft to stop and hold at an illuminated stop bar and to only proceed when ATC gives the appropriate verbal instruction</w:t>
      </w:r>
      <w:r w:rsidR="00AF1A0C">
        <w:t xml:space="preserve"> and switches off the stop bar.</w:t>
      </w:r>
    </w:p>
    <w:p w:rsidR="00A14CA5" w:rsidRDefault="00A14CA5" w:rsidP="00A14CA5"/>
    <w:p w:rsidR="00A14CA5" w:rsidRDefault="00A14CA5" w:rsidP="00A14CA5">
      <w:r>
        <w:t>There are no regulations requiring compliance with stop bar operations in Australia</w:t>
      </w:r>
      <w:r w:rsidR="00AF1A0C">
        <w:t xml:space="preserve">. </w:t>
      </w:r>
      <w:r w:rsidR="0045393E">
        <w:t xml:space="preserve">Instrument CASA 466/07 was made in 2007 to ensure that aircraft operating in Australia comply with the ICAO standard </w:t>
      </w:r>
      <w:r w:rsidR="000B49C5">
        <w:t xml:space="preserve">by </w:t>
      </w:r>
      <w:r w:rsidR="0045393E">
        <w:t>direct</w:t>
      </w:r>
      <w:r w:rsidR="000B49C5">
        <w:t>ing</w:t>
      </w:r>
      <w:r w:rsidR="0045393E">
        <w:t xml:space="preserve"> pilots not to pass illuminated stop bars</w:t>
      </w:r>
      <w:r w:rsidR="00AF1A0C">
        <w:t>.</w:t>
      </w:r>
    </w:p>
    <w:p w:rsidR="000B49C5" w:rsidRDefault="000B49C5" w:rsidP="000B49C5">
      <w:pPr>
        <w:pStyle w:val="LDBodytext"/>
      </w:pPr>
    </w:p>
    <w:p w:rsidR="000B49C5" w:rsidRDefault="007C2DD9" w:rsidP="000B49C5">
      <w:pPr>
        <w:pStyle w:val="LDBodytext"/>
      </w:pPr>
      <w:r>
        <w:t>F</w:t>
      </w:r>
      <w:r w:rsidR="000B49C5">
        <w:t xml:space="preserve">rom time to time, </w:t>
      </w:r>
      <w:r>
        <w:t xml:space="preserve">however, </w:t>
      </w:r>
      <w:r w:rsidR="000B49C5">
        <w:t xml:space="preserve">stop bars malfunction and </w:t>
      </w:r>
      <w:r>
        <w:t xml:space="preserve">in this situation </w:t>
      </w:r>
      <w:r w:rsidR="000B49C5">
        <w:t>are designed to remain in the illuminated position to avoid aircraft entering runways without clearance</w:t>
      </w:r>
      <w:r w:rsidR="00AF1A0C">
        <w:t xml:space="preserve">. </w:t>
      </w:r>
      <w:r w:rsidR="000B49C5">
        <w:t>Where a malfunction persists for a significant period, instrument CASA 466/07 required ATC to manage aerodrome operations without use of the hol</w:t>
      </w:r>
      <w:r>
        <w:t>d</w:t>
      </w:r>
      <w:r w:rsidR="000B49C5">
        <w:t>ing point at which the malfunctioning stop bar was located.</w:t>
      </w:r>
    </w:p>
    <w:p w:rsidR="000B49C5" w:rsidRDefault="000B49C5" w:rsidP="00D021B5">
      <w:pPr>
        <w:pStyle w:val="LDBodytext"/>
      </w:pPr>
    </w:p>
    <w:p w:rsidR="000B49C5" w:rsidRPr="000B49C5" w:rsidRDefault="000B49C5" w:rsidP="000B49C5">
      <w:pPr>
        <w:pStyle w:val="LDBodytext"/>
      </w:pPr>
      <w:r w:rsidRPr="00D021B5">
        <w:lastRenderedPageBreak/>
        <w:t>AA</w:t>
      </w:r>
      <w:r>
        <w:t>, as an ATC service provider, has developed contingency measures that enable its air traffic controllers to direct aircraft to pass an illuminated stop bar without compromising safety</w:t>
      </w:r>
      <w:r w:rsidR="00AF1A0C">
        <w:t xml:space="preserve">. </w:t>
      </w:r>
    </w:p>
    <w:p w:rsidR="00A14CA5" w:rsidRPr="003D499D" w:rsidRDefault="00A14CA5" w:rsidP="00A14CA5">
      <w:pPr>
        <w:pStyle w:val="LDBodytext"/>
        <w:rPr>
          <w:sz w:val="20"/>
          <w:szCs w:val="20"/>
        </w:rPr>
      </w:pPr>
    </w:p>
    <w:p w:rsidR="00A14CA5" w:rsidRDefault="00A14CA5" w:rsidP="00A14CA5">
      <w:pPr>
        <w:rPr>
          <w:rFonts w:ascii="Times New Roman" w:hAnsi="Times New Roman"/>
          <w:b/>
        </w:rPr>
      </w:pPr>
      <w:r>
        <w:rPr>
          <w:rFonts w:ascii="Times New Roman" w:hAnsi="Times New Roman"/>
          <w:b/>
        </w:rPr>
        <w:t>Instrument</w:t>
      </w:r>
    </w:p>
    <w:p w:rsidR="00A14CA5" w:rsidRPr="007C2DD9" w:rsidRDefault="007C2DD9" w:rsidP="00A14CA5">
      <w:pPr>
        <w:rPr>
          <w:rFonts w:ascii="Times New Roman" w:hAnsi="Times New Roman"/>
        </w:rPr>
      </w:pPr>
      <w:r w:rsidRPr="007C2DD9">
        <w:rPr>
          <w:rFonts w:ascii="Times New Roman" w:hAnsi="Times New Roman"/>
        </w:rPr>
        <w:t xml:space="preserve">In accordance with subsection 33 (3) of the </w:t>
      </w:r>
      <w:r w:rsidRPr="007C2DD9">
        <w:rPr>
          <w:rFonts w:ascii="Times New Roman" w:hAnsi="Times New Roman"/>
          <w:i/>
        </w:rPr>
        <w:t>Acts Interpretation Act 1901</w:t>
      </w:r>
      <w:r w:rsidRPr="007C2DD9">
        <w:rPr>
          <w:rFonts w:ascii="Times New Roman" w:hAnsi="Times New Roman"/>
        </w:rPr>
        <w:t xml:space="preserve">, the instrument </w:t>
      </w:r>
      <w:r w:rsidR="000B49C5" w:rsidRPr="007C2DD9">
        <w:rPr>
          <w:rFonts w:ascii="Times New Roman" w:hAnsi="Times New Roman"/>
        </w:rPr>
        <w:t>repeals instrument CASA 466/07</w:t>
      </w:r>
      <w:r w:rsidR="00AF1A0C">
        <w:rPr>
          <w:rFonts w:ascii="Times New Roman" w:hAnsi="Times New Roman"/>
        </w:rPr>
        <w:t xml:space="preserve">. </w:t>
      </w:r>
      <w:r w:rsidRPr="007C2DD9">
        <w:rPr>
          <w:rFonts w:ascii="Times New Roman" w:hAnsi="Times New Roman"/>
        </w:rPr>
        <w:t xml:space="preserve">For </w:t>
      </w:r>
      <w:proofErr w:type="spellStart"/>
      <w:r w:rsidRPr="007C2DD9">
        <w:rPr>
          <w:rFonts w:ascii="Times New Roman" w:hAnsi="Times New Roman"/>
        </w:rPr>
        <w:t>subregulation</w:t>
      </w:r>
      <w:proofErr w:type="spellEnd"/>
      <w:r w:rsidR="00AF1A0C">
        <w:rPr>
          <w:rFonts w:ascii="Times New Roman" w:hAnsi="Times New Roman"/>
        </w:rPr>
        <w:t xml:space="preserve"> </w:t>
      </w:r>
      <w:r w:rsidRPr="007C2DD9">
        <w:rPr>
          <w:rFonts w:ascii="Times New Roman" w:hAnsi="Times New Roman"/>
        </w:rPr>
        <w:t>99AA (5) of CAR, the instrument</w:t>
      </w:r>
      <w:r w:rsidR="000B49C5" w:rsidRPr="007C2DD9">
        <w:rPr>
          <w:rFonts w:ascii="Times New Roman" w:hAnsi="Times New Roman"/>
        </w:rPr>
        <w:t xml:space="preserve"> restates the direction not to pass an illuminated stop bar at a controlled aerodrome </w:t>
      </w:r>
      <w:r w:rsidRPr="007C2DD9">
        <w:rPr>
          <w:rFonts w:ascii="Times New Roman" w:hAnsi="Times New Roman"/>
        </w:rPr>
        <w:t xml:space="preserve">and </w:t>
      </w:r>
      <w:r w:rsidR="000B49C5" w:rsidRPr="007C2DD9">
        <w:rPr>
          <w:rFonts w:ascii="Times New Roman" w:hAnsi="Times New Roman"/>
        </w:rPr>
        <w:t>also adds a direction allowing a pilot to pass an illuminated stop bar in the circumstances mentioned in the instrument.</w:t>
      </w:r>
    </w:p>
    <w:p w:rsidR="000B49C5" w:rsidRDefault="000B49C5" w:rsidP="000B49C5">
      <w:pPr>
        <w:pStyle w:val="LDBodytext"/>
      </w:pPr>
    </w:p>
    <w:p w:rsidR="000B49C5" w:rsidRDefault="000B49C5" w:rsidP="000B49C5">
      <w:pPr>
        <w:pStyle w:val="LDBodytext"/>
      </w:pPr>
      <w:r>
        <w:t xml:space="preserve">To pass an illuminated stop bar, a pilot must be </w:t>
      </w:r>
      <w:r w:rsidR="00D2149A">
        <w:t xml:space="preserve">advised </w:t>
      </w:r>
      <w:r>
        <w:t>by ATC that ATS stop bar contingency measures are in effect in relation to the stop bar</w:t>
      </w:r>
      <w:r w:rsidR="00AF1A0C">
        <w:t xml:space="preserve">. </w:t>
      </w:r>
      <w:r>
        <w:t xml:space="preserve">“ATS </w:t>
      </w:r>
      <w:r w:rsidR="00811944">
        <w:t xml:space="preserve">stop bar </w:t>
      </w:r>
      <w:r>
        <w:t>contingency measures” is not defined and is intended to be a phrase for effective communication between ATC and the pilot. However, the direction does not direct that precise phrase to be used</w:t>
      </w:r>
      <w:r w:rsidR="00D027C9">
        <w:t>.</w:t>
      </w:r>
    </w:p>
    <w:p w:rsidR="000B49C5" w:rsidRDefault="000B49C5" w:rsidP="000B49C5">
      <w:pPr>
        <w:pStyle w:val="LDBodytext"/>
      </w:pPr>
    </w:p>
    <w:p w:rsidR="000B49C5" w:rsidRDefault="000B49C5" w:rsidP="000B49C5">
      <w:pPr>
        <w:pStyle w:val="LDBodytext"/>
      </w:pPr>
      <w:r>
        <w:t xml:space="preserve">The pilot must also be </w:t>
      </w:r>
      <w:r w:rsidR="00D2149A">
        <w:t xml:space="preserve">instructed </w:t>
      </w:r>
      <w:r>
        <w:t>by ATC to pass the illuminated stop bar, and th</w:t>
      </w:r>
      <w:r w:rsidR="00811944">
        <w:t>e ATC</w:t>
      </w:r>
      <w:r>
        <w:t xml:space="preserve"> </w:t>
      </w:r>
      <w:r w:rsidR="000340AF">
        <w:t xml:space="preserve">instruction </w:t>
      </w:r>
      <w:r>
        <w:t>must identify the particular stop bar by reference to the aerodrome holding point at which the stop bar is located.</w:t>
      </w:r>
    </w:p>
    <w:p w:rsidR="000B49C5" w:rsidRDefault="000B49C5" w:rsidP="000B49C5">
      <w:pPr>
        <w:pStyle w:val="LDBodytext"/>
      </w:pPr>
    </w:p>
    <w:p w:rsidR="007C2DD9" w:rsidRDefault="00D027C9" w:rsidP="007C2DD9">
      <w:pPr>
        <w:pStyle w:val="LDBodytext"/>
      </w:pPr>
      <w:r>
        <w:t xml:space="preserve">Before </w:t>
      </w:r>
      <w:r w:rsidR="000340AF">
        <w:t xml:space="preserve">any use of contingency measures under this instrument, CASA will require </w:t>
      </w:r>
      <w:r w:rsidR="007C2DD9">
        <w:t xml:space="preserve">AA </w:t>
      </w:r>
      <w:r w:rsidR="000340AF">
        <w:t>to</w:t>
      </w:r>
      <w:r w:rsidR="007C2DD9">
        <w:t xml:space="preserve"> incorporate the ATS stop bar contingency measures into its operations manual</w:t>
      </w:r>
      <w:r w:rsidR="000340AF">
        <w:t xml:space="preserve">. </w:t>
      </w:r>
      <w:r w:rsidR="007C2DD9">
        <w:t xml:space="preserve">AA must comply with its operations manual under regulation </w:t>
      </w:r>
      <w:r w:rsidR="000340AF">
        <w:t xml:space="preserve">172.080 </w:t>
      </w:r>
      <w:r w:rsidR="007C2DD9">
        <w:t>of CASR</w:t>
      </w:r>
      <w:r w:rsidR="00AF1A0C">
        <w:t>.</w:t>
      </w:r>
      <w:r w:rsidR="004B72A8" w:rsidRPr="004B72A8">
        <w:t xml:space="preserve"> </w:t>
      </w:r>
      <w:r w:rsidR="004B72A8">
        <w:t>CASA monitors AA’s operations manual as part of its safety surveillance program.</w:t>
      </w:r>
    </w:p>
    <w:p w:rsidR="007C2DD9" w:rsidRDefault="007C2DD9" w:rsidP="007C2DD9">
      <w:pPr>
        <w:pStyle w:val="LDBodytext"/>
      </w:pPr>
    </w:p>
    <w:p w:rsidR="007C2DD9" w:rsidRPr="007C2DD9" w:rsidRDefault="007C2DD9" w:rsidP="007C2DD9">
      <w:pPr>
        <w:pStyle w:val="LDBodytext"/>
      </w:pPr>
      <w:r>
        <w:t xml:space="preserve">CASA is satisfied that the </w:t>
      </w:r>
      <w:r w:rsidR="000340AF">
        <w:t xml:space="preserve">provision for </w:t>
      </w:r>
      <w:r>
        <w:t xml:space="preserve">contingency measures </w:t>
      </w:r>
      <w:r w:rsidR="000340AF">
        <w:t xml:space="preserve">is </w:t>
      </w:r>
      <w:r>
        <w:t xml:space="preserve">appropriate to safely enable efficient operations at </w:t>
      </w:r>
      <w:r w:rsidR="000340AF">
        <w:t xml:space="preserve">an </w:t>
      </w:r>
      <w:r>
        <w:t>aerodrome, will reduce workload on pilots and air traffic controllers when a malfunctioning stop bar would otherwise preclude use of an aerodrome holding point</w:t>
      </w:r>
      <w:r w:rsidR="00D2149A">
        <w:t>,</w:t>
      </w:r>
      <w:r w:rsidR="000340AF">
        <w:t xml:space="preserve"> and is consistent with international practice</w:t>
      </w:r>
      <w:r>
        <w:t>.</w:t>
      </w:r>
    </w:p>
    <w:p w:rsidR="00A14CA5" w:rsidRDefault="00A14CA5" w:rsidP="00A14CA5">
      <w:pPr>
        <w:rPr>
          <w:rFonts w:ascii="Times New Roman" w:hAnsi="Times New Roman"/>
        </w:rPr>
      </w:pPr>
    </w:p>
    <w:p w:rsidR="00A14CA5" w:rsidRDefault="00A14CA5" w:rsidP="00A14CA5">
      <w:pPr>
        <w:rPr>
          <w:rFonts w:ascii="Times New Roman" w:hAnsi="Times New Roman"/>
          <w:b/>
        </w:rPr>
      </w:pPr>
      <w:r>
        <w:rPr>
          <w:rFonts w:ascii="Times New Roman" w:hAnsi="Times New Roman"/>
          <w:b/>
          <w:i/>
        </w:rPr>
        <w:t>Legislation Act 2003</w:t>
      </w:r>
      <w:r>
        <w:rPr>
          <w:rFonts w:ascii="Times New Roman" w:hAnsi="Times New Roman"/>
          <w:b/>
        </w:rPr>
        <w:t xml:space="preserve"> (the </w:t>
      </w:r>
      <w:r>
        <w:rPr>
          <w:rFonts w:ascii="Times New Roman" w:hAnsi="Times New Roman"/>
          <w:b/>
          <w:i/>
        </w:rPr>
        <w:t>LA</w:t>
      </w:r>
      <w:r>
        <w:rPr>
          <w:rFonts w:ascii="Times New Roman" w:hAnsi="Times New Roman"/>
          <w:b/>
        </w:rPr>
        <w:t>)</w:t>
      </w:r>
    </w:p>
    <w:p w:rsidR="007C2DD9" w:rsidRDefault="00A14CA5" w:rsidP="007C2DD9">
      <w:pPr>
        <w:pStyle w:val="LDBodytext"/>
      </w:pPr>
      <w:r>
        <w:t>Paragraph 98 (5A) (a) of the Act provides that CASA may issue instruments in relation to matters affecting the safe navigation and operation or the maintenance of aircraft. Additionally, paragraph 98</w:t>
      </w:r>
      <w:r w:rsidR="00D027C9">
        <w:t> </w:t>
      </w:r>
      <w:r>
        <w:t>(5AA)</w:t>
      </w:r>
      <w:r w:rsidR="00D027C9">
        <w:t> </w:t>
      </w:r>
      <w:r>
        <w:t>(a) of the Act provides that an instrument issued under paragraph 98</w:t>
      </w:r>
      <w:r w:rsidR="00D027C9">
        <w:t> </w:t>
      </w:r>
      <w:r>
        <w:t>(5A)</w:t>
      </w:r>
      <w:r w:rsidR="00D027C9">
        <w:t> </w:t>
      </w:r>
      <w:r>
        <w:t>(a) is a legislative instrument</w:t>
      </w:r>
      <w:r w:rsidR="00766932">
        <w:t xml:space="preserve"> for the LA</w:t>
      </w:r>
      <w:r>
        <w:t xml:space="preserve"> if the instrument is expressed to apply in relation to a class of persons.</w:t>
      </w:r>
    </w:p>
    <w:p w:rsidR="007C2DD9" w:rsidRDefault="007C2DD9" w:rsidP="007C2DD9">
      <w:pPr>
        <w:pStyle w:val="LDBodytext"/>
      </w:pPr>
    </w:p>
    <w:p w:rsidR="00A14CA5" w:rsidRPr="006D6009" w:rsidRDefault="00A14CA5" w:rsidP="007C2DD9">
      <w:pPr>
        <w:pStyle w:val="LDBodytext"/>
      </w:pPr>
      <w:r w:rsidRPr="007C2DD9">
        <w:t xml:space="preserve">The instrument </w:t>
      </w:r>
      <w:r w:rsidR="007C2DD9" w:rsidRPr="007C2DD9">
        <w:t xml:space="preserve">gives directions to </w:t>
      </w:r>
      <w:r w:rsidRPr="007C2DD9">
        <w:t>a class of persons</w:t>
      </w:r>
      <w:r w:rsidR="007C2DD9" w:rsidRPr="007C2DD9">
        <w:t>, being pilots of aircraft.</w:t>
      </w:r>
      <w:r w:rsidRPr="007C2DD9">
        <w:t xml:space="preserve"> </w:t>
      </w:r>
      <w:r>
        <w:t xml:space="preserve">The </w:t>
      </w:r>
      <w:proofErr w:type="gramStart"/>
      <w:r>
        <w:t xml:space="preserve">instrument is, therefore, a legislative instrument and is </w:t>
      </w:r>
      <w:r w:rsidRPr="007C2DD9">
        <w:t>subject to tabling and disallowance</w:t>
      </w:r>
      <w:proofErr w:type="gramEnd"/>
      <w:r w:rsidRPr="007C2DD9">
        <w:t xml:space="preserve"> in</w:t>
      </w:r>
      <w:r>
        <w:rPr>
          <w:iCs/>
        </w:rPr>
        <w:t xml:space="preserve"> the Parliament under sections 38 and 42 of the LA.</w:t>
      </w:r>
    </w:p>
    <w:p w:rsidR="00A14CA5" w:rsidRDefault="00A14CA5" w:rsidP="007C2DD9">
      <w:pPr>
        <w:pStyle w:val="LDBodytext"/>
        <w:rPr>
          <w:b/>
        </w:rPr>
      </w:pPr>
    </w:p>
    <w:p w:rsidR="00A14CA5" w:rsidRDefault="00A14CA5" w:rsidP="00A14CA5">
      <w:pPr>
        <w:rPr>
          <w:rFonts w:ascii="Times New Roman" w:hAnsi="Times New Roman"/>
          <w:b/>
        </w:rPr>
      </w:pPr>
      <w:r>
        <w:rPr>
          <w:rFonts w:ascii="Times New Roman" w:hAnsi="Times New Roman"/>
          <w:b/>
        </w:rPr>
        <w:t>Consultation</w:t>
      </w:r>
    </w:p>
    <w:p w:rsidR="00F26217" w:rsidRPr="00F37415" w:rsidRDefault="00F26217" w:rsidP="000B49C5">
      <w:pPr>
        <w:ind w:right="-1"/>
      </w:pPr>
      <w:r w:rsidRPr="00F37415">
        <w:t xml:space="preserve">The </w:t>
      </w:r>
      <w:r w:rsidR="00F37415">
        <w:t>d</w:t>
      </w:r>
      <w:r w:rsidRPr="00F37415">
        <w:t xml:space="preserve">irection </w:t>
      </w:r>
      <w:r w:rsidR="00567EA2" w:rsidRPr="00F37415">
        <w:t xml:space="preserve">not to pass a stop bar that is illuminated </w:t>
      </w:r>
      <w:r w:rsidRPr="00F37415">
        <w:t xml:space="preserve">reflects </w:t>
      </w:r>
      <w:r w:rsidR="00D021B5">
        <w:t>the ICAO</w:t>
      </w:r>
      <w:r w:rsidR="00D021B5" w:rsidRPr="00F37415">
        <w:t xml:space="preserve"> </w:t>
      </w:r>
      <w:r w:rsidRPr="00F37415">
        <w:t>standard in Annex</w:t>
      </w:r>
      <w:r w:rsidR="00682E67">
        <w:t> </w:t>
      </w:r>
      <w:r w:rsidRPr="00F37415">
        <w:t xml:space="preserve">2 of the Convention on International Civil Aviation and in the legislative </w:t>
      </w:r>
      <w:r w:rsidR="00D027C9">
        <w:t>requirements of most countries.</w:t>
      </w:r>
    </w:p>
    <w:p w:rsidR="00F26217" w:rsidRPr="00F37415" w:rsidRDefault="00F26217" w:rsidP="000B49C5">
      <w:pPr>
        <w:ind w:right="-1"/>
      </w:pPr>
    </w:p>
    <w:p w:rsidR="00647FFB" w:rsidRDefault="00766932" w:rsidP="000B49C5">
      <w:pPr>
        <w:ind w:right="-1"/>
      </w:pPr>
      <w:r>
        <w:t xml:space="preserve">CASA conducted </w:t>
      </w:r>
      <w:r w:rsidRPr="00F37415">
        <w:t xml:space="preserve">consultation under section 17 of the LA </w:t>
      </w:r>
      <w:r>
        <w:t xml:space="preserve">in relation to </w:t>
      </w:r>
      <w:r w:rsidR="00F26217" w:rsidRPr="00F37415">
        <w:t xml:space="preserve">the </w:t>
      </w:r>
      <w:r w:rsidR="00567EA2" w:rsidRPr="00F37415">
        <w:t xml:space="preserve">original </w:t>
      </w:r>
      <w:r w:rsidR="00F26217" w:rsidRPr="00F37415">
        <w:t xml:space="preserve">direction </w:t>
      </w:r>
      <w:r w:rsidR="00567EA2" w:rsidRPr="00F37415">
        <w:t>not to pass a stop bar that is illuminated (</w:t>
      </w:r>
      <w:r w:rsidR="00F37415">
        <w:t>CASA 466/07</w:t>
      </w:r>
      <w:r>
        <w:t xml:space="preserve">). </w:t>
      </w:r>
      <w:r w:rsidR="000B49C5" w:rsidRPr="00F37415">
        <w:t xml:space="preserve">Melbourne Airport consulted with local airport users and the broader aviation community in the Victoria/Tasmania region via the Regional Airspace and Procedures Advisory Committee. </w:t>
      </w:r>
      <w:r w:rsidR="00D021B5">
        <w:t xml:space="preserve">AA </w:t>
      </w:r>
      <w:r w:rsidR="000B49C5" w:rsidRPr="00F37415">
        <w:t>also notif</w:t>
      </w:r>
      <w:r w:rsidR="00567EA2" w:rsidRPr="00F37415">
        <w:t>ied</w:t>
      </w:r>
      <w:r w:rsidR="000B49C5" w:rsidRPr="00F37415">
        <w:t xml:space="preserve"> the aviation industry via an Aeronautical Information Publication (</w:t>
      </w:r>
      <w:r w:rsidR="000B49C5" w:rsidRPr="00682E67">
        <w:rPr>
          <w:b/>
          <w:i/>
        </w:rPr>
        <w:t>AIP</w:t>
      </w:r>
      <w:r w:rsidR="000B49C5" w:rsidRPr="00F37415">
        <w:t xml:space="preserve">) </w:t>
      </w:r>
      <w:r w:rsidR="000B49C5" w:rsidRPr="00F37415">
        <w:lastRenderedPageBreak/>
        <w:t>Supplement and covering letter.</w:t>
      </w:r>
      <w:r w:rsidR="00F37415">
        <w:t xml:space="preserve"> </w:t>
      </w:r>
      <w:r w:rsidR="00F26217" w:rsidRPr="00F37415">
        <w:t xml:space="preserve">The requirement to stop and hold short of a lit stop bar has been incorporated in the </w:t>
      </w:r>
      <w:r>
        <w:t xml:space="preserve">AIP </w:t>
      </w:r>
      <w:r w:rsidR="00F26217" w:rsidRPr="00F37415">
        <w:t>since 2007</w:t>
      </w:r>
      <w:r w:rsidR="00647FFB" w:rsidRPr="00F37415">
        <w:t>.</w:t>
      </w:r>
    </w:p>
    <w:p w:rsidR="00766932" w:rsidRPr="00766932" w:rsidRDefault="00766932" w:rsidP="00766932">
      <w:pPr>
        <w:ind w:right="-1"/>
      </w:pPr>
    </w:p>
    <w:p w:rsidR="000B49C5" w:rsidRDefault="00766932" w:rsidP="000B49C5">
      <w:pPr>
        <w:ind w:right="-1"/>
      </w:pPr>
      <w:r>
        <w:t>The direction replicates the direction in CASA 466/07 and adds measures in which an illuminated stop bar may be passed if the stop bar is malfunctioning</w:t>
      </w:r>
      <w:r w:rsidR="00AF1A0C">
        <w:t xml:space="preserve">. </w:t>
      </w:r>
      <w:r w:rsidRPr="00F37415">
        <w:t>C</w:t>
      </w:r>
      <w:r>
        <w:t>ASA has co</w:t>
      </w:r>
      <w:r w:rsidRPr="00F37415">
        <w:t>nsul</w:t>
      </w:r>
      <w:r>
        <w:t>ted</w:t>
      </w:r>
      <w:r w:rsidRPr="00F37415">
        <w:t xml:space="preserve"> with </w:t>
      </w:r>
      <w:r w:rsidR="00D021B5">
        <w:t>AA</w:t>
      </w:r>
      <w:r>
        <w:t xml:space="preserve"> in relation to the </w:t>
      </w:r>
      <w:r w:rsidR="00D021B5">
        <w:t>instrument and the contingency measures that AA will implement in support of the instrument</w:t>
      </w:r>
      <w:r w:rsidRPr="00F37415">
        <w:t xml:space="preserve">. </w:t>
      </w:r>
      <w:r w:rsidR="00647FFB" w:rsidRPr="00F37415">
        <w:t>The aviation industry will be notified about the new stop bar arrangements via an AIP Supplement.</w:t>
      </w:r>
    </w:p>
    <w:p w:rsidR="000B49C5" w:rsidRPr="003D499D" w:rsidRDefault="000B49C5" w:rsidP="000B49C5">
      <w:pPr>
        <w:pStyle w:val="LDBodytext"/>
        <w:rPr>
          <w:sz w:val="20"/>
          <w:szCs w:val="20"/>
        </w:rPr>
      </w:pPr>
    </w:p>
    <w:p w:rsidR="00A14CA5" w:rsidRDefault="00766932" w:rsidP="00A14CA5">
      <w:pPr>
        <w:rPr>
          <w:rFonts w:ascii="Times New Roman" w:hAnsi="Times New Roman"/>
        </w:rPr>
      </w:pPr>
      <w:r w:rsidRPr="008C2393">
        <w:rPr>
          <w:rFonts w:ascii="Times New Roman" w:hAnsi="Times New Roman"/>
          <w:color w:val="000000"/>
        </w:rPr>
        <w:t>In these circumstances</w:t>
      </w:r>
      <w:r w:rsidR="00D027C9">
        <w:rPr>
          <w:rFonts w:ascii="Times New Roman" w:hAnsi="Times New Roman"/>
          <w:color w:val="000000"/>
        </w:rPr>
        <w:t>,</w:t>
      </w:r>
      <w:r>
        <w:rPr>
          <w:rFonts w:ascii="Times New Roman" w:hAnsi="Times New Roman"/>
          <w:color w:val="0070C0"/>
        </w:rPr>
        <w:t xml:space="preserve"> </w:t>
      </w:r>
      <w:r w:rsidR="00A14CA5">
        <w:rPr>
          <w:rFonts w:ascii="Times New Roman" w:hAnsi="Times New Roman"/>
        </w:rPr>
        <w:t>CASA is satisfied that no further consultation is appropriate or reasonably practicable for this instrument for section 17 of the LA.</w:t>
      </w:r>
    </w:p>
    <w:p w:rsidR="00A14CA5" w:rsidRDefault="00A14CA5" w:rsidP="00A14CA5">
      <w:pPr>
        <w:rPr>
          <w:rFonts w:ascii="Times New Roman" w:hAnsi="Times New Roman"/>
        </w:rPr>
      </w:pPr>
    </w:p>
    <w:p w:rsidR="00A14CA5" w:rsidRDefault="00A14CA5" w:rsidP="00A14CA5">
      <w:pPr>
        <w:rPr>
          <w:rFonts w:ascii="Times New Roman" w:hAnsi="Times New Roman"/>
          <w:b/>
        </w:rPr>
      </w:pPr>
      <w:r>
        <w:rPr>
          <w:rFonts w:ascii="Times New Roman" w:hAnsi="Times New Roman"/>
          <w:b/>
        </w:rPr>
        <w:t>Office of Best Practice Regulation (</w:t>
      </w:r>
      <w:r w:rsidRPr="00AF1A0C">
        <w:rPr>
          <w:rFonts w:ascii="Times New Roman" w:hAnsi="Times New Roman"/>
          <w:b/>
          <w:i/>
        </w:rPr>
        <w:t>OBPR</w:t>
      </w:r>
      <w:r>
        <w:rPr>
          <w:rFonts w:ascii="Times New Roman" w:hAnsi="Times New Roman"/>
          <w:b/>
        </w:rPr>
        <w:t>)</w:t>
      </w:r>
    </w:p>
    <w:p w:rsidR="00A14CA5" w:rsidRPr="007C2DD9" w:rsidRDefault="00A14CA5" w:rsidP="00A14CA5">
      <w:pPr>
        <w:rPr>
          <w:rFonts w:ascii="Times New Roman" w:hAnsi="Times New Roman"/>
        </w:rPr>
      </w:pPr>
      <w:r w:rsidRPr="007C2DD9">
        <w:rPr>
          <w:rFonts w:ascii="Times New Roman" w:hAnsi="Times New Roman"/>
        </w:rPr>
        <w:t>A Regulation Impact Statement (</w:t>
      </w:r>
      <w:r w:rsidRPr="007C2DD9">
        <w:rPr>
          <w:rFonts w:ascii="Times New Roman" w:hAnsi="Times New Roman"/>
          <w:b/>
          <w:i/>
        </w:rPr>
        <w:t>RIS</w:t>
      </w:r>
      <w:r w:rsidRPr="007C2DD9">
        <w:rPr>
          <w:rFonts w:ascii="Times New Roman" w:hAnsi="Times New Roman"/>
        </w:rPr>
        <w:t xml:space="preserve">) is not required in this case, as the </w:t>
      </w:r>
      <w:r w:rsidR="007C2DD9">
        <w:rPr>
          <w:rFonts w:ascii="Times New Roman" w:hAnsi="Times New Roman"/>
        </w:rPr>
        <w:t>direction</w:t>
      </w:r>
      <w:r w:rsidR="00AF1A0C">
        <w:rPr>
          <w:rFonts w:ascii="Times New Roman" w:hAnsi="Times New Roman"/>
        </w:rPr>
        <w:t xml:space="preserve"> i</w:t>
      </w:r>
      <w:r w:rsidR="007C2DD9">
        <w:rPr>
          <w:rFonts w:ascii="Times New Roman" w:hAnsi="Times New Roman"/>
        </w:rPr>
        <w:t xml:space="preserve">s </w:t>
      </w:r>
      <w:r w:rsidRPr="007C2DD9">
        <w:rPr>
          <w:rFonts w:ascii="Times New Roman" w:hAnsi="Times New Roman"/>
        </w:rPr>
        <w:t>covered by a standing agreement between CASA and OBPR under which a RIS is not required fo</w:t>
      </w:r>
      <w:r w:rsidR="007C2DD9">
        <w:rPr>
          <w:rFonts w:ascii="Times New Roman" w:hAnsi="Times New Roman"/>
        </w:rPr>
        <w:t>r directions (OBPR id: 14507).</w:t>
      </w:r>
    </w:p>
    <w:p w:rsidR="00A14CA5" w:rsidRDefault="00A14CA5" w:rsidP="00A14CA5">
      <w:pPr>
        <w:rPr>
          <w:rFonts w:ascii="Times New Roman" w:hAnsi="Times New Roman"/>
        </w:rPr>
      </w:pPr>
    </w:p>
    <w:p w:rsidR="00A14CA5" w:rsidRDefault="00A14CA5" w:rsidP="00A14CA5">
      <w:pPr>
        <w:rPr>
          <w:rFonts w:ascii="Times New Roman" w:hAnsi="Times New Roman"/>
        </w:rPr>
      </w:pPr>
      <w:r>
        <w:rPr>
          <w:rFonts w:ascii="Times New Roman" w:hAnsi="Times New Roman"/>
          <w:b/>
          <w:iCs/>
        </w:rPr>
        <w:t>Statement of Compatibility with Human Rights</w:t>
      </w:r>
    </w:p>
    <w:p w:rsidR="00A14CA5" w:rsidRDefault="00A14CA5" w:rsidP="00A14CA5">
      <w:pPr>
        <w:rPr>
          <w:rFonts w:ascii="Times New Roman" w:hAnsi="Times New Roman"/>
        </w:rPr>
      </w:pPr>
      <w:r>
        <w:rPr>
          <w:rFonts w:ascii="Times New Roman" w:hAnsi="Times New Roman"/>
        </w:rPr>
        <w:t xml:space="preserve">The Statement of Compatibility with Human Rights at Attachment 1 has been prepared in accordance with Part 3 of the </w:t>
      </w:r>
      <w:r w:rsidRPr="006E319E">
        <w:rPr>
          <w:rFonts w:ascii="Times New Roman" w:hAnsi="Times New Roman"/>
          <w:i/>
        </w:rPr>
        <w:t>Human Rights (Parliamentary Scrutiny) Act 2011</w:t>
      </w:r>
      <w:r>
        <w:rPr>
          <w:rFonts w:ascii="Times New Roman" w:hAnsi="Times New Roman"/>
        </w:rPr>
        <w:t>. The instrument does not engage any of the applicable rights or freedoms, and is compatible with human rights as it does not raise any human rights issues.</w:t>
      </w:r>
    </w:p>
    <w:p w:rsidR="00A14CA5" w:rsidRDefault="00A14CA5" w:rsidP="00A14CA5">
      <w:pPr>
        <w:rPr>
          <w:rFonts w:ascii="Times New Roman" w:hAnsi="Times New Roman"/>
        </w:rPr>
      </w:pPr>
    </w:p>
    <w:p w:rsidR="00A14CA5" w:rsidRDefault="00A14CA5" w:rsidP="00A14CA5">
      <w:pPr>
        <w:rPr>
          <w:rFonts w:ascii="Times New Roman" w:hAnsi="Times New Roman"/>
          <w:b/>
        </w:rPr>
      </w:pPr>
      <w:r>
        <w:rPr>
          <w:rFonts w:ascii="Times New Roman" w:hAnsi="Times New Roman"/>
          <w:b/>
        </w:rPr>
        <w:t>Making and commencement</w:t>
      </w:r>
    </w:p>
    <w:p w:rsidR="00D027C9" w:rsidRDefault="00D027C9" w:rsidP="00D027C9">
      <w:pPr>
        <w:rPr>
          <w:rFonts w:ascii="Times New Roman" w:hAnsi="Times New Roman"/>
        </w:rPr>
      </w:pPr>
      <w:r>
        <w:rPr>
          <w:rFonts w:ascii="Times New Roman" w:hAnsi="Times New Roman"/>
        </w:rPr>
        <w:t xml:space="preserve">The direction has been made by a delegate of CASA relying on the power of delegation under </w:t>
      </w:r>
      <w:proofErr w:type="spellStart"/>
      <w:r>
        <w:rPr>
          <w:rFonts w:ascii="Times New Roman" w:hAnsi="Times New Roman"/>
        </w:rPr>
        <w:t>subregulation</w:t>
      </w:r>
      <w:proofErr w:type="spellEnd"/>
      <w:r>
        <w:rPr>
          <w:rFonts w:ascii="Times New Roman" w:hAnsi="Times New Roman"/>
        </w:rPr>
        <w:t xml:space="preserve"> 11.260 (1) of CASR.</w:t>
      </w:r>
    </w:p>
    <w:p w:rsidR="00D027C9" w:rsidRPr="00D027C9" w:rsidRDefault="00D027C9" w:rsidP="00D027C9">
      <w:pPr>
        <w:pStyle w:val="LDBodytext"/>
      </w:pPr>
    </w:p>
    <w:p w:rsidR="00A14CA5" w:rsidRDefault="00A14CA5" w:rsidP="00A14CA5">
      <w:pPr>
        <w:ind w:right="-1"/>
      </w:pPr>
      <w:r w:rsidRPr="000A3209">
        <w:t>The instrument</w:t>
      </w:r>
      <w:r>
        <w:t xml:space="preserve"> </w:t>
      </w:r>
      <w:r w:rsidRPr="000A3209">
        <w:t xml:space="preserve">comes into effect </w:t>
      </w:r>
      <w:r>
        <w:t xml:space="preserve">on </w:t>
      </w:r>
      <w:r w:rsidR="00D021B5">
        <w:t xml:space="preserve">15 August 2017 </w:t>
      </w:r>
      <w:r w:rsidR="00811944" w:rsidRPr="00A1330E">
        <w:t xml:space="preserve">and </w:t>
      </w:r>
      <w:r w:rsidR="00A1330E" w:rsidRPr="00A1330E">
        <w:t>does not state a repeal date</w:t>
      </w:r>
      <w:r w:rsidR="00AF1A0C">
        <w:t xml:space="preserve">. </w:t>
      </w:r>
      <w:r w:rsidR="00A1330E" w:rsidRPr="00A1330E">
        <w:t xml:space="preserve">The direction will endure until repealed by separate instrument or other operation of law. </w:t>
      </w:r>
    </w:p>
    <w:p w:rsidR="00A14CA5" w:rsidRDefault="00A14CA5" w:rsidP="00A14CA5">
      <w:pPr>
        <w:rPr>
          <w:rFonts w:ascii="Times New Roman" w:hAnsi="Times New Roman"/>
        </w:rPr>
      </w:pPr>
    </w:p>
    <w:p w:rsidR="00A14CA5" w:rsidRDefault="00A14CA5" w:rsidP="00A14CA5">
      <w:pPr>
        <w:spacing w:before="120"/>
        <w:rPr>
          <w:rFonts w:ascii="Times New Roman" w:hAnsi="Times New Roman"/>
          <w:sz w:val="20"/>
          <w:szCs w:val="20"/>
        </w:rPr>
      </w:pPr>
      <w:r>
        <w:rPr>
          <w:rFonts w:ascii="Times New Roman" w:hAnsi="Times New Roman"/>
          <w:sz w:val="20"/>
          <w:szCs w:val="20"/>
        </w:rPr>
        <w:t>[Instrument number CASA </w:t>
      </w:r>
      <w:r w:rsidR="00AF1A0C">
        <w:rPr>
          <w:rFonts w:ascii="Times New Roman" w:hAnsi="Times New Roman"/>
          <w:sz w:val="20"/>
          <w:szCs w:val="20"/>
        </w:rPr>
        <w:t>70</w:t>
      </w:r>
      <w:r>
        <w:rPr>
          <w:rFonts w:ascii="Times New Roman" w:hAnsi="Times New Roman"/>
          <w:sz w:val="20"/>
          <w:szCs w:val="20"/>
        </w:rPr>
        <w:t>/17]</w:t>
      </w:r>
    </w:p>
    <w:p w:rsidR="00A14CA5" w:rsidRDefault="00A14CA5" w:rsidP="00A14CA5">
      <w:pPr>
        <w:pageBreakBefore/>
        <w:spacing w:after="120"/>
        <w:jc w:val="right"/>
        <w:rPr>
          <w:rFonts w:ascii="Times New Roman" w:hAnsi="Times New Roman"/>
          <w:b/>
          <w:lang w:eastAsia="en-AU"/>
        </w:rPr>
      </w:pPr>
      <w:r>
        <w:rPr>
          <w:rFonts w:ascii="Times New Roman" w:hAnsi="Times New Roman"/>
          <w:b/>
          <w:lang w:eastAsia="en-AU"/>
        </w:rPr>
        <w:t>Attachment 1</w:t>
      </w:r>
    </w:p>
    <w:p w:rsidR="00A14CA5" w:rsidRDefault="00A14CA5" w:rsidP="00A14CA5">
      <w:pPr>
        <w:spacing w:before="360" w:after="120"/>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A14CA5" w:rsidRDefault="00A14CA5" w:rsidP="00A14CA5">
      <w:pPr>
        <w:spacing w:before="120" w:after="120"/>
        <w:jc w:val="center"/>
        <w:rPr>
          <w:rFonts w:ascii="Times New Roman" w:hAnsi="Times New Roman"/>
          <w:i/>
          <w:lang w:eastAsia="en-AU"/>
        </w:rPr>
      </w:pPr>
      <w:r>
        <w:rPr>
          <w:rFonts w:ascii="Times New Roman" w:hAnsi="Times New Roman"/>
          <w:i/>
          <w:lang w:eastAsia="en-AU"/>
        </w:rPr>
        <w:t>Prepared in accordance with Part 3 of the</w:t>
      </w:r>
      <w:r>
        <w:rPr>
          <w:rFonts w:ascii="Times New Roman" w:hAnsi="Times New Roman"/>
          <w:i/>
          <w:lang w:eastAsia="en-AU"/>
        </w:rPr>
        <w:br/>
        <w:t>Human Rights (Parliamentary Scrutiny) Act 2011</w:t>
      </w:r>
    </w:p>
    <w:p w:rsidR="00A14CA5" w:rsidRDefault="00A14CA5" w:rsidP="00A14CA5">
      <w:pPr>
        <w:spacing w:before="120" w:after="120"/>
        <w:rPr>
          <w:rFonts w:ascii="Times New Roman" w:hAnsi="Times New Roman"/>
          <w:lang w:eastAsia="en-AU"/>
        </w:rPr>
      </w:pPr>
    </w:p>
    <w:p w:rsidR="00A14CA5" w:rsidRPr="001A703E" w:rsidRDefault="007C2DD9" w:rsidP="00A14CA5">
      <w:pPr>
        <w:jc w:val="center"/>
        <w:rPr>
          <w:rFonts w:ascii="Times New Roman" w:hAnsi="Times New Roman"/>
          <w:b/>
          <w:color w:val="000000"/>
        </w:rPr>
      </w:pPr>
      <w:r w:rsidRPr="001A703E">
        <w:rPr>
          <w:rFonts w:ascii="Times New Roman" w:hAnsi="Times New Roman"/>
          <w:b/>
          <w:color w:val="000000"/>
        </w:rPr>
        <w:t>Direction — stop bars</w:t>
      </w:r>
    </w:p>
    <w:p w:rsidR="00A14CA5" w:rsidRDefault="00A14CA5" w:rsidP="00A14CA5">
      <w:pPr>
        <w:rPr>
          <w:rFonts w:ascii="Times New Roman" w:hAnsi="Times New Roman"/>
        </w:rPr>
      </w:pPr>
    </w:p>
    <w:p w:rsidR="00A14CA5" w:rsidRDefault="00A14CA5" w:rsidP="00A14CA5">
      <w:pPr>
        <w:jc w:val="center"/>
        <w:rPr>
          <w:rFonts w:ascii="Times New Roman" w:hAnsi="Times New Roman"/>
        </w:rPr>
      </w:pPr>
      <w:r>
        <w:rPr>
          <w:rFonts w:ascii="Times New Roman" w:hAnsi="Times New Roman"/>
        </w:rPr>
        <w:t>This legislative instrument is compatible with the human rights and freedoms</w:t>
      </w:r>
      <w:r>
        <w:rPr>
          <w:rFonts w:ascii="Times New Roman" w:hAnsi="Times New Roman"/>
        </w:rPr>
        <w:br/>
        <w:t>recognised or declared in the international instruments listed in section 3 of the</w:t>
      </w:r>
      <w:r>
        <w:rPr>
          <w:rFonts w:ascii="Times New Roman" w:hAnsi="Times New Roman"/>
        </w:rPr>
        <w:br/>
      </w:r>
      <w:r>
        <w:rPr>
          <w:rFonts w:ascii="Times New Roman" w:hAnsi="Times New Roman"/>
          <w:i/>
        </w:rPr>
        <w:t>Human Rights (Parliamentary Scrutiny) Act 2011</w:t>
      </w:r>
      <w:r>
        <w:rPr>
          <w:rFonts w:ascii="Times New Roman" w:hAnsi="Times New Roman"/>
        </w:rPr>
        <w:t>.</w:t>
      </w:r>
    </w:p>
    <w:p w:rsidR="00A14CA5" w:rsidRDefault="00A14CA5" w:rsidP="00AF1A0C">
      <w:pPr>
        <w:rPr>
          <w:rFonts w:ascii="Times New Roman" w:hAnsi="Times New Roman"/>
        </w:rPr>
      </w:pPr>
    </w:p>
    <w:p w:rsidR="00A14CA5" w:rsidRDefault="00A14CA5" w:rsidP="00A14CA5">
      <w:pPr>
        <w:rPr>
          <w:rFonts w:ascii="Times New Roman" w:hAnsi="Times New Roman"/>
          <w:b/>
        </w:rPr>
      </w:pPr>
      <w:r>
        <w:rPr>
          <w:rFonts w:ascii="Times New Roman" w:hAnsi="Times New Roman"/>
          <w:b/>
        </w:rPr>
        <w:t>Overview of the legislative instrument</w:t>
      </w:r>
    </w:p>
    <w:p w:rsidR="00A14CA5" w:rsidRDefault="00682E67" w:rsidP="00A14CA5">
      <w:pPr>
        <w:rPr>
          <w:rFonts w:ascii="Times New Roman" w:hAnsi="Times New Roman"/>
        </w:rPr>
      </w:pPr>
      <w:r>
        <w:rPr>
          <w:rFonts w:ascii="Times New Roman" w:hAnsi="Times New Roman"/>
        </w:rPr>
        <w:t>The instrument will replace an existing instrument that directs aircraft taxiing on the manoeuvring area of an aerodrome to stop and hold at all lighted stop bars and to proceed further only when the lights are switched off</w:t>
      </w:r>
      <w:r w:rsidR="00AF1A0C">
        <w:rPr>
          <w:rFonts w:ascii="Times New Roman" w:hAnsi="Times New Roman"/>
        </w:rPr>
        <w:t xml:space="preserve">. </w:t>
      </w:r>
      <w:r w:rsidR="007C2DD9">
        <w:rPr>
          <w:rFonts w:ascii="Times New Roman" w:hAnsi="Times New Roman"/>
        </w:rPr>
        <w:t xml:space="preserve">The new instrument adds a mechanism for the pilot to pass a stop bar that remains illuminated due to a malfunction in accordance with contingency measures implemented by </w:t>
      </w:r>
      <w:proofErr w:type="spellStart"/>
      <w:r w:rsidR="007C2DD9">
        <w:rPr>
          <w:rFonts w:ascii="Times New Roman" w:hAnsi="Times New Roman"/>
        </w:rPr>
        <w:t>Airservices</w:t>
      </w:r>
      <w:proofErr w:type="spellEnd"/>
      <w:r w:rsidR="007C2DD9">
        <w:rPr>
          <w:rFonts w:ascii="Times New Roman" w:hAnsi="Times New Roman"/>
        </w:rPr>
        <w:t xml:space="preserve"> Australia as an air traffic control service provider.</w:t>
      </w:r>
    </w:p>
    <w:p w:rsidR="007C2DD9" w:rsidRPr="007C2DD9" w:rsidRDefault="007C2DD9" w:rsidP="007C2DD9">
      <w:pPr>
        <w:pStyle w:val="LDBodytext"/>
      </w:pPr>
    </w:p>
    <w:p w:rsidR="00A14CA5" w:rsidRDefault="00A14CA5" w:rsidP="00A14CA5">
      <w:pPr>
        <w:rPr>
          <w:rFonts w:ascii="Times New Roman" w:hAnsi="Times New Roman"/>
          <w:b/>
        </w:rPr>
      </w:pPr>
      <w:r>
        <w:rPr>
          <w:rFonts w:ascii="Times New Roman" w:hAnsi="Times New Roman"/>
          <w:b/>
        </w:rPr>
        <w:t>Human rights implications</w:t>
      </w:r>
    </w:p>
    <w:p w:rsidR="00A14CA5" w:rsidRDefault="00A14CA5" w:rsidP="00A14CA5">
      <w:pPr>
        <w:rPr>
          <w:rFonts w:ascii="Times New Roman" w:hAnsi="Times New Roman"/>
        </w:rPr>
      </w:pPr>
      <w:r>
        <w:rPr>
          <w:rFonts w:ascii="Times New Roman" w:hAnsi="Times New Roman"/>
        </w:rPr>
        <w:t>This legislative instrument does not engage any of the applicable rights or freedoms.</w:t>
      </w:r>
    </w:p>
    <w:p w:rsidR="00A14CA5" w:rsidRDefault="00A14CA5" w:rsidP="00A14CA5">
      <w:pPr>
        <w:rPr>
          <w:rFonts w:ascii="Times New Roman" w:hAnsi="Times New Roman"/>
        </w:rPr>
      </w:pPr>
    </w:p>
    <w:p w:rsidR="00A14CA5" w:rsidRDefault="00A14CA5" w:rsidP="00A14CA5">
      <w:pPr>
        <w:rPr>
          <w:rFonts w:ascii="Times New Roman" w:hAnsi="Times New Roman"/>
          <w:b/>
        </w:rPr>
      </w:pPr>
      <w:r>
        <w:rPr>
          <w:rFonts w:ascii="Times New Roman" w:hAnsi="Times New Roman"/>
          <w:b/>
        </w:rPr>
        <w:t>Conclusion</w:t>
      </w:r>
    </w:p>
    <w:p w:rsidR="00A14CA5" w:rsidRDefault="00A14CA5" w:rsidP="00A14CA5">
      <w:pPr>
        <w:rPr>
          <w:rFonts w:ascii="Times New Roman" w:hAnsi="Times New Roman"/>
        </w:rPr>
      </w:pPr>
      <w:r>
        <w:rPr>
          <w:rFonts w:ascii="Times New Roman" w:hAnsi="Times New Roman"/>
        </w:rPr>
        <w:t>This legislative instrument is compatible with human rights as it does not raise any human rights issues.</w:t>
      </w:r>
    </w:p>
    <w:p w:rsidR="00A14CA5" w:rsidRPr="00AF1A0C" w:rsidRDefault="00A14CA5" w:rsidP="00A14CA5">
      <w:pPr>
        <w:rPr>
          <w:rFonts w:ascii="Times New Roman" w:hAnsi="Times New Roman"/>
        </w:rPr>
      </w:pPr>
    </w:p>
    <w:p w:rsidR="00A14CA5" w:rsidRDefault="00A14CA5" w:rsidP="00AF1A0C">
      <w:pPr>
        <w:spacing w:before="240"/>
        <w:jc w:val="center"/>
        <w:rPr>
          <w:rFonts w:ascii="Times New Roman" w:hAnsi="Times New Roman"/>
        </w:rPr>
      </w:pPr>
      <w:r>
        <w:rPr>
          <w:rFonts w:ascii="Times New Roman" w:hAnsi="Times New Roman"/>
          <w:b/>
          <w:bCs/>
        </w:rPr>
        <w:t>Civil Aviation Safety Authority</w:t>
      </w:r>
    </w:p>
    <w:sectPr w:rsidR="00A14CA5" w:rsidSect="003D499D">
      <w:headerReference w:type="even" r:id="rId9"/>
      <w:headerReference w:type="default" r:id="rId10"/>
      <w:footerReference w:type="even" r:id="rId11"/>
      <w:footerReference w:type="default" r:id="rId12"/>
      <w:pgSz w:w="11907" w:h="16840" w:code="9"/>
      <w:pgMar w:top="1200" w:right="1540" w:bottom="1200" w:left="154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F7" w:rsidRDefault="004043F7">
      <w:r>
        <w:separator/>
      </w:r>
    </w:p>
  </w:endnote>
  <w:endnote w:type="continuationSeparator" w:id="0">
    <w:p w:rsidR="004043F7" w:rsidRDefault="0040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B8" w:rsidRDefault="00FC75B8" w:rsidP="00290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FF2">
      <w:rPr>
        <w:rStyle w:val="PageNumber"/>
        <w:noProof/>
      </w:rPr>
      <w:t>4</w:t>
    </w:r>
    <w:r>
      <w:rPr>
        <w:rStyle w:val="PageNumber"/>
      </w:rPr>
      <w:fldChar w:fldCharType="end"/>
    </w:r>
  </w:p>
  <w:p w:rsidR="00FC75B8" w:rsidRDefault="00FC75B8" w:rsidP="00290F6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B8" w:rsidRDefault="00FC75B8" w:rsidP="00290F63">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F7" w:rsidRDefault="004043F7">
      <w:r>
        <w:separator/>
      </w:r>
    </w:p>
  </w:footnote>
  <w:footnote w:type="continuationSeparator" w:id="0">
    <w:p w:rsidR="004043F7" w:rsidRDefault="0040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B8" w:rsidRDefault="00FC75B8" w:rsidP="00B070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FF2">
      <w:rPr>
        <w:rStyle w:val="PageNumber"/>
        <w:noProof/>
      </w:rPr>
      <w:t>4</w:t>
    </w:r>
    <w:r>
      <w:rPr>
        <w:rStyle w:val="PageNumber"/>
      </w:rPr>
      <w:fldChar w:fldCharType="end"/>
    </w:r>
  </w:p>
  <w:p w:rsidR="00FC75B8" w:rsidRDefault="00FC7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B8" w:rsidRDefault="00FC75B8" w:rsidP="00B070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2CC">
      <w:rPr>
        <w:rStyle w:val="PageNumber"/>
        <w:noProof/>
      </w:rPr>
      <w:t>3</w:t>
    </w:r>
    <w:r>
      <w:rPr>
        <w:rStyle w:val="PageNumber"/>
      </w:rPr>
      <w:fldChar w:fldCharType="end"/>
    </w:r>
  </w:p>
  <w:p w:rsidR="00FC75B8" w:rsidRDefault="00FC7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265A"/>
    <w:rsid w:val="00020027"/>
    <w:rsid w:val="000340AF"/>
    <w:rsid w:val="00082128"/>
    <w:rsid w:val="00085C8A"/>
    <w:rsid w:val="000968DB"/>
    <w:rsid w:val="000A3209"/>
    <w:rsid w:val="000B0826"/>
    <w:rsid w:val="000B49C5"/>
    <w:rsid w:val="000D2684"/>
    <w:rsid w:val="000D488F"/>
    <w:rsid w:val="000E36A1"/>
    <w:rsid w:val="000F78AE"/>
    <w:rsid w:val="00101D55"/>
    <w:rsid w:val="00105EB1"/>
    <w:rsid w:val="001079F6"/>
    <w:rsid w:val="00112E35"/>
    <w:rsid w:val="0011516B"/>
    <w:rsid w:val="001160D4"/>
    <w:rsid w:val="00135B02"/>
    <w:rsid w:val="001430A2"/>
    <w:rsid w:val="00161E17"/>
    <w:rsid w:val="00193A1F"/>
    <w:rsid w:val="001A15FA"/>
    <w:rsid w:val="001A4731"/>
    <w:rsid w:val="001A703E"/>
    <w:rsid w:val="001E0B72"/>
    <w:rsid w:val="00213782"/>
    <w:rsid w:val="00216716"/>
    <w:rsid w:val="00226919"/>
    <w:rsid w:val="00265122"/>
    <w:rsid w:val="00271DCE"/>
    <w:rsid w:val="00271E5F"/>
    <w:rsid w:val="00275919"/>
    <w:rsid w:val="00290F63"/>
    <w:rsid w:val="00292DEA"/>
    <w:rsid w:val="002B5772"/>
    <w:rsid w:val="002D165F"/>
    <w:rsid w:val="002D3FA5"/>
    <w:rsid w:val="0032492C"/>
    <w:rsid w:val="00324D8C"/>
    <w:rsid w:val="00330388"/>
    <w:rsid w:val="00332974"/>
    <w:rsid w:val="00337204"/>
    <w:rsid w:val="003465BB"/>
    <w:rsid w:val="00350AF5"/>
    <w:rsid w:val="00352690"/>
    <w:rsid w:val="0039194B"/>
    <w:rsid w:val="0039744C"/>
    <w:rsid w:val="003B692C"/>
    <w:rsid w:val="003B7F1F"/>
    <w:rsid w:val="003C5341"/>
    <w:rsid w:val="003C728D"/>
    <w:rsid w:val="003D499D"/>
    <w:rsid w:val="003E4CE4"/>
    <w:rsid w:val="004024C7"/>
    <w:rsid w:val="00402AAA"/>
    <w:rsid w:val="004043F7"/>
    <w:rsid w:val="00405558"/>
    <w:rsid w:val="00432C9A"/>
    <w:rsid w:val="00452ED6"/>
    <w:rsid w:val="0045393E"/>
    <w:rsid w:val="00462689"/>
    <w:rsid w:val="00475624"/>
    <w:rsid w:val="004859A9"/>
    <w:rsid w:val="004A0E09"/>
    <w:rsid w:val="004B72A8"/>
    <w:rsid w:val="004D271D"/>
    <w:rsid w:val="004D567F"/>
    <w:rsid w:val="004D684B"/>
    <w:rsid w:val="004E0893"/>
    <w:rsid w:val="004E3DAD"/>
    <w:rsid w:val="00510594"/>
    <w:rsid w:val="00511A82"/>
    <w:rsid w:val="005157EE"/>
    <w:rsid w:val="00550E5C"/>
    <w:rsid w:val="00560C83"/>
    <w:rsid w:val="00561804"/>
    <w:rsid w:val="00567EA2"/>
    <w:rsid w:val="00582BE8"/>
    <w:rsid w:val="005843B9"/>
    <w:rsid w:val="0058645F"/>
    <w:rsid w:val="00597E57"/>
    <w:rsid w:val="005D76FA"/>
    <w:rsid w:val="005E3CA1"/>
    <w:rsid w:val="005E49C3"/>
    <w:rsid w:val="006133A4"/>
    <w:rsid w:val="0061362B"/>
    <w:rsid w:val="00622A26"/>
    <w:rsid w:val="006459CF"/>
    <w:rsid w:val="006473B0"/>
    <w:rsid w:val="00647FFB"/>
    <w:rsid w:val="0066570F"/>
    <w:rsid w:val="00682E67"/>
    <w:rsid w:val="006878C8"/>
    <w:rsid w:val="006B104D"/>
    <w:rsid w:val="006B7AA3"/>
    <w:rsid w:val="00710409"/>
    <w:rsid w:val="0072039F"/>
    <w:rsid w:val="0074497D"/>
    <w:rsid w:val="00750680"/>
    <w:rsid w:val="00753EB4"/>
    <w:rsid w:val="00765985"/>
    <w:rsid w:val="00766932"/>
    <w:rsid w:val="00773B52"/>
    <w:rsid w:val="007931F0"/>
    <w:rsid w:val="007968F3"/>
    <w:rsid w:val="007B23A5"/>
    <w:rsid w:val="007B69D3"/>
    <w:rsid w:val="007C2DD9"/>
    <w:rsid w:val="007D1E05"/>
    <w:rsid w:val="007D2D88"/>
    <w:rsid w:val="007D331D"/>
    <w:rsid w:val="007E2213"/>
    <w:rsid w:val="0080256E"/>
    <w:rsid w:val="00811944"/>
    <w:rsid w:val="00835CD7"/>
    <w:rsid w:val="00853FAF"/>
    <w:rsid w:val="00860348"/>
    <w:rsid w:val="00882CA3"/>
    <w:rsid w:val="008879DA"/>
    <w:rsid w:val="00887B0E"/>
    <w:rsid w:val="008A45A3"/>
    <w:rsid w:val="008B001E"/>
    <w:rsid w:val="008B6D8C"/>
    <w:rsid w:val="008C2393"/>
    <w:rsid w:val="008D5C82"/>
    <w:rsid w:val="008E641E"/>
    <w:rsid w:val="00904127"/>
    <w:rsid w:val="009307CA"/>
    <w:rsid w:val="009557D3"/>
    <w:rsid w:val="009569EC"/>
    <w:rsid w:val="0095795F"/>
    <w:rsid w:val="00961C20"/>
    <w:rsid w:val="00962229"/>
    <w:rsid w:val="009835A1"/>
    <w:rsid w:val="009902CC"/>
    <w:rsid w:val="009A202D"/>
    <w:rsid w:val="009B54EA"/>
    <w:rsid w:val="009D277E"/>
    <w:rsid w:val="009D2ACC"/>
    <w:rsid w:val="009F0344"/>
    <w:rsid w:val="00A11FF2"/>
    <w:rsid w:val="00A1330E"/>
    <w:rsid w:val="00A14CA5"/>
    <w:rsid w:val="00A17CE3"/>
    <w:rsid w:val="00A25A26"/>
    <w:rsid w:val="00A267F5"/>
    <w:rsid w:val="00A2754C"/>
    <w:rsid w:val="00A3677D"/>
    <w:rsid w:val="00A42579"/>
    <w:rsid w:val="00A66297"/>
    <w:rsid w:val="00A746B0"/>
    <w:rsid w:val="00A82A54"/>
    <w:rsid w:val="00A950D8"/>
    <w:rsid w:val="00AC4765"/>
    <w:rsid w:val="00AC5F79"/>
    <w:rsid w:val="00AC7826"/>
    <w:rsid w:val="00AD0A47"/>
    <w:rsid w:val="00AD50B0"/>
    <w:rsid w:val="00AE19A0"/>
    <w:rsid w:val="00AF1A0C"/>
    <w:rsid w:val="00AF2848"/>
    <w:rsid w:val="00AF47B2"/>
    <w:rsid w:val="00AF5333"/>
    <w:rsid w:val="00B04660"/>
    <w:rsid w:val="00B07087"/>
    <w:rsid w:val="00B1045D"/>
    <w:rsid w:val="00B1539A"/>
    <w:rsid w:val="00B17CDC"/>
    <w:rsid w:val="00B45EC8"/>
    <w:rsid w:val="00B5393B"/>
    <w:rsid w:val="00B6124A"/>
    <w:rsid w:val="00B6584B"/>
    <w:rsid w:val="00B708E0"/>
    <w:rsid w:val="00B725F1"/>
    <w:rsid w:val="00BB2B97"/>
    <w:rsid w:val="00BC09CA"/>
    <w:rsid w:val="00BC0E6D"/>
    <w:rsid w:val="00BC0FEB"/>
    <w:rsid w:val="00BD16EE"/>
    <w:rsid w:val="00BF71A4"/>
    <w:rsid w:val="00C17F39"/>
    <w:rsid w:val="00C27B61"/>
    <w:rsid w:val="00C415FB"/>
    <w:rsid w:val="00C42142"/>
    <w:rsid w:val="00C51FF2"/>
    <w:rsid w:val="00C57BF3"/>
    <w:rsid w:val="00C81253"/>
    <w:rsid w:val="00C81B04"/>
    <w:rsid w:val="00C84124"/>
    <w:rsid w:val="00C84F14"/>
    <w:rsid w:val="00CA27D3"/>
    <w:rsid w:val="00CC57D0"/>
    <w:rsid w:val="00CC6D62"/>
    <w:rsid w:val="00CD2B21"/>
    <w:rsid w:val="00CD6136"/>
    <w:rsid w:val="00CE0C6A"/>
    <w:rsid w:val="00CF3C62"/>
    <w:rsid w:val="00CF3D53"/>
    <w:rsid w:val="00D021B5"/>
    <w:rsid w:val="00D027C9"/>
    <w:rsid w:val="00D03719"/>
    <w:rsid w:val="00D079F0"/>
    <w:rsid w:val="00D2149A"/>
    <w:rsid w:val="00D378E1"/>
    <w:rsid w:val="00D535F8"/>
    <w:rsid w:val="00D801AE"/>
    <w:rsid w:val="00D831B1"/>
    <w:rsid w:val="00DB1B0B"/>
    <w:rsid w:val="00DD3CB5"/>
    <w:rsid w:val="00DF0554"/>
    <w:rsid w:val="00E056D7"/>
    <w:rsid w:val="00E16818"/>
    <w:rsid w:val="00E340B7"/>
    <w:rsid w:val="00E51D95"/>
    <w:rsid w:val="00E52CDE"/>
    <w:rsid w:val="00E570E2"/>
    <w:rsid w:val="00E64F69"/>
    <w:rsid w:val="00E65148"/>
    <w:rsid w:val="00E759A3"/>
    <w:rsid w:val="00E75F88"/>
    <w:rsid w:val="00EF06F4"/>
    <w:rsid w:val="00EF617A"/>
    <w:rsid w:val="00F01A3F"/>
    <w:rsid w:val="00F15689"/>
    <w:rsid w:val="00F2470B"/>
    <w:rsid w:val="00F26217"/>
    <w:rsid w:val="00F37415"/>
    <w:rsid w:val="00F76CD1"/>
    <w:rsid w:val="00F81949"/>
    <w:rsid w:val="00F821E3"/>
    <w:rsid w:val="00FB05B9"/>
    <w:rsid w:val="00FC75B8"/>
    <w:rsid w:val="00FE328C"/>
    <w:rsid w:val="00FF6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4D567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4D567F"/>
    <w:pPr>
      <w:keepNext/>
      <w:outlineLvl w:val="0"/>
    </w:pPr>
    <w:rPr>
      <w:rFonts w:ascii="Arial" w:hAnsi="Arial"/>
      <w:sz w:val="24"/>
      <w:szCs w:val="24"/>
      <w:lang w:eastAsia="en-US"/>
    </w:rPr>
  </w:style>
  <w:style w:type="paragraph" w:styleId="Heading2">
    <w:name w:val="heading 2"/>
    <w:basedOn w:val="Normal"/>
    <w:next w:val="Normal"/>
    <w:qFormat/>
    <w:rsid w:val="004D567F"/>
    <w:pPr>
      <w:keepNext/>
      <w:outlineLvl w:val="1"/>
    </w:pPr>
    <w:rPr>
      <w:rFonts w:ascii="Arial" w:hAnsi="Arial" w:cs="Arial"/>
      <w:b/>
    </w:rPr>
  </w:style>
  <w:style w:type="paragraph" w:styleId="Heading3">
    <w:name w:val="heading 3"/>
    <w:basedOn w:val="Normal"/>
    <w:next w:val="Normal"/>
    <w:qFormat/>
    <w:rsid w:val="004D567F"/>
    <w:pPr>
      <w:keepNext/>
      <w:spacing w:before="240" w:after="60"/>
      <w:outlineLvl w:val="2"/>
    </w:pPr>
    <w:rPr>
      <w:rFonts w:ascii="Arial" w:hAnsi="Arial" w:cs="Arial"/>
      <w:b/>
      <w:bCs/>
      <w:szCs w:val="26"/>
    </w:rPr>
  </w:style>
  <w:style w:type="paragraph" w:styleId="Heading4">
    <w:name w:val="heading 4"/>
    <w:basedOn w:val="Normal"/>
    <w:next w:val="Normal"/>
    <w:qFormat/>
    <w:rsid w:val="004D567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D567F"/>
    <w:pPr>
      <w:spacing w:before="240" w:after="60"/>
      <w:outlineLvl w:val="4"/>
    </w:pPr>
    <w:rPr>
      <w:b/>
      <w:bCs/>
      <w:i/>
      <w:iCs/>
      <w:szCs w:val="26"/>
    </w:rPr>
  </w:style>
  <w:style w:type="paragraph" w:styleId="Heading6">
    <w:name w:val="heading 6"/>
    <w:basedOn w:val="Normal"/>
    <w:next w:val="Normal"/>
    <w:qFormat/>
    <w:rsid w:val="004D567F"/>
    <w:pPr>
      <w:spacing w:before="240" w:after="60"/>
      <w:outlineLvl w:val="5"/>
    </w:pPr>
    <w:rPr>
      <w:rFonts w:ascii="Times New Roman" w:hAnsi="Times New Roman"/>
      <w:b/>
      <w:bCs/>
      <w:sz w:val="22"/>
      <w:szCs w:val="22"/>
    </w:rPr>
  </w:style>
  <w:style w:type="paragraph" w:styleId="Heading7">
    <w:name w:val="heading 7"/>
    <w:basedOn w:val="Normal"/>
    <w:next w:val="Normal"/>
    <w:qFormat/>
    <w:rsid w:val="004D567F"/>
    <w:pPr>
      <w:spacing w:before="240" w:after="60"/>
      <w:outlineLvl w:val="6"/>
    </w:pPr>
    <w:rPr>
      <w:rFonts w:ascii="Times New Roman" w:hAnsi="Times New Roman"/>
    </w:rPr>
  </w:style>
  <w:style w:type="paragraph" w:styleId="Heading8">
    <w:name w:val="heading 8"/>
    <w:basedOn w:val="Normal"/>
    <w:next w:val="Normal"/>
    <w:qFormat/>
    <w:rsid w:val="004D567F"/>
    <w:pPr>
      <w:spacing w:before="240" w:after="60"/>
      <w:outlineLvl w:val="7"/>
    </w:pPr>
    <w:rPr>
      <w:rFonts w:ascii="Times New Roman" w:hAnsi="Times New Roman"/>
      <w:i/>
      <w:iCs/>
    </w:rPr>
  </w:style>
  <w:style w:type="paragraph" w:styleId="Heading9">
    <w:name w:val="heading 9"/>
    <w:basedOn w:val="Normal"/>
    <w:next w:val="Normal"/>
    <w:qFormat/>
    <w:rsid w:val="004D56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4D567F"/>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4D567F"/>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4D567F"/>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rsid w:val="004D567F"/>
    <w:pPr>
      <w:tabs>
        <w:tab w:val="clear" w:pos="567"/>
      </w:tabs>
      <w:overflowPunct/>
      <w:autoSpaceDE/>
      <w:autoSpaceDN/>
      <w:adjustRightInd/>
      <w:textAlignment w:val="auto"/>
    </w:pPr>
  </w:style>
  <w:style w:type="paragraph" w:customStyle="1" w:styleId="LDP1a">
    <w:name w:val="LDP1(a)"/>
    <w:basedOn w:val="LDClause"/>
    <w:link w:val="LDP1aChar"/>
    <w:rsid w:val="004D567F"/>
    <w:pPr>
      <w:tabs>
        <w:tab w:val="clear" w:pos="454"/>
        <w:tab w:val="clear" w:pos="737"/>
        <w:tab w:val="left" w:pos="1191"/>
      </w:tabs>
      <w:ind w:left="1191" w:hanging="454"/>
    </w:pPr>
  </w:style>
  <w:style w:type="paragraph" w:customStyle="1" w:styleId="LDP2i">
    <w:name w:val="LDP2 (i)"/>
    <w:basedOn w:val="LDP1a"/>
    <w:rsid w:val="004D567F"/>
    <w:pPr>
      <w:tabs>
        <w:tab w:val="clear" w:pos="1191"/>
        <w:tab w:val="right" w:pos="1418"/>
        <w:tab w:val="left" w:pos="1559"/>
      </w:tabs>
      <w:ind w:left="1588" w:hanging="1134"/>
    </w:pPr>
  </w:style>
  <w:style w:type="paragraph" w:styleId="BalloonText">
    <w:name w:val="Balloon Text"/>
    <w:basedOn w:val="Normal"/>
    <w:semiHidden/>
    <w:rsid w:val="004D567F"/>
    <w:rPr>
      <w:rFonts w:ascii="Tahoma" w:hAnsi="Tahoma" w:cs="Tahoma"/>
      <w:sz w:val="16"/>
      <w:szCs w:val="16"/>
    </w:rPr>
  </w:style>
  <w:style w:type="paragraph" w:customStyle="1" w:styleId="LDScheduleClause">
    <w:name w:val="LDScheduleClause"/>
    <w:basedOn w:val="LDClause"/>
    <w:rsid w:val="004D567F"/>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Bodytext">
    <w:name w:val="LDBody text"/>
    <w:rsid w:val="004D567F"/>
    <w:rPr>
      <w:sz w:val="24"/>
      <w:szCs w:val="24"/>
      <w:lang w:eastAsia="en-US"/>
    </w:rPr>
  </w:style>
  <w:style w:type="paragraph" w:customStyle="1" w:styleId="indent">
    <w:name w:val="indent"/>
    <w:basedOn w:val="Normal"/>
    <w:rsid w:val="004D567F"/>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4D567F"/>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4D567F"/>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4D567F"/>
    <w:pPr>
      <w:spacing w:before="360"/>
    </w:pPr>
    <w:rPr>
      <w:rFonts w:ascii="Arial" w:hAnsi="Arial"/>
      <w:b/>
      <w:lang w:val="en-GB"/>
    </w:rPr>
  </w:style>
  <w:style w:type="paragraph" w:customStyle="1" w:styleId="LDEndLine">
    <w:name w:val="LDEndLine"/>
    <w:basedOn w:val="BodyText"/>
    <w:rsid w:val="004D567F"/>
    <w:pPr>
      <w:pBdr>
        <w:bottom w:val="single" w:sz="2" w:space="0" w:color="auto"/>
      </w:pBdr>
    </w:pPr>
    <w:rPr>
      <w:rFonts w:ascii="Times New Roman" w:hAnsi="Times New Roman"/>
    </w:rPr>
  </w:style>
  <w:style w:type="paragraph" w:styleId="Title">
    <w:name w:val="Title"/>
    <w:basedOn w:val="BodyText"/>
    <w:next w:val="BodyText"/>
    <w:qFormat/>
    <w:rsid w:val="004D567F"/>
    <w:pPr>
      <w:spacing w:before="120" w:after="60"/>
      <w:outlineLvl w:val="0"/>
    </w:pPr>
    <w:rPr>
      <w:rFonts w:ascii="Arial" w:hAnsi="Arial" w:cs="Arial"/>
      <w:bCs/>
      <w:kern w:val="28"/>
      <w:szCs w:val="32"/>
    </w:rPr>
  </w:style>
  <w:style w:type="paragraph" w:customStyle="1" w:styleId="LDTitle">
    <w:name w:val="LDTitle"/>
    <w:rsid w:val="004D567F"/>
    <w:pPr>
      <w:spacing w:before="1320" w:after="480"/>
    </w:pPr>
    <w:rPr>
      <w:rFonts w:ascii="Arial" w:hAnsi="Arial"/>
      <w:sz w:val="24"/>
      <w:szCs w:val="24"/>
      <w:lang w:eastAsia="en-US"/>
    </w:rPr>
  </w:style>
  <w:style w:type="paragraph" w:customStyle="1" w:styleId="LDReference">
    <w:name w:val="LDReference"/>
    <w:basedOn w:val="LDTitle"/>
    <w:rsid w:val="004D567F"/>
    <w:pPr>
      <w:spacing w:before="120"/>
      <w:ind w:left="1843"/>
    </w:pPr>
    <w:rPr>
      <w:rFonts w:ascii="Times New Roman" w:hAnsi="Times New Roman"/>
      <w:sz w:val="20"/>
      <w:szCs w:val="20"/>
    </w:rPr>
  </w:style>
  <w:style w:type="paragraph" w:customStyle="1" w:styleId="LDDate">
    <w:name w:val="LDDate"/>
    <w:basedOn w:val="LDBodytext"/>
    <w:rsid w:val="004D567F"/>
    <w:pPr>
      <w:spacing w:before="240"/>
    </w:pPr>
  </w:style>
  <w:style w:type="paragraph" w:customStyle="1" w:styleId="LDFollowing">
    <w:name w:val="LDFollowing"/>
    <w:basedOn w:val="LDDate"/>
    <w:next w:val="LDBodytext"/>
    <w:rsid w:val="004D567F"/>
    <w:pPr>
      <w:spacing w:before="60"/>
    </w:pPr>
  </w:style>
  <w:style w:type="paragraph" w:customStyle="1" w:styleId="LDScheduleheading">
    <w:name w:val="LDSchedule heading"/>
    <w:basedOn w:val="LDTitle"/>
    <w:next w:val="LDBodytext"/>
    <w:rsid w:val="004D567F"/>
    <w:pPr>
      <w:keepNext/>
      <w:tabs>
        <w:tab w:val="left" w:pos="1843"/>
      </w:tabs>
      <w:spacing w:before="480" w:after="120"/>
      <w:ind w:left="1843" w:hanging="1843"/>
    </w:pPr>
    <w:rPr>
      <w:rFonts w:cs="Arial"/>
      <w:b/>
    </w:rPr>
  </w:style>
  <w:style w:type="paragraph" w:customStyle="1" w:styleId="LDTableheading">
    <w:name w:val="LDTableheading"/>
    <w:basedOn w:val="LDBodytext"/>
    <w:rsid w:val="004D567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4D567F"/>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4D567F"/>
    <w:pPr>
      <w:keepNext/>
      <w:spacing w:before="900"/>
    </w:pPr>
  </w:style>
  <w:style w:type="character" w:customStyle="1" w:styleId="LDCitation">
    <w:name w:val="LDCitation"/>
    <w:rsid w:val="004D567F"/>
    <w:rPr>
      <w:i/>
      <w:iCs/>
    </w:rPr>
  </w:style>
  <w:style w:type="paragraph" w:customStyle="1" w:styleId="LDFooter">
    <w:name w:val="LDFooter"/>
    <w:basedOn w:val="LDBodytext"/>
    <w:rsid w:val="004D567F"/>
    <w:pPr>
      <w:tabs>
        <w:tab w:val="right" w:pos="8505"/>
      </w:tabs>
    </w:pPr>
    <w:rPr>
      <w:sz w:val="20"/>
    </w:rPr>
  </w:style>
  <w:style w:type="paragraph" w:customStyle="1" w:styleId="LDDescription">
    <w:name w:val="LD Description"/>
    <w:basedOn w:val="LDTitle"/>
    <w:rsid w:val="004D567F"/>
    <w:pPr>
      <w:pBdr>
        <w:bottom w:val="single" w:sz="4" w:space="3" w:color="auto"/>
      </w:pBdr>
      <w:spacing w:before="360" w:after="120"/>
    </w:pPr>
    <w:rPr>
      <w:b/>
    </w:rPr>
  </w:style>
  <w:style w:type="paragraph" w:customStyle="1" w:styleId="LDClauseHeading">
    <w:name w:val="LDClauseHeading"/>
    <w:basedOn w:val="LDTitle"/>
    <w:next w:val="LDClause"/>
    <w:rsid w:val="004D567F"/>
    <w:pPr>
      <w:keepNext/>
      <w:tabs>
        <w:tab w:val="left" w:pos="737"/>
      </w:tabs>
      <w:spacing w:before="180" w:after="60"/>
      <w:ind w:left="737" w:hanging="737"/>
    </w:pPr>
    <w:rPr>
      <w:b/>
    </w:rPr>
  </w:style>
  <w:style w:type="paragraph" w:customStyle="1" w:styleId="LDClause">
    <w:name w:val="LDClause"/>
    <w:basedOn w:val="LDBodytext"/>
    <w:rsid w:val="004D567F"/>
    <w:pPr>
      <w:tabs>
        <w:tab w:val="right" w:pos="454"/>
        <w:tab w:val="left" w:pos="737"/>
      </w:tabs>
      <w:spacing w:before="60" w:after="60"/>
      <w:ind w:left="737" w:hanging="1021"/>
    </w:pPr>
  </w:style>
  <w:style w:type="paragraph" w:customStyle="1" w:styleId="LDP3A">
    <w:name w:val="LDP3 (A)"/>
    <w:basedOn w:val="LDP2i"/>
    <w:rsid w:val="004D567F"/>
    <w:pPr>
      <w:tabs>
        <w:tab w:val="clear" w:pos="1418"/>
        <w:tab w:val="clear" w:pos="1559"/>
        <w:tab w:val="left" w:pos="1985"/>
      </w:tabs>
      <w:ind w:left="1985" w:hanging="567"/>
    </w:pPr>
  </w:style>
  <w:style w:type="paragraph" w:styleId="BlockText">
    <w:name w:val="Block Text"/>
    <w:basedOn w:val="Normal"/>
    <w:rsid w:val="004D567F"/>
    <w:pPr>
      <w:spacing w:after="120"/>
      <w:ind w:left="1440" w:right="1440"/>
    </w:pPr>
  </w:style>
  <w:style w:type="paragraph" w:styleId="BodyText2">
    <w:name w:val="Body Text 2"/>
    <w:basedOn w:val="Normal"/>
    <w:rsid w:val="004D567F"/>
    <w:pPr>
      <w:spacing w:after="120" w:line="480" w:lineRule="auto"/>
    </w:pPr>
  </w:style>
  <w:style w:type="paragraph" w:styleId="BodyText3">
    <w:name w:val="Body Text 3"/>
    <w:basedOn w:val="Normal"/>
    <w:rsid w:val="004D567F"/>
    <w:pPr>
      <w:spacing w:after="120"/>
    </w:pPr>
    <w:rPr>
      <w:sz w:val="16"/>
      <w:szCs w:val="16"/>
    </w:rPr>
  </w:style>
  <w:style w:type="paragraph" w:styleId="BodyTextFirstIndent">
    <w:name w:val="Body Text First Indent"/>
    <w:basedOn w:val="BodyText"/>
    <w:rsid w:val="004D567F"/>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4D567F"/>
    <w:pPr>
      <w:spacing w:after="120"/>
      <w:ind w:left="283"/>
    </w:pPr>
  </w:style>
  <w:style w:type="paragraph" w:styleId="BodyTextFirstIndent2">
    <w:name w:val="Body Text First Indent 2"/>
    <w:basedOn w:val="BodyTextIndent"/>
    <w:rsid w:val="004D567F"/>
    <w:pPr>
      <w:ind w:firstLine="210"/>
    </w:pPr>
  </w:style>
  <w:style w:type="paragraph" w:styleId="BodyTextIndent2">
    <w:name w:val="Body Text Indent 2"/>
    <w:basedOn w:val="Normal"/>
    <w:rsid w:val="004D567F"/>
    <w:pPr>
      <w:spacing w:after="120" w:line="480" w:lineRule="auto"/>
      <w:ind w:left="283"/>
    </w:pPr>
  </w:style>
  <w:style w:type="paragraph" w:styleId="BodyTextIndent3">
    <w:name w:val="Body Text Indent 3"/>
    <w:basedOn w:val="Normal"/>
    <w:rsid w:val="004D567F"/>
    <w:pPr>
      <w:spacing w:after="120"/>
      <w:ind w:left="283"/>
    </w:pPr>
    <w:rPr>
      <w:sz w:val="16"/>
      <w:szCs w:val="16"/>
    </w:rPr>
  </w:style>
  <w:style w:type="paragraph" w:styleId="Caption">
    <w:name w:val="caption"/>
    <w:basedOn w:val="Normal"/>
    <w:next w:val="Normal"/>
    <w:qFormat/>
    <w:rsid w:val="004D567F"/>
    <w:rPr>
      <w:b/>
      <w:bCs/>
      <w:sz w:val="20"/>
    </w:rPr>
  </w:style>
  <w:style w:type="paragraph" w:styleId="Closing">
    <w:name w:val="Closing"/>
    <w:basedOn w:val="Normal"/>
    <w:rsid w:val="004D567F"/>
    <w:pPr>
      <w:ind w:left="4252"/>
    </w:pPr>
  </w:style>
  <w:style w:type="paragraph" w:styleId="CommentText">
    <w:name w:val="annotation text"/>
    <w:basedOn w:val="Normal"/>
    <w:semiHidden/>
    <w:rsid w:val="004D567F"/>
    <w:rPr>
      <w:sz w:val="20"/>
    </w:rPr>
  </w:style>
  <w:style w:type="paragraph" w:styleId="CommentSubject">
    <w:name w:val="annotation subject"/>
    <w:basedOn w:val="CommentText"/>
    <w:next w:val="CommentText"/>
    <w:semiHidden/>
    <w:rsid w:val="004D567F"/>
    <w:rPr>
      <w:b/>
      <w:bCs/>
    </w:rPr>
  </w:style>
  <w:style w:type="paragraph" w:styleId="Date">
    <w:name w:val="Date"/>
    <w:basedOn w:val="Normal"/>
    <w:next w:val="Normal"/>
    <w:rsid w:val="004D567F"/>
  </w:style>
  <w:style w:type="paragraph" w:styleId="DocumentMap">
    <w:name w:val="Document Map"/>
    <w:basedOn w:val="Normal"/>
    <w:semiHidden/>
    <w:rsid w:val="004D567F"/>
    <w:pPr>
      <w:shd w:val="clear" w:color="auto" w:fill="000080"/>
    </w:pPr>
    <w:rPr>
      <w:rFonts w:ascii="Tahoma" w:hAnsi="Tahoma" w:cs="Tahoma"/>
      <w:sz w:val="20"/>
    </w:rPr>
  </w:style>
  <w:style w:type="paragraph" w:styleId="E-mailSignature">
    <w:name w:val="E-mail Signature"/>
    <w:basedOn w:val="Normal"/>
    <w:rsid w:val="004D567F"/>
  </w:style>
  <w:style w:type="paragraph" w:styleId="EndnoteText">
    <w:name w:val="endnote text"/>
    <w:basedOn w:val="Normal"/>
    <w:semiHidden/>
    <w:rsid w:val="004D567F"/>
    <w:rPr>
      <w:sz w:val="20"/>
    </w:rPr>
  </w:style>
  <w:style w:type="paragraph" w:styleId="EnvelopeAddress">
    <w:name w:val="envelope address"/>
    <w:basedOn w:val="Normal"/>
    <w:rsid w:val="004D56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567F"/>
    <w:rPr>
      <w:rFonts w:ascii="Arial" w:hAnsi="Arial" w:cs="Arial"/>
      <w:sz w:val="20"/>
    </w:rPr>
  </w:style>
  <w:style w:type="paragraph" w:styleId="FootnoteText">
    <w:name w:val="footnote text"/>
    <w:basedOn w:val="Normal"/>
    <w:semiHidden/>
    <w:rsid w:val="004D567F"/>
    <w:rPr>
      <w:sz w:val="20"/>
    </w:rPr>
  </w:style>
  <w:style w:type="paragraph" w:styleId="HTMLAddress">
    <w:name w:val="HTML Address"/>
    <w:basedOn w:val="Normal"/>
    <w:rsid w:val="004D567F"/>
    <w:rPr>
      <w:i/>
      <w:iCs/>
    </w:rPr>
  </w:style>
  <w:style w:type="paragraph" w:styleId="HTMLPreformatted">
    <w:name w:val="HTML Preformatted"/>
    <w:basedOn w:val="Normal"/>
    <w:rsid w:val="004D567F"/>
    <w:rPr>
      <w:rFonts w:ascii="Courier New" w:hAnsi="Courier New" w:cs="Courier New"/>
      <w:sz w:val="20"/>
    </w:rPr>
  </w:style>
  <w:style w:type="paragraph" w:styleId="Index1">
    <w:name w:val="index 1"/>
    <w:basedOn w:val="Normal"/>
    <w:next w:val="Normal"/>
    <w:autoRedefine/>
    <w:semiHidden/>
    <w:rsid w:val="004D567F"/>
    <w:pPr>
      <w:tabs>
        <w:tab w:val="clear" w:pos="567"/>
      </w:tabs>
      <w:ind w:left="260" w:hanging="260"/>
    </w:pPr>
  </w:style>
  <w:style w:type="paragraph" w:styleId="Index2">
    <w:name w:val="index 2"/>
    <w:basedOn w:val="Normal"/>
    <w:next w:val="Normal"/>
    <w:autoRedefine/>
    <w:semiHidden/>
    <w:rsid w:val="004D567F"/>
    <w:pPr>
      <w:tabs>
        <w:tab w:val="clear" w:pos="567"/>
      </w:tabs>
      <w:ind w:left="520" w:hanging="260"/>
    </w:pPr>
  </w:style>
  <w:style w:type="paragraph" w:styleId="Index3">
    <w:name w:val="index 3"/>
    <w:basedOn w:val="Normal"/>
    <w:next w:val="Normal"/>
    <w:autoRedefine/>
    <w:semiHidden/>
    <w:rsid w:val="004D567F"/>
    <w:pPr>
      <w:tabs>
        <w:tab w:val="clear" w:pos="567"/>
      </w:tabs>
      <w:ind w:left="780" w:hanging="260"/>
    </w:pPr>
  </w:style>
  <w:style w:type="paragraph" w:styleId="Index4">
    <w:name w:val="index 4"/>
    <w:basedOn w:val="Normal"/>
    <w:next w:val="Normal"/>
    <w:autoRedefine/>
    <w:semiHidden/>
    <w:rsid w:val="004D567F"/>
    <w:pPr>
      <w:tabs>
        <w:tab w:val="clear" w:pos="567"/>
      </w:tabs>
      <w:ind w:left="1040" w:hanging="260"/>
    </w:pPr>
  </w:style>
  <w:style w:type="paragraph" w:styleId="Index5">
    <w:name w:val="index 5"/>
    <w:basedOn w:val="Normal"/>
    <w:next w:val="Normal"/>
    <w:autoRedefine/>
    <w:semiHidden/>
    <w:rsid w:val="004D567F"/>
    <w:pPr>
      <w:tabs>
        <w:tab w:val="clear" w:pos="567"/>
      </w:tabs>
      <w:ind w:left="1300" w:hanging="260"/>
    </w:pPr>
  </w:style>
  <w:style w:type="paragraph" w:styleId="Index6">
    <w:name w:val="index 6"/>
    <w:basedOn w:val="Normal"/>
    <w:next w:val="Normal"/>
    <w:autoRedefine/>
    <w:semiHidden/>
    <w:rsid w:val="004D567F"/>
    <w:pPr>
      <w:tabs>
        <w:tab w:val="clear" w:pos="567"/>
      </w:tabs>
      <w:ind w:left="1560" w:hanging="260"/>
    </w:pPr>
  </w:style>
  <w:style w:type="paragraph" w:styleId="Index7">
    <w:name w:val="index 7"/>
    <w:basedOn w:val="Normal"/>
    <w:next w:val="Normal"/>
    <w:autoRedefine/>
    <w:semiHidden/>
    <w:rsid w:val="004D567F"/>
    <w:pPr>
      <w:tabs>
        <w:tab w:val="clear" w:pos="567"/>
      </w:tabs>
      <w:ind w:left="1820" w:hanging="260"/>
    </w:pPr>
  </w:style>
  <w:style w:type="paragraph" w:styleId="Index8">
    <w:name w:val="index 8"/>
    <w:basedOn w:val="Normal"/>
    <w:next w:val="Normal"/>
    <w:autoRedefine/>
    <w:semiHidden/>
    <w:rsid w:val="004D567F"/>
    <w:pPr>
      <w:tabs>
        <w:tab w:val="clear" w:pos="567"/>
      </w:tabs>
      <w:ind w:left="2080" w:hanging="260"/>
    </w:pPr>
  </w:style>
  <w:style w:type="paragraph" w:styleId="Index9">
    <w:name w:val="index 9"/>
    <w:basedOn w:val="Normal"/>
    <w:next w:val="Normal"/>
    <w:autoRedefine/>
    <w:semiHidden/>
    <w:rsid w:val="004D567F"/>
    <w:pPr>
      <w:tabs>
        <w:tab w:val="clear" w:pos="567"/>
      </w:tabs>
      <w:ind w:left="2340" w:hanging="260"/>
    </w:pPr>
  </w:style>
  <w:style w:type="paragraph" w:styleId="IndexHeading">
    <w:name w:val="index heading"/>
    <w:basedOn w:val="Normal"/>
    <w:next w:val="Index1"/>
    <w:semiHidden/>
    <w:rsid w:val="004D567F"/>
    <w:rPr>
      <w:rFonts w:ascii="Arial" w:hAnsi="Arial" w:cs="Arial"/>
      <w:b/>
      <w:bCs/>
    </w:rPr>
  </w:style>
  <w:style w:type="paragraph" w:styleId="List">
    <w:name w:val="List"/>
    <w:basedOn w:val="Normal"/>
    <w:rsid w:val="004D567F"/>
    <w:pPr>
      <w:ind w:left="283" w:hanging="283"/>
    </w:pPr>
  </w:style>
  <w:style w:type="paragraph" w:styleId="List2">
    <w:name w:val="List 2"/>
    <w:basedOn w:val="Normal"/>
    <w:rsid w:val="004D567F"/>
    <w:pPr>
      <w:ind w:left="566" w:hanging="283"/>
    </w:pPr>
  </w:style>
  <w:style w:type="paragraph" w:styleId="List3">
    <w:name w:val="List 3"/>
    <w:basedOn w:val="Normal"/>
    <w:rsid w:val="004D567F"/>
    <w:pPr>
      <w:ind w:left="849" w:hanging="283"/>
    </w:pPr>
  </w:style>
  <w:style w:type="paragraph" w:styleId="List4">
    <w:name w:val="List 4"/>
    <w:basedOn w:val="Normal"/>
    <w:rsid w:val="004D567F"/>
    <w:pPr>
      <w:ind w:left="1132" w:hanging="283"/>
    </w:pPr>
  </w:style>
  <w:style w:type="paragraph" w:styleId="List5">
    <w:name w:val="List 5"/>
    <w:basedOn w:val="Normal"/>
    <w:rsid w:val="004D567F"/>
    <w:pPr>
      <w:ind w:left="1415" w:hanging="283"/>
    </w:pPr>
  </w:style>
  <w:style w:type="paragraph" w:styleId="ListBullet">
    <w:name w:val="List Bullet"/>
    <w:basedOn w:val="Normal"/>
    <w:rsid w:val="004D567F"/>
    <w:pPr>
      <w:numPr>
        <w:numId w:val="4"/>
      </w:numPr>
    </w:pPr>
  </w:style>
  <w:style w:type="paragraph" w:styleId="ListBullet2">
    <w:name w:val="List Bullet 2"/>
    <w:basedOn w:val="Normal"/>
    <w:rsid w:val="004D567F"/>
    <w:pPr>
      <w:numPr>
        <w:numId w:val="5"/>
      </w:numPr>
    </w:pPr>
  </w:style>
  <w:style w:type="paragraph" w:styleId="ListBullet3">
    <w:name w:val="List Bullet 3"/>
    <w:basedOn w:val="Normal"/>
    <w:rsid w:val="004D567F"/>
    <w:pPr>
      <w:numPr>
        <w:numId w:val="6"/>
      </w:numPr>
    </w:pPr>
  </w:style>
  <w:style w:type="paragraph" w:styleId="ListBullet4">
    <w:name w:val="List Bullet 4"/>
    <w:basedOn w:val="Normal"/>
    <w:rsid w:val="004D567F"/>
    <w:pPr>
      <w:numPr>
        <w:numId w:val="7"/>
      </w:numPr>
    </w:pPr>
  </w:style>
  <w:style w:type="paragraph" w:styleId="ListBullet5">
    <w:name w:val="List Bullet 5"/>
    <w:basedOn w:val="Normal"/>
    <w:rsid w:val="004D567F"/>
    <w:pPr>
      <w:numPr>
        <w:numId w:val="8"/>
      </w:numPr>
    </w:pPr>
  </w:style>
  <w:style w:type="paragraph" w:styleId="ListContinue">
    <w:name w:val="List Continue"/>
    <w:basedOn w:val="Normal"/>
    <w:rsid w:val="004D567F"/>
    <w:pPr>
      <w:spacing w:after="120"/>
      <w:ind w:left="283"/>
    </w:pPr>
  </w:style>
  <w:style w:type="paragraph" w:styleId="ListContinue2">
    <w:name w:val="List Continue 2"/>
    <w:basedOn w:val="Normal"/>
    <w:rsid w:val="004D567F"/>
    <w:pPr>
      <w:spacing w:after="120"/>
      <w:ind w:left="566"/>
    </w:pPr>
  </w:style>
  <w:style w:type="paragraph" w:styleId="ListContinue3">
    <w:name w:val="List Continue 3"/>
    <w:basedOn w:val="Normal"/>
    <w:rsid w:val="004D567F"/>
    <w:pPr>
      <w:spacing w:after="120"/>
      <w:ind w:left="849"/>
    </w:pPr>
  </w:style>
  <w:style w:type="paragraph" w:styleId="ListContinue4">
    <w:name w:val="List Continue 4"/>
    <w:basedOn w:val="Normal"/>
    <w:rsid w:val="004D567F"/>
    <w:pPr>
      <w:spacing w:after="120"/>
      <w:ind w:left="1132"/>
    </w:pPr>
  </w:style>
  <w:style w:type="paragraph" w:styleId="ListContinue5">
    <w:name w:val="List Continue 5"/>
    <w:basedOn w:val="Normal"/>
    <w:rsid w:val="004D567F"/>
    <w:pPr>
      <w:spacing w:after="120"/>
      <w:ind w:left="1415"/>
    </w:pPr>
  </w:style>
  <w:style w:type="paragraph" w:styleId="ListNumber">
    <w:name w:val="List Number"/>
    <w:basedOn w:val="Normal"/>
    <w:rsid w:val="004D567F"/>
    <w:pPr>
      <w:numPr>
        <w:numId w:val="9"/>
      </w:numPr>
    </w:pPr>
  </w:style>
  <w:style w:type="paragraph" w:styleId="ListNumber2">
    <w:name w:val="List Number 2"/>
    <w:basedOn w:val="Normal"/>
    <w:rsid w:val="004D567F"/>
    <w:pPr>
      <w:numPr>
        <w:numId w:val="10"/>
      </w:numPr>
    </w:pPr>
  </w:style>
  <w:style w:type="paragraph" w:styleId="ListNumber3">
    <w:name w:val="List Number 3"/>
    <w:basedOn w:val="Normal"/>
    <w:rsid w:val="004D567F"/>
    <w:pPr>
      <w:numPr>
        <w:numId w:val="11"/>
      </w:numPr>
    </w:pPr>
  </w:style>
  <w:style w:type="paragraph" w:styleId="ListNumber4">
    <w:name w:val="List Number 4"/>
    <w:basedOn w:val="Normal"/>
    <w:rsid w:val="004D567F"/>
    <w:pPr>
      <w:numPr>
        <w:numId w:val="12"/>
      </w:numPr>
    </w:pPr>
  </w:style>
  <w:style w:type="paragraph" w:styleId="ListNumber5">
    <w:name w:val="List Number 5"/>
    <w:basedOn w:val="Normal"/>
    <w:rsid w:val="004D567F"/>
    <w:pPr>
      <w:numPr>
        <w:numId w:val="13"/>
      </w:numPr>
    </w:pPr>
  </w:style>
  <w:style w:type="paragraph" w:styleId="MacroText">
    <w:name w:val="macro"/>
    <w:semiHidden/>
    <w:rsid w:val="004D56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D56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D567F"/>
    <w:rPr>
      <w:rFonts w:ascii="Times New Roman" w:hAnsi="Times New Roman"/>
    </w:rPr>
  </w:style>
  <w:style w:type="paragraph" w:styleId="NormalIndent">
    <w:name w:val="Normal Indent"/>
    <w:basedOn w:val="Normal"/>
    <w:rsid w:val="004D567F"/>
    <w:pPr>
      <w:ind w:left="720"/>
    </w:pPr>
  </w:style>
  <w:style w:type="paragraph" w:styleId="NoteHeading">
    <w:name w:val="Note Heading"/>
    <w:basedOn w:val="Normal"/>
    <w:next w:val="Normal"/>
    <w:rsid w:val="004D567F"/>
  </w:style>
  <w:style w:type="paragraph" w:styleId="PlainText">
    <w:name w:val="Plain Text"/>
    <w:basedOn w:val="Normal"/>
    <w:rsid w:val="004D567F"/>
    <w:rPr>
      <w:rFonts w:ascii="Courier New" w:hAnsi="Courier New" w:cs="Courier New"/>
      <w:sz w:val="20"/>
    </w:rPr>
  </w:style>
  <w:style w:type="paragraph" w:styleId="Salutation">
    <w:name w:val="Salutation"/>
    <w:basedOn w:val="Normal"/>
    <w:next w:val="Normal"/>
    <w:rsid w:val="004D567F"/>
  </w:style>
  <w:style w:type="paragraph" w:styleId="Signature">
    <w:name w:val="Signature"/>
    <w:basedOn w:val="Normal"/>
    <w:rsid w:val="004D567F"/>
    <w:pPr>
      <w:ind w:left="4252"/>
    </w:pPr>
  </w:style>
  <w:style w:type="paragraph" w:styleId="Subtitle">
    <w:name w:val="Subtitle"/>
    <w:basedOn w:val="Normal"/>
    <w:qFormat/>
    <w:rsid w:val="004D567F"/>
    <w:pPr>
      <w:spacing w:after="60"/>
      <w:jc w:val="center"/>
      <w:outlineLvl w:val="1"/>
    </w:pPr>
    <w:rPr>
      <w:rFonts w:ascii="Arial" w:hAnsi="Arial" w:cs="Arial"/>
    </w:rPr>
  </w:style>
  <w:style w:type="paragraph" w:styleId="TableofAuthorities">
    <w:name w:val="table of authorities"/>
    <w:basedOn w:val="Normal"/>
    <w:next w:val="Normal"/>
    <w:semiHidden/>
    <w:rsid w:val="004D567F"/>
    <w:pPr>
      <w:tabs>
        <w:tab w:val="clear" w:pos="567"/>
      </w:tabs>
      <w:ind w:left="260" w:hanging="260"/>
    </w:pPr>
  </w:style>
  <w:style w:type="paragraph" w:styleId="TableofFigures">
    <w:name w:val="table of figures"/>
    <w:basedOn w:val="Normal"/>
    <w:next w:val="Normal"/>
    <w:semiHidden/>
    <w:rsid w:val="004D567F"/>
    <w:pPr>
      <w:tabs>
        <w:tab w:val="clear" w:pos="567"/>
      </w:tabs>
    </w:pPr>
  </w:style>
  <w:style w:type="paragraph" w:styleId="TOAHeading">
    <w:name w:val="toa heading"/>
    <w:basedOn w:val="Normal"/>
    <w:next w:val="Normal"/>
    <w:semiHidden/>
    <w:rsid w:val="004D567F"/>
    <w:pPr>
      <w:spacing w:before="120"/>
    </w:pPr>
    <w:rPr>
      <w:rFonts w:ascii="Arial" w:hAnsi="Arial" w:cs="Arial"/>
      <w:b/>
      <w:bCs/>
    </w:rPr>
  </w:style>
  <w:style w:type="paragraph" w:styleId="TOC1">
    <w:name w:val="toc 1"/>
    <w:basedOn w:val="Normal"/>
    <w:next w:val="Normal"/>
    <w:autoRedefine/>
    <w:semiHidden/>
    <w:rsid w:val="004D567F"/>
    <w:pPr>
      <w:tabs>
        <w:tab w:val="clear" w:pos="567"/>
      </w:tabs>
    </w:pPr>
  </w:style>
  <w:style w:type="paragraph" w:styleId="TOC2">
    <w:name w:val="toc 2"/>
    <w:basedOn w:val="Normal"/>
    <w:next w:val="Normal"/>
    <w:autoRedefine/>
    <w:semiHidden/>
    <w:rsid w:val="004D567F"/>
    <w:pPr>
      <w:tabs>
        <w:tab w:val="clear" w:pos="567"/>
      </w:tabs>
      <w:ind w:left="260"/>
    </w:pPr>
  </w:style>
  <w:style w:type="paragraph" w:styleId="TOC3">
    <w:name w:val="toc 3"/>
    <w:basedOn w:val="Normal"/>
    <w:next w:val="Normal"/>
    <w:autoRedefine/>
    <w:semiHidden/>
    <w:rsid w:val="004D567F"/>
    <w:pPr>
      <w:tabs>
        <w:tab w:val="clear" w:pos="567"/>
      </w:tabs>
      <w:ind w:left="520"/>
    </w:pPr>
  </w:style>
  <w:style w:type="paragraph" w:styleId="TOC4">
    <w:name w:val="toc 4"/>
    <w:basedOn w:val="Normal"/>
    <w:next w:val="Normal"/>
    <w:autoRedefine/>
    <w:semiHidden/>
    <w:rsid w:val="004D567F"/>
    <w:pPr>
      <w:tabs>
        <w:tab w:val="clear" w:pos="567"/>
      </w:tabs>
      <w:ind w:left="780"/>
    </w:pPr>
  </w:style>
  <w:style w:type="paragraph" w:styleId="TOC5">
    <w:name w:val="toc 5"/>
    <w:basedOn w:val="Normal"/>
    <w:next w:val="Normal"/>
    <w:autoRedefine/>
    <w:semiHidden/>
    <w:rsid w:val="004D567F"/>
    <w:pPr>
      <w:tabs>
        <w:tab w:val="clear" w:pos="567"/>
      </w:tabs>
      <w:ind w:left="1040"/>
    </w:pPr>
  </w:style>
  <w:style w:type="paragraph" w:styleId="TOC6">
    <w:name w:val="toc 6"/>
    <w:basedOn w:val="Normal"/>
    <w:next w:val="Normal"/>
    <w:autoRedefine/>
    <w:semiHidden/>
    <w:rsid w:val="004D567F"/>
    <w:pPr>
      <w:tabs>
        <w:tab w:val="clear" w:pos="567"/>
      </w:tabs>
      <w:ind w:left="1300"/>
    </w:pPr>
  </w:style>
  <w:style w:type="paragraph" w:styleId="TOC7">
    <w:name w:val="toc 7"/>
    <w:basedOn w:val="Normal"/>
    <w:next w:val="Normal"/>
    <w:autoRedefine/>
    <w:semiHidden/>
    <w:rsid w:val="004D567F"/>
    <w:pPr>
      <w:tabs>
        <w:tab w:val="clear" w:pos="567"/>
      </w:tabs>
      <w:ind w:left="1560"/>
    </w:pPr>
  </w:style>
  <w:style w:type="paragraph" w:styleId="TOC8">
    <w:name w:val="toc 8"/>
    <w:basedOn w:val="Normal"/>
    <w:next w:val="Normal"/>
    <w:autoRedefine/>
    <w:semiHidden/>
    <w:rsid w:val="004D567F"/>
    <w:pPr>
      <w:tabs>
        <w:tab w:val="clear" w:pos="567"/>
      </w:tabs>
      <w:ind w:left="1820"/>
    </w:pPr>
  </w:style>
  <w:style w:type="paragraph" w:styleId="TOC9">
    <w:name w:val="toc 9"/>
    <w:basedOn w:val="Normal"/>
    <w:next w:val="Normal"/>
    <w:autoRedefine/>
    <w:semiHidden/>
    <w:rsid w:val="004D567F"/>
    <w:pPr>
      <w:tabs>
        <w:tab w:val="clear" w:pos="567"/>
      </w:tabs>
      <w:ind w:left="2080"/>
    </w:pPr>
  </w:style>
  <w:style w:type="paragraph" w:customStyle="1" w:styleId="LDScheduleClauseHead">
    <w:name w:val="LDScheduleClauseHead"/>
    <w:basedOn w:val="LDClauseHeading"/>
    <w:next w:val="LDScheduleClause"/>
    <w:rsid w:val="004D567F"/>
  </w:style>
  <w:style w:type="paragraph" w:customStyle="1" w:styleId="LDdefinition">
    <w:name w:val="LDdefinition"/>
    <w:basedOn w:val="LDClause"/>
    <w:rsid w:val="004D567F"/>
    <w:pPr>
      <w:tabs>
        <w:tab w:val="clear" w:pos="454"/>
        <w:tab w:val="clear" w:pos="737"/>
      </w:tabs>
      <w:ind w:firstLine="0"/>
    </w:pPr>
  </w:style>
  <w:style w:type="paragraph" w:customStyle="1" w:styleId="LDSubclauseHead">
    <w:name w:val="LDSubclauseHead"/>
    <w:basedOn w:val="LDClauseHeading"/>
    <w:rsid w:val="004D567F"/>
    <w:rPr>
      <w:b w:val="0"/>
    </w:rPr>
  </w:style>
  <w:style w:type="paragraph" w:customStyle="1" w:styleId="LDSchedSubclHead">
    <w:name w:val="LDSchedSubclHead"/>
    <w:basedOn w:val="LDScheduleClauseHead"/>
    <w:rsid w:val="004D567F"/>
    <w:pPr>
      <w:tabs>
        <w:tab w:val="clear" w:pos="737"/>
        <w:tab w:val="left" w:pos="851"/>
      </w:tabs>
      <w:ind w:left="284"/>
    </w:pPr>
    <w:rPr>
      <w:b w:val="0"/>
    </w:rPr>
  </w:style>
  <w:style w:type="paragraph" w:customStyle="1" w:styleId="LDAmendHeading">
    <w:name w:val="LDAmendHeading"/>
    <w:basedOn w:val="LDTitle"/>
    <w:next w:val="LDAmendInstruction"/>
    <w:rsid w:val="004D567F"/>
    <w:pPr>
      <w:keepNext/>
      <w:spacing w:before="180" w:after="60"/>
      <w:ind w:left="720" w:hanging="720"/>
    </w:pPr>
    <w:rPr>
      <w:b/>
    </w:rPr>
  </w:style>
  <w:style w:type="paragraph" w:customStyle="1" w:styleId="LDAmendInstruction">
    <w:name w:val="LDAmendInstruction"/>
    <w:basedOn w:val="LDScheduleClause"/>
    <w:next w:val="LDAmendText"/>
    <w:rsid w:val="004D567F"/>
    <w:pPr>
      <w:keepNext/>
      <w:spacing w:before="120"/>
      <w:ind w:left="737" w:firstLine="0"/>
    </w:pPr>
    <w:rPr>
      <w:i/>
    </w:rPr>
  </w:style>
  <w:style w:type="paragraph" w:customStyle="1" w:styleId="LDAmendText">
    <w:name w:val="LDAmendText"/>
    <w:basedOn w:val="LDBodytext"/>
    <w:next w:val="LDAmendInstruction"/>
    <w:rsid w:val="004D567F"/>
    <w:pPr>
      <w:spacing w:before="60" w:after="60"/>
      <w:ind w:left="964"/>
    </w:pPr>
  </w:style>
  <w:style w:type="paragraph" w:customStyle="1" w:styleId="LDNote">
    <w:name w:val="LDNote"/>
    <w:basedOn w:val="LDClause"/>
    <w:rsid w:val="004D567F"/>
    <w:pPr>
      <w:ind w:firstLine="0"/>
    </w:pPr>
    <w:rPr>
      <w:sz w:val="20"/>
    </w:rPr>
  </w:style>
  <w:style w:type="paragraph" w:customStyle="1" w:styleId="StyleLDClause">
    <w:name w:val="Style LDClause"/>
    <w:basedOn w:val="LDClause"/>
    <w:rsid w:val="004D567F"/>
    <w:rPr>
      <w:szCs w:val="20"/>
    </w:rPr>
  </w:style>
  <w:style w:type="paragraph" w:customStyle="1" w:styleId="LDNotePara">
    <w:name w:val="LDNotePara"/>
    <w:basedOn w:val="LDNote"/>
    <w:rsid w:val="004D567F"/>
    <w:pPr>
      <w:tabs>
        <w:tab w:val="clear" w:pos="454"/>
      </w:tabs>
      <w:ind w:left="1701" w:hanging="454"/>
    </w:pPr>
  </w:style>
  <w:style w:type="paragraph" w:customStyle="1" w:styleId="LDTablespace">
    <w:name w:val="LDTablespace"/>
    <w:basedOn w:val="LDBodytext"/>
    <w:rsid w:val="004D567F"/>
    <w:pPr>
      <w:spacing w:before="120"/>
    </w:pPr>
  </w:style>
  <w:style w:type="character" w:styleId="Hyperlink">
    <w:name w:val="Hyperlink"/>
    <w:uiPriority w:val="99"/>
    <w:unhideWhenUsed/>
    <w:rsid w:val="00A14CA5"/>
    <w:rPr>
      <w:color w:val="0000FF"/>
      <w:u w:val="single"/>
    </w:rPr>
  </w:style>
  <w:style w:type="character" w:styleId="CommentReference">
    <w:name w:val="annotation reference"/>
    <w:rsid w:val="0081194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4D567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4D567F"/>
    <w:pPr>
      <w:keepNext/>
      <w:outlineLvl w:val="0"/>
    </w:pPr>
    <w:rPr>
      <w:rFonts w:ascii="Arial" w:hAnsi="Arial"/>
      <w:sz w:val="24"/>
      <w:szCs w:val="24"/>
      <w:lang w:eastAsia="en-US"/>
    </w:rPr>
  </w:style>
  <w:style w:type="paragraph" w:styleId="Heading2">
    <w:name w:val="heading 2"/>
    <w:basedOn w:val="Normal"/>
    <w:next w:val="Normal"/>
    <w:qFormat/>
    <w:rsid w:val="004D567F"/>
    <w:pPr>
      <w:keepNext/>
      <w:outlineLvl w:val="1"/>
    </w:pPr>
    <w:rPr>
      <w:rFonts w:ascii="Arial" w:hAnsi="Arial" w:cs="Arial"/>
      <w:b/>
    </w:rPr>
  </w:style>
  <w:style w:type="paragraph" w:styleId="Heading3">
    <w:name w:val="heading 3"/>
    <w:basedOn w:val="Normal"/>
    <w:next w:val="Normal"/>
    <w:qFormat/>
    <w:rsid w:val="004D567F"/>
    <w:pPr>
      <w:keepNext/>
      <w:spacing w:before="240" w:after="60"/>
      <w:outlineLvl w:val="2"/>
    </w:pPr>
    <w:rPr>
      <w:rFonts w:ascii="Arial" w:hAnsi="Arial" w:cs="Arial"/>
      <w:b/>
      <w:bCs/>
      <w:szCs w:val="26"/>
    </w:rPr>
  </w:style>
  <w:style w:type="paragraph" w:styleId="Heading4">
    <w:name w:val="heading 4"/>
    <w:basedOn w:val="Normal"/>
    <w:next w:val="Normal"/>
    <w:qFormat/>
    <w:rsid w:val="004D567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D567F"/>
    <w:pPr>
      <w:spacing w:before="240" w:after="60"/>
      <w:outlineLvl w:val="4"/>
    </w:pPr>
    <w:rPr>
      <w:b/>
      <w:bCs/>
      <w:i/>
      <w:iCs/>
      <w:szCs w:val="26"/>
    </w:rPr>
  </w:style>
  <w:style w:type="paragraph" w:styleId="Heading6">
    <w:name w:val="heading 6"/>
    <w:basedOn w:val="Normal"/>
    <w:next w:val="Normal"/>
    <w:qFormat/>
    <w:rsid w:val="004D567F"/>
    <w:pPr>
      <w:spacing w:before="240" w:after="60"/>
      <w:outlineLvl w:val="5"/>
    </w:pPr>
    <w:rPr>
      <w:rFonts w:ascii="Times New Roman" w:hAnsi="Times New Roman"/>
      <w:b/>
      <w:bCs/>
      <w:sz w:val="22"/>
      <w:szCs w:val="22"/>
    </w:rPr>
  </w:style>
  <w:style w:type="paragraph" w:styleId="Heading7">
    <w:name w:val="heading 7"/>
    <w:basedOn w:val="Normal"/>
    <w:next w:val="Normal"/>
    <w:qFormat/>
    <w:rsid w:val="004D567F"/>
    <w:pPr>
      <w:spacing w:before="240" w:after="60"/>
      <w:outlineLvl w:val="6"/>
    </w:pPr>
    <w:rPr>
      <w:rFonts w:ascii="Times New Roman" w:hAnsi="Times New Roman"/>
    </w:rPr>
  </w:style>
  <w:style w:type="paragraph" w:styleId="Heading8">
    <w:name w:val="heading 8"/>
    <w:basedOn w:val="Normal"/>
    <w:next w:val="Normal"/>
    <w:qFormat/>
    <w:rsid w:val="004D567F"/>
    <w:pPr>
      <w:spacing w:before="240" w:after="60"/>
      <w:outlineLvl w:val="7"/>
    </w:pPr>
    <w:rPr>
      <w:rFonts w:ascii="Times New Roman" w:hAnsi="Times New Roman"/>
      <w:i/>
      <w:iCs/>
    </w:rPr>
  </w:style>
  <w:style w:type="paragraph" w:styleId="Heading9">
    <w:name w:val="heading 9"/>
    <w:basedOn w:val="Normal"/>
    <w:next w:val="Normal"/>
    <w:qFormat/>
    <w:rsid w:val="004D56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4D567F"/>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4D567F"/>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4D567F"/>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rsid w:val="004D567F"/>
    <w:pPr>
      <w:tabs>
        <w:tab w:val="clear" w:pos="567"/>
      </w:tabs>
      <w:overflowPunct/>
      <w:autoSpaceDE/>
      <w:autoSpaceDN/>
      <w:adjustRightInd/>
      <w:textAlignment w:val="auto"/>
    </w:pPr>
  </w:style>
  <w:style w:type="paragraph" w:customStyle="1" w:styleId="LDP1a">
    <w:name w:val="LDP1(a)"/>
    <w:basedOn w:val="LDClause"/>
    <w:link w:val="LDP1aChar"/>
    <w:rsid w:val="004D567F"/>
    <w:pPr>
      <w:tabs>
        <w:tab w:val="clear" w:pos="454"/>
        <w:tab w:val="clear" w:pos="737"/>
        <w:tab w:val="left" w:pos="1191"/>
      </w:tabs>
      <w:ind w:left="1191" w:hanging="454"/>
    </w:pPr>
  </w:style>
  <w:style w:type="paragraph" w:customStyle="1" w:styleId="LDP2i">
    <w:name w:val="LDP2 (i)"/>
    <w:basedOn w:val="LDP1a"/>
    <w:rsid w:val="004D567F"/>
    <w:pPr>
      <w:tabs>
        <w:tab w:val="clear" w:pos="1191"/>
        <w:tab w:val="right" w:pos="1418"/>
        <w:tab w:val="left" w:pos="1559"/>
      </w:tabs>
      <w:ind w:left="1588" w:hanging="1134"/>
    </w:pPr>
  </w:style>
  <w:style w:type="paragraph" w:styleId="BalloonText">
    <w:name w:val="Balloon Text"/>
    <w:basedOn w:val="Normal"/>
    <w:semiHidden/>
    <w:rsid w:val="004D567F"/>
    <w:rPr>
      <w:rFonts w:ascii="Tahoma" w:hAnsi="Tahoma" w:cs="Tahoma"/>
      <w:sz w:val="16"/>
      <w:szCs w:val="16"/>
    </w:rPr>
  </w:style>
  <w:style w:type="paragraph" w:customStyle="1" w:styleId="LDScheduleClause">
    <w:name w:val="LDScheduleClause"/>
    <w:basedOn w:val="LDClause"/>
    <w:rsid w:val="004D567F"/>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Bodytext">
    <w:name w:val="LDBody text"/>
    <w:rsid w:val="004D567F"/>
    <w:rPr>
      <w:sz w:val="24"/>
      <w:szCs w:val="24"/>
      <w:lang w:eastAsia="en-US"/>
    </w:rPr>
  </w:style>
  <w:style w:type="paragraph" w:customStyle="1" w:styleId="indent">
    <w:name w:val="indent"/>
    <w:basedOn w:val="Normal"/>
    <w:rsid w:val="004D567F"/>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4D567F"/>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4D567F"/>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4D567F"/>
    <w:pPr>
      <w:spacing w:before="360"/>
    </w:pPr>
    <w:rPr>
      <w:rFonts w:ascii="Arial" w:hAnsi="Arial"/>
      <w:b/>
      <w:lang w:val="en-GB"/>
    </w:rPr>
  </w:style>
  <w:style w:type="paragraph" w:customStyle="1" w:styleId="LDEndLine">
    <w:name w:val="LDEndLine"/>
    <w:basedOn w:val="BodyText"/>
    <w:rsid w:val="004D567F"/>
    <w:pPr>
      <w:pBdr>
        <w:bottom w:val="single" w:sz="2" w:space="0" w:color="auto"/>
      </w:pBdr>
    </w:pPr>
    <w:rPr>
      <w:rFonts w:ascii="Times New Roman" w:hAnsi="Times New Roman"/>
    </w:rPr>
  </w:style>
  <w:style w:type="paragraph" w:styleId="Title">
    <w:name w:val="Title"/>
    <w:basedOn w:val="BodyText"/>
    <w:next w:val="BodyText"/>
    <w:qFormat/>
    <w:rsid w:val="004D567F"/>
    <w:pPr>
      <w:spacing w:before="120" w:after="60"/>
      <w:outlineLvl w:val="0"/>
    </w:pPr>
    <w:rPr>
      <w:rFonts w:ascii="Arial" w:hAnsi="Arial" w:cs="Arial"/>
      <w:bCs/>
      <w:kern w:val="28"/>
      <w:szCs w:val="32"/>
    </w:rPr>
  </w:style>
  <w:style w:type="paragraph" w:customStyle="1" w:styleId="LDTitle">
    <w:name w:val="LDTitle"/>
    <w:rsid w:val="004D567F"/>
    <w:pPr>
      <w:spacing w:before="1320" w:after="480"/>
    </w:pPr>
    <w:rPr>
      <w:rFonts w:ascii="Arial" w:hAnsi="Arial"/>
      <w:sz w:val="24"/>
      <w:szCs w:val="24"/>
      <w:lang w:eastAsia="en-US"/>
    </w:rPr>
  </w:style>
  <w:style w:type="paragraph" w:customStyle="1" w:styleId="LDReference">
    <w:name w:val="LDReference"/>
    <w:basedOn w:val="LDTitle"/>
    <w:rsid w:val="004D567F"/>
    <w:pPr>
      <w:spacing w:before="120"/>
      <w:ind w:left="1843"/>
    </w:pPr>
    <w:rPr>
      <w:rFonts w:ascii="Times New Roman" w:hAnsi="Times New Roman"/>
      <w:sz w:val="20"/>
      <w:szCs w:val="20"/>
    </w:rPr>
  </w:style>
  <w:style w:type="paragraph" w:customStyle="1" w:styleId="LDDate">
    <w:name w:val="LDDate"/>
    <w:basedOn w:val="LDBodytext"/>
    <w:rsid w:val="004D567F"/>
    <w:pPr>
      <w:spacing w:before="240"/>
    </w:pPr>
  </w:style>
  <w:style w:type="paragraph" w:customStyle="1" w:styleId="LDFollowing">
    <w:name w:val="LDFollowing"/>
    <w:basedOn w:val="LDDate"/>
    <w:next w:val="LDBodytext"/>
    <w:rsid w:val="004D567F"/>
    <w:pPr>
      <w:spacing w:before="60"/>
    </w:pPr>
  </w:style>
  <w:style w:type="paragraph" w:customStyle="1" w:styleId="LDScheduleheading">
    <w:name w:val="LDSchedule heading"/>
    <w:basedOn w:val="LDTitle"/>
    <w:next w:val="LDBodytext"/>
    <w:rsid w:val="004D567F"/>
    <w:pPr>
      <w:keepNext/>
      <w:tabs>
        <w:tab w:val="left" w:pos="1843"/>
      </w:tabs>
      <w:spacing w:before="480" w:after="120"/>
      <w:ind w:left="1843" w:hanging="1843"/>
    </w:pPr>
    <w:rPr>
      <w:rFonts w:cs="Arial"/>
      <w:b/>
    </w:rPr>
  </w:style>
  <w:style w:type="paragraph" w:customStyle="1" w:styleId="LDTableheading">
    <w:name w:val="LDTableheading"/>
    <w:basedOn w:val="LDBodytext"/>
    <w:rsid w:val="004D567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4D567F"/>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4D567F"/>
    <w:pPr>
      <w:keepNext/>
      <w:spacing w:before="900"/>
    </w:pPr>
  </w:style>
  <w:style w:type="character" w:customStyle="1" w:styleId="LDCitation">
    <w:name w:val="LDCitation"/>
    <w:rsid w:val="004D567F"/>
    <w:rPr>
      <w:i/>
      <w:iCs/>
    </w:rPr>
  </w:style>
  <w:style w:type="paragraph" w:customStyle="1" w:styleId="LDFooter">
    <w:name w:val="LDFooter"/>
    <w:basedOn w:val="LDBodytext"/>
    <w:rsid w:val="004D567F"/>
    <w:pPr>
      <w:tabs>
        <w:tab w:val="right" w:pos="8505"/>
      </w:tabs>
    </w:pPr>
    <w:rPr>
      <w:sz w:val="20"/>
    </w:rPr>
  </w:style>
  <w:style w:type="paragraph" w:customStyle="1" w:styleId="LDDescription">
    <w:name w:val="LD Description"/>
    <w:basedOn w:val="LDTitle"/>
    <w:rsid w:val="004D567F"/>
    <w:pPr>
      <w:pBdr>
        <w:bottom w:val="single" w:sz="4" w:space="3" w:color="auto"/>
      </w:pBdr>
      <w:spacing w:before="360" w:after="120"/>
    </w:pPr>
    <w:rPr>
      <w:b/>
    </w:rPr>
  </w:style>
  <w:style w:type="paragraph" w:customStyle="1" w:styleId="LDClauseHeading">
    <w:name w:val="LDClauseHeading"/>
    <w:basedOn w:val="LDTitle"/>
    <w:next w:val="LDClause"/>
    <w:rsid w:val="004D567F"/>
    <w:pPr>
      <w:keepNext/>
      <w:tabs>
        <w:tab w:val="left" w:pos="737"/>
      </w:tabs>
      <w:spacing w:before="180" w:after="60"/>
      <w:ind w:left="737" w:hanging="737"/>
    </w:pPr>
    <w:rPr>
      <w:b/>
    </w:rPr>
  </w:style>
  <w:style w:type="paragraph" w:customStyle="1" w:styleId="LDClause">
    <w:name w:val="LDClause"/>
    <w:basedOn w:val="LDBodytext"/>
    <w:rsid w:val="004D567F"/>
    <w:pPr>
      <w:tabs>
        <w:tab w:val="right" w:pos="454"/>
        <w:tab w:val="left" w:pos="737"/>
      </w:tabs>
      <w:spacing w:before="60" w:after="60"/>
      <w:ind w:left="737" w:hanging="1021"/>
    </w:pPr>
  </w:style>
  <w:style w:type="paragraph" w:customStyle="1" w:styleId="LDP3A">
    <w:name w:val="LDP3 (A)"/>
    <w:basedOn w:val="LDP2i"/>
    <w:rsid w:val="004D567F"/>
    <w:pPr>
      <w:tabs>
        <w:tab w:val="clear" w:pos="1418"/>
        <w:tab w:val="clear" w:pos="1559"/>
        <w:tab w:val="left" w:pos="1985"/>
      </w:tabs>
      <w:ind w:left="1985" w:hanging="567"/>
    </w:pPr>
  </w:style>
  <w:style w:type="paragraph" w:styleId="BlockText">
    <w:name w:val="Block Text"/>
    <w:basedOn w:val="Normal"/>
    <w:rsid w:val="004D567F"/>
    <w:pPr>
      <w:spacing w:after="120"/>
      <w:ind w:left="1440" w:right="1440"/>
    </w:pPr>
  </w:style>
  <w:style w:type="paragraph" w:styleId="BodyText2">
    <w:name w:val="Body Text 2"/>
    <w:basedOn w:val="Normal"/>
    <w:rsid w:val="004D567F"/>
    <w:pPr>
      <w:spacing w:after="120" w:line="480" w:lineRule="auto"/>
    </w:pPr>
  </w:style>
  <w:style w:type="paragraph" w:styleId="BodyText3">
    <w:name w:val="Body Text 3"/>
    <w:basedOn w:val="Normal"/>
    <w:rsid w:val="004D567F"/>
    <w:pPr>
      <w:spacing w:after="120"/>
    </w:pPr>
    <w:rPr>
      <w:sz w:val="16"/>
      <w:szCs w:val="16"/>
    </w:rPr>
  </w:style>
  <w:style w:type="paragraph" w:styleId="BodyTextFirstIndent">
    <w:name w:val="Body Text First Indent"/>
    <w:basedOn w:val="BodyText"/>
    <w:rsid w:val="004D567F"/>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4D567F"/>
    <w:pPr>
      <w:spacing w:after="120"/>
      <w:ind w:left="283"/>
    </w:pPr>
  </w:style>
  <w:style w:type="paragraph" w:styleId="BodyTextFirstIndent2">
    <w:name w:val="Body Text First Indent 2"/>
    <w:basedOn w:val="BodyTextIndent"/>
    <w:rsid w:val="004D567F"/>
    <w:pPr>
      <w:ind w:firstLine="210"/>
    </w:pPr>
  </w:style>
  <w:style w:type="paragraph" w:styleId="BodyTextIndent2">
    <w:name w:val="Body Text Indent 2"/>
    <w:basedOn w:val="Normal"/>
    <w:rsid w:val="004D567F"/>
    <w:pPr>
      <w:spacing w:after="120" w:line="480" w:lineRule="auto"/>
      <w:ind w:left="283"/>
    </w:pPr>
  </w:style>
  <w:style w:type="paragraph" w:styleId="BodyTextIndent3">
    <w:name w:val="Body Text Indent 3"/>
    <w:basedOn w:val="Normal"/>
    <w:rsid w:val="004D567F"/>
    <w:pPr>
      <w:spacing w:after="120"/>
      <w:ind w:left="283"/>
    </w:pPr>
    <w:rPr>
      <w:sz w:val="16"/>
      <w:szCs w:val="16"/>
    </w:rPr>
  </w:style>
  <w:style w:type="paragraph" w:styleId="Caption">
    <w:name w:val="caption"/>
    <w:basedOn w:val="Normal"/>
    <w:next w:val="Normal"/>
    <w:qFormat/>
    <w:rsid w:val="004D567F"/>
    <w:rPr>
      <w:b/>
      <w:bCs/>
      <w:sz w:val="20"/>
    </w:rPr>
  </w:style>
  <w:style w:type="paragraph" w:styleId="Closing">
    <w:name w:val="Closing"/>
    <w:basedOn w:val="Normal"/>
    <w:rsid w:val="004D567F"/>
    <w:pPr>
      <w:ind w:left="4252"/>
    </w:pPr>
  </w:style>
  <w:style w:type="paragraph" w:styleId="CommentText">
    <w:name w:val="annotation text"/>
    <w:basedOn w:val="Normal"/>
    <w:semiHidden/>
    <w:rsid w:val="004D567F"/>
    <w:rPr>
      <w:sz w:val="20"/>
    </w:rPr>
  </w:style>
  <w:style w:type="paragraph" w:styleId="CommentSubject">
    <w:name w:val="annotation subject"/>
    <w:basedOn w:val="CommentText"/>
    <w:next w:val="CommentText"/>
    <w:semiHidden/>
    <w:rsid w:val="004D567F"/>
    <w:rPr>
      <w:b/>
      <w:bCs/>
    </w:rPr>
  </w:style>
  <w:style w:type="paragraph" w:styleId="Date">
    <w:name w:val="Date"/>
    <w:basedOn w:val="Normal"/>
    <w:next w:val="Normal"/>
    <w:rsid w:val="004D567F"/>
  </w:style>
  <w:style w:type="paragraph" w:styleId="DocumentMap">
    <w:name w:val="Document Map"/>
    <w:basedOn w:val="Normal"/>
    <w:semiHidden/>
    <w:rsid w:val="004D567F"/>
    <w:pPr>
      <w:shd w:val="clear" w:color="auto" w:fill="000080"/>
    </w:pPr>
    <w:rPr>
      <w:rFonts w:ascii="Tahoma" w:hAnsi="Tahoma" w:cs="Tahoma"/>
      <w:sz w:val="20"/>
    </w:rPr>
  </w:style>
  <w:style w:type="paragraph" w:styleId="E-mailSignature">
    <w:name w:val="E-mail Signature"/>
    <w:basedOn w:val="Normal"/>
    <w:rsid w:val="004D567F"/>
  </w:style>
  <w:style w:type="paragraph" w:styleId="EndnoteText">
    <w:name w:val="endnote text"/>
    <w:basedOn w:val="Normal"/>
    <w:semiHidden/>
    <w:rsid w:val="004D567F"/>
    <w:rPr>
      <w:sz w:val="20"/>
    </w:rPr>
  </w:style>
  <w:style w:type="paragraph" w:styleId="EnvelopeAddress">
    <w:name w:val="envelope address"/>
    <w:basedOn w:val="Normal"/>
    <w:rsid w:val="004D56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567F"/>
    <w:rPr>
      <w:rFonts w:ascii="Arial" w:hAnsi="Arial" w:cs="Arial"/>
      <w:sz w:val="20"/>
    </w:rPr>
  </w:style>
  <w:style w:type="paragraph" w:styleId="FootnoteText">
    <w:name w:val="footnote text"/>
    <w:basedOn w:val="Normal"/>
    <w:semiHidden/>
    <w:rsid w:val="004D567F"/>
    <w:rPr>
      <w:sz w:val="20"/>
    </w:rPr>
  </w:style>
  <w:style w:type="paragraph" w:styleId="HTMLAddress">
    <w:name w:val="HTML Address"/>
    <w:basedOn w:val="Normal"/>
    <w:rsid w:val="004D567F"/>
    <w:rPr>
      <w:i/>
      <w:iCs/>
    </w:rPr>
  </w:style>
  <w:style w:type="paragraph" w:styleId="HTMLPreformatted">
    <w:name w:val="HTML Preformatted"/>
    <w:basedOn w:val="Normal"/>
    <w:rsid w:val="004D567F"/>
    <w:rPr>
      <w:rFonts w:ascii="Courier New" w:hAnsi="Courier New" w:cs="Courier New"/>
      <w:sz w:val="20"/>
    </w:rPr>
  </w:style>
  <w:style w:type="paragraph" w:styleId="Index1">
    <w:name w:val="index 1"/>
    <w:basedOn w:val="Normal"/>
    <w:next w:val="Normal"/>
    <w:autoRedefine/>
    <w:semiHidden/>
    <w:rsid w:val="004D567F"/>
    <w:pPr>
      <w:tabs>
        <w:tab w:val="clear" w:pos="567"/>
      </w:tabs>
      <w:ind w:left="260" w:hanging="260"/>
    </w:pPr>
  </w:style>
  <w:style w:type="paragraph" w:styleId="Index2">
    <w:name w:val="index 2"/>
    <w:basedOn w:val="Normal"/>
    <w:next w:val="Normal"/>
    <w:autoRedefine/>
    <w:semiHidden/>
    <w:rsid w:val="004D567F"/>
    <w:pPr>
      <w:tabs>
        <w:tab w:val="clear" w:pos="567"/>
      </w:tabs>
      <w:ind w:left="520" w:hanging="260"/>
    </w:pPr>
  </w:style>
  <w:style w:type="paragraph" w:styleId="Index3">
    <w:name w:val="index 3"/>
    <w:basedOn w:val="Normal"/>
    <w:next w:val="Normal"/>
    <w:autoRedefine/>
    <w:semiHidden/>
    <w:rsid w:val="004D567F"/>
    <w:pPr>
      <w:tabs>
        <w:tab w:val="clear" w:pos="567"/>
      </w:tabs>
      <w:ind w:left="780" w:hanging="260"/>
    </w:pPr>
  </w:style>
  <w:style w:type="paragraph" w:styleId="Index4">
    <w:name w:val="index 4"/>
    <w:basedOn w:val="Normal"/>
    <w:next w:val="Normal"/>
    <w:autoRedefine/>
    <w:semiHidden/>
    <w:rsid w:val="004D567F"/>
    <w:pPr>
      <w:tabs>
        <w:tab w:val="clear" w:pos="567"/>
      </w:tabs>
      <w:ind w:left="1040" w:hanging="260"/>
    </w:pPr>
  </w:style>
  <w:style w:type="paragraph" w:styleId="Index5">
    <w:name w:val="index 5"/>
    <w:basedOn w:val="Normal"/>
    <w:next w:val="Normal"/>
    <w:autoRedefine/>
    <w:semiHidden/>
    <w:rsid w:val="004D567F"/>
    <w:pPr>
      <w:tabs>
        <w:tab w:val="clear" w:pos="567"/>
      </w:tabs>
      <w:ind w:left="1300" w:hanging="260"/>
    </w:pPr>
  </w:style>
  <w:style w:type="paragraph" w:styleId="Index6">
    <w:name w:val="index 6"/>
    <w:basedOn w:val="Normal"/>
    <w:next w:val="Normal"/>
    <w:autoRedefine/>
    <w:semiHidden/>
    <w:rsid w:val="004D567F"/>
    <w:pPr>
      <w:tabs>
        <w:tab w:val="clear" w:pos="567"/>
      </w:tabs>
      <w:ind w:left="1560" w:hanging="260"/>
    </w:pPr>
  </w:style>
  <w:style w:type="paragraph" w:styleId="Index7">
    <w:name w:val="index 7"/>
    <w:basedOn w:val="Normal"/>
    <w:next w:val="Normal"/>
    <w:autoRedefine/>
    <w:semiHidden/>
    <w:rsid w:val="004D567F"/>
    <w:pPr>
      <w:tabs>
        <w:tab w:val="clear" w:pos="567"/>
      </w:tabs>
      <w:ind w:left="1820" w:hanging="260"/>
    </w:pPr>
  </w:style>
  <w:style w:type="paragraph" w:styleId="Index8">
    <w:name w:val="index 8"/>
    <w:basedOn w:val="Normal"/>
    <w:next w:val="Normal"/>
    <w:autoRedefine/>
    <w:semiHidden/>
    <w:rsid w:val="004D567F"/>
    <w:pPr>
      <w:tabs>
        <w:tab w:val="clear" w:pos="567"/>
      </w:tabs>
      <w:ind w:left="2080" w:hanging="260"/>
    </w:pPr>
  </w:style>
  <w:style w:type="paragraph" w:styleId="Index9">
    <w:name w:val="index 9"/>
    <w:basedOn w:val="Normal"/>
    <w:next w:val="Normal"/>
    <w:autoRedefine/>
    <w:semiHidden/>
    <w:rsid w:val="004D567F"/>
    <w:pPr>
      <w:tabs>
        <w:tab w:val="clear" w:pos="567"/>
      </w:tabs>
      <w:ind w:left="2340" w:hanging="260"/>
    </w:pPr>
  </w:style>
  <w:style w:type="paragraph" w:styleId="IndexHeading">
    <w:name w:val="index heading"/>
    <w:basedOn w:val="Normal"/>
    <w:next w:val="Index1"/>
    <w:semiHidden/>
    <w:rsid w:val="004D567F"/>
    <w:rPr>
      <w:rFonts w:ascii="Arial" w:hAnsi="Arial" w:cs="Arial"/>
      <w:b/>
      <w:bCs/>
    </w:rPr>
  </w:style>
  <w:style w:type="paragraph" w:styleId="List">
    <w:name w:val="List"/>
    <w:basedOn w:val="Normal"/>
    <w:rsid w:val="004D567F"/>
    <w:pPr>
      <w:ind w:left="283" w:hanging="283"/>
    </w:pPr>
  </w:style>
  <w:style w:type="paragraph" w:styleId="List2">
    <w:name w:val="List 2"/>
    <w:basedOn w:val="Normal"/>
    <w:rsid w:val="004D567F"/>
    <w:pPr>
      <w:ind w:left="566" w:hanging="283"/>
    </w:pPr>
  </w:style>
  <w:style w:type="paragraph" w:styleId="List3">
    <w:name w:val="List 3"/>
    <w:basedOn w:val="Normal"/>
    <w:rsid w:val="004D567F"/>
    <w:pPr>
      <w:ind w:left="849" w:hanging="283"/>
    </w:pPr>
  </w:style>
  <w:style w:type="paragraph" w:styleId="List4">
    <w:name w:val="List 4"/>
    <w:basedOn w:val="Normal"/>
    <w:rsid w:val="004D567F"/>
    <w:pPr>
      <w:ind w:left="1132" w:hanging="283"/>
    </w:pPr>
  </w:style>
  <w:style w:type="paragraph" w:styleId="List5">
    <w:name w:val="List 5"/>
    <w:basedOn w:val="Normal"/>
    <w:rsid w:val="004D567F"/>
    <w:pPr>
      <w:ind w:left="1415" w:hanging="283"/>
    </w:pPr>
  </w:style>
  <w:style w:type="paragraph" w:styleId="ListBullet">
    <w:name w:val="List Bullet"/>
    <w:basedOn w:val="Normal"/>
    <w:rsid w:val="004D567F"/>
    <w:pPr>
      <w:numPr>
        <w:numId w:val="4"/>
      </w:numPr>
    </w:pPr>
  </w:style>
  <w:style w:type="paragraph" w:styleId="ListBullet2">
    <w:name w:val="List Bullet 2"/>
    <w:basedOn w:val="Normal"/>
    <w:rsid w:val="004D567F"/>
    <w:pPr>
      <w:numPr>
        <w:numId w:val="5"/>
      </w:numPr>
    </w:pPr>
  </w:style>
  <w:style w:type="paragraph" w:styleId="ListBullet3">
    <w:name w:val="List Bullet 3"/>
    <w:basedOn w:val="Normal"/>
    <w:rsid w:val="004D567F"/>
    <w:pPr>
      <w:numPr>
        <w:numId w:val="6"/>
      </w:numPr>
    </w:pPr>
  </w:style>
  <w:style w:type="paragraph" w:styleId="ListBullet4">
    <w:name w:val="List Bullet 4"/>
    <w:basedOn w:val="Normal"/>
    <w:rsid w:val="004D567F"/>
    <w:pPr>
      <w:numPr>
        <w:numId w:val="7"/>
      </w:numPr>
    </w:pPr>
  </w:style>
  <w:style w:type="paragraph" w:styleId="ListBullet5">
    <w:name w:val="List Bullet 5"/>
    <w:basedOn w:val="Normal"/>
    <w:rsid w:val="004D567F"/>
    <w:pPr>
      <w:numPr>
        <w:numId w:val="8"/>
      </w:numPr>
    </w:pPr>
  </w:style>
  <w:style w:type="paragraph" w:styleId="ListContinue">
    <w:name w:val="List Continue"/>
    <w:basedOn w:val="Normal"/>
    <w:rsid w:val="004D567F"/>
    <w:pPr>
      <w:spacing w:after="120"/>
      <w:ind w:left="283"/>
    </w:pPr>
  </w:style>
  <w:style w:type="paragraph" w:styleId="ListContinue2">
    <w:name w:val="List Continue 2"/>
    <w:basedOn w:val="Normal"/>
    <w:rsid w:val="004D567F"/>
    <w:pPr>
      <w:spacing w:after="120"/>
      <w:ind w:left="566"/>
    </w:pPr>
  </w:style>
  <w:style w:type="paragraph" w:styleId="ListContinue3">
    <w:name w:val="List Continue 3"/>
    <w:basedOn w:val="Normal"/>
    <w:rsid w:val="004D567F"/>
    <w:pPr>
      <w:spacing w:after="120"/>
      <w:ind w:left="849"/>
    </w:pPr>
  </w:style>
  <w:style w:type="paragraph" w:styleId="ListContinue4">
    <w:name w:val="List Continue 4"/>
    <w:basedOn w:val="Normal"/>
    <w:rsid w:val="004D567F"/>
    <w:pPr>
      <w:spacing w:after="120"/>
      <w:ind w:left="1132"/>
    </w:pPr>
  </w:style>
  <w:style w:type="paragraph" w:styleId="ListContinue5">
    <w:name w:val="List Continue 5"/>
    <w:basedOn w:val="Normal"/>
    <w:rsid w:val="004D567F"/>
    <w:pPr>
      <w:spacing w:after="120"/>
      <w:ind w:left="1415"/>
    </w:pPr>
  </w:style>
  <w:style w:type="paragraph" w:styleId="ListNumber">
    <w:name w:val="List Number"/>
    <w:basedOn w:val="Normal"/>
    <w:rsid w:val="004D567F"/>
    <w:pPr>
      <w:numPr>
        <w:numId w:val="9"/>
      </w:numPr>
    </w:pPr>
  </w:style>
  <w:style w:type="paragraph" w:styleId="ListNumber2">
    <w:name w:val="List Number 2"/>
    <w:basedOn w:val="Normal"/>
    <w:rsid w:val="004D567F"/>
    <w:pPr>
      <w:numPr>
        <w:numId w:val="10"/>
      </w:numPr>
    </w:pPr>
  </w:style>
  <w:style w:type="paragraph" w:styleId="ListNumber3">
    <w:name w:val="List Number 3"/>
    <w:basedOn w:val="Normal"/>
    <w:rsid w:val="004D567F"/>
    <w:pPr>
      <w:numPr>
        <w:numId w:val="11"/>
      </w:numPr>
    </w:pPr>
  </w:style>
  <w:style w:type="paragraph" w:styleId="ListNumber4">
    <w:name w:val="List Number 4"/>
    <w:basedOn w:val="Normal"/>
    <w:rsid w:val="004D567F"/>
    <w:pPr>
      <w:numPr>
        <w:numId w:val="12"/>
      </w:numPr>
    </w:pPr>
  </w:style>
  <w:style w:type="paragraph" w:styleId="ListNumber5">
    <w:name w:val="List Number 5"/>
    <w:basedOn w:val="Normal"/>
    <w:rsid w:val="004D567F"/>
    <w:pPr>
      <w:numPr>
        <w:numId w:val="13"/>
      </w:numPr>
    </w:pPr>
  </w:style>
  <w:style w:type="paragraph" w:styleId="MacroText">
    <w:name w:val="macro"/>
    <w:semiHidden/>
    <w:rsid w:val="004D56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D56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D567F"/>
    <w:rPr>
      <w:rFonts w:ascii="Times New Roman" w:hAnsi="Times New Roman"/>
    </w:rPr>
  </w:style>
  <w:style w:type="paragraph" w:styleId="NormalIndent">
    <w:name w:val="Normal Indent"/>
    <w:basedOn w:val="Normal"/>
    <w:rsid w:val="004D567F"/>
    <w:pPr>
      <w:ind w:left="720"/>
    </w:pPr>
  </w:style>
  <w:style w:type="paragraph" w:styleId="NoteHeading">
    <w:name w:val="Note Heading"/>
    <w:basedOn w:val="Normal"/>
    <w:next w:val="Normal"/>
    <w:rsid w:val="004D567F"/>
  </w:style>
  <w:style w:type="paragraph" w:styleId="PlainText">
    <w:name w:val="Plain Text"/>
    <w:basedOn w:val="Normal"/>
    <w:rsid w:val="004D567F"/>
    <w:rPr>
      <w:rFonts w:ascii="Courier New" w:hAnsi="Courier New" w:cs="Courier New"/>
      <w:sz w:val="20"/>
    </w:rPr>
  </w:style>
  <w:style w:type="paragraph" w:styleId="Salutation">
    <w:name w:val="Salutation"/>
    <w:basedOn w:val="Normal"/>
    <w:next w:val="Normal"/>
    <w:rsid w:val="004D567F"/>
  </w:style>
  <w:style w:type="paragraph" w:styleId="Signature">
    <w:name w:val="Signature"/>
    <w:basedOn w:val="Normal"/>
    <w:rsid w:val="004D567F"/>
    <w:pPr>
      <w:ind w:left="4252"/>
    </w:pPr>
  </w:style>
  <w:style w:type="paragraph" w:styleId="Subtitle">
    <w:name w:val="Subtitle"/>
    <w:basedOn w:val="Normal"/>
    <w:qFormat/>
    <w:rsid w:val="004D567F"/>
    <w:pPr>
      <w:spacing w:after="60"/>
      <w:jc w:val="center"/>
      <w:outlineLvl w:val="1"/>
    </w:pPr>
    <w:rPr>
      <w:rFonts w:ascii="Arial" w:hAnsi="Arial" w:cs="Arial"/>
    </w:rPr>
  </w:style>
  <w:style w:type="paragraph" w:styleId="TableofAuthorities">
    <w:name w:val="table of authorities"/>
    <w:basedOn w:val="Normal"/>
    <w:next w:val="Normal"/>
    <w:semiHidden/>
    <w:rsid w:val="004D567F"/>
    <w:pPr>
      <w:tabs>
        <w:tab w:val="clear" w:pos="567"/>
      </w:tabs>
      <w:ind w:left="260" w:hanging="260"/>
    </w:pPr>
  </w:style>
  <w:style w:type="paragraph" w:styleId="TableofFigures">
    <w:name w:val="table of figures"/>
    <w:basedOn w:val="Normal"/>
    <w:next w:val="Normal"/>
    <w:semiHidden/>
    <w:rsid w:val="004D567F"/>
    <w:pPr>
      <w:tabs>
        <w:tab w:val="clear" w:pos="567"/>
      </w:tabs>
    </w:pPr>
  </w:style>
  <w:style w:type="paragraph" w:styleId="TOAHeading">
    <w:name w:val="toa heading"/>
    <w:basedOn w:val="Normal"/>
    <w:next w:val="Normal"/>
    <w:semiHidden/>
    <w:rsid w:val="004D567F"/>
    <w:pPr>
      <w:spacing w:before="120"/>
    </w:pPr>
    <w:rPr>
      <w:rFonts w:ascii="Arial" w:hAnsi="Arial" w:cs="Arial"/>
      <w:b/>
      <w:bCs/>
    </w:rPr>
  </w:style>
  <w:style w:type="paragraph" w:styleId="TOC1">
    <w:name w:val="toc 1"/>
    <w:basedOn w:val="Normal"/>
    <w:next w:val="Normal"/>
    <w:autoRedefine/>
    <w:semiHidden/>
    <w:rsid w:val="004D567F"/>
    <w:pPr>
      <w:tabs>
        <w:tab w:val="clear" w:pos="567"/>
      </w:tabs>
    </w:pPr>
  </w:style>
  <w:style w:type="paragraph" w:styleId="TOC2">
    <w:name w:val="toc 2"/>
    <w:basedOn w:val="Normal"/>
    <w:next w:val="Normal"/>
    <w:autoRedefine/>
    <w:semiHidden/>
    <w:rsid w:val="004D567F"/>
    <w:pPr>
      <w:tabs>
        <w:tab w:val="clear" w:pos="567"/>
      </w:tabs>
      <w:ind w:left="260"/>
    </w:pPr>
  </w:style>
  <w:style w:type="paragraph" w:styleId="TOC3">
    <w:name w:val="toc 3"/>
    <w:basedOn w:val="Normal"/>
    <w:next w:val="Normal"/>
    <w:autoRedefine/>
    <w:semiHidden/>
    <w:rsid w:val="004D567F"/>
    <w:pPr>
      <w:tabs>
        <w:tab w:val="clear" w:pos="567"/>
      </w:tabs>
      <w:ind w:left="520"/>
    </w:pPr>
  </w:style>
  <w:style w:type="paragraph" w:styleId="TOC4">
    <w:name w:val="toc 4"/>
    <w:basedOn w:val="Normal"/>
    <w:next w:val="Normal"/>
    <w:autoRedefine/>
    <w:semiHidden/>
    <w:rsid w:val="004D567F"/>
    <w:pPr>
      <w:tabs>
        <w:tab w:val="clear" w:pos="567"/>
      </w:tabs>
      <w:ind w:left="780"/>
    </w:pPr>
  </w:style>
  <w:style w:type="paragraph" w:styleId="TOC5">
    <w:name w:val="toc 5"/>
    <w:basedOn w:val="Normal"/>
    <w:next w:val="Normal"/>
    <w:autoRedefine/>
    <w:semiHidden/>
    <w:rsid w:val="004D567F"/>
    <w:pPr>
      <w:tabs>
        <w:tab w:val="clear" w:pos="567"/>
      </w:tabs>
      <w:ind w:left="1040"/>
    </w:pPr>
  </w:style>
  <w:style w:type="paragraph" w:styleId="TOC6">
    <w:name w:val="toc 6"/>
    <w:basedOn w:val="Normal"/>
    <w:next w:val="Normal"/>
    <w:autoRedefine/>
    <w:semiHidden/>
    <w:rsid w:val="004D567F"/>
    <w:pPr>
      <w:tabs>
        <w:tab w:val="clear" w:pos="567"/>
      </w:tabs>
      <w:ind w:left="1300"/>
    </w:pPr>
  </w:style>
  <w:style w:type="paragraph" w:styleId="TOC7">
    <w:name w:val="toc 7"/>
    <w:basedOn w:val="Normal"/>
    <w:next w:val="Normal"/>
    <w:autoRedefine/>
    <w:semiHidden/>
    <w:rsid w:val="004D567F"/>
    <w:pPr>
      <w:tabs>
        <w:tab w:val="clear" w:pos="567"/>
      </w:tabs>
      <w:ind w:left="1560"/>
    </w:pPr>
  </w:style>
  <w:style w:type="paragraph" w:styleId="TOC8">
    <w:name w:val="toc 8"/>
    <w:basedOn w:val="Normal"/>
    <w:next w:val="Normal"/>
    <w:autoRedefine/>
    <w:semiHidden/>
    <w:rsid w:val="004D567F"/>
    <w:pPr>
      <w:tabs>
        <w:tab w:val="clear" w:pos="567"/>
      </w:tabs>
      <w:ind w:left="1820"/>
    </w:pPr>
  </w:style>
  <w:style w:type="paragraph" w:styleId="TOC9">
    <w:name w:val="toc 9"/>
    <w:basedOn w:val="Normal"/>
    <w:next w:val="Normal"/>
    <w:autoRedefine/>
    <w:semiHidden/>
    <w:rsid w:val="004D567F"/>
    <w:pPr>
      <w:tabs>
        <w:tab w:val="clear" w:pos="567"/>
      </w:tabs>
      <w:ind w:left="2080"/>
    </w:pPr>
  </w:style>
  <w:style w:type="paragraph" w:customStyle="1" w:styleId="LDScheduleClauseHead">
    <w:name w:val="LDScheduleClauseHead"/>
    <w:basedOn w:val="LDClauseHeading"/>
    <w:next w:val="LDScheduleClause"/>
    <w:rsid w:val="004D567F"/>
  </w:style>
  <w:style w:type="paragraph" w:customStyle="1" w:styleId="LDdefinition">
    <w:name w:val="LDdefinition"/>
    <w:basedOn w:val="LDClause"/>
    <w:rsid w:val="004D567F"/>
    <w:pPr>
      <w:tabs>
        <w:tab w:val="clear" w:pos="454"/>
        <w:tab w:val="clear" w:pos="737"/>
      </w:tabs>
      <w:ind w:firstLine="0"/>
    </w:pPr>
  </w:style>
  <w:style w:type="paragraph" w:customStyle="1" w:styleId="LDSubclauseHead">
    <w:name w:val="LDSubclauseHead"/>
    <w:basedOn w:val="LDClauseHeading"/>
    <w:rsid w:val="004D567F"/>
    <w:rPr>
      <w:b w:val="0"/>
    </w:rPr>
  </w:style>
  <w:style w:type="paragraph" w:customStyle="1" w:styleId="LDSchedSubclHead">
    <w:name w:val="LDSchedSubclHead"/>
    <w:basedOn w:val="LDScheduleClauseHead"/>
    <w:rsid w:val="004D567F"/>
    <w:pPr>
      <w:tabs>
        <w:tab w:val="clear" w:pos="737"/>
        <w:tab w:val="left" w:pos="851"/>
      </w:tabs>
      <w:ind w:left="284"/>
    </w:pPr>
    <w:rPr>
      <w:b w:val="0"/>
    </w:rPr>
  </w:style>
  <w:style w:type="paragraph" w:customStyle="1" w:styleId="LDAmendHeading">
    <w:name w:val="LDAmendHeading"/>
    <w:basedOn w:val="LDTitle"/>
    <w:next w:val="LDAmendInstruction"/>
    <w:rsid w:val="004D567F"/>
    <w:pPr>
      <w:keepNext/>
      <w:spacing w:before="180" w:after="60"/>
      <w:ind w:left="720" w:hanging="720"/>
    </w:pPr>
    <w:rPr>
      <w:b/>
    </w:rPr>
  </w:style>
  <w:style w:type="paragraph" w:customStyle="1" w:styleId="LDAmendInstruction">
    <w:name w:val="LDAmendInstruction"/>
    <w:basedOn w:val="LDScheduleClause"/>
    <w:next w:val="LDAmendText"/>
    <w:rsid w:val="004D567F"/>
    <w:pPr>
      <w:keepNext/>
      <w:spacing w:before="120"/>
      <w:ind w:left="737" w:firstLine="0"/>
    </w:pPr>
    <w:rPr>
      <w:i/>
    </w:rPr>
  </w:style>
  <w:style w:type="paragraph" w:customStyle="1" w:styleId="LDAmendText">
    <w:name w:val="LDAmendText"/>
    <w:basedOn w:val="LDBodytext"/>
    <w:next w:val="LDAmendInstruction"/>
    <w:rsid w:val="004D567F"/>
    <w:pPr>
      <w:spacing w:before="60" w:after="60"/>
      <w:ind w:left="964"/>
    </w:pPr>
  </w:style>
  <w:style w:type="paragraph" w:customStyle="1" w:styleId="LDNote">
    <w:name w:val="LDNote"/>
    <w:basedOn w:val="LDClause"/>
    <w:rsid w:val="004D567F"/>
    <w:pPr>
      <w:ind w:firstLine="0"/>
    </w:pPr>
    <w:rPr>
      <w:sz w:val="20"/>
    </w:rPr>
  </w:style>
  <w:style w:type="paragraph" w:customStyle="1" w:styleId="StyleLDClause">
    <w:name w:val="Style LDClause"/>
    <w:basedOn w:val="LDClause"/>
    <w:rsid w:val="004D567F"/>
    <w:rPr>
      <w:szCs w:val="20"/>
    </w:rPr>
  </w:style>
  <w:style w:type="paragraph" w:customStyle="1" w:styleId="LDNotePara">
    <w:name w:val="LDNotePara"/>
    <w:basedOn w:val="LDNote"/>
    <w:rsid w:val="004D567F"/>
    <w:pPr>
      <w:tabs>
        <w:tab w:val="clear" w:pos="454"/>
      </w:tabs>
      <w:ind w:left="1701" w:hanging="454"/>
    </w:pPr>
  </w:style>
  <w:style w:type="paragraph" w:customStyle="1" w:styleId="LDTablespace">
    <w:name w:val="LDTablespace"/>
    <w:basedOn w:val="LDBodytext"/>
    <w:rsid w:val="004D567F"/>
    <w:pPr>
      <w:spacing w:before="120"/>
    </w:pPr>
  </w:style>
  <w:style w:type="character" w:styleId="Hyperlink">
    <w:name w:val="Hyperlink"/>
    <w:uiPriority w:val="99"/>
    <w:unhideWhenUsed/>
    <w:rsid w:val="00A14CA5"/>
    <w:rPr>
      <w:color w:val="0000FF"/>
      <w:u w:val="single"/>
    </w:rPr>
  </w:style>
  <w:style w:type="character" w:styleId="CommentReference">
    <w:name w:val="annotation reference"/>
    <w:rsid w:val="008119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4564-BC49-4325-B14C-26FEFB8B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40</TotalTime>
  <Pages>4</Pages>
  <Words>1390</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CASA 466/07 — EXPLANATORY STATEMENT</vt:lpstr>
    </vt:vector>
  </TitlesOfParts>
  <Company>CASA</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70/17 — EXPLANATORY STATEMENT</dc:title>
  <dc:subject>Direction - stop bars</dc:subject>
  <dc:creator>Civil Aviation Safety Authority</dc:creator>
  <cp:lastModifiedBy>Nadia Spesyvy</cp:lastModifiedBy>
  <cp:revision>7</cp:revision>
  <cp:lastPrinted>2017-07-14T01:51:00Z</cp:lastPrinted>
  <dcterms:created xsi:type="dcterms:W3CDTF">2017-07-13T22:31:00Z</dcterms:created>
  <dcterms:modified xsi:type="dcterms:W3CDTF">2017-07-25T05:57:00Z</dcterms:modified>
  <cp:category>Directions</cp:category>
</cp:coreProperties>
</file>