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EB5C4D" w:rsidRDefault="00DA186E" w:rsidP="00715914">
      <w:pPr>
        <w:rPr>
          <w:sz w:val="28"/>
        </w:rPr>
      </w:pPr>
      <w:r w:rsidRPr="00EB5C4D">
        <w:rPr>
          <w:noProof/>
          <w:lang w:eastAsia="en-AU"/>
        </w:rPr>
        <w:drawing>
          <wp:inline distT="0" distB="0" distL="0" distR="0" wp14:anchorId="2D50F2E7" wp14:editId="1583650F">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EB5C4D" w:rsidRDefault="00715914" w:rsidP="00715914">
      <w:pPr>
        <w:rPr>
          <w:sz w:val="19"/>
        </w:rPr>
      </w:pPr>
    </w:p>
    <w:p w:rsidR="00715914" w:rsidRPr="00EB5C4D" w:rsidRDefault="0059761A" w:rsidP="00715914">
      <w:pPr>
        <w:pStyle w:val="ShortT"/>
      </w:pPr>
      <w:r w:rsidRPr="00EB5C4D">
        <w:t>Human Services (Medicare) Regulations</w:t>
      </w:r>
      <w:r w:rsidR="00EB5C4D" w:rsidRPr="00EB5C4D">
        <w:t> </w:t>
      </w:r>
      <w:r w:rsidRPr="00EB5C4D">
        <w:t>2017</w:t>
      </w:r>
    </w:p>
    <w:p w:rsidR="0059761A" w:rsidRPr="00EB5C4D" w:rsidRDefault="0059761A" w:rsidP="00A92840">
      <w:pPr>
        <w:pStyle w:val="SignCoverPageStart"/>
        <w:spacing w:before="240"/>
        <w:rPr>
          <w:szCs w:val="22"/>
        </w:rPr>
      </w:pPr>
      <w:r w:rsidRPr="00EB5C4D">
        <w:rPr>
          <w:szCs w:val="22"/>
        </w:rPr>
        <w:t>I, General the Honourable Sir Peter Cosgrove AK MC (</w:t>
      </w:r>
      <w:proofErr w:type="spellStart"/>
      <w:r w:rsidRPr="00EB5C4D">
        <w:rPr>
          <w:szCs w:val="22"/>
        </w:rPr>
        <w:t>Ret’d</w:t>
      </w:r>
      <w:proofErr w:type="spellEnd"/>
      <w:r w:rsidRPr="00EB5C4D">
        <w:rPr>
          <w:szCs w:val="22"/>
        </w:rPr>
        <w:t xml:space="preserve">), </w:t>
      </w:r>
      <w:r w:rsidR="00EB5C4D" w:rsidRPr="00EB5C4D">
        <w:rPr>
          <w:szCs w:val="22"/>
        </w:rPr>
        <w:t>Governor</w:t>
      </w:r>
      <w:r w:rsidR="00EB5C4D">
        <w:rPr>
          <w:szCs w:val="22"/>
        </w:rPr>
        <w:noBreakHyphen/>
      </w:r>
      <w:r w:rsidR="00EB5C4D" w:rsidRPr="00EB5C4D">
        <w:rPr>
          <w:szCs w:val="22"/>
        </w:rPr>
        <w:t>General</w:t>
      </w:r>
      <w:r w:rsidRPr="00EB5C4D">
        <w:rPr>
          <w:szCs w:val="22"/>
        </w:rPr>
        <w:t xml:space="preserve"> of the Commonwealth of Australia, acting with the advice of the Federal Executive Council, make the following regulation</w:t>
      </w:r>
      <w:r w:rsidR="008851EA" w:rsidRPr="00EB5C4D">
        <w:rPr>
          <w:szCs w:val="22"/>
        </w:rPr>
        <w:t>s</w:t>
      </w:r>
      <w:r w:rsidRPr="00EB5C4D">
        <w:rPr>
          <w:szCs w:val="22"/>
        </w:rPr>
        <w:t>.</w:t>
      </w:r>
    </w:p>
    <w:p w:rsidR="0059761A" w:rsidRPr="00EB5C4D" w:rsidRDefault="0059761A" w:rsidP="00A92840">
      <w:pPr>
        <w:keepNext/>
        <w:spacing w:before="720" w:line="240" w:lineRule="atLeast"/>
        <w:ind w:right="397"/>
        <w:jc w:val="both"/>
        <w:rPr>
          <w:szCs w:val="22"/>
        </w:rPr>
      </w:pPr>
      <w:r w:rsidRPr="00EB5C4D">
        <w:rPr>
          <w:szCs w:val="22"/>
        </w:rPr>
        <w:t xml:space="preserve">Dated </w:t>
      </w:r>
      <w:bookmarkStart w:id="0" w:name="BKCheck15B_1"/>
      <w:bookmarkEnd w:id="0"/>
      <w:r w:rsidRPr="00EB5C4D">
        <w:rPr>
          <w:szCs w:val="22"/>
        </w:rPr>
        <w:fldChar w:fldCharType="begin"/>
      </w:r>
      <w:r w:rsidRPr="00EB5C4D">
        <w:rPr>
          <w:szCs w:val="22"/>
        </w:rPr>
        <w:instrText xml:space="preserve"> DOCPROPERTY  DateMade </w:instrText>
      </w:r>
      <w:r w:rsidRPr="00EB5C4D">
        <w:rPr>
          <w:szCs w:val="22"/>
        </w:rPr>
        <w:fldChar w:fldCharType="separate"/>
      </w:r>
      <w:r w:rsidR="006021B2">
        <w:rPr>
          <w:szCs w:val="22"/>
        </w:rPr>
        <w:t>10 August 2017</w:t>
      </w:r>
      <w:r w:rsidRPr="00EB5C4D">
        <w:rPr>
          <w:szCs w:val="22"/>
        </w:rPr>
        <w:fldChar w:fldCharType="end"/>
      </w:r>
    </w:p>
    <w:p w:rsidR="0059761A" w:rsidRPr="00EB5C4D" w:rsidRDefault="0059761A" w:rsidP="00A92840">
      <w:pPr>
        <w:keepNext/>
        <w:tabs>
          <w:tab w:val="left" w:pos="3402"/>
        </w:tabs>
        <w:spacing w:before="1080" w:line="300" w:lineRule="atLeast"/>
        <w:ind w:left="397" w:right="397"/>
        <w:jc w:val="right"/>
        <w:rPr>
          <w:szCs w:val="22"/>
        </w:rPr>
      </w:pPr>
      <w:r w:rsidRPr="00EB5C4D">
        <w:rPr>
          <w:szCs w:val="22"/>
        </w:rPr>
        <w:t>Peter Cosgrove</w:t>
      </w:r>
    </w:p>
    <w:p w:rsidR="0059761A" w:rsidRPr="00EB5C4D" w:rsidRDefault="00EB5C4D" w:rsidP="00A92840">
      <w:pPr>
        <w:keepNext/>
        <w:tabs>
          <w:tab w:val="left" w:pos="3402"/>
        </w:tabs>
        <w:spacing w:line="300" w:lineRule="atLeast"/>
        <w:ind w:left="397" w:right="397"/>
        <w:jc w:val="right"/>
        <w:rPr>
          <w:szCs w:val="22"/>
        </w:rPr>
      </w:pPr>
      <w:r w:rsidRPr="00EB5C4D">
        <w:rPr>
          <w:szCs w:val="22"/>
        </w:rPr>
        <w:t>Governor</w:t>
      </w:r>
      <w:r>
        <w:rPr>
          <w:szCs w:val="22"/>
        </w:rPr>
        <w:noBreakHyphen/>
      </w:r>
      <w:r w:rsidRPr="00EB5C4D">
        <w:rPr>
          <w:szCs w:val="22"/>
        </w:rPr>
        <w:t>General</w:t>
      </w:r>
    </w:p>
    <w:p w:rsidR="0059761A" w:rsidRPr="00EB5C4D" w:rsidRDefault="0059761A" w:rsidP="00A92840">
      <w:pPr>
        <w:keepNext/>
        <w:tabs>
          <w:tab w:val="left" w:pos="3402"/>
        </w:tabs>
        <w:spacing w:before="840" w:after="1080" w:line="300" w:lineRule="atLeast"/>
        <w:ind w:right="397"/>
        <w:rPr>
          <w:szCs w:val="22"/>
        </w:rPr>
      </w:pPr>
      <w:r w:rsidRPr="00EB5C4D">
        <w:rPr>
          <w:szCs w:val="22"/>
        </w:rPr>
        <w:t>By His Excellency’s Command</w:t>
      </w:r>
    </w:p>
    <w:p w:rsidR="0059761A" w:rsidRPr="00EB5C4D" w:rsidRDefault="0059761A" w:rsidP="00A92840">
      <w:pPr>
        <w:keepNext/>
        <w:tabs>
          <w:tab w:val="left" w:pos="3402"/>
        </w:tabs>
        <w:spacing w:before="480" w:line="300" w:lineRule="atLeast"/>
        <w:ind w:right="397"/>
        <w:rPr>
          <w:szCs w:val="22"/>
        </w:rPr>
      </w:pPr>
      <w:r w:rsidRPr="00EB5C4D">
        <w:rPr>
          <w:szCs w:val="22"/>
        </w:rPr>
        <w:t xml:space="preserve">Alan </w:t>
      </w:r>
      <w:proofErr w:type="spellStart"/>
      <w:r w:rsidRPr="00EB5C4D">
        <w:rPr>
          <w:szCs w:val="22"/>
        </w:rPr>
        <w:t>Tudge</w:t>
      </w:r>
      <w:proofErr w:type="spellEnd"/>
    </w:p>
    <w:p w:rsidR="0059761A" w:rsidRPr="00EB5C4D" w:rsidRDefault="0059761A" w:rsidP="00A92840">
      <w:pPr>
        <w:pStyle w:val="SignCoverPageEnd"/>
        <w:rPr>
          <w:szCs w:val="22"/>
        </w:rPr>
      </w:pPr>
      <w:r w:rsidRPr="00EB5C4D">
        <w:rPr>
          <w:szCs w:val="22"/>
        </w:rPr>
        <w:t>Minister for Human Services</w:t>
      </w:r>
    </w:p>
    <w:p w:rsidR="0059761A" w:rsidRPr="00EB5C4D" w:rsidRDefault="0059761A" w:rsidP="00A92840"/>
    <w:p w:rsidR="0059761A" w:rsidRPr="00EB5C4D" w:rsidRDefault="0059761A" w:rsidP="00A92840"/>
    <w:p w:rsidR="0059761A" w:rsidRPr="00EB5C4D" w:rsidRDefault="0059761A" w:rsidP="00A92840"/>
    <w:p w:rsidR="0059761A" w:rsidRPr="00EB5C4D" w:rsidRDefault="0059761A" w:rsidP="0059761A"/>
    <w:p w:rsidR="00715914" w:rsidRPr="00EB5C4D" w:rsidRDefault="00715914" w:rsidP="00715914">
      <w:pPr>
        <w:pStyle w:val="Header"/>
        <w:tabs>
          <w:tab w:val="clear" w:pos="4150"/>
          <w:tab w:val="clear" w:pos="8307"/>
        </w:tabs>
      </w:pPr>
      <w:r w:rsidRPr="00EB5C4D">
        <w:rPr>
          <w:rStyle w:val="CharChapNo"/>
        </w:rPr>
        <w:t xml:space="preserve"> </w:t>
      </w:r>
      <w:r w:rsidRPr="00EB5C4D">
        <w:rPr>
          <w:rStyle w:val="CharChapText"/>
        </w:rPr>
        <w:t xml:space="preserve"> </w:t>
      </w:r>
    </w:p>
    <w:p w:rsidR="00715914" w:rsidRPr="00EB5C4D" w:rsidRDefault="00715914" w:rsidP="00715914">
      <w:pPr>
        <w:pStyle w:val="Header"/>
        <w:tabs>
          <w:tab w:val="clear" w:pos="4150"/>
          <w:tab w:val="clear" w:pos="8307"/>
        </w:tabs>
      </w:pPr>
      <w:r w:rsidRPr="00EB5C4D">
        <w:rPr>
          <w:rStyle w:val="CharPartNo"/>
        </w:rPr>
        <w:t xml:space="preserve"> </w:t>
      </w:r>
      <w:r w:rsidRPr="00EB5C4D">
        <w:rPr>
          <w:rStyle w:val="CharPartText"/>
        </w:rPr>
        <w:t xml:space="preserve"> </w:t>
      </w:r>
    </w:p>
    <w:p w:rsidR="00715914" w:rsidRPr="00EB5C4D" w:rsidRDefault="00715914" w:rsidP="00715914">
      <w:pPr>
        <w:pStyle w:val="Header"/>
        <w:tabs>
          <w:tab w:val="clear" w:pos="4150"/>
          <w:tab w:val="clear" w:pos="8307"/>
        </w:tabs>
      </w:pPr>
      <w:r w:rsidRPr="00EB5C4D">
        <w:rPr>
          <w:rStyle w:val="CharDivNo"/>
        </w:rPr>
        <w:t xml:space="preserve"> </w:t>
      </w:r>
      <w:r w:rsidRPr="00EB5C4D">
        <w:rPr>
          <w:rStyle w:val="CharDivText"/>
        </w:rPr>
        <w:t xml:space="preserve"> </w:t>
      </w:r>
    </w:p>
    <w:p w:rsidR="00715914" w:rsidRPr="00EB5C4D" w:rsidRDefault="00715914" w:rsidP="00715914">
      <w:pPr>
        <w:sectPr w:rsidR="00715914" w:rsidRPr="00EB5C4D" w:rsidSect="000C2C01">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715914" w:rsidRPr="00EB5C4D" w:rsidRDefault="00715914" w:rsidP="00B663D4">
      <w:pPr>
        <w:rPr>
          <w:sz w:val="36"/>
        </w:rPr>
      </w:pPr>
      <w:r w:rsidRPr="00EB5C4D">
        <w:rPr>
          <w:sz w:val="36"/>
        </w:rPr>
        <w:lastRenderedPageBreak/>
        <w:t>Contents</w:t>
      </w:r>
    </w:p>
    <w:bookmarkStart w:id="1" w:name="BKCheck15B_2"/>
    <w:bookmarkEnd w:id="1"/>
    <w:p w:rsidR="00894356" w:rsidRPr="00EB5C4D" w:rsidRDefault="00894356">
      <w:pPr>
        <w:pStyle w:val="TOC2"/>
        <w:rPr>
          <w:rFonts w:asciiTheme="minorHAnsi" w:eastAsiaTheme="minorEastAsia" w:hAnsiTheme="minorHAnsi" w:cstheme="minorBidi"/>
          <w:b w:val="0"/>
          <w:noProof/>
          <w:kern w:val="0"/>
          <w:sz w:val="22"/>
          <w:szCs w:val="22"/>
        </w:rPr>
      </w:pPr>
      <w:r w:rsidRPr="00EB5C4D">
        <w:rPr>
          <w:sz w:val="20"/>
        </w:rPr>
        <w:fldChar w:fldCharType="begin"/>
      </w:r>
      <w:r w:rsidRPr="00EB5C4D">
        <w:rPr>
          <w:sz w:val="20"/>
        </w:rPr>
        <w:instrText xml:space="preserve"> TOC \o "1-9" </w:instrText>
      </w:r>
      <w:r w:rsidRPr="00EB5C4D">
        <w:rPr>
          <w:sz w:val="20"/>
        </w:rPr>
        <w:fldChar w:fldCharType="separate"/>
      </w:r>
      <w:r w:rsidRPr="00EB5C4D">
        <w:rPr>
          <w:noProof/>
        </w:rPr>
        <w:t>Part</w:t>
      </w:r>
      <w:r w:rsidR="00EB5C4D" w:rsidRPr="00EB5C4D">
        <w:rPr>
          <w:noProof/>
        </w:rPr>
        <w:t> </w:t>
      </w:r>
      <w:r w:rsidRPr="00EB5C4D">
        <w:rPr>
          <w:noProof/>
        </w:rPr>
        <w:t>1—Preliminary</w:t>
      </w:r>
      <w:r w:rsidRPr="00EB5C4D">
        <w:rPr>
          <w:b w:val="0"/>
          <w:noProof/>
          <w:sz w:val="18"/>
        </w:rPr>
        <w:tab/>
      </w:r>
      <w:r w:rsidRPr="00EB5C4D">
        <w:rPr>
          <w:b w:val="0"/>
          <w:noProof/>
          <w:sz w:val="18"/>
        </w:rPr>
        <w:fldChar w:fldCharType="begin"/>
      </w:r>
      <w:r w:rsidRPr="00EB5C4D">
        <w:rPr>
          <w:b w:val="0"/>
          <w:noProof/>
          <w:sz w:val="18"/>
        </w:rPr>
        <w:instrText xml:space="preserve"> PAGEREF _Toc480537113 \h </w:instrText>
      </w:r>
      <w:r w:rsidRPr="00EB5C4D">
        <w:rPr>
          <w:b w:val="0"/>
          <w:noProof/>
          <w:sz w:val="18"/>
        </w:rPr>
      </w:r>
      <w:r w:rsidRPr="00EB5C4D">
        <w:rPr>
          <w:b w:val="0"/>
          <w:noProof/>
          <w:sz w:val="18"/>
        </w:rPr>
        <w:fldChar w:fldCharType="separate"/>
      </w:r>
      <w:r w:rsidR="006021B2">
        <w:rPr>
          <w:b w:val="0"/>
          <w:noProof/>
          <w:sz w:val="18"/>
        </w:rPr>
        <w:t>1</w:t>
      </w:r>
      <w:r w:rsidRPr="00EB5C4D">
        <w:rPr>
          <w:b w:val="0"/>
          <w:noProof/>
          <w:sz w:val="18"/>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1</w:t>
      </w:r>
      <w:r w:rsidRPr="00EB5C4D">
        <w:rPr>
          <w:noProof/>
        </w:rPr>
        <w:tab/>
        <w:t>Name</w:t>
      </w:r>
      <w:r w:rsidRPr="00EB5C4D">
        <w:rPr>
          <w:noProof/>
        </w:rPr>
        <w:tab/>
      </w:r>
      <w:r w:rsidRPr="00EB5C4D">
        <w:rPr>
          <w:noProof/>
        </w:rPr>
        <w:fldChar w:fldCharType="begin"/>
      </w:r>
      <w:r w:rsidRPr="00EB5C4D">
        <w:rPr>
          <w:noProof/>
        </w:rPr>
        <w:instrText xml:space="preserve"> PAGEREF _Toc480537114 \h </w:instrText>
      </w:r>
      <w:r w:rsidRPr="00EB5C4D">
        <w:rPr>
          <w:noProof/>
        </w:rPr>
      </w:r>
      <w:r w:rsidRPr="00EB5C4D">
        <w:rPr>
          <w:noProof/>
        </w:rPr>
        <w:fldChar w:fldCharType="separate"/>
      </w:r>
      <w:r w:rsidR="006021B2">
        <w:rPr>
          <w:noProof/>
        </w:rPr>
        <w:t>1</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2</w:t>
      </w:r>
      <w:r w:rsidRPr="00EB5C4D">
        <w:rPr>
          <w:noProof/>
        </w:rPr>
        <w:tab/>
        <w:t>Commencement</w:t>
      </w:r>
      <w:r w:rsidRPr="00EB5C4D">
        <w:rPr>
          <w:noProof/>
        </w:rPr>
        <w:tab/>
      </w:r>
      <w:r w:rsidRPr="00EB5C4D">
        <w:rPr>
          <w:noProof/>
        </w:rPr>
        <w:fldChar w:fldCharType="begin"/>
      </w:r>
      <w:r w:rsidRPr="00EB5C4D">
        <w:rPr>
          <w:noProof/>
        </w:rPr>
        <w:instrText xml:space="preserve"> PAGEREF _Toc480537115 \h </w:instrText>
      </w:r>
      <w:r w:rsidRPr="00EB5C4D">
        <w:rPr>
          <w:noProof/>
        </w:rPr>
      </w:r>
      <w:r w:rsidRPr="00EB5C4D">
        <w:rPr>
          <w:noProof/>
        </w:rPr>
        <w:fldChar w:fldCharType="separate"/>
      </w:r>
      <w:r w:rsidR="006021B2">
        <w:rPr>
          <w:noProof/>
        </w:rPr>
        <w:t>1</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3</w:t>
      </w:r>
      <w:r w:rsidRPr="00EB5C4D">
        <w:rPr>
          <w:noProof/>
        </w:rPr>
        <w:tab/>
        <w:t>Authority</w:t>
      </w:r>
      <w:r w:rsidRPr="00EB5C4D">
        <w:rPr>
          <w:noProof/>
        </w:rPr>
        <w:tab/>
      </w:r>
      <w:r w:rsidRPr="00EB5C4D">
        <w:rPr>
          <w:noProof/>
        </w:rPr>
        <w:fldChar w:fldCharType="begin"/>
      </w:r>
      <w:r w:rsidRPr="00EB5C4D">
        <w:rPr>
          <w:noProof/>
        </w:rPr>
        <w:instrText xml:space="preserve"> PAGEREF _Toc480537116 \h </w:instrText>
      </w:r>
      <w:r w:rsidRPr="00EB5C4D">
        <w:rPr>
          <w:noProof/>
        </w:rPr>
      </w:r>
      <w:r w:rsidRPr="00EB5C4D">
        <w:rPr>
          <w:noProof/>
        </w:rPr>
        <w:fldChar w:fldCharType="separate"/>
      </w:r>
      <w:r w:rsidR="006021B2">
        <w:rPr>
          <w:noProof/>
        </w:rPr>
        <w:t>1</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4</w:t>
      </w:r>
      <w:r w:rsidRPr="00EB5C4D">
        <w:rPr>
          <w:noProof/>
        </w:rPr>
        <w:tab/>
        <w:t>Schedules</w:t>
      </w:r>
      <w:r w:rsidRPr="00EB5C4D">
        <w:rPr>
          <w:noProof/>
        </w:rPr>
        <w:tab/>
      </w:r>
      <w:r w:rsidRPr="00EB5C4D">
        <w:rPr>
          <w:noProof/>
        </w:rPr>
        <w:fldChar w:fldCharType="begin"/>
      </w:r>
      <w:r w:rsidRPr="00EB5C4D">
        <w:rPr>
          <w:noProof/>
        </w:rPr>
        <w:instrText xml:space="preserve"> PAGEREF _Toc480537117 \h </w:instrText>
      </w:r>
      <w:r w:rsidRPr="00EB5C4D">
        <w:rPr>
          <w:noProof/>
        </w:rPr>
      </w:r>
      <w:r w:rsidRPr="00EB5C4D">
        <w:rPr>
          <w:noProof/>
        </w:rPr>
        <w:fldChar w:fldCharType="separate"/>
      </w:r>
      <w:r w:rsidR="006021B2">
        <w:rPr>
          <w:noProof/>
        </w:rPr>
        <w:t>1</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5</w:t>
      </w:r>
      <w:r w:rsidRPr="00EB5C4D">
        <w:rPr>
          <w:noProof/>
        </w:rPr>
        <w:tab/>
        <w:t>Definitions</w:t>
      </w:r>
      <w:r w:rsidRPr="00EB5C4D">
        <w:rPr>
          <w:noProof/>
        </w:rPr>
        <w:tab/>
      </w:r>
      <w:r w:rsidRPr="00EB5C4D">
        <w:rPr>
          <w:noProof/>
        </w:rPr>
        <w:fldChar w:fldCharType="begin"/>
      </w:r>
      <w:r w:rsidRPr="00EB5C4D">
        <w:rPr>
          <w:noProof/>
        </w:rPr>
        <w:instrText xml:space="preserve"> PAGEREF _Toc480537118 \h </w:instrText>
      </w:r>
      <w:r w:rsidRPr="00EB5C4D">
        <w:rPr>
          <w:noProof/>
        </w:rPr>
      </w:r>
      <w:r w:rsidRPr="00EB5C4D">
        <w:rPr>
          <w:noProof/>
        </w:rPr>
        <w:fldChar w:fldCharType="separate"/>
      </w:r>
      <w:r w:rsidR="006021B2">
        <w:rPr>
          <w:noProof/>
        </w:rPr>
        <w:t>1</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6</w:t>
      </w:r>
      <w:r w:rsidRPr="00EB5C4D">
        <w:rPr>
          <w:noProof/>
        </w:rPr>
        <w:tab/>
        <w:t>Person affected by an emergency</w:t>
      </w:r>
      <w:r w:rsidRPr="00EB5C4D">
        <w:rPr>
          <w:noProof/>
        </w:rPr>
        <w:tab/>
      </w:r>
      <w:r w:rsidRPr="00EB5C4D">
        <w:rPr>
          <w:noProof/>
        </w:rPr>
        <w:fldChar w:fldCharType="begin"/>
      </w:r>
      <w:r w:rsidRPr="00EB5C4D">
        <w:rPr>
          <w:noProof/>
        </w:rPr>
        <w:instrText xml:space="preserve"> PAGEREF _Toc480537119 \h </w:instrText>
      </w:r>
      <w:r w:rsidRPr="00EB5C4D">
        <w:rPr>
          <w:noProof/>
        </w:rPr>
      </w:r>
      <w:r w:rsidRPr="00EB5C4D">
        <w:rPr>
          <w:noProof/>
        </w:rPr>
        <w:fldChar w:fldCharType="separate"/>
      </w:r>
      <w:r w:rsidR="006021B2">
        <w:rPr>
          <w:noProof/>
        </w:rPr>
        <w:t>4</w:t>
      </w:r>
      <w:r w:rsidRPr="00EB5C4D">
        <w:rPr>
          <w:noProof/>
        </w:rPr>
        <w:fldChar w:fldCharType="end"/>
      </w:r>
    </w:p>
    <w:p w:rsidR="00894356" w:rsidRPr="00EB5C4D" w:rsidRDefault="00894356">
      <w:pPr>
        <w:pStyle w:val="TOC2"/>
        <w:rPr>
          <w:rFonts w:asciiTheme="minorHAnsi" w:eastAsiaTheme="minorEastAsia" w:hAnsiTheme="minorHAnsi" w:cstheme="minorBidi"/>
          <w:b w:val="0"/>
          <w:noProof/>
          <w:kern w:val="0"/>
          <w:sz w:val="22"/>
          <w:szCs w:val="22"/>
        </w:rPr>
      </w:pPr>
      <w:r w:rsidRPr="00EB5C4D">
        <w:rPr>
          <w:noProof/>
        </w:rPr>
        <w:t>Part</w:t>
      </w:r>
      <w:r w:rsidR="00EB5C4D" w:rsidRPr="00EB5C4D">
        <w:rPr>
          <w:noProof/>
        </w:rPr>
        <w:t> </w:t>
      </w:r>
      <w:r w:rsidRPr="00EB5C4D">
        <w:rPr>
          <w:noProof/>
        </w:rPr>
        <w:t>2—Prescribed functions relating to aged care</w:t>
      </w:r>
      <w:r w:rsidRPr="00EB5C4D">
        <w:rPr>
          <w:b w:val="0"/>
          <w:noProof/>
          <w:sz w:val="18"/>
        </w:rPr>
        <w:tab/>
      </w:r>
      <w:r w:rsidRPr="00EB5C4D">
        <w:rPr>
          <w:b w:val="0"/>
          <w:noProof/>
          <w:sz w:val="18"/>
        </w:rPr>
        <w:fldChar w:fldCharType="begin"/>
      </w:r>
      <w:r w:rsidRPr="00EB5C4D">
        <w:rPr>
          <w:b w:val="0"/>
          <w:noProof/>
          <w:sz w:val="18"/>
        </w:rPr>
        <w:instrText xml:space="preserve"> PAGEREF _Toc480537120 \h </w:instrText>
      </w:r>
      <w:r w:rsidRPr="00EB5C4D">
        <w:rPr>
          <w:b w:val="0"/>
          <w:noProof/>
          <w:sz w:val="18"/>
        </w:rPr>
      </w:r>
      <w:r w:rsidRPr="00EB5C4D">
        <w:rPr>
          <w:b w:val="0"/>
          <w:noProof/>
          <w:sz w:val="18"/>
        </w:rPr>
        <w:fldChar w:fldCharType="separate"/>
      </w:r>
      <w:r w:rsidR="006021B2">
        <w:rPr>
          <w:b w:val="0"/>
          <w:noProof/>
          <w:sz w:val="18"/>
        </w:rPr>
        <w:t>5</w:t>
      </w:r>
      <w:r w:rsidRPr="00EB5C4D">
        <w:rPr>
          <w:b w:val="0"/>
          <w:noProof/>
          <w:sz w:val="18"/>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7</w:t>
      </w:r>
      <w:r w:rsidRPr="00EB5C4D">
        <w:rPr>
          <w:noProof/>
        </w:rPr>
        <w:tab/>
        <w:t>Prescribed functions relating to aged care</w:t>
      </w:r>
      <w:r w:rsidRPr="00EB5C4D">
        <w:rPr>
          <w:noProof/>
        </w:rPr>
        <w:tab/>
      </w:r>
      <w:r w:rsidRPr="00EB5C4D">
        <w:rPr>
          <w:noProof/>
        </w:rPr>
        <w:fldChar w:fldCharType="begin"/>
      </w:r>
      <w:r w:rsidRPr="00EB5C4D">
        <w:rPr>
          <w:noProof/>
        </w:rPr>
        <w:instrText xml:space="preserve"> PAGEREF _Toc480537121 \h </w:instrText>
      </w:r>
      <w:r w:rsidRPr="00EB5C4D">
        <w:rPr>
          <w:noProof/>
        </w:rPr>
      </w:r>
      <w:r w:rsidRPr="00EB5C4D">
        <w:rPr>
          <w:noProof/>
        </w:rPr>
        <w:fldChar w:fldCharType="separate"/>
      </w:r>
      <w:r w:rsidR="006021B2">
        <w:rPr>
          <w:noProof/>
        </w:rPr>
        <w:t>5</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8</w:t>
      </w:r>
      <w:r w:rsidRPr="00EB5C4D">
        <w:rPr>
          <w:noProof/>
        </w:rPr>
        <w:tab/>
        <w:t>Requesting information relating to payments</w:t>
      </w:r>
      <w:r w:rsidRPr="00EB5C4D">
        <w:rPr>
          <w:noProof/>
        </w:rPr>
        <w:tab/>
      </w:r>
      <w:r w:rsidRPr="00EB5C4D">
        <w:rPr>
          <w:noProof/>
        </w:rPr>
        <w:fldChar w:fldCharType="begin"/>
      </w:r>
      <w:r w:rsidRPr="00EB5C4D">
        <w:rPr>
          <w:noProof/>
        </w:rPr>
        <w:instrText xml:space="preserve"> PAGEREF _Toc480537122 \h </w:instrText>
      </w:r>
      <w:r w:rsidRPr="00EB5C4D">
        <w:rPr>
          <w:noProof/>
        </w:rPr>
      </w:r>
      <w:r w:rsidRPr="00EB5C4D">
        <w:rPr>
          <w:noProof/>
        </w:rPr>
        <w:fldChar w:fldCharType="separate"/>
      </w:r>
      <w:r w:rsidR="006021B2">
        <w:rPr>
          <w:noProof/>
        </w:rPr>
        <w:t>5</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9</w:t>
      </w:r>
      <w:r w:rsidRPr="00EB5C4D">
        <w:rPr>
          <w:noProof/>
        </w:rPr>
        <w:tab/>
        <w:t>Classification etc. of care recipients</w:t>
      </w:r>
      <w:r w:rsidRPr="00EB5C4D">
        <w:rPr>
          <w:noProof/>
        </w:rPr>
        <w:tab/>
      </w:r>
      <w:r w:rsidRPr="00EB5C4D">
        <w:rPr>
          <w:noProof/>
        </w:rPr>
        <w:fldChar w:fldCharType="begin"/>
      </w:r>
      <w:r w:rsidRPr="00EB5C4D">
        <w:rPr>
          <w:noProof/>
        </w:rPr>
        <w:instrText xml:space="preserve"> PAGEREF _Toc480537123 \h </w:instrText>
      </w:r>
      <w:r w:rsidRPr="00EB5C4D">
        <w:rPr>
          <w:noProof/>
        </w:rPr>
      </w:r>
      <w:r w:rsidRPr="00EB5C4D">
        <w:rPr>
          <w:noProof/>
        </w:rPr>
        <w:fldChar w:fldCharType="separate"/>
      </w:r>
      <w:r w:rsidR="006021B2">
        <w:rPr>
          <w:noProof/>
        </w:rPr>
        <w:t>5</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10</w:t>
      </w:r>
      <w:r w:rsidRPr="00EB5C4D">
        <w:rPr>
          <w:noProof/>
        </w:rPr>
        <w:tab/>
        <w:t>Renewal and change of classifications</w:t>
      </w:r>
      <w:r w:rsidRPr="00EB5C4D">
        <w:rPr>
          <w:noProof/>
        </w:rPr>
        <w:tab/>
      </w:r>
      <w:r w:rsidRPr="00EB5C4D">
        <w:rPr>
          <w:noProof/>
        </w:rPr>
        <w:fldChar w:fldCharType="begin"/>
      </w:r>
      <w:r w:rsidRPr="00EB5C4D">
        <w:rPr>
          <w:noProof/>
        </w:rPr>
        <w:instrText xml:space="preserve"> PAGEREF _Toc480537124 \h </w:instrText>
      </w:r>
      <w:r w:rsidRPr="00EB5C4D">
        <w:rPr>
          <w:noProof/>
        </w:rPr>
      </w:r>
      <w:r w:rsidRPr="00EB5C4D">
        <w:rPr>
          <w:noProof/>
        </w:rPr>
        <w:fldChar w:fldCharType="separate"/>
      </w:r>
      <w:r w:rsidR="006021B2">
        <w:rPr>
          <w:noProof/>
        </w:rPr>
        <w:t>5</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11</w:t>
      </w:r>
      <w:r w:rsidRPr="00EB5C4D">
        <w:rPr>
          <w:noProof/>
        </w:rPr>
        <w:tab/>
        <w:t>Payment of subsidies</w:t>
      </w:r>
      <w:r w:rsidRPr="00EB5C4D">
        <w:rPr>
          <w:noProof/>
        </w:rPr>
        <w:tab/>
      </w:r>
      <w:r w:rsidRPr="00EB5C4D">
        <w:rPr>
          <w:noProof/>
        </w:rPr>
        <w:fldChar w:fldCharType="begin"/>
      </w:r>
      <w:r w:rsidRPr="00EB5C4D">
        <w:rPr>
          <w:noProof/>
        </w:rPr>
        <w:instrText xml:space="preserve"> PAGEREF _Toc480537125 \h </w:instrText>
      </w:r>
      <w:r w:rsidRPr="00EB5C4D">
        <w:rPr>
          <w:noProof/>
        </w:rPr>
      </w:r>
      <w:r w:rsidRPr="00EB5C4D">
        <w:rPr>
          <w:noProof/>
        </w:rPr>
        <w:fldChar w:fldCharType="separate"/>
      </w:r>
      <w:r w:rsidR="006021B2">
        <w:rPr>
          <w:noProof/>
        </w:rPr>
        <w:t>5</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12</w:t>
      </w:r>
      <w:r w:rsidRPr="00EB5C4D">
        <w:rPr>
          <w:noProof/>
        </w:rPr>
        <w:tab/>
        <w:t>Financial hardship</w:t>
      </w:r>
      <w:r w:rsidRPr="00EB5C4D">
        <w:rPr>
          <w:noProof/>
        </w:rPr>
        <w:tab/>
      </w:r>
      <w:r w:rsidRPr="00EB5C4D">
        <w:rPr>
          <w:noProof/>
        </w:rPr>
        <w:fldChar w:fldCharType="begin"/>
      </w:r>
      <w:r w:rsidRPr="00EB5C4D">
        <w:rPr>
          <w:noProof/>
        </w:rPr>
        <w:instrText xml:space="preserve"> PAGEREF _Toc480537126 \h </w:instrText>
      </w:r>
      <w:r w:rsidRPr="00EB5C4D">
        <w:rPr>
          <w:noProof/>
        </w:rPr>
      </w:r>
      <w:r w:rsidRPr="00EB5C4D">
        <w:rPr>
          <w:noProof/>
        </w:rPr>
        <w:fldChar w:fldCharType="separate"/>
      </w:r>
      <w:r w:rsidR="006021B2">
        <w:rPr>
          <w:noProof/>
        </w:rPr>
        <w:t>6</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13</w:t>
      </w:r>
      <w:r w:rsidRPr="00EB5C4D">
        <w:rPr>
          <w:noProof/>
        </w:rPr>
        <w:tab/>
        <w:t>Receiving notifications of start and end of care</w:t>
      </w:r>
      <w:r w:rsidRPr="00EB5C4D">
        <w:rPr>
          <w:noProof/>
        </w:rPr>
        <w:tab/>
      </w:r>
      <w:r w:rsidRPr="00EB5C4D">
        <w:rPr>
          <w:noProof/>
        </w:rPr>
        <w:fldChar w:fldCharType="begin"/>
      </w:r>
      <w:r w:rsidRPr="00EB5C4D">
        <w:rPr>
          <w:noProof/>
        </w:rPr>
        <w:instrText xml:space="preserve"> PAGEREF _Toc480537127 \h </w:instrText>
      </w:r>
      <w:r w:rsidRPr="00EB5C4D">
        <w:rPr>
          <w:noProof/>
        </w:rPr>
      </w:r>
      <w:r w:rsidRPr="00EB5C4D">
        <w:rPr>
          <w:noProof/>
        </w:rPr>
        <w:fldChar w:fldCharType="separate"/>
      </w:r>
      <w:r w:rsidR="006021B2">
        <w:rPr>
          <w:noProof/>
        </w:rPr>
        <w:t>7</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14</w:t>
      </w:r>
      <w:r w:rsidRPr="00EB5C4D">
        <w:rPr>
          <w:noProof/>
        </w:rPr>
        <w:tab/>
        <w:t>Reconsideration and review of decisions</w:t>
      </w:r>
      <w:r w:rsidRPr="00EB5C4D">
        <w:rPr>
          <w:noProof/>
        </w:rPr>
        <w:tab/>
      </w:r>
      <w:r w:rsidRPr="00EB5C4D">
        <w:rPr>
          <w:noProof/>
        </w:rPr>
        <w:fldChar w:fldCharType="begin"/>
      </w:r>
      <w:r w:rsidRPr="00EB5C4D">
        <w:rPr>
          <w:noProof/>
        </w:rPr>
        <w:instrText xml:space="preserve"> PAGEREF _Toc480537128 \h </w:instrText>
      </w:r>
      <w:r w:rsidRPr="00EB5C4D">
        <w:rPr>
          <w:noProof/>
        </w:rPr>
      </w:r>
      <w:r w:rsidRPr="00EB5C4D">
        <w:rPr>
          <w:noProof/>
        </w:rPr>
        <w:fldChar w:fldCharType="separate"/>
      </w:r>
      <w:r w:rsidR="006021B2">
        <w:rPr>
          <w:noProof/>
        </w:rPr>
        <w:t>7</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15</w:t>
      </w:r>
      <w:r w:rsidRPr="00EB5C4D">
        <w:rPr>
          <w:noProof/>
        </w:rPr>
        <w:tab/>
        <w:t>Disclosure of certain information</w:t>
      </w:r>
      <w:r w:rsidRPr="00EB5C4D">
        <w:rPr>
          <w:noProof/>
        </w:rPr>
        <w:tab/>
      </w:r>
      <w:r w:rsidRPr="00EB5C4D">
        <w:rPr>
          <w:noProof/>
        </w:rPr>
        <w:fldChar w:fldCharType="begin"/>
      </w:r>
      <w:r w:rsidRPr="00EB5C4D">
        <w:rPr>
          <w:noProof/>
        </w:rPr>
        <w:instrText xml:space="preserve"> PAGEREF _Toc480537129 \h </w:instrText>
      </w:r>
      <w:r w:rsidRPr="00EB5C4D">
        <w:rPr>
          <w:noProof/>
        </w:rPr>
      </w:r>
      <w:r w:rsidRPr="00EB5C4D">
        <w:rPr>
          <w:noProof/>
        </w:rPr>
        <w:fldChar w:fldCharType="separate"/>
      </w:r>
      <w:r w:rsidR="006021B2">
        <w:rPr>
          <w:noProof/>
        </w:rPr>
        <w:t>7</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16</w:t>
      </w:r>
      <w:r w:rsidRPr="00EB5C4D">
        <w:rPr>
          <w:noProof/>
        </w:rPr>
        <w:tab/>
        <w:t>Appointment of authorised officers etc.</w:t>
      </w:r>
      <w:r w:rsidRPr="00EB5C4D">
        <w:rPr>
          <w:noProof/>
        </w:rPr>
        <w:tab/>
      </w:r>
      <w:r w:rsidRPr="00EB5C4D">
        <w:rPr>
          <w:noProof/>
        </w:rPr>
        <w:fldChar w:fldCharType="begin"/>
      </w:r>
      <w:r w:rsidRPr="00EB5C4D">
        <w:rPr>
          <w:noProof/>
        </w:rPr>
        <w:instrText xml:space="preserve"> PAGEREF _Toc480537130 \h </w:instrText>
      </w:r>
      <w:r w:rsidRPr="00EB5C4D">
        <w:rPr>
          <w:noProof/>
        </w:rPr>
      </w:r>
      <w:r w:rsidRPr="00EB5C4D">
        <w:rPr>
          <w:noProof/>
        </w:rPr>
        <w:fldChar w:fldCharType="separate"/>
      </w:r>
      <w:r w:rsidR="006021B2">
        <w:rPr>
          <w:noProof/>
        </w:rPr>
        <w:t>7</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17</w:t>
      </w:r>
      <w:r w:rsidRPr="00EB5C4D">
        <w:rPr>
          <w:noProof/>
        </w:rPr>
        <w:tab/>
        <w:t>Investigation and recovery of recoverable amounts</w:t>
      </w:r>
      <w:r w:rsidRPr="00EB5C4D">
        <w:rPr>
          <w:noProof/>
        </w:rPr>
        <w:tab/>
      </w:r>
      <w:r w:rsidRPr="00EB5C4D">
        <w:rPr>
          <w:noProof/>
        </w:rPr>
        <w:fldChar w:fldCharType="begin"/>
      </w:r>
      <w:r w:rsidRPr="00EB5C4D">
        <w:rPr>
          <w:noProof/>
        </w:rPr>
        <w:instrText xml:space="preserve"> PAGEREF _Toc480537131 \h </w:instrText>
      </w:r>
      <w:r w:rsidRPr="00EB5C4D">
        <w:rPr>
          <w:noProof/>
        </w:rPr>
      </w:r>
      <w:r w:rsidRPr="00EB5C4D">
        <w:rPr>
          <w:noProof/>
        </w:rPr>
        <w:fldChar w:fldCharType="separate"/>
      </w:r>
      <w:r w:rsidR="006021B2">
        <w:rPr>
          <w:noProof/>
        </w:rPr>
        <w:t>8</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18</w:t>
      </w:r>
      <w:r w:rsidRPr="00EB5C4D">
        <w:rPr>
          <w:noProof/>
        </w:rPr>
        <w:tab/>
        <w:t>Recoverable amounts and refunds</w:t>
      </w:r>
      <w:r w:rsidRPr="00EB5C4D">
        <w:rPr>
          <w:noProof/>
        </w:rPr>
        <w:tab/>
      </w:r>
      <w:r w:rsidRPr="00EB5C4D">
        <w:rPr>
          <w:noProof/>
        </w:rPr>
        <w:fldChar w:fldCharType="begin"/>
      </w:r>
      <w:r w:rsidRPr="00EB5C4D">
        <w:rPr>
          <w:noProof/>
        </w:rPr>
        <w:instrText xml:space="preserve"> PAGEREF _Toc480537132 \h </w:instrText>
      </w:r>
      <w:r w:rsidRPr="00EB5C4D">
        <w:rPr>
          <w:noProof/>
        </w:rPr>
      </w:r>
      <w:r w:rsidRPr="00EB5C4D">
        <w:rPr>
          <w:noProof/>
        </w:rPr>
        <w:fldChar w:fldCharType="separate"/>
      </w:r>
      <w:r w:rsidR="006021B2">
        <w:rPr>
          <w:noProof/>
        </w:rPr>
        <w:t>8</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19</w:t>
      </w:r>
      <w:r w:rsidRPr="00EB5C4D">
        <w:rPr>
          <w:noProof/>
        </w:rPr>
        <w:tab/>
        <w:t>Write</w:t>
      </w:r>
      <w:r w:rsidR="00EB5C4D">
        <w:rPr>
          <w:noProof/>
        </w:rPr>
        <w:noBreakHyphen/>
      </w:r>
      <w:r w:rsidRPr="00EB5C4D">
        <w:rPr>
          <w:noProof/>
        </w:rPr>
        <w:t>off and waiver of debt</w:t>
      </w:r>
      <w:r w:rsidRPr="00EB5C4D">
        <w:rPr>
          <w:noProof/>
        </w:rPr>
        <w:tab/>
      </w:r>
      <w:r w:rsidRPr="00EB5C4D">
        <w:rPr>
          <w:noProof/>
        </w:rPr>
        <w:fldChar w:fldCharType="begin"/>
      </w:r>
      <w:r w:rsidRPr="00EB5C4D">
        <w:rPr>
          <w:noProof/>
        </w:rPr>
        <w:instrText xml:space="preserve"> PAGEREF _Toc480537133 \h </w:instrText>
      </w:r>
      <w:r w:rsidRPr="00EB5C4D">
        <w:rPr>
          <w:noProof/>
        </w:rPr>
      </w:r>
      <w:r w:rsidRPr="00EB5C4D">
        <w:rPr>
          <w:noProof/>
        </w:rPr>
        <w:fldChar w:fldCharType="separate"/>
      </w:r>
      <w:r w:rsidR="006021B2">
        <w:rPr>
          <w:noProof/>
        </w:rPr>
        <w:t>8</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20</w:t>
      </w:r>
      <w:r w:rsidRPr="00EB5C4D">
        <w:rPr>
          <w:noProof/>
        </w:rPr>
        <w:tab/>
        <w:t>Withdrawal of applications</w:t>
      </w:r>
      <w:r w:rsidRPr="00EB5C4D">
        <w:rPr>
          <w:noProof/>
        </w:rPr>
        <w:tab/>
      </w:r>
      <w:r w:rsidRPr="00EB5C4D">
        <w:rPr>
          <w:noProof/>
        </w:rPr>
        <w:fldChar w:fldCharType="begin"/>
      </w:r>
      <w:r w:rsidRPr="00EB5C4D">
        <w:rPr>
          <w:noProof/>
        </w:rPr>
        <w:instrText xml:space="preserve"> PAGEREF _Toc480537134 \h </w:instrText>
      </w:r>
      <w:r w:rsidRPr="00EB5C4D">
        <w:rPr>
          <w:noProof/>
        </w:rPr>
      </w:r>
      <w:r w:rsidRPr="00EB5C4D">
        <w:rPr>
          <w:noProof/>
        </w:rPr>
        <w:fldChar w:fldCharType="separate"/>
      </w:r>
      <w:r w:rsidR="006021B2">
        <w:rPr>
          <w:noProof/>
        </w:rPr>
        <w:t>8</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21</w:t>
      </w:r>
      <w:r w:rsidRPr="00EB5C4D">
        <w:rPr>
          <w:noProof/>
        </w:rPr>
        <w:tab/>
        <w:t>Functions to be performed in accordance with Principles under the Aged Care Act and the Aged Care Transitional Act</w:t>
      </w:r>
      <w:r w:rsidRPr="00EB5C4D">
        <w:rPr>
          <w:noProof/>
        </w:rPr>
        <w:tab/>
      </w:r>
      <w:r w:rsidRPr="00EB5C4D">
        <w:rPr>
          <w:noProof/>
        </w:rPr>
        <w:fldChar w:fldCharType="begin"/>
      </w:r>
      <w:r w:rsidRPr="00EB5C4D">
        <w:rPr>
          <w:noProof/>
        </w:rPr>
        <w:instrText xml:space="preserve"> PAGEREF _Toc480537135 \h </w:instrText>
      </w:r>
      <w:r w:rsidRPr="00EB5C4D">
        <w:rPr>
          <w:noProof/>
        </w:rPr>
      </w:r>
      <w:r w:rsidRPr="00EB5C4D">
        <w:rPr>
          <w:noProof/>
        </w:rPr>
        <w:fldChar w:fldCharType="separate"/>
      </w:r>
      <w:r w:rsidR="006021B2">
        <w:rPr>
          <w:noProof/>
        </w:rPr>
        <w:t>9</w:t>
      </w:r>
      <w:r w:rsidRPr="00EB5C4D">
        <w:rPr>
          <w:noProof/>
        </w:rPr>
        <w:fldChar w:fldCharType="end"/>
      </w:r>
    </w:p>
    <w:p w:rsidR="00894356" w:rsidRPr="00EB5C4D" w:rsidRDefault="00894356">
      <w:pPr>
        <w:pStyle w:val="TOC2"/>
        <w:rPr>
          <w:rFonts w:asciiTheme="minorHAnsi" w:eastAsiaTheme="minorEastAsia" w:hAnsiTheme="minorHAnsi" w:cstheme="minorBidi"/>
          <w:b w:val="0"/>
          <w:noProof/>
          <w:kern w:val="0"/>
          <w:sz w:val="22"/>
          <w:szCs w:val="22"/>
        </w:rPr>
      </w:pPr>
      <w:r w:rsidRPr="00EB5C4D">
        <w:rPr>
          <w:noProof/>
        </w:rPr>
        <w:t>Part</w:t>
      </w:r>
      <w:r w:rsidR="00EB5C4D" w:rsidRPr="00EB5C4D">
        <w:rPr>
          <w:noProof/>
        </w:rPr>
        <w:t> </w:t>
      </w:r>
      <w:r w:rsidRPr="00EB5C4D">
        <w:rPr>
          <w:noProof/>
        </w:rPr>
        <w:t>3—Other prescribed functions</w:t>
      </w:r>
      <w:r w:rsidRPr="00EB5C4D">
        <w:rPr>
          <w:b w:val="0"/>
          <w:noProof/>
          <w:sz w:val="18"/>
        </w:rPr>
        <w:tab/>
      </w:r>
      <w:r w:rsidRPr="00EB5C4D">
        <w:rPr>
          <w:b w:val="0"/>
          <w:noProof/>
          <w:sz w:val="18"/>
        </w:rPr>
        <w:fldChar w:fldCharType="begin"/>
      </w:r>
      <w:r w:rsidRPr="00EB5C4D">
        <w:rPr>
          <w:b w:val="0"/>
          <w:noProof/>
          <w:sz w:val="18"/>
        </w:rPr>
        <w:instrText xml:space="preserve"> PAGEREF _Toc480537136 \h </w:instrText>
      </w:r>
      <w:r w:rsidRPr="00EB5C4D">
        <w:rPr>
          <w:b w:val="0"/>
          <w:noProof/>
          <w:sz w:val="18"/>
        </w:rPr>
      </w:r>
      <w:r w:rsidRPr="00EB5C4D">
        <w:rPr>
          <w:b w:val="0"/>
          <w:noProof/>
          <w:sz w:val="18"/>
        </w:rPr>
        <w:fldChar w:fldCharType="separate"/>
      </w:r>
      <w:r w:rsidR="006021B2">
        <w:rPr>
          <w:b w:val="0"/>
          <w:noProof/>
          <w:sz w:val="18"/>
        </w:rPr>
        <w:t>10</w:t>
      </w:r>
      <w:r w:rsidRPr="00EB5C4D">
        <w:rPr>
          <w:b w:val="0"/>
          <w:noProof/>
          <w:sz w:val="18"/>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22</w:t>
      </w:r>
      <w:r w:rsidRPr="00EB5C4D">
        <w:rPr>
          <w:noProof/>
        </w:rPr>
        <w:tab/>
        <w:t>Other prescribed functions</w:t>
      </w:r>
      <w:r w:rsidRPr="00EB5C4D">
        <w:rPr>
          <w:noProof/>
        </w:rPr>
        <w:tab/>
      </w:r>
      <w:r w:rsidRPr="00EB5C4D">
        <w:rPr>
          <w:noProof/>
        </w:rPr>
        <w:fldChar w:fldCharType="begin"/>
      </w:r>
      <w:r w:rsidRPr="00EB5C4D">
        <w:rPr>
          <w:noProof/>
        </w:rPr>
        <w:instrText xml:space="preserve"> PAGEREF _Toc480537137 \h </w:instrText>
      </w:r>
      <w:r w:rsidRPr="00EB5C4D">
        <w:rPr>
          <w:noProof/>
        </w:rPr>
      </w:r>
      <w:r w:rsidRPr="00EB5C4D">
        <w:rPr>
          <w:noProof/>
        </w:rPr>
        <w:fldChar w:fldCharType="separate"/>
      </w:r>
      <w:r w:rsidR="006021B2">
        <w:rPr>
          <w:noProof/>
        </w:rPr>
        <w:t>10</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23</w:t>
      </w:r>
      <w:r w:rsidRPr="00EB5C4D">
        <w:rPr>
          <w:noProof/>
        </w:rPr>
        <w:tab/>
        <w:t>Delegated functions</w:t>
      </w:r>
      <w:r w:rsidRPr="00EB5C4D">
        <w:rPr>
          <w:noProof/>
        </w:rPr>
        <w:tab/>
      </w:r>
      <w:r w:rsidRPr="00EB5C4D">
        <w:rPr>
          <w:noProof/>
        </w:rPr>
        <w:fldChar w:fldCharType="begin"/>
      </w:r>
      <w:r w:rsidRPr="00EB5C4D">
        <w:rPr>
          <w:noProof/>
        </w:rPr>
        <w:instrText xml:space="preserve"> PAGEREF _Toc480537138 \h </w:instrText>
      </w:r>
      <w:r w:rsidRPr="00EB5C4D">
        <w:rPr>
          <w:noProof/>
        </w:rPr>
      </w:r>
      <w:r w:rsidRPr="00EB5C4D">
        <w:rPr>
          <w:noProof/>
        </w:rPr>
        <w:fldChar w:fldCharType="separate"/>
      </w:r>
      <w:r w:rsidR="006021B2">
        <w:rPr>
          <w:noProof/>
        </w:rPr>
        <w:t>10</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24</w:t>
      </w:r>
      <w:r w:rsidRPr="00EB5C4D">
        <w:rPr>
          <w:noProof/>
        </w:rPr>
        <w:tab/>
        <w:t>Prescription shoppers</w:t>
      </w:r>
      <w:r w:rsidRPr="00EB5C4D">
        <w:rPr>
          <w:noProof/>
        </w:rPr>
        <w:tab/>
      </w:r>
      <w:r w:rsidRPr="00EB5C4D">
        <w:rPr>
          <w:noProof/>
        </w:rPr>
        <w:fldChar w:fldCharType="begin"/>
      </w:r>
      <w:r w:rsidRPr="00EB5C4D">
        <w:rPr>
          <w:noProof/>
        </w:rPr>
        <w:instrText xml:space="preserve"> PAGEREF _Toc480537139 \h </w:instrText>
      </w:r>
      <w:r w:rsidRPr="00EB5C4D">
        <w:rPr>
          <w:noProof/>
        </w:rPr>
      </w:r>
      <w:r w:rsidRPr="00EB5C4D">
        <w:rPr>
          <w:noProof/>
        </w:rPr>
        <w:fldChar w:fldCharType="separate"/>
      </w:r>
      <w:r w:rsidR="006021B2">
        <w:rPr>
          <w:noProof/>
        </w:rPr>
        <w:t>10</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25</w:t>
      </w:r>
      <w:r w:rsidRPr="00EB5C4D">
        <w:rPr>
          <w:noProof/>
        </w:rPr>
        <w:tab/>
        <w:t>Provision of emergency services</w:t>
      </w:r>
      <w:r w:rsidRPr="00EB5C4D">
        <w:rPr>
          <w:noProof/>
        </w:rPr>
        <w:tab/>
      </w:r>
      <w:r w:rsidRPr="00EB5C4D">
        <w:rPr>
          <w:noProof/>
        </w:rPr>
        <w:fldChar w:fldCharType="begin"/>
      </w:r>
      <w:r w:rsidRPr="00EB5C4D">
        <w:rPr>
          <w:noProof/>
        </w:rPr>
        <w:instrText xml:space="preserve"> PAGEREF _Toc480537140 \h </w:instrText>
      </w:r>
      <w:r w:rsidRPr="00EB5C4D">
        <w:rPr>
          <w:noProof/>
        </w:rPr>
      </w:r>
      <w:r w:rsidRPr="00EB5C4D">
        <w:rPr>
          <w:noProof/>
        </w:rPr>
        <w:fldChar w:fldCharType="separate"/>
      </w:r>
      <w:r w:rsidR="006021B2">
        <w:rPr>
          <w:noProof/>
        </w:rPr>
        <w:t>11</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26</w:t>
      </w:r>
      <w:r w:rsidRPr="00EB5C4D">
        <w:rPr>
          <w:noProof/>
        </w:rPr>
        <w:tab/>
        <w:t>Lifetime health cover</w:t>
      </w:r>
      <w:r w:rsidRPr="00EB5C4D">
        <w:rPr>
          <w:noProof/>
        </w:rPr>
        <w:tab/>
      </w:r>
      <w:r w:rsidRPr="00EB5C4D">
        <w:rPr>
          <w:noProof/>
        </w:rPr>
        <w:fldChar w:fldCharType="begin"/>
      </w:r>
      <w:r w:rsidRPr="00EB5C4D">
        <w:rPr>
          <w:noProof/>
        </w:rPr>
        <w:instrText xml:space="preserve"> PAGEREF _Toc480537141 \h </w:instrText>
      </w:r>
      <w:r w:rsidRPr="00EB5C4D">
        <w:rPr>
          <w:noProof/>
        </w:rPr>
      </w:r>
      <w:r w:rsidRPr="00EB5C4D">
        <w:rPr>
          <w:noProof/>
        </w:rPr>
        <w:fldChar w:fldCharType="separate"/>
      </w:r>
      <w:r w:rsidR="006021B2">
        <w:rPr>
          <w:noProof/>
        </w:rPr>
        <w:t>12</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27</w:t>
      </w:r>
      <w:r w:rsidRPr="00EB5C4D">
        <w:rPr>
          <w:noProof/>
        </w:rPr>
        <w:tab/>
        <w:t>Inappropriate practices</w:t>
      </w:r>
      <w:r w:rsidRPr="00EB5C4D">
        <w:rPr>
          <w:noProof/>
        </w:rPr>
        <w:tab/>
      </w:r>
      <w:r w:rsidRPr="00EB5C4D">
        <w:rPr>
          <w:noProof/>
        </w:rPr>
        <w:fldChar w:fldCharType="begin"/>
      </w:r>
      <w:r w:rsidRPr="00EB5C4D">
        <w:rPr>
          <w:noProof/>
        </w:rPr>
        <w:instrText xml:space="preserve"> PAGEREF _Toc480537142 \h </w:instrText>
      </w:r>
      <w:r w:rsidRPr="00EB5C4D">
        <w:rPr>
          <w:noProof/>
        </w:rPr>
      </w:r>
      <w:r w:rsidRPr="00EB5C4D">
        <w:rPr>
          <w:noProof/>
        </w:rPr>
        <w:fldChar w:fldCharType="separate"/>
      </w:r>
      <w:r w:rsidR="006021B2">
        <w:rPr>
          <w:noProof/>
        </w:rPr>
        <w:t>13</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28</w:t>
      </w:r>
      <w:r w:rsidRPr="00EB5C4D">
        <w:rPr>
          <w:noProof/>
        </w:rPr>
        <w:tab/>
        <w:t>Provision of pharmaceutical benefits</w:t>
      </w:r>
      <w:r w:rsidRPr="00EB5C4D">
        <w:rPr>
          <w:noProof/>
        </w:rPr>
        <w:tab/>
      </w:r>
      <w:r w:rsidRPr="00EB5C4D">
        <w:rPr>
          <w:noProof/>
        </w:rPr>
        <w:fldChar w:fldCharType="begin"/>
      </w:r>
      <w:r w:rsidRPr="00EB5C4D">
        <w:rPr>
          <w:noProof/>
        </w:rPr>
        <w:instrText xml:space="preserve"> PAGEREF _Toc480537143 \h </w:instrText>
      </w:r>
      <w:r w:rsidRPr="00EB5C4D">
        <w:rPr>
          <w:noProof/>
        </w:rPr>
      </w:r>
      <w:r w:rsidRPr="00EB5C4D">
        <w:rPr>
          <w:noProof/>
        </w:rPr>
        <w:fldChar w:fldCharType="separate"/>
      </w:r>
      <w:r w:rsidR="006021B2">
        <w:rPr>
          <w:noProof/>
        </w:rPr>
        <w:t>13</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29</w:t>
      </w:r>
      <w:r w:rsidRPr="00EB5C4D">
        <w:rPr>
          <w:noProof/>
        </w:rPr>
        <w:tab/>
        <w:t>Hearing services</w:t>
      </w:r>
      <w:r w:rsidRPr="00EB5C4D">
        <w:rPr>
          <w:noProof/>
        </w:rPr>
        <w:tab/>
      </w:r>
      <w:r w:rsidRPr="00EB5C4D">
        <w:rPr>
          <w:noProof/>
        </w:rPr>
        <w:fldChar w:fldCharType="begin"/>
      </w:r>
      <w:r w:rsidRPr="00EB5C4D">
        <w:rPr>
          <w:noProof/>
        </w:rPr>
        <w:instrText xml:space="preserve"> PAGEREF _Toc480537144 \h </w:instrText>
      </w:r>
      <w:r w:rsidRPr="00EB5C4D">
        <w:rPr>
          <w:noProof/>
        </w:rPr>
      </w:r>
      <w:r w:rsidRPr="00EB5C4D">
        <w:rPr>
          <w:noProof/>
        </w:rPr>
        <w:fldChar w:fldCharType="separate"/>
      </w:r>
      <w:r w:rsidR="006021B2">
        <w:rPr>
          <w:noProof/>
        </w:rPr>
        <w:t>14</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30</w:t>
      </w:r>
      <w:r w:rsidRPr="00EB5C4D">
        <w:rPr>
          <w:noProof/>
        </w:rPr>
        <w:tab/>
        <w:t>Military compensation</w:t>
      </w:r>
      <w:r w:rsidRPr="00EB5C4D">
        <w:rPr>
          <w:noProof/>
        </w:rPr>
        <w:tab/>
      </w:r>
      <w:r w:rsidRPr="00EB5C4D">
        <w:rPr>
          <w:noProof/>
        </w:rPr>
        <w:fldChar w:fldCharType="begin"/>
      </w:r>
      <w:r w:rsidRPr="00EB5C4D">
        <w:rPr>
          <w:noProof/>
        </w:rPr>
        <w:instrText xml:space="preserve"> PAGEREF _Toc480537145 \h </w:instrText>
      </w:r>
      <w:r w:rsidRPr="00EB5C4D">
        <w:rPr>
          <w:noProof/>
        </w:rPr>
      </w:r>
      <w:r w:rsidRPr="00EB5C4D">
        <w:rPr>
          <w:noProof/>
        </w:rPr>
        <w:fldChar w:fldCharType="separate"/>
      </w:r>
      <w:r w:rsidR="006021B2">
        <w:rPr>
          <w:noProof/>
        </w:rPr>
        <w:t>15</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31</w:t>
      </w:r>
      <w:r w:rsidRPr="00EB5C4D">
        <w:rPr>
          <w:noProof/>
        </w:rPr>
        <w:tab/>
        <w:t>Claims for treatment provided under certain legislation</w:t>
      </w:r>
      <w:r w:rsidRPr="00EB5C4D">
        <w:rPr>
          <w:noProof/>
        </w:rPr>
        <w:tab/>
      </w:r>
      <w:r w:rsidRPr="00EB5C4D">
        <w:rPr>
          <w:noProof/>
        </w:rPr>
        <w:fldChar w:fldCharType="begin"/>
      </w:r>
      <w:r w:rsidRPr="00EB5C4D">
        <w:rPr>
          <w:noProof/>
        </w:rPr>
        <w:instrText xml:space="preserve"> PAGEREF _Toc480537146 \h </w:instrText>
      </w:r>
      <w:r w:rsidRPr="00EB5C4D">
        <w:rPr>
          <w:noProof/>
        </w:rPr>
      </w:r>
      <w:r w:rsidRPr="00EB5C4D">
        <w:rPr>
          <w:noProof/>
        </w:rPr>
        <w:fldChar w:fldCharType="separate"/>
      </w:r>
      <w:r w:rsidR="006021B2">
        <w:rPr>
          <w:noProof/>
        </w:rPr>
        <w:t>15</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32</w:t>
      </w:r>
      <w:r w:rsidRPr="00EB5C4D">
        <w:rPr>
          <w:noProof/>
        </w:rPr>
        <w:tab/>
        <w:t>Registration of sonographers</w:t>
      </w:r>
      <w:r w:rsidRPr="00EB5C4D">
        <w:rPr>
          <w:noProof/>
        </w:rPr>
        <w:tab/>
      </w:r>
      <w:r w:rsidRPr="00EB5C4D">
        <w:rPr>
          <w:noProof/>
        </w:rPr>
        <w:fldChar w:fldCharType="begin"/>
      </w:r>
      <w:r w:rsidRPr="00EB5C4D">
        <w:rPr>
          <w:noProof/>
        </w:rPr>
        <w:instrText xml:space="preserve"> PAGEREF _Toc480537147 \h </w:instrText>
      </w:r>
      <w:r w:rsidRPr="00EB5C4D">
        <w:rPr>
          <w:noProof/>
        </w:rPr>
      </w:r>
      <w:r w:rsidRPr="00EB5C4D">
        <w:rPr>
          <w:noProof/>
        </w:rPr>
        <w:fldChar w:fldCharType="separate"/>
      </w:r>
      <w:r w:rsidR="006021B2">
        <w:rPr>
          <w:noProof/>
        </w:rPr>
        <w:t>16</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33</w:t>
      </w:r>
      <w:r w:rsidRPr="00EB5C4D">
        <w:rPr>
          <w:noProof/>
        </w:rPr>
        <w:tab/>
        <w:t>Mental health care by medical practitioners</w:t>
      </w:r>
      <w:r w:rsidRPr="00EB5C4D">
        <w:rPr>
          <w:noProof/>
        </w:rPr>
        <w:tab/>
      </w:r>
      <w:r w:rsidRPr="00EB5C4D">
        <w:rPr>
          <w:noProof/>
        </w:rPr>
        <w:fldChar w:fldCharType="begin"/>
      </w:r>
      <w:r w:rsidRPr="00EB5C4D">
        <w:rPr>
          <w:noProof/>
        </w:rPr>
        <w:instrText xml:space="preserve"> PAGEREF _Toc480537148 \h </w:instrText>
      </w:r>
      <w:r w:rsidRPr="00EB5C4D">
        <w:rPr>
          <w:noProof/>
        </w:rPr>
      </w:r>
      <w:r w:rsidRPr="00EB5C4D">
        <w:rPr>
          <w:noProof/>
        </w:rPr>
        <w:fldChar w:fldCharType="separate"/>
      </w:r>
      <w:r w:rsidR="006021B2">
        <w:rPr>
          <w:noProof/>
        </w:rPr>
        <w:t>16</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34</w:t>
      </w:r>
      <w:r w:rsidRPr="00EB5C4D">
        <w:rPr>
          <w:noProof/>
        </w:rPr>
        <w:tab/>
        <w:t>National Bowel Cancer Screening Register</w:t>
      </w:r>
      <w:r w:rsidRPr="00EB5C4D">
        <w:rPr>
          <w:noProof/>
        </w:rPr>
        <w:tab/>
      </w:r>
      <w:r w:rsidRPr="00EB5C4D">
        <w:rPr>
          <w:noProof/>
        </w:rPr>
        <w:fldChar w:fldCharType="begin"/>
      </w:r>
      <w:r w:rsidRPr="00EB5C4D">
        <w:rPr>
          <w:noProof/>
        </w:rPr>
        <w:instrText xml:space="preserve"> PAGEREF _Toc480537149 \h </w:instrText>
      </w:r>
      <w:r w:rsidRPr="00EB5C4D">
        <w:rPr>
          <w:noProof/>
        </w:rPr>
      </w:r>
      <w:r w:rsidRPr="00EB5C4D">
        <w:rPr>
          <w:noProof/>
        </w:rPr>
        <w:fldChar w:fldCharType="separate"/>
      </w:r>
      <w:r w:rsidR="006021B2">
        <w:rPr>
          <w:noProof/>
        </w:rPr>
        <w:t>16</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35</w:t>
      </w:r>
      <w:r w:rsidRPr="00EB5C4D">
        <w:rPr>
          <w:noProof/>
        </w:rPr>
        <w:tab/>
        <w:t>Allocation of identification numbers</w:t>
      </w:r>
      <w:r w:rsidRPr="00EB5C4D">
        <w:rPr>
          <w:noProof/>
        </w:rPr>
        <w:tab/>
      </w:r>
      <w:r w:rsidRPr="00EB5C4D">
        <w:rPr>
          <w:noProof/>
        </w:rPr>
        <w:fldChar w:fldCharType="begin"/>
      </w:r>
      <w:r w:rsidRPr="00EB5C4D">
        <w:rPr>
          <w:noProof/>
        </w:rPr>
        <w:instrText xml:space="preserve"> PAGEREF _Toc480537150 \h </w:instrText>
      </w:r>
      <w:r w:rsidRPr="00EB5C4D">
        <w:rPr>
          <w:noProof/>
        </w:rPr>
      </w:r>
      <w:r w:rsidRPr="00EB5C4D">
        <w:rPr>
          <w:noProof/>
        </w:rPr>
        <w:fldChar w:fldCharType="separate"/>
      </w:r>
      <w:r w:rsidR="006021B2">
        <w:rPr>
          <w:noProof/>
        </w:rPr>
        <w:t>17</w:t>
      </w:r>
      <w:r w:rsidRPr="00EB5C4D">
        <w:rPr>
          <w:noProof/>
        </w:rPr>
        <w:fldChar w:fldCharType="end"/>
      </w:r>
    </w:p>
    <w:p w:rsidR="00894356" w:rsidRPr="00EB5C4D" w:rsidRDefault="00894356">
      <w:pPr>
        <w:pStyle w:val="TOC2"/>
        <w:rPr>
          <w:rFonts w:asciiTheme="minorHAnsi" w:eastAsiaTheme="minorEastAsia" w:hAnsiTheme="minorHAnsi" w:cstheme="minorBidi"/>
          <w:b w:val="0"/>
          <w:noProof/>
          <w:kern w:val="0"/>
          <w:sz w:val="22"/>
          <w:szCs w:val="22"/>
        </w:rPr>
      </w:pPr>
      <w:r w:rsidRPr="00EB5C4D">
        <w:rPr>
          <w:noProof/>
        </w:rPr>
        <w:t>Part</w:t>
      </w:r>
      <w:r w:rsidR="00EB5C4D" w:rsidRPr="00EB5C4D">
        <w:rPr>
          <w:noProof/>
        </w:rPr>
        <w:t> </w:t>
      </w:r>
      <w:r w:rsidRPr="00EB5C4D">
        <w:rPr>
          <w:noProof/>
        </w:rPr>
        <w:t>4—Miscellaneous</w:t>
      </w:r>
      <w:r w:rsidRPr="00EB5C4D">
        <w:rPr>
          <w:b w:val="0"/>
          <w:noProof/>
          <w:sz w:val="18"/>
        </w:rPr>
        <w:tab/>
      </w:r>
      <w:r w:rsidRPr="00EB5C4D">
        <w:rPr>
          <w:b w:val="0"/>
          <w:noProof/>
          <w:sz w:val="18"/>
        </w:rPr>
        <w:fldChar w:fldCharType="begin"/>
      </w:r>
      <w:r w:rsidRPr="00EB5C4D">
        <w:rPr>
          <w:b w:val="0"/>
          <w:noProof/>
          <w:sz w:val="18"/>
        </w:rPr>
        <w:instrText xml:space="preserve"> PAGEREF _Toc480537151 \h </w:instrText>
      </w:r>
      <w:r w:rsidRPr="00EB5C4D">
        <w:rPr>
          <w:b w:val="0"/>
          <w:noProof/>
          <w:sz w:val="18"/>
        </w:rPr>
      </w:r>
      <w:r w:rsidRPr="00EB5C4D">
        <w:rPr>
          <w:b w:val="0"/>
          <w:noProof/>
          <w:sz w:val="18"/>
        </w:rPr>
        <w:fldChar w:fldCharType="separate"/>
      </w:r>
      <w:r w:rsidR="006021B2">
        <w:rPr>
          <w:b w:val="0"/>
          <w:noProof/>
          <w:sz w:val="18"/>
        </w:rPr>
        <w:t>18</w:t>
      </w:r>
      <w:r w:rsidRPr="00EB5C4D">
        <w:rPr>
          <w:b w:val="0"/>
          <w:noProof/>
          <w:sz w:val="18"/>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36</w:t>
      </w:r>
      <w:r w:rsidRPr="00EB5C4D">
        <w:rPr>
          <w:noProof/>
        </w:rPr>
        <w:tab/>
        <w:t>Prescribed period</w:t>
      </w:r>
      <w:r w:rsidRPr="00EB5C4D">
        <w:rPr>
          <w:noProof/>
        </w:rPr>
        <w:tab/>
      </w:r>
      <w:r w:rsidRPr="00EB5C4D">
        <w:rPr>
          <w:noProof/>
        </w:rPr>
        <w:fldChar w:fldCharType="begin"/>
      </w:r>
      <w:r w:rsidRPr="00EB5C4D">
        <w:rPr>
          <w:noProof/>
        </w:rPr>
        <w:instrText xml:space="preserve"> PAGEREF _Toc480537152 \h </w:instrText>
      </w:r>
      <w:r w:rsidRPr="00EB5C4D">
        <w:rPr>
          <w:noProof/>
        </w:rPr>
      </w:r>
      <w:r w:rsidRPr="00EB5C4D">
        <w:rPr>
          <w:noProof/>
        </w:rPr>
        <w:fldChar w:fldCharType="separate"/>
      </w:r>
      <w:r w:rsidR="006021B2">
        <w:rPr>
          <w:noProof/>
        </w:rPr>
        <w:t>18</w:t>
      </w:r>
      <w:r w:rsidRPr="00EB5C4D">
        <w:rPr>
          <w:noProof/>
        </w:rPr>
        <w:fldChar w:fldCharType="end"/>
      </w:r>
    </w:p>
    <w:p w:rsidR="00894356" w:rsidRPr="00EB5C4D" w:rsidRDefault="00894356">
      <w:pPr>
        <w:pStyle w:val="TOC2"/>
        <w:rPr>
          <w:rFonts w:asciiTheme="minorHAnsi" w:eastAsiaTheme="minorEastAsia" w:hAnsiTheme="minorHAnsi" w:cstheme="minorBidi"/>
          <w:b w:val="0"/>
          <w:noProof/>
          <w:kern w:val="0"/>
          <w:sz w:val="22"/>
          <w:szCs w:val="22"/>
        </w:rPr>
      </w:pPr>
      <w:r w:rsidRPr="00EB5C4D">
        <w:rPr>
          <w:noProof/>
        </w:rPr>
        <w:t>Part</w:t>
      </w:r>
      <w:r w:rsidR="00EB5C4D" w:rsidRPr="00EB5C4D">
        <w:rPr>
          <w:noProof/>
        </w:rPr>
        <w:t> </w:t>
      </w:r>
      <w:r w:rsidRPr="00EB5C4D">
        <w:rPr>
          <w:noProof/>
        </w:rPr>
        <w:t>5—Transitional provisions</w:t>
      </w:r>
      <w:r w:rsidRPr="00EB5C4D">
        <w:rPr>
          <w:b w:val="0"/>
          <w:noProof/>
          <w:sz w:val="18"/>
        </w:rPr>
        <w:tab/>
      </w:r>
      <w:r w:rsidRPr="00EB5C4D">
        <w:rPr>
          <w:b w:val="0"/>
          <w:noProof/>
          <w:sz w:val="18"/>
        </w:rPr>
        <w:fldChar w:fldCharType="begin"/>
      </w:r>
      <w:r w:rsidRPr="00EB5C4D">
        <w:rPr>
          <w:b w:val="0"/>
          <w:noProof/>
          <w:sz w:val="18"/>
        </w:rPr>
        <w:instrText xml:space="preserve"> PAGEREF _Toc480537153 \h </w:instrText>
      </w:r>
      <w:r w:rsidRPr="00EB5C4D">
        <w:rPr>
          <w:b w:val="0"/>
          <w:noProof/>
          <w:sz w:val="18"/>
        </w:rPr>
      </w:r>
      <w:r w:rsidRPr="00EB5C4D">
        <w:rPr>
          <w:b w:val="0"/>
          <w:noProof/>
          <w:sz w:val="18"/>
        </w:rPr>
        <w:fldChar w:fldCharType="separate"/>
      </w:r>
      <w:r w:rsidR="006021B2">
        <w:rPr>
          <w:b w:val="0"/>
          <w:noProof/>
          <w:sz w:val="18"/>
        </w:rPr>
        <w:t>19</w:t>
      </w:r>
      <w:r w:rsidRPr="00EB5C4D">
        <w:rPr>
          <w:b w:val="0"/>
          <w:noProof/>
          <w:sz w:val="18"/>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37</w:t>
      </w:r>
      <w:r w:rsidRPr="00EB5C4D">
        <w:rPr>
          <w:noProof/>
        </w:rPr>
        <w:tab/>
        <w:t>Definitions</w:t>
      </w:r>
      <w:r w:rsidRPr="00EB5C4D">
        <w:rPr>
          <w:noProof/>
        </w:rPr>
        <w:tab/>
      </w:r>
      <w:r w:rsidRPr="00EB5C4D">
        <w:rPr>
          <w:noProof/>
        </w:rPr>
        <w:fldChar w:fldCharType="begin"/>
      </w:r>
      <w:r w:rsidRPr="00EB5C4D">
        <w:rPr>
          <w:noProof/>
        </w:rPr>
        <w:instrText xml:space="preserve"> PAGEREF _Toc480537154 \h </w:instrText>
      </w:r>
      <w:r w:rsidRPr="00EB5C4D">
        <w:rPr>
          <w:noProof/>
        </w:rPr>
      </w:r>
      <w:r w:rsidRPr="00EB5C4D">
        <w:rPr>
          <w:noProof/>
        </w:rPr>
        <w:fldChar w:fldCharType="separate"/>
      </w:r>
      <w:r w:rsidR="006021B2">
        <w:rPr>
          <w:noProof/>
        </w:rPr>
        <w:t>19</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38</w:t>
      </w:r>
      <w:r w:rsidRPr="00EB5C4D">
        <w:rPr>
          <w:noProof/>
        </w:rPr>
        <w:tab/>
        <w:t>Things done by, or in relation to, the Chief Executive Medicare</w:t>
      </w:r>
      <w:r w:rsidRPr="00EB5C4D">
        <w:rPr>
          <w:noProof/>
        </w:rPr>
        <w:tab/>
      </w:r>
      <w:r w:rsidRPr="00EB5C4D">
        <w:rPr>
          <w:noProof/>
        </w:rPr>
        <w:fldChar w:fldCharType="begin"/>
      </w:r>
      <w:r w:rsidRPr="00EB5C4D">
        <w:rPr>
          <w:noProof/>
        </w:rPr>
        <w:instrText xml:space="preserve"> PAGEREF _Toc480537155 \h </w:instrText>
      </w:r>
      <w:r w:rsidRPr="00EB5C4D">
        <w:rPr>
          <w:noProof/>
        </w:rPr>
      </w:r>
      <w:r w:rsidRPr="00EB5C4D">
        <w:rPr>
          <w:noProof/>
        </w:rPr>
        <w:fldChar w:fldCharType="separate"/>
      </w:r>
      <w:r w:rsidR="006021B2">
        <w:rPr>
          <w:noProof/>
        </w:rPr>
        <w:t>19</w:t>
      </w:r>
      <w:r w:rsidRPr="00EB5C4D">
        <w:rPr>
          <w:noProof/>
        </w:rPr>
        <w:fldChar w:fldCharType="end"/>
      </w:r>
    </w:p>
    <w:p w:rsidR="00894356" w:rsidRPr="00EB5C4D" w:rsidRDefault="00894356">
      <w:pPr>
        <w:pStyle w:val="TOC5"/>
        <w:rPr>
          <w:rFonts w:asciiTheme="minorHAnsi" w:eastAsiaTheme="minorEastAsia" w:hAnsiTheme="minorHAnsi" w:cstheme="minorBidi"/>
          <w:noProof/>
          <w:kern w:val="0"/>
          <w:sz w:val="22"/>
          <w:szCs w:val="22"/>
        </w:rPr>
      </w:pPr>
      <w:r w:rsidRPr="00EB5C4D">
        <w:rPr>
          <w:noProof/>
        </w:rPr>
        <w:t>39</w:t>
      </w:r>
      <w:r w:rsidRPr="00EB5C4D">
        <w:rPr>
          <w:noProof/>
        </w:rPr>
        <w:tab/>
        <w:t>Things started but not finished by the Chief Executive Medicare</w:t>
      </w:r>
      <w:r w:rsidRPr="00EB5C4D">
        <w:rPr>
          <w:noProof/>
        </w:rPr>
        <w:tab/>
      </w:r>
      <w:r w:rsidRPr="00EB5C4D">
        <w:rPr>
          <w:noProof/>
        </w:rPr>
        <w:fldChar w:fldCharType="begin"/>
      </w:r>
      <w:r w:rsidRPr="00EB5C4D">
        <w:rPr>
          <w:noProof/>
        </w:rPr>
        <w:instrText xml:space="preserve"> PAGEREF _Toc480537156 \h </w:instrText>
      </w:r>
      <w:r w:rsidRPr="00EB5C4D">
        <w:rPr>
          <w:noProof/>
        </w:rPr>
      </w:r>
      <w:r w:rsidRPr="00EB5C4D">
        <w:rPr>
          <w:noProof/>
        </w:rPr>
        <w:fldChar w:fldCharType="separate"/>
      </w:r>
      <w:r w:rsidR="006021B2">
        <w:rPr>
          <w:noProof/>
        </w:rPr>
        <w:t>19</w:t>
      </w:r>
      <w:r w:rsidRPr="00EB5C4D">
        <w:rPr>
          <w:noProof/>
        </w:rPr>
        <w:fldChar w:fldCharType="end"/>
      </w:r>
    </w:p>
    <w:p w:rsidR="00894356" w:rsidRPr="00EB5C4D" w:rsidRDefault="00894356">
      <w:pPr>
        <w:pStyle w:val="TOC6"/>
        <w:rPr>
          <w:rFonts w:asciiTheme="minorHAnsi" w:eastAsiaTheme="minorEastAsia" w:hAnsiTheme="minorHAnsi" w:cstheme="minorBidi"/>
          <w:b w:val="0"/>
          <w:noProof/>
          <w:kern w:val="0"/>
          <w:sz w:val="22"/>
          <w:szCs w:val="22"/>
        </w:rPr>
      </w:pPr>
      <w:r w:rsidRPr="00EB5C4D">
        <w:rPr>
          <w:noProof/>
        </w:rPr>
        <w:t>Schedule</w:t>
      </w:r>
      <w:r w:rsidR="00EB5C4D" w:rsidRPr="00EB5C4D">
        <w:rPr>
          <w:noProof/>
        </w:rPr>
        <w:t> </w:t>
      </w:r>
      <w:r w:rsidRPr="00EB5C4D">
        <w:rPr>
          <w:noProof/>
        </w:rPr>
        <w:t>1—Repeals</w:t>
      </w:r>
      <w:r w:rsidRPr="00EB5C4D">
        <w:rPr>
          <w:b w:val="0"/>
          <w:noProof/>
          <w:sz w:val="18"/>
        </w:rPr>
        <w:tab/>
      </w:r>
      <w:r w:rsidRPr="00EB5C4D">
        <w:rPr>
          <w:b w:val="0"/>
          <w:noProof/>
          <w:sz w:val="18"/>
        </w:rPr>
        <w:fldChar w:fldCharType="begin"/>
      </w:r>
      <w:r w:rsidRPr="00EB5C4D">
        <w:rPr>
          <w:b w:val="0"/>
          <w:noProof/>
          <w:sz w:val="18"/>
        </w:rPr>
        <w:instrText xml:space="preserve"> PAGEREF _Toc480537157 \h </w:instrText>
      </w:r>
      <w:r w:rsidRPr="00EB5C4D">
        <w:rPr>
          <w:b w:val="0"/>
          <w:noProof/>
          <w:sz w:val="18"/>
        </w:rPr>
      </w:r>
      <w:r w:rsidRPr="00EB5C4D">
        <w:rPr>
          <w:b w:val="0"/>
          <w:noProof/>
          <w:sz w:val="18"/>
        </w:rPr>
        <w:fldChar w:fldCharType="separate"/>
      </w:r>
      <w:r w:rsidR="006021B2">
        <w:rPr>
          <w:b w:val="0"/>
          <w:noProof/>
          <w:sz w:val="18"/>
        </w:rPr>
        <w:t>20</w:t>
      </w:r>
      <w:r w:rsidRPr="00EB5C4D">
        <w:rPr>
          <w:b w:val="0"/>
          <w:noProof/>
          <w:sz w:val="18"/>
        </w:rPr>
        <w:fldChar w:fldCharType="end"/>
      </w:r>
    </w:p>
    <w:p w:rsidR="00894356" w:rsidRPr="00EB5C4D" w:rsidRDefault="00894356">
      <w:pPr>
        <w:pStyle w:val="TOC9"/>
        <w:rPr>
          <w:rFonts w:asciiTheme="minorHAnsi" w:eastAsiaTheme="minorEastAsia" w:hAnsiTheme="minorHAnsi" w:cstheme="minorBidi"/>
          <w:i w:val="0"/>
          <w:noProof/>
          <w:kern w:val="0"/>
          <w:sz w:val="22"/>
          <w:szCs w:val="22"/>
        </w:rPr>
      </w:pPr>
      <w:r w:rsidRPr="00EB5C4D">
        <w:rPr>
          <w:noProof/>
        </w:rPr>
        <w:t>Human Services (Medicare) Regulations</w:t>
      </w:r>
      <w:r w:rsidR="00EB5C4D" w:rsidRPr="00EB5C4D">
        <w:rPr>
          <w:noProof/>
        </w:rPr>
        <w:t> </w:t>
      </w:r>
      <w:r w:rsidRPr="00EB5C4D">
        <w:rPr>
          <w:noProof/>
        </w:rPr>
        <w:t>1975</w:t>
      </w:r>
      <w:r w:rsidRPr="00EB5C4D">
        <w:rPr>
          <w:i w:val="0"/>
          <w:noProof/>
          <w:sz w:val="18"/>
        </w:rPr>
        <w:tab/>
      </w:r>
      <w:r w:rsidRPr="00EB5C4D">
        <w:rPr>
          <w:i w:val="0"/>
          <w:noProof/>
          <w:sz w:val="18"/>
        </w:rPr>
        <w:fldChar w:fldCharType="begin"/>
      </w:r>
      <w:r w:rsidRPr="00EB5C4D">
        <w:rPr>
          <w:i w:val="0"/>
          <w:noProof/>
          <w:sz w:val="18"/>
        </w:rPr>
        <w:instrText xml:space="preserve"> PAGEREF _Toc480537158 \h </w:instrText>
      </w:r>
      <w:r w:rsidRPr="00EB5C4D">
        <w:rPr>
          <w:i w:val="0"/>
          <w:noProof/>
          <w:sz w:val="18"/>
        </w:rPr>
      </w:r>
      <w:r w:rsidRPr="00EB5C4D">
        <w:rPr>
          <w:i w:val="0"/>
          <w:noProof/>
          <w:sz w:val="18"/>
        </w:rPr>
        <w:fldChar w:fldCharType="separate"/>
      </w:r>
      <w:r w:rsidR="006021B2">
        <w:rPr>
          <w:i w:val="0"/>
          <w:noProof/>
          <w:sz w:val="18"/>
        </w:rPr>
        <w:t>20</w:t>
      </w:r>
      <w:r w:rsidRPr="00EB5C4D">
        <w:rPr>
          <w:i w:val="0"/>
          <w:noProof/>
          <w:sz w:val="18"/>
        </w:rPr>
        <w:fldChar w:fldCharType="end"/>
      </w:r>
    </w:p>
    <w:p w:rsidR="00A802BC" w:rsidRPr="00EB5C4D" w:rsidRDefault="00894356" w:rsidP="00B663D4">
      <w:pPr>
        <w:rPr>
          <w:sz w:val="20"/>
        </w:rPr>
      </w:pPr>
      <w:r w:rsidRPr="00EB5C4D">
        <w:rPr>
          <w:sz w:val="20"/>
        </w:rPr>
        <w:fldChar w:fldCharType="end"/>
      </w:r>
    </w:p>
    <w:p w:rsidR="00715914" w:rsidRPr="00EB5C4D" w:rsidRDefault="00715914" w:rsidP="00715914">
      <w:pPr>
        <w:sectPr w:rsidR="00715914" w:rsidRPr="00EB5C4D" w:rsidSect="000C2C01">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EB5C4D" w:rsidRDefault="00715914" w:rsidP="00715914">
      <w:pPr>
        <w:pStyle w:val="ActHead2"/>
      </w:pPr>
      <w:bookmarkStart w:id="2" w:name="_Toc480537113"/>
      <w:r w:rsidRPr="00EB5C4D">
        <w:rPr>
          <w:rStyle w:val="CharPartNo"/>
        </w:rPr>
        <w:lastRenderedPageBreak/>
        <w:t>Part</w:t>
      </w:r>
      <w:r w:rsidR="00EB5C4D" w:rsidRPr="00EB5C4D">
        <w:rPr>
          <w:rStyle w:val="CharPartNo"/>
        </w:rPr>
        <w:t> </w:t>
      </w:r>
      <w:r w:rsidRPr="00EB5C4D">
        <w:rPr>
          <w:rStyle w:val="CharPartNo"/>
        </w:rPr>
        <w:t>1</w:t>
      </w:r>
      <w:r w:rsidRPr="00EB5C4D">
        <w:t>—</w:t>
      </w:r>
      <w:r w:rsidRPr="00EB5C4D">
        <w:rPr>
          <w:rStyle w:val="CharPartText"/>
        </w:rPr>
        <w:t>Preliminary</w:t>
      </w:r>
      <w:bookmarkEnd w:id="2"/>
    </w:p>
    <w:p w:rsidR="00715914" w:rsidRPr="00EB5C4D" w:rsidRDefault="00715914" w:rsidP="00715914">
      <w:pPr>
        <w:pStyle w:val="Header"/>
      </w:pPr>
      <w:r w:rsidRPr="00EB5C4D">
        <w:rPr>
          <w:rStyle w:val="CharDivNo"/>
        </w:rPr>
        <w:t xml:space="preserve"> </w:t>
      </w:r>
      <w:r w:rsidRPr="00EB5C4D">
        <w:rPr>
          <w:rStyle w:val="CharDivText"/>
        </w:rPr>
        <w:t xml:space="preserve"> </w:t>
      </w:r>
    </w:p>
    <w:p w:rsidR="00715914" w:rsidRPr="00EB5C4D" w:rsidRDefault="00A92840" w:rsidP="00715914">
      <w:pPr>
        <w:pStyle w:val="ActHead5"/>
      </w:pPr>
      <w:bookmarkStart w:id="3" w:name="_Toc480537114"/>
      <w:r w:rsidRPr="00EB5C4D">
        <w:rPr>
          <w:rStyle w:val="CharSectno"/>
        </w:rPr>
        <w:t>1</w:t>
      </w:r>
      <w:r w:rsidR="00715914" w:rsidRPr="00EB5C4D">
        <w:t xml:space="preserve">  </w:t>
      </w:r>
      <w:r w:rsidR="00CE493D" w:rsidRPr="00EB5C4D">
        <w:t>Name</w:t>
      </w:r>
      <w:bookmarkEnd w:id="3"/>
    </w:p>
    <w:p w:rsidR="00715914" w:rsidRPr="00EB5C4D" w:rsidRDefault="00715914" w:rsidP="00715914">
      <w:pPr>
        <w:pStyle w:val="subsection"/>
      </w:pPr>
      <w:r w:rsidRPr="00EB5C4D">
        <w:tab/>
      </w:r>
      <w:r w:rsidRPr="00EB5C4D">
        <w:tab/>
        <w:t xml:space="preserve">This </w:t>
      </w:r>
      <w:r w:rsidR="00A92840" w:rsidRPr="00EB5C4D">
        <w:t xml:space="preserve">instrument </w:t>
      </w:r>
      <w:r w:rsidR="00CE493D" w:rsidRPr="00EB5C4D">
        <w:t xml:space="preserve">is the </w:t>
      </w:r>
      <w:bookmarkStart w:id="4" w:name="BKCheck15B_3"/>
      <w:bookmarkEnd w:id="4"/>
      <w:r w:rsidR="00CE038B" w:rsidRPr="00EB5C4D">
        <w:rPr>
          <w:i/>
        </w:rPr>
        <w:fldChar w:fldCharType="begin"/>
      </w:r>
      <w:r w:rsidR="00CE038B" w:rsidRPr="00EB5C4D">
        <w:rPr>
          <w:i/>
        </w:rPr>
        <w:instrText xml:space="preserve"> STYLEREF  ShortT </w:instrText>
      </w:r>
      <w:r w:rsidR="00CE038B" w:rsidRPr="00EB5C4D">
        <w:rPr>
          <w:i/>
        </w:rPr>
        <w:fldChar w:fldCharType="separate"/>
      </w:r>
      <w:r w:rsidR="006021B2">
        <w:rPr>
          <w:i/>
          <w:noProof/>
        </w:rPr>
        <w:t>Human Services (Medicare) Regulations 2017</w:t>
      </w:r>
      <w:r w:rsidR="00CE038B" w:rsidRPr="00EB5C4D">
        <w:rPr>
          <w:i/>
        </w:rPr>
        <w:fldChar w:fldCharType="end"/>
      </w:r>
      <w:r w:rsidRPr="00EB5C4D">
        <w:t>.</w:t>
      </w:r>
    </w:p>
    <w:p w:rsidR="00715914" w:rsidRPr="00EB5C4D" w:rsidRDefault="00A92840" w:rsidP="00715914">
      <w:pPr>
        <w:pStyle w:val="ActHead5"/>
      </w:pPr>
      <w:bookmarkStart w:id="5" w:name="_Toc480537115"/>
      <w:r w:rsidRPr="00EB5C4D">
        <w:rPr>
          <w:rStyle w:val="CharSectno"/>
        </w:rPr>
        <w:t>2</w:t>
      </w:r>
      <w:r w:rsidR="00715914" w:rsidRPr="00EB5C4D">
        <w:t xml:space="preserve">  Commencement</w:t>
      </w:r>
      <w:bookmarkEnd w:id="5"/>
    </w:p>
    <w:p w:rsidR="0059761A" w:rsidRPr="00EB5C4D" w:rsidRDefault="0059761A" w:rsidP="00A92840">
      <w:pPr>
        <w:pStyle w:val="subsection"/>
      </w:pPr>
      <w:r w:rsidRPr="00EB5C4D">
        <w:tab/>
        <w:t>(1)</w:t>
      </w:r>
      <w:r w:rsidRPr="00EB5C4D">
        <w:tab/>
        <w:t>Each provision of this instrument specified in column 1 of the table commences, or is taken to have commenced, in accordance with column 2 of the table. Any other statement in column 2 has effect according to its terms.</w:t>
      </w:r>
    </w:p>
    <w:p w:rsidR="0059761A" w:rsidRPr="00EB5C4D" w:rsidRDefault="0059761A" w:rsidP="00A92840">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040"/>
        <w:gridCol w:w="4591"/>
        <w:gridCol w:w="1896"/>
      </w:tblGrid>
      <w:tr w:rsidR="0059761A" w:rsidRPr="00EB5C4D" w:rsidTr="00A36E2D">
        <w:trPr>
          <w:tblHeader/>
        </w:trPr>
        <w:tc>
          <w:tcPr>
            <w:tcW w:w="5000" w:type="pct"/>
            <w:gridSpan w:val="3"/>
            <w:tcBorders>
              <w:top w:val="single" w:sz="12" w:space="0" w:color="auto"/>
              <w:bottom w:val="single" w:sz="2" w:space="0" w:color="auto"/>
            </w:tcBorders>
            <w:shd w:val="clear" w:color="auto" w:fill="auto"/>
            <w:hideMark/>
          </w:tcPr>
          <w:p w:rsidR="0059761A" w:rsidRPr="00EB5C4D" w:rsidRDefault="0059761A" w:rsidP="00A92840">
            <w:pPr>
              <w:pStyle w:val="TableHeading"/>
            </w:pPr>
            <w:r w:rsidRPr="00EB5C4D">
              <w:t>Commencement information</w:t>
            </w:r>
          </w:p>
        </w:tc>
      </w:tr>
      <w:tr w:rsidR="0059761A" w:rsidRPr="00EB5C4D" w:rsidTr="00A36E2D">
        <w:trPr>
          <w:tblHeader/>
        </w:trPr>
        <w:tc>
          <w:tcPr>
            <w:tcW w:w="1196" w:type="pct"/>
            <w:tcBorders>
              <w:top w:val="single" w:sz="2" w:space="0" w:color="auto"/>
              <w:bottom w:val="single" w:sz="2" w:space="0" w:color="auto"/>
            </w:tcBorders>
            <w:shd w:val="clear" w:color="auto" w:fill="auto"/>
            <w:hideMark/>
          </w:tcPr>
          <w:p w:rsidR="0059761A" w:rsidRPr="00EB5C4D" w:rsidRDefault="0059761A" w:rsidP="00A92840">
            <w:pPr>
              <w:pStyle w:val="TableHeading"/>
            </w:pPr>
            <w:r w:rsidRPr="00EB5C4D">
              <w:t>Column 1</w:t>
            </w:r>
          </w:p>
        </w:tc>
        <w:tc>
          <w:tcPr>
            <w:tcW w:w="2692" w:type="pct"/>
            <w:tcBorders>
              <w:top w:val="single" w:sz="2" w:space="0" w:color="auto"/>
              <w:bottom w:val="single" w:sz="2" w:space="0" w:color="auto"/>
            </w:tcBorders>
            <w:shd w:val="clear" w:color="auto" w:fill="auto"/>
            <w:hideMark/>
          </w:tcPr>
          <w:p w:rsidR="0059761A" w:rsidRPr="00EB5C4D" w:rsidRDefault="0059761A" w:rsidP="00A92840">
            <w:pPr>
              <w:pStyle w:val="TableHeading"/>
            </w:pPr>
            <w:r w:rsidRPr="00EB5C4D">
              <w:t>Column 2</w:t>
            </w:r>
          </w:p>
        </w:tc>
        <w:tc>
          <w:tcPr>
            <w:tcW w:w="1112" w:type="pct"/>
            <w:tcBorders>
              <w:top w:val="single" w:sz="2" w:space="0" w:color="auto"/>
              <w:bottom w:val="single" w:sz="2" w:space="0" w:color="auto"/>
            </w:tcBorders>
            <w:shd w:val="clear" w:color="auto" w:fill="auto"/>
            <w:hideMark/>
          </w:tcPr>
          <w:p w:rsidR="0059761A" w:rsidRPr="00EB5C4D" w:rsidRDefault="0059761A" w:rsidP="00A92840">
            <w:pPr>
              <w:pStyle w:val="TableHeading"/>
            </w:pPr>
            <w:r w:rsidRPr="00EB5C4D">
              <w:t>Column 3</w:t>
            </w:r>
          </w:p>
        </w:tc>
      </w:tr>
      <w:tr w:rsidR="0059761A" w:rsidRPr="00EB5C4D" w:rsidTr="00A36E2D">
        <w:trPr>
          <w:tblHeader/>
        </w:trPr>
        <w:tc>
          <w:tcPr>
            <w:tcW w:w="1196" w:type="pct"/>
            <w:tcBorders>
              <w:top w:val="single" w:sz="2" w:space="0" w:color="auto"/>
              <w:bottom w:val="single" w:sz="12" w:space="0" w:color="auto"/>
            </w:tcBorders>
            <w:shd w:val="clear" w:color="auto" w:fill="auto"/>
            <w:hideMark/>
          </w:tcPr>
          <w:p w:rsidR="0059761A" w:rsidRPr="00EB5C4D" w:rsidRDefault="0059761A" w:rsidP="00A92840">
            <w:pPr>
              <w:pStyle w:val="TableHeading"/>
            </w:pPr>
            <w:r w:rsidRPr="00EB5C4D">
              <w:t>Provisions</w:t>
            </w:r>
          </w:p>
        </w:tc>
        <w:tc>
          <w:tcPr>
            <w:tcW w:w="2692" w:type="pct"/>
            <w:tcBorders>
              <w:top w:val="single" w:sz="2" w:space="0" w:color="auto"/>
              <w:bottom w:val="single" w:sz="12" w:space="0" w:color="auto"/>
            </w:tcBorders>
            <w:shd w:val="clear" w:color="auto" w:fill="auto"/>
            <w:hideMark/>
          </w:tcPr>
          <w:p w:rsidR="0059761A" w:rsidRPr="00EB5C4D" w:rsidRDefault="0059761A" w:rsidP="00A92840">
            <w:pPr>
              <w:pStyle w:val="TableHeading"/>
            </w:pPr>
            <w:r w:rsidRPr="00EB5C4D">
              <w:t>Commencement</w:t>
            </w:r>
          </w:p>
        </w:tc>
        <w:tc>
          <w:tcPr>
            <w:tcW w:w="1112" w:type="pct"/>
            <w:tcBorders>
              <w:top w:val="single" w:sz="2" w:space="0" w:color="auto"/>
              <w:bottom w:val="single" w:sz="12" w:space="0" w:color="auto"/>
            </w:tcBorders>
            <w:shd w:val="clear" w:color="auto" w:fill="auto"/>
            <w:hideMark/>
          </w:tcPr>
          <w:p w:rsidR="0059761A" w:rsidRPr="00EB5C4D" w:rsidRDefault="0059761A" w:rsidP="00A92840">
            <w:pPr>
              <w:pStyle w:val="TableHeading"/>
            </w:pPr>
            <w:r w:rsidRPr="00EB5C4D">
              <w:t>Date/Details</w:t>
            </w:r>
          </w:p>
        </w:tc>
      </w:tr>
      <w:tr w:rsidR="0059761A" w:rsidRPr="00EB5C4D" w:rsidTr="00A36E2D">
        <w:tc>
          <w:tcPr>
            <w:tcW w:w="1196" w:type="pct"/>
            <w:tcBorders>
              <w:top w:val="single" w:sz="12" w:space="0" w:color="auto"/>
              <w:bottom w:val="single" w:sz="12" w:space="0" w:color="auto"/>
            </w:tcBorders>
            <w:shd w:val="clear" w:color="auto" w:fill="auto"/>
            <w:hideMark/>
          </w:tcPr>
          <w:p w:rsidR="0059761A" w:rsidRPr="00EB5C4D" w:rsidRDefault="0059761A" w:rsidP="00A92840">
            <w:pPr>
              <w:pStyle w:val="Tabletext"/>
            </w:pPr>
            <w:r w:rsidRPr="00EB5C4D">
              <w:t>1.  The whole of this instrument</w:t>
            </w:r>
          </w:p>
        </w:tc>
        <w:tc>
          <w:tcPr>
            <w:tcW w:w="2692" w:type="pct"/>
            <w:tcBorders>
              <w:top w:val="single" w:sz="12" w:space="0" w:color="auto"/>
              <w:bottom w:val="single" w:sz="12" w:space="0" w:color="auto"/>
            </w:tcBorders>
            <w:shd w:val="clear" w:color="auto" w:fill="auto"/>
          </w:tcPr>
          <w:p w:rsidR="0059761A" w:rsidRPr="00EB5C4D" w:rsidRDefault="00126E48" w:rsidP="00A92840">
            <w:pPr>
              <w:pStyle w:val="Tabletext"/>
            </w:pPr>
            <w:r w:rsidRPr="00EB5C4D">
              <w:t>The day after this instrument is registered.</w:t>
            </w:r>
          </w:p>
        </w:tc>
        <w:tc>
          <w:tcPr>
            <w:tcW w:w="1112" w:type="pct"/>
            <w:tcBorders>
              <w:top w:val="single" w:sz="12" w:space="0" w:color="auto"/>
              <w:bottom w:val="single" w:sz="12" w:space="0" w:color="auto"/>
            </w:tcBorders>
            <w:shd w:val="clear" w:color="auto" w:fill="auto"/>
          </w:tcPr>
          <w:p w:rsidR="0059761A" w:rsidRPr="00EB5C4D" w:rsidRDefault="00FC56A2" w:rsidP="00A92840">
            <w:pPr>
              <w:pStyle w:val="Tabletext"/>
            </w:pPr>
            <w:r>
              <w:t xml:space="preserve">12 August </w:t>
            </w:r>
            <w:bookmarkStart w:id="6" w:name="_GoBack"/>
            <w:bookmarkEnd w:id="6"/>
            <w:r>
              <w:t>2017</w:t>
            </w:r>
          </w:p>
        </w:tc>
      </w:tr>
    </w:tbl>
    <w:p w:rsidR="0059761A" w:rsidRPr="00EB5C4D" w:rsidRDefault="0059761A" w:rsidP="00A92840">
      <w:pPr>
        <w:pStyle w:val="notetext"/>
      </w:pPr>
      <w:r w:rsidRPr="00EB5C4D">
        <w:rPr>
          <w:snapToGrid w:val="0"/>
          <w:lang w:eastAsia="en-US"/>
        </w:rPr>
        <w:t>Note:</w:t>
      </w:r>
      <w:r w:rsidRPr="00EB5C4D">
        <w:rPr>
          <w:snapToGrid w:val="0"/>
          <w:lang w:eastAsia="en-US"/>
        </w:rPr>
        <w:tab/>
        <w:t xml:space="preserve">This table relates only to the provisions of this </w:t>
      </w:r>
      <w:r w:rsidRPr="00EB5C4D">
        <w:t xml:space="preserve">instrument </w:t>
      </w:r>
      <w:r w:rsidRPr="00EB5C4D">
        <w:rPr>
          <w:snapToGrid w:val="0"/>
          <w:lang w:eastAsia="en-US"/>
        </w:rPr>
        <w:t xml:space="preserve">as originally made. It will not be amended to deal with any later amendments of this </w:t>
      </w:r>
      <w:r w:rsidRPr="00EB5C4D">
        <w:t>instrument</w:t>
      </w:r>
      <w:r w:rsidRPr="00EB5C4D">
        <w:rPr>
          <w:snapToGrid w:val="0"/>
          <w:lang w:eastAsia="en-US"/>
        </w:rPr>
        <w:t>.</w:t>
      </w:r>
    </w:p>
    <w:p w:rsidR="0059761A" w:rsidRPr="00EB5C4D" w:rsidRDefault="0059761A" w:rsidP="00A92840">
      <w:pPr>
        <w:pStyle w:val="subsection"/>
      </w:pPr>
      <w:r w:rsidRPr="00EB5C4D">
        <w:tab/>
        <w:t>(2)</w:t>
      </w:r>
      <w:r w:rsidRPr="00EB5C4D">
        <w:tab/>
        <w:t>Any information in column 3 of the table is not part of this instrument. Information may be inserted in this column, or information in it may be edited, in</w:t>
      </w:r>
      <w:r w:rsidR="003B2C7F" w:rsidRPr="00EB5C4D">
        <w:t xml:space="preserve"> </w:t>
      </w:r>
      <w:r w:rsidRPr="00EB5C4D">
        <w:t>any published version of this instrument.</w:t>
      </w:r>
    </w:p>
    <w:p w:rsidR="00CE493D" w:rsidRPr="00EB5C4D" w:rsidRDefault="00A92840" w:rsidP="00E85C54">
      <w:pPr>
        <w:pStyle w:val="ActHead5"/>
      </w:pPr>
      <w:bookmarkStart w:id="7" w:name="_Toc480537116"/>
      <w:r w:rsidRPr="00EB5C4D">
        <w:rPr>
          <w:rStyle w:val="CharSectno"/>
        </w:rPr>
        <w:t>3</w:t>
      </w:r>
      <w:r w:rsidR="00E85C54" w:rsidRPr="00EB5C4D">
        <w:t xml:space="preserve">  Authority</w:t>
      </w:r>
      <w:bookmarkEnd w:id="7"/>
    </w:p>
    <w:p w:rsidR="0059761A" w:rsidRPr="00EB5C4D" w:rsidRDefault="00E85C54" w:rsidP="00A92840">
      <w:pPr>
        <w:pStyle w:val="subsection"/>
      </w:pPr>
      <w:r w:rsidRPr="00EB5C4D">
        <w:tab/>
      </w:r>
      <w:r w:rsidRPr="00EB5C4D">
        <w:tab/>
        <w:t xml:space="preserve">This </w:t>
      </w:r>
      <w:r w:rsidR="0059761A" w:rsidRPr="00EB5C4D">
        <w:t>instrument</w:t>
      </w:r>
      <w:r w:rsidRPr="00EB5C4D">
        <w:t xml:space="preserve"> is made under </w:t>
      </w:r>
      <w:r w:rsidR="001B39BC" w:rsidRPr="00EB5C4D">
        <w:t xml:space="preserve">the </w:t>
      </w:r>
      <w:r w:rsidR="0059761A" w:rsidRPr="00EB5C4D">
        <w:rPr>
          <w:i/>
        </w:rPr>
        <w:t>Human Services (Medicare) Act 1973</w:t>
      </w:r>
      <w:r w:rsidR="00EC01C1" w:rsidRPr="00EB5C4D">
        <w:t>.</w:t>
      </w:r>
    </w:p>
    <w:p w:rsidR="0059761A" w:rsidRPr="00EB5C4D" w:rsidRDefault="00A92840" w:rsidP="00B663D4">
      <w:pPr>
        <w:pStyle w:val="ActHead5"/>
      </w:pPr>
      <w:bookmarkStart w:id="8" w:name="_Toc480537117"/>
      <w:r w:rsidRPr="00EB5C4D">
        <w:rPr>
          <w:rStyle w:val="CharSectno"/>
        </w:rPr>
        <w:t>4</w:t>
      </w:r>
      <w:r w:rsidR="0059761A" w:rsidRPr="00EB5C4D">
        <w:t xml:space="preserve">  Schedules</w:t>
      </w:r>
      <w:bookmarkEnd w:id="8"/>
    </w:p>
    <w:p w:rsidR="0059761A" w:rsidRPr="00EB5C4D" w:rsidRDefault="0059761A" w:rsidP="0059761A">
      <w:pPr>
        <w:pStyle w:val="subsection"/>
      </w:pPr>
      <w:r w:rsidRPr="00EB5C4D">
        <w:tab/>
      </w:r>
      <w:r w:rsidRPr="00EB5C4D">
        <w:tab/>
        <w:t>Each instrument that is specified in a Schedule to this instrument is amended or repealed as set out in the applicable items in the Schedule concerned, and any other item in a Schedule to this instrument has effect according to its terms.</w:t>
      </w:r>
    </w:p>
    <w:p w:rsidR="0059761A" w:rsidRPr="00EB5C4D" w:rsidRDefault="00A92840" w:rsidP="0059761A">
      <w:pPr>
        <w:pStyle w:val="ActHead5"/>
      </w:pPr>
      <w:bookmarkStart w:id="9" w:name="_Toc480537118"/>
      <w:r w:rsidRPr="00EB5C4D">
        <w:rPr>
          <w:rStyle w:val="CharSectno"/>
        </w:rPr>
        <w:t>5</w:t>
      </w:r>
      <w:r w:rsidR="0059761A" w:rsidRPr="00EB5C4D">
        <w:t xml:space="preserve">  Definitions</w:t>
      </w:r>
      <w:bookmarkEnd w:id="9"/>
    </w:p>
    <w:p w:rsidR="0059761A" w:rsidRPr="00EB5C4D" w:rsidRDefault="0059761A" w:rsidP="0059761A">
      <w:pPr>
        <w:pStyle w:val="subsection"/>
      </w:pPr>
      <w:r w:rsidRPr="00EB5C4D">
        <w:tab/>
        <w:t>(1)</w:t>
      </w:r>
      <w:r w:rsidRPr="00EB5C4D">
        <w:tab/>
        <w:t>In this instrument:</w:t>
      </w:r>
    </w:p>
    <w:p w:rsidR="0059761A" w:rsidRPr="00EB5C4D" w:rsidRDefault="0059761A" w:rsidP="0059761A">
      <w:pPr>
        <w:pStyle w:val="Definition"/>
      </w:pPr>
      <w:r w:rsidRPr="00EB5C4D">
        <w:rPr>
          <w:b/>
          <w:i/>
        </w:rPr>
        <w:t xml:space="preserve">Act </w:t>
      </w:r>
      <w:r w:rsidRPr="00EB5C4D">
        <w:t xml:space="preserve">means the </w:t>
      </w:r>
      <w:r w:rsidRPr="00EB5C4D">
        <w:rPr>
          <w:i/>
        </w:rPr>
        <w:t>Human Services (Medicare) Act 1973</w:t>
      </w:r>
      <w:r w:rsidRPr="00EB5C4D">
        <w:t>.</w:t>
      </w:r>
    </w:p>
    <w:p w:rsidR="0059761A" w:rsidRPr="00EB5C4D" w:rsidRDefault="0059761A" w:rsidP="0059761A">
      <w:pPr>
        <w:pStyle w:val="Definition"/>
      </w:pPr>
      <w:r w:rsidRPr="00EB5C4D">
        <w:rPr>
          <w:b/>
          <w:i/>
        </w:rPr>
        <w:t xml:space="preserve">Aged Care Act </w:t>
      </w:r>
      <w:r w:rsidRPr="00EB5C4D">
        <w:t xml:space="preserve">means the </w:t>
      </w:r>
      <w:r w:rsidRPr="00EB5C4D">
        <w:rPr>
          <w:i/>
        </w:rPr>
        <w:t>Aged Care Act 1997</w:t>
      </w:r>
      <w:r w:rsidRPr="00EB5C4D">
        <w:t>.</w:t>
      </w:r>
    </w:p>
    <w:p w:rsidR="0059761A" w:rsidRPr="00EB5C4D" w:rsidRDefault="0059761A" w:rsidP="0059761A">
      <w:pPr>
        <w:pStyle w:val="Definition"/>
      </w:pPr>
      <w:r w:rsidRPr="00EB5C4D">
        <w:rPr>
          <w:b/>
          <w:i/>
        </w:rPr>
        <w:t>Aged Care Department</w:t>
      </w:r>
      <w:r w:rsidRPr="00EB5C4D">
        <w:t xml:space="preserve"> means the Department administered by the Aged Care Minister.</w:t>
      </w:r>
    </w:p>
    <w:p w:rsidR="0059761A" w:rsidRPr="00EB5C4D" w:rsidRDefault="0059761A" w:rsidP="0059761A">
      <w:pPr>
        <w:pStyle w:val="Definition"/>
      </w:pPr>
      <w:r w:rsidRPr="00EB5C4D">
        <w:rPr>
          <w:b/>
          <w:i/>
        </w:rPr>
        <w:t>Aged Care Minister</w:t>
      </w:r>
      <w:r w:rsidRPr="00EB5C4D">
        <w:t xml:space="preserve"> means the Minister administering the Aged Care Act.</w:t>
      </w:r>
    </w:p>
    <w:p w:rsidR="0059761A" w:rsidRPr="00EB5C4D" w:rsidRDefault="0059761A" w:rsidP="0059761A">
      <w:pPr>
        <w:pStyle w:val="Definition"/>
      </w:pPr>
      <w:r w:rsidRPr="00EB5C4D">
        <w:rPr>
          <w:b/>
          <w:i/>
        </w:rPr>
        <w:t>Aged Care Secretary</w:t>
      </w:r>
      <w:r w:rsidRPr="00EB5C4D">
        <w:t xml:space="preserve"> means the Secretary of the Aged Care Department.</w:t>
      </w:r>
    </w:p>
    <w:p w:rsidR="0059761A" w:rsidRPr="00EB5C4D" w:rsidRDefault="0059761A" w:rsidP="0059761A">
      <w:pPr>
        <w:pStyle w:val="Definition"/>
      </w:pPr>
      <w:r w:rsidRPr="00EB5C4D">
        <w:rPr>
          <w:b/>
          <w:i/>
        </w:rPr>
        <w:t>Aged Care Transitional Act</w:t>
      </w:r>
      <w:r w:rsidRPr="00EB5C4D">
        <w:t xml:space="preserve"> means the </w:t>
      </w:r>
      <w:r w:rsidRPr="00EB5C4D">
        <w:rPr>
          <w:i/>
        </w:rPr>
        <w:t>Aged Care (Transitional Provisions) Act 1997</w:t>
      </w:r>
      <w:r w:rsidRPr="00EB5C4D">
        <w:t>.</w:t>
      </w:r>
    </w:p>
    <w:p w:rsidR="0059761A" w:rsidRPr="00EB5C4D" w:rsidRDefault="0059761A" w:rsidP="0059761A">
      <w:pPr>
        <w:pStyle w:val="Definition"/>
      </w:pPr>
      <w:r w:rsidRPr="00EB5C4D">
        <w:rPr>
          <w:b/>
          <w:i/>
        </w:rPr>
        <w:t xml:space="preserve">approved supplier </w:t>
      </w:r>
      <w:r w:rsidRPr="00EB5C4D">
        <w:t>has the meaning given by subsection</w:t>
      </w:r>
      <w:r w:rsidR="00EB5C4D" w:rsidRPr="00EB5C4D">
        <w:t> </w:t>
      </w:r>
      <w:r w:rsidRPr="00EB5C4D">
        <w:t>84(1) of the National Health Act.</w:t>
      </w:r>
    </w:p>
    <w:p w:rsidR="007A3DD9" w:rsidRPr="00EB5C4D" w:rsidRDefault="007A3DD9" w:rsidP="007A3DD9">
      <w:pPr>
        <w:pStyle w:val="Definition"/>
      </w:pPr>
      <w:r w:rsidRPr="00EB5C4D">
        <w:rPr>
          <w:b/>
          <w:i/>
        </w:rPr>
        <w:t xml:space="preserve">client </w:t>
      </w:r>
      <w:r w:rsidRPr="00EB5C4D">
        <w:t>means a person who received a hearing service for which a claim has been made.</w:t>
      </w:r>
    </w:p>
    <w:p w:rsidR="007A3DD9" w:rsidRPr="00EB5C4D" w:rsidRDefault="007A3DD9" w:rsidP="0059761A">
      <w:pPr>
        <w:pStyle w:val="Definition"/>
      </w:pPr>
      <w:r w:rsidRPr="00EB5C4D">
        <w:rPr>
          <w:b/>
          <w:i/>
        </w:rPr>
        <w:t xml:space="preserve">contracted service provider </w:t>
      </w:r>
      <w:r w:rsidRPr="00EB5C4D">
        <w:t>has the meaning given by section</w:t>
      </w:r>
      <w:r w:rsidR="00EB5C4D" w:rsidRPr="00EB5C4D">
        <w:t> </w:t>
      </w:r>
      <w:r w:rsidRPr="00EB5C4D">
        <w:t xml:space="preserve">4 of the </w:t>
      </w:r>
      <w:r w:rsidRPr="00EB5C4D">
        <w:rPr>
          <w:i/>
        </w:rPr>
        <w:t>Hearing Services Administration Act</w:t>
      </w:r>
      <w:r w:rsidR="00B663D4" w:rsidRPr="00EB5C4D">
        <w:rPr>
          <w:i/>
        </w:rPr>
        <w:t xml:space="preserve"> </w:t>
      </w:r>
      <w:r w:rsidRPr="00EB5C4D">
        <w:rPr>
          <w:i/>
        </w:rPr>
        <w:t>1997</w:t>
      </w:r>
      <w:r w:rsidRPr="00EB5C4D">
        <w:t>.</w:t>
      </w:r>
    </w:p>
    <w:p w:rsidR="0059761A" w:rsidRPr="00EB5C4D" w:rsidRDefault="0059761A" w:rsidP="0059761A">
      <w:pPr>
        <w:pStyle w:val="Definition"/>
      </w:pPr>
      <w:r w:rsidRPr="00EB5C4D">
        <w:rPr>
          <w:b/>
          <w:i/>
        </w:rPr>
        <w:t>de</w:t>
      </w:r>
      <w:r w:rsidR="00EB5C4D">
        <w:rPr>
          <w:b/>
          <w:i/>
        </w:rPr>
        <w:noBreakHyphen/>
      </w:r>
      <w:r w:rsidRPr="00EB5C4D">
        <w:rPr>
          <w:b/>
          <w:i/>
        </w:rPr>
        <w:t>identified</w:t>
      </w:r>
      <w:r w:rsidRPr="00EB5C4D">
        <w:t xml:space="preserve"> has the meaning given by subsection</w:t>
      </w:r>
      <w:r w:rsidR="00EB5C4D" w:rsidRPr="00EB5C4D">
        <w:t> </w:t>
      </w:r>
      <w:r w:rsidRPr="00EB5C4D">
        <w:t xml:space="preserve">6(1) of the </w:t>
      </w:r>
      <w:r w:rsidRPr="00EB5C4D">
        <w:rPr>
          <w:i/>
        </w:rPr>
        <w:t>Privacy Act 1988</w:t>
      </w:r>
      <w:r w:rsidRPr="00EB5C4D">
        <w:t>.</w:t>
      </w:r>
    </w:p>
    <w:p w:rsidR="00696BC9" w:rsidRPr="00EB5C4D" w:rsidRDefault="00696BC9" w:rsidP="0059761A">
      <w:pPr>
        <w:pStyle w:val="Definition"/>
      </w:pPr>
      <w:r w:rsidRPr="00EB5C4D">
        <w:rPr>
          <w:b/>
          <w:i/>
        </w:rPr>
        <w:t>disclosure function</w:t>
      </w:r>
      <w:r w:rsidRPr="00EB5C4D">
        <w:t xml:space="preserve"> has the meaning given by subsection</w:t>
      </w:r>
      <w:r w:rsidR="00EB5C4D" w:rsidRPr="00EB5C4D">
        <w:t> </w:t>
      </w:r>
      <w:r w:rsidRPr="00EB5C4D">
        <w:t>24(5).</w:t>
      </w:r>
    </w:p>
    <w:p w:rsidR="00696BC9" w:rsidRPr="00EB5C4D" w:rsidRDefault="00696BC9" w:rsidP="0059761A">
      <w:pPr>
        <w:pStyle w:val="Definition"/>
      </w:pPr>
      <w:r w:rsidRPr="00EB5C4D">
        <w:rPr>
          <w:b/>
          <w:i/>
        </w:rPr>
        <w:t>education and prevention functions</w:t>
      </w:r>
      <w:r w:rsidRPr="00EB5C4D">
        <w:t xml:space="preserve"> has the meaning given by subsection</w:t>
      </w:r>
      <w:r w:rsidR="00EB5C4D" w:rsidRPr="00EB5C4D">
        <w:t> </w:t>
      </w:r>
      <w:r w:rsidRPr="00EB5C4D">
        <w:t>24(</w:t>
      </w:r>
      <w:r w:rsidR="00527DEC" w:rsidRPr="00EB5C4D">
        <w:t>3</w:t>
      </w:r>
      <w:r w:rsidRPr="00EB5C4D">
        <w:t>).</w:t>
      </w:r>
    </w:p>
    <w:p w:rsidR="0059761A" w:rsidRPr="00EB5C4D" w:rsidRDefault="0059761A" w:rsidP="0059761A">
      <w:pPr>
        <w:pStyle w:val="Definition"/>
      </w:pPr>
      <w:r w:rsidRPr="00EB5C4D">
        <w:rPr>
          <w:b/>
          <w:i/>
        </w:rPr>
        <w:t xml:space="preserve">emergency </w:t>
      </w:r>
      <w:r w:rsidRPr="00EB5C4D">
        <w:t>means an emergency or disaster that occurs in Australia, or that affects one or more Australian citizens or permanent residents, and includes:</w:t>
      </w:r>
    </w:p>
    <w:p w:rsidR="0059761A" w:rsidRPr="00EB5C4D" w:rsidRDefault="0059761A" w:rsidP="0059761A">
      <w:pPr>
        <w:pStyle w:val="paragraph"/>
      </w:pPr>
      <w:r w:rsidRPr="00EB5C4D">
        <w:tab/>
        <w:t>(a)</w:t>
      </w:r>
      <w:r w:rsidRPr="00EB5C4D">
        <w:tab/>
        <w:t>an emergency or disaster that has been the subject of a declaration under section</w:t>
      </w:r>
      <w:r w:rsidR="00EB5C4D" w:rsidRPr="00EB5C4D">
        <w:t> </w:t>
      </w:r>
      <w:r w:rsidRPr="00EB5C4D">
        <w:t xml:space="preserve">80J or 80K of the </w:t>
      </w:r>
      <w:r w:rsidRPr="00EB5C4D">
        <w:rPr>
          <w:i/>
        </w:rPr>
        <w:t>Privacy Act 1988</w:t>
      </w:r>
      <w:r w:rsidRPr="00EB5C4D">
        <w:t xml:space="preserve">; </w:t>
      </w:r>
      <w:r w:rsidR="00461BEB" w:rsidRPr="00EB5C4D">
        <w:t>and</w:t>
      </w:r>
    </w:p>
    <w:p w:rsidR="0059761A" w:rsidRPr="00EB5C4D" w:rsidRDefault="0059761A" w:rsidP="0059761A">
      <w:pPr>
        <w:pStyle w:val="paragraph"/>
      </w:pPr>
      <w:r w:rsidRPr="00EB5C4D">
        <w:tab/>
        <w:t>(b)</w:t>
      </w:r>
      <w:r w:rsidRPr="00EB5C4D">
        <w:tab/>
        <w:t>any circumstance in relation to which the Australian Government has decided that a program of special assistance involving the provision of a service, benefit, program or facility is to be implemented.</w:t>
      </w:r>
    </w:p>
    <w:p w:rsidR="0059761A" w:rsidRPr="00EB5C4D" w:rsidRDefault="0059761A" w:rsidP="0059761A">
      <w:pPr>
        <w:pStyle w:val="notetext"/>
      </w:pPr>
      <w:r w:rsidRPr="00EB5C4D">
        <w:t>Note:</w:t>
      </w:r>
      <w:r w:rsidRPr="00EB5C4D">
        <w:tab/>
        <w:t xml:space="preserve">Examples of an emergency </w:t>
      </w:r>
      <w:r w:rsidR="005A38E8" w:rsidRPr="00EB5C4D">
        <w:t>include the following</w:t>
      </w:r>
      <w:r w:rsidRPr="00EB5C4D">
        <w:t>:</w:t>
      </w:r>
    </w:p>
    <w:p w:rsidR="0059761A" w:rsidRPr="00EB5C4D" w:rsidRDefault="0059761A" w:rsidP="0059761A">
      <w:pPr>
        <w:pStyle w:val="notepara"/>
      </w:pPr>
      <w:r w:rsidRPr="00EB5C4D">
        <w:t>(a)</w:t>
      </w:r>
      <w:r w:rsidRPr="00EB5C4D">
        <w:tab/>
        <w:t>a natural disaster;</w:t>
      </w:r>
    </w:p>
    <w:p w:rsidR="0059761A" w:rsidRPr="00EB5C4D" w:rsidRDefault="0059761A" w:rsidP="0059761A">
      <w:pPr>
        <w:pStyle w:val="notepara"/>
      </w:pPr>
      <w:r w:rsidRPr="00EB5C4D">
        <w:t>(b)</w:t>
      </w:r>
      <w:r w:rsidRPr="00EB5C4D">
        <w:tab/>
        <w:t>a terrorist act.</w:t>
      </w:r>
    </w:p>
    <w:p w:rsidR="00696BC9" w:rsidRPr="00EB5C4D" w:rsidRDefault="00696BC9" w:rsidP="0059761A">
      <w:pPr>
        <w:pStyle w:val="Definition"/>
        <w:rPr>
          <w:b/>
          <w:i/>
        </w:rPr>
      </w:pPr>
      <w:r w:rsidRPr="00EB5C4D">
        <w:rPr>
          <w:b/>
          <w:i/>
        </w:rPr>
        <w:t>evaluation and reporting functions</w:t>
      </w:r>
      <w:r w:rsidR="00527DEC" w:rsidRPr="00EB5C4D">
        <w:rPr>
          <w:b/>
          <w:i/>
        </w:rPr>
        <w:t xml:space="preserve"> </w:t>
      </w:r>
      <w:r w:rsidR="00527DEC" w:rsidRPr="00EB5C4D">
        <w:t>has the meaning given by subsection</w:t>
      </w:r>
      <w:r w:rsidR="00EB5C4D" w:rsidRPr="00EB5C4D">
        <w:t> </w:t>
      </w:r>
      <w:r w:rsidR="00527DEC" w:rsidRPr="00EB5C4D">
        <w:t>24(7).</w:t>
      </w:r>
    </w:p>
    <w:p w:rsidR="0059761A" w:rsidRPr="00EB5C4D" w:rsidRDefault="0059761A" w:rsidP="0059761A">
      <w:pPr>
        <w:pStyle w:val="Definition"/>
      </w:pPr>
      <w:r w:rsidRPr="00EB5C4D">
        <w:rPr>
          <w:b/>
          <w:i/>
        </w:rPr>
        <w:t xml:space="preserve">healthcare providers </w:t>
      </w:r>
      <w:r w:rsidRPr="00EB5C4D">
        <w:t xml:space="preserve">includes </w:t>
      </w:r>
      <w:r w:rsidR="00B250E5" w:rsidRPr="00EB5C4D">
        <w:t xml:space="preserve">any of </w:t>
      </w:r>
      <w:r w:rsidRPr="00EB5C4D">
        <w:t>the following:</w:t>
      </w:r>
    </w:p>
    <w:p w:rsidR="0059761A" w:rsidRPr="00EB5C4D" w:rsidRDefault="0059761A" w:rsidP="0059761A">
      <w:pPr>
        <w:pStyle w:val="paragraph"/>
      </w:pPr>
      <w:r w:rsidRPr="00EB5C4D">
        <w:tab/>
        <w:t>(a)</w:t>
      </w:r>
      <w:r w:rsidRPr="00EB5C4D">
        <w:tab/>
        <w:t>medical practitioners;</w:t>
      </w:r>
    </w:p>
    <w:p w:rsidR="0059761A" w:rsidRPr="00EB5C4D" w:rsidRDefault="0059761A" w:rsidP="0059761A">
      <w:pPr>
        <w:pStyle w:val="paragraph"/>
      </w:pPr>
      <w:r w:rsidRPr="00EB5C4D">
        <w:tab/>
        <w:t>(b)</w:t>
      </w:r>
      <w:r w:rsidRPr="00EB5C4D">
        <w:tab/>
        <w:t>prescribers;</w:t>
      </w:r>
    </w:p>
    <w:p w:rsidR="0059761A" w:rsidRPr="00EB5C4D" w:rsidRDefault="0059761A" w:rsidP="0059761A">
      <w:pPr>
        <w:pStyle w:val="paragraph"/>
      </w:pPr>
      <w:r w:rsidRPr="00EB5C4D">
        <w:tab/>
        <w:t>(c)</w:t>
      </w:r>
      <w:r w:rsidRPr="00EB5C4D">
        <w:tab/>
        <w:t>pharmacists;</w:t>
      </w:r>
    </w:p>
    <w:p w:rsidR="0059761A" w:rsidRPr="00EB5C4D" w:rsidRDefault="0059761A" w:rsidP="0059761A">
      <w:pPr>
        <w:pStyle w:val="paragraph"/>
      </w:pPr>
      <w:r w:rsidRPr="00EB5C4D">
        <w:tab/>
        <w:t>(d)</w:t>
      </w:r>
      <w:r w:rsidRPr="00EB5C4D">
        <w:tab/>
        <w:t>approved suppliers;</w:t>
      </w:r>
    </w:p>
    <w:p w:rsidR="0059761A" w:rsidRPr="00EB5C4D" w:rsidRDefault="0059761A" w:rsidP="0059761A">
      <w:pPr>
        <w:pStyle w:val="paragraph"/>
      </w:pPr>
      <w:r w:rsidRPr="00EB5C4D">
        <w:tab/>
        <w:t>(e)</w:t>
      </w:r>
      <w:r w:rsidRPr="00EB5C4D">
        <w:tab/>
        <w:t>dentists;</w:t>
      </w:r>
    </w:p>
    <w:p w:rsidR="0059761A" w:rsidRPr="00EB5C4D" w:rsidRDefault="0059761A" w:rsidP="0059761A">
      <w:pPr>
        <w:pStyle w:val="paragraph"/>
      </w:pPr>
      <w:r w:rsidRPr="00EB5C4D">
        <w:tab/>
        <w:t>(f)</w:t>
      </w:r>
      <w:r w:rsidRPr="00EB5C4D">
        <w:tab/>
        <w:t>State and Territory health departments;</w:t>
      </w:r>
    </w:p>
    <w:p w:rsidR="0059761A" w:rsidRPr="00EB5C4D" w:rsidRDefault="0059761A" w:rsidP="0059761A">
      <w:pPr>
        <w:pStyle w:val="paragraph"/>
      </w:pPr>
      <w:r w:rsidRPr="00EB5C4D">
        <w:tab/>
        <w:t>(g)</w:t>
      </w:r>
      <w:r w:rsidRPr="00EB5C4D">
        <w:tab/>
        <w:t>State and Territory mental health authorities;</w:t>
      </w:r>
    </w:p>
    <w:p w:rsidR="0059761A" w:rsidRPr="00EB5C4D" w:rsidRDefault="0059761A" w:rsidP="0059761A">
      <w:pPr>
        <w:pStyle w:val="paragraph"/>
      </w:pPr>
      <w:r w:rsidRPr="00EB5C4D">
        <w:tab/>
        <w:t>(h)</w:t>
      </w:r>
      <w:r w:rsidRPr="00EB5C4D">
        <w:tab/>
        <w:t>private and public pain management clinics;</w:t>
      </w:r>
    </w:p>
    <w:p w:rsidR="0059761A" w:rsidRPr="00EB5C4D" w:rsidRDefault="0059761A" w:rsidP="0059761A">
      <w:pPr>
        <w:pStyle w:val="paragraph"/>
      </w:pPr>
      <w:r w:rsidRPr="00EB5C4D">
        <w:tab/>
        <w:t>(</w:t>
      </w:r>
      <w:proofErr w:type="spellStart"/>
      <w:r w:rsidRPr="00EB5C4D">
        <w:t>i</w:t>
      </w:r>
      <w:proofErr w:type="spellEnd"/>
      <w:r w:rsidRPr="00EB5C4D">
        <w:t>)</w:t>
      </w:r>
      <w:r w:rsidRPr="00EB5C4D">
        <w:tab/>
        <w:t>private and public alcohol or drug detoxification centres;</w:t>
      </w:r>
    </w:p>
    <w:p w:rsidR="0059761A" w:rsidRPr="00EB5C4D" w:rsidRDefault="0059761A" w:rsidP="0059761A">
      <w:pPr>
        <w:pStyle w:val="paragraph"/>
      </w:pPr>
      <w:r w:rsidRPr="00EB5C4D">
        <w:tab/>
        <w:t>(j)</w:t>
      </w:r>
      <w:r w:rsidRPr="00EB5C4D">
        <w:tab/>
        <w:t>private and public hospitals.</w:t>
      </w:r>
    </w:p>
    <w:p w:rsidR="0059761A" w:rsidRPr="00EB5C4D" w:rsidRDefault="0059761A" w:rsidP="0059761A">
      <w:pPr>
        <w:pStyle w:val="Definition"/>
      </w:pPr>
      <w:r w:rsidRPr="00EB5C4D">
        <w:rPr>
          <w:b/>
          <w:i/>
        </w:rPr>
        <w:t xml:space="preserve">Health Department </w:t>
      </w:r>
      <w:r w:rsidRPr="00EB5C4D">
        <w:t>means the Department administered by the Minister administering the National Health Act.</w:t>
      </w:r>
    </w:p>
    <w:p w:rsidR="0059761A" w:rsidRPr="00EB5C4D" w:rsidRDefault="0059761A" w:rsidP="0059761A">
      <w:pPr>
        <w:pStyle w:val="Definition"/>
      </w:pPr>
      <w:r w:rsidRPr="00EB5C4D">
        <w:rPr>
          <w:b/>
          <w:i/>
        </w:rPr>
        <w:t xml:space="preserve">Health Insurance Act </w:t>
      </w:r>
      <w:r w:rsidRPr="00EB5C4D">
        <w:t xml:space="preserve">means the </w:t>
      </w:r>
      <w:r w:rsidRPr="00EB5C4D">
        <w:rPr>
          <w:i/>
        </w:rPr>
        <w:t>Health Insurance Act 1973</w:t>
      </w:r>
      <w:r w:rsidRPr="00EB5C4D">
        <w:t>.</w:t>
      </w:r>
    </w:p>
    <w:p w:rsidR="004A2285" w:rsidRPr="00EB5C4D" w:rsidRDefault="004A2285" w:rsidP="004A2285">
      <w:pPr>
        <w:pStyle w:val="Definition"/>
      </w:pPr>
      <w:r w:rsidRPr="00EB5C4D">
        <w:rPr>
          <w:b/>
          <w:i/>
        </w:rPr>
        <w:t xml:space="preserve">hearing services </w:t>
      </w:r>
      <w:r w:rsidRPr="00EB5C4D">
        <w:t>has the meaning given by section</w:t>
      </w:r>
      <w:r w:rsidR="00EB5C4D" w:rsidRPr="00EB5C4D">
        <w:t> </w:t>
      </w:r>
      <w:r w:rsidRPr="00EB5C4D">
        <w:t xml:space="preserve">4 of the </w:t>
      </w:r>
      <w:r w:rsidRPr="00EB5C4D">
        <w:rPr>
          <w:i/>
        </w:rPr>
        <w:t>Hearing Services Administration Act</w:t>
      </w:r>
      <w:r w:rsidR="00B663D4" w:rsidRPr="00EB5C4D">
        <w:rPr>
          <w:i/>
        </w:rPr>
        <w:t xml:space="preserve"> </w:t>
      </w:r>
      <w:r w:rsidRPr="00EB5C4D">
        <w:rPr>
          <w:i/>
        </w:rPr>
        <w:t>1997</w:t>
      </w:r>
      <w:r w:rsidRPr="00EB5C4D">
        <w:t>.</w:t>
      </w:r>
    </w:p>
    <w:p w:rsidR="004A2285" w:rsidRPr="00EB5C4D" w:rsidRDefault="004A2285" w:rsidP="004A2285">
      <w:pPr>
        <w:pStyle w:val="Definition"/>
      </w:pPr>
      <w:r w:rsidRPr="00EB5C4D">
        <w:rPr>
          <w:b/>
          <w:i/>
        </w:rPr>
        <w:t>identification and detection functions</w:t>
      </w:r>
      <w:r w:rsidRPr="00EB5C4D">
        <w:t xml:space="preserve"> has the meaning given by subsection</w:t>
      </w:r>
      <w:r w:rsidR="00EB5C4D" w:rsidRPr="00EB5C4D">
        <w:t> </w:t>
      </w:r>
      <w:r w:rsidRPr="00EB5C4D">
        <w:t>24(4).</w:t>
      </w:r>
    </w:p>
    <w:p w:rsidR="004A2285" w:rsidRPr="00EB5C4D" w:rsidRDefault="004A2285" w:rsidP="0059761A">
      <w:pPr>
        <w:pStyle w:val="Definition"/>
      </w:pPr>
      <w:r w:rsidRPr="00EB5C4D">
        <w:rPr>
          <w:b/>
          <w:i/>
        </w:rPr>
        <w:t>inappropriate practice</w:t>
      </w:r>
      <w:r w:rsidRPr="00EB5C4D">
        <w:t xml:space="preserve"> has the meaning given by section</w:t>
      </w:r>
      <w:r w:rsidR="00EB5C4D" w:rsidRPr="00EB5C4D">
        <w:t> </w:t>
      </w:r>
      <w:r w:rsidRPr="00EB5C4D">
        <w:t>81 of the Health Insurance Act.</w:t>
      </w:r>
    </w:p>
    <w:p w:rsidR="0059761A" w:rsidRPr="00EB5C4D" w:rsidRDefault="0059761A" w:rsidP="0059761A">
      <w:pPr>
        <w:pStyle w:val="Definition"/>
      </w:pPr>
      <w:r w:rsidRPr="00EB5C4D">
        <w:rPr>
          <w:b/>
          <w:i/>
        </w:rPr>
        <w:t xml:space="preserve">lifetime health cover </w:t>
      </w:r>
      <w:r w:rsidRPr="00EB5C4D">
        <w:t>has the same meaning as in the Private Health Insurance Act.</w:t>
      </w:r>
    </w:p>
    <w:p w:rsidR="0059761A" w:rsidRPr="00EB5C4D" w:rsidRDefault="0059761A" w:rsidP="0059761A">
      <w:pPr>
        <w:pStyle w:val="Definition"/>
      </w:pPr>
      <w:r w:rsidRPr="00EB5C4D">
        <w:rPr>
          <w:b/>
          <w:i/>
        </w:rPr>
        <w:t xml:space="preserve">National Health Act </w:t>
      </w:r>
      <w:r w:rsidRPr="00EB5C4D">
        <w:t xml:space="preserve">means the </w:t>
      </w:r>
      <w:r w:rsidRPr="00EB5C4D">
        <w:rPr>
          <w:i/>
        </w:rPr>
        <w:t>National Health Act 1953</w:t>
      </w:r>
      <w:r w:rsidRPr="00EB5C4D">
        <w:t>.</w:t>
      </w:r>
    </w:p>
    <w:p w:rsidR="00CE518A" w:rsidRPr="00EB5C4D" w:rsidRDefault="00CE518A" w:rsidP="0059761A">
      <w:pPr>
        <w:pStyle w:val="Definition"/>
        <w:rPr>
          <w:b/>
          <w:i/>
        </w:rPr>
      </w:pPr>
      <w:r w:rsidRPr="00EB5C4D">
        <w:rPr>
          <w:b/>
          <w:i/>
        </w:rPr>
        <w:t>nominated prescriber</w:t>
      </w:r>
      <w:r w:rsidRPr="00EB5C4D">
        <w:t>, in relation to a prescription shopper, means a prescriber nominated by the prescription shopper from time to time to be that person’s main prescriber.</w:t>
      </w:r>
    </w:p>
    <w:p w:rsidR="0059761A" w:rsidRPr="00EB5C4D" w:rsidRDefault="0059761A" w:rsidP="0059761A">
      <w:pPr>
        <w:pStyle w:val="Definition"/>
      </w:pPr>
      <w:r w:rsidRPr="00EB5C4D">
        <w:rPr>
          <w:b/>
          <w:i/>
        </w:rPr>
        <w:t xml:space="preserve">PBS information </w:t>
      </w:r>
      <w:r w:rsidRPr="00EB5C4D">
        <w:t>means information collected for the administration of the Pharmaceutical Benefits Scheme established under Part</w:t>
      </w:r>
      <w:r w:rsidR="00EB5C4D" w:rsidRPr="00EB5C4D">
        <w:t> </w:t>
      </w:r>
      <w:r w:rsidRPr="00EB5C4D">
        <w:t>VII of the National Health Act.</w:t>
      </w:r>
    </w:p>
    <w:p w:rsidR="0059761A" w:rsidRPr="00EB5C4D" w:rsidRDefault="0059761A" w:rsidP="0059761A">
      <w:pPr>
        <w:pStyle w:val="Definition"/>
      </w:pPr>
      <w:r w:rsidRPr="00EB5C4D">
        <w:rPr>
          <w:b/>
          <w:i/>
        </w:rPr>
        <w:t xml:space="preserve">person affected by an emergency </w:t>
      </w:r>
      <w:r w:rsidRPr="00EB5C4D">
        <w:t>has a meaning affected by section</w:t>
      </w:r>
      <w:r w:rsidR="00EB5C4D" w:rsidRPr="00EB5C4D">
        <w:t> </w:t>
      </w:r>
      <w:r w:rsidR="00A92840" w:rsidRPr="00EB5C4D">
        <w:t>6</w:t>
      </w:r>
      <w:r w:rsidRPr="00EB5C4D">
        <w:t>.</w:t>
      </w:r>
    </w:p>
    <w:p w:rsidR="0059761A" w:rsidRPr="00EB5C4D" w:rsidRDefault="0059761A" w:rsidP="0059761A">
      <w:pPr>
        <w:pStyle w:val="Definition"/>
      </w:pPr>
      <w:r w:rsidRPr="00EB5C4D">
        <w:rPr>
          <w:b/>
          <w:i/>
        </w:rPr>
        <w:t xml:space="preserve">personal information </w:t>
      </w:r>
      <w:r w:rsidRPr="00EB5C4D">
        <w:t>has the meaning given by subsection</w:t>
      </w:r>
      <w:r w:rsidR="00EB5C4D" w:rsidRPr="00EB5C4D">
        <w:t> </w:t>
      </w:r>
      <w:r w:rsidRPr="00EB5C4D">
        <w:t xml:space="preserve">6(1) of the </w:t>
      </w:r>
      <w:r w:rsidRPr="00EB5C4D">
        <w:rPr>
          <w:i/>
        </w:rPr>
        <w:t>Privacy Act 1988</w:t>
      </w:r>
      <w:r w:rsidRPr="00EB5C4D">
        <w:t>.</w:t>
      </w:r>
    </w:p>
    <w:p w:rsidR="0059761A" w:rsidRPr="00EB5C4D" w:rsidRDefault="0059761A" w:rsidP="0059761A">
      <w:pPr>
        <w:pStyle w:val="Definition"/>
      </w:pPr>
      <w:r w:rsidRPr="00EB5C4D">
        <w:rPr>
          <w:b/>
          <w:i/>
        </w:rPr>
        <w:t xml:space="preserve">Pharmaceutical Benefits Regulations </w:t>
      </w:r>
      <w:r w:rsidRPr="00EB5C4D">
        <w:t xml:space="preserve">means the </w:t>
      </w:r>
      <w:r w:rsidRPr="00EB5C4D">
        <w:rPr>
          <w:i/>
        </w:rPr>
        <w:t>National Health (Pharmaceutical Benefits) Regulations</w:t>
      </w:r>
      <w:r w:rsidR="00EB5C4D" w:rsidRPr="00EB5C4D">
        <w:rPr>
          <w:i/>
        </w:rPr>
        <w:t> </w:t>
      </w:r>
      <w:r w:rsidR="00721FB3" w:rsidRPr="00EB5C4D">
        <w:rPr>
          <w:i/>
        </w:rPr>
        <w:t>2017</w:t>
      </w:r>
      <w:r w:rsidRPr="00EB5C4D">
        <w:t>.</w:t>
      </w:r>
    </w:p>
    <w:p w:rsidR="00CE518A" w:rsidRPr="00EB5C4D" w:rsidRDefault="00CE518A" w:rsidP="00CE518A">
      <w:pPr>
        <w:pStyle w:val="Definition"/>
      </w:pPr>
      <w:r w:rsidRPr="00EB5C4D">
        <w:rPr>
          <w:b/>
          <w:i/>
        </w:rPr>
        <w:t xml:space="preserve">prescriber </w:t>
      </w:r>
      <w:r w:rsidRPr="00EB5C4D">
        <w:t>means a person who is authorised to prescribe a pharmaceutical benefit</w:t>
      </w:r>
      <w:r w:rsidR="00045165" w:rsidRPr="00EB5C4D">
        <w:t xml:space="preserve"> or who purports to be authorised to prescribe a pharmaceutical benefit</w:t>
      </w:r>
      <w:r w:rsidRPr="00EB5C4D">
        <w:t>.</w:t>
      </w:r>
    </w:p>
    <w:p w:rsidR="00CE518A" w:rsidRPr="00EB5C4D" w:rsidRDefault="00CE518A" w:rsidP="00CE518A">
      <w:pPr>
        <w:pStyle w:val="Definition"/>
      </w:pPr>
      <w:r w:rsidRPr="00EB5C4D">
        <w:rPr>
          <w:b/>
          <w:i/>
        </w:rPr>
        <w:t xml:space="preserve">prescription shopper </w:t>
      </w:r>
      <w:r w:rsidRPr="00EB5C4D">
        <w:t>means a person who, within any 3</w:t>
      </w:r>
      <w:r w:rsidR="00B663D4" w:rsidRPr="00EB5C4D">
        <w:t xml:space="preserve"> </w:t>
      </w:r>
      <w:r w:rsidRPr="00EB5C4D">
        <w:t>month period, has had supplied to him or her:</w:t>
      </w:r>
    </w:p>
    <w:p w:rsidR="00CE518A" w:rsidRPr="00EB5C4D" w:rsidRDefault="00CE518A" w:rsidP="00CE518A">
      <w:pPr>
        <w:pStyle w:val="paragraph"/>
      </w:pPr>
      <w:r w:rsidRPr="00EB5C4D">
        <w:tab/>
        <w:t>(a)</w:t>
      </w:r>
      <w:r w:rsidRPr="00EB5C4D">
        <w:tab/>
        <w:t>pharmaceutical benefits prescribed by 6</w:t>
      </w:r>
      <w:r w:rsidR="00B663D4" w:rsidRPr="00EB5C4D">
        <w:t xml:space="preserve"> </w:t>
      </w:r>
      <w:r w:rsidRPr="00EB5C4D">
        <w:t>or more different prescribers (</w:t>
      </w:r>
      <w:r w:rsidR="004A2285" w:rsidRPr="00EB5C4D">
        <w:t>other than</w:t>
      </w:r>
      <w:r w:rsidRPr="00EB5C4D">
        <w:t xml:space="preserve"> a prescriber who is a specialist within the meaning of subsection</w:t>
      </w:r>
      <w:r w:rsidR="00EB5C4D" w:rsidRPr="00EB5C4D">
        <w:t> </w:t>
      </w:r>
      <w:r w:rsidRPr="00EB5C4D">
        <w:t>3(1) of the Health Insurance Act</w:t>
      </w:r>
      <w:r w:rsidRPr="00EB5C4D">
        <w:rPr>
          <w:i/>
        </w:rPr>
        <w:t xml:space="preserve"> </w:t>
      </w:r>
      <w:r w:rsidRPr="00EB5C4D">
        <w:t>and who has prescribed pharmaceutical benefits to a person in that capacity</w:t>
      </w:r>
      <w:r w:rsidR="00EE32DE" w:rsidRPr="00EB5C4D">
        <w:t>)</w:t>
      </w:r>
      <w:r w:rsidRPr="00EB5C4D">
        <w:t>; or</w:t>
      </w:r>
    </w:p>
    <w:p w:rsidR="00CE518A" w:rsidRPr="00EB5C4D" w:rsidRDefault="00CE518A" w:rsidP="00CE518A">
      <w:pPr>
        <w:pStyle w:val="paragraph"/>
      </w:pPr>
      <w:r w:rsidRPr="00EB5C4D">
        <w:tab/>
        <w:t>(b)</w:t>
      </w:r>
      <w:r w:rsidRPr="00EB5C4D">
        <w:tab/>
        <w:t>a total of 25 or more target pharmaceutical benefits; or</w:t>
      </w:r>
    </w:p>
    <w:p w:rsidR="00CE518A" w:rsidRPr="00EB5C4D" w:rsidRDefault="00CE518A" w:rsidP="00CE518A">
      <w:pPr>
        <w:pStyle w:val="paragraph"/>
      </w:pPr>
      <w:r w:rsidRPr="00EB5C4D">
        <w:tab/>
        <w:t>(c)</w:t>
      </w:r>
      <w:r w:rsidRPr="00EB5C4D">
        <w:tab/>
        <w:t>a total of 50 or more pharmaceutical benefits.</w:t>
      </w:r>
    </w:p>
    <w:p w:rsidR="00CE518A" w:rsidRPr="00EB5C4D" w:rsidRDefault="00CE518A" w:rsidP="00CE518A">
      <w:pPr>
        <w:pStyle w:val="Definition"/>
        <w:rPr>
          <w:b/>
          <w:i/>
        </w:rPr>
      </w:pPr>
      <w:r w:rsidRPr="00EB5C4D">
        <w:rPr>
          <w:b/>
          <w:i/>
        </w:rPr>
        <w:t xml:space="preserve">Prescription Shopping Program </w:t>
      </w:r>
      <w:r w:rsidRPr="00EB5C4D">
        <w:t xml:space="preserve">means the program administered by the Department and the Health Department to reduce </w:t>
      </w:r>
      <w:r w:rsidR="00045165" w:rsidRPr="00EB5C4D">
        <w:t>prescription</w:t>
      </w:r>
      <w:r w:rsidRPr="00EB5C4D">
        <w:t xml:space="preserve"> shopping.</w:t>
      </w:r>
    </w:p>
    <w:p w:rsidR="0059761A" w:rsidRPr="00EB5C4D" w:rsidRDefault="0059761A" w:rsidP="0059761A">
      <w:pPr>
        <w:pStyle w:val="Definition"/>
      </w:pPr>
      <w:r w:rsidRPr="00EB5C4D">
        <w:rPr>
          <w:b/>
          <w:i/>
        </w:rPr>
        <w:t xml:space="preserve">Private Health Insurance Act </w:t>
      </w:r>
      <w:r w:rsidRPr="00EB5C4D">
        <w:t xml:space="preserve">means the </w:t>
      </w:r>
      <w:r w:rsidRPr="00EB5C4D">
        <w:rPr>
          <w:i/>
        </w:rPr>
        <w:t>Private Health Insurance Act 2007</w:t>
      </w:r>
      <w:r w:rsidRPr="00EB5C4D">
        <w:t>.</w:t>
      </w:r>
    </w:p>
    <w:p w:rsidR="0059761A" w:rsidRPr="00EB5C4D" w:rsidRDefault="0059761A" w:rsidP="0059761A">
      <w:pPr>
        <w:pStyle w:val="Definition"/>
      </w:pPr>
      <w:r w:rsidRPr="00EB5C4D">
        <w:rPr>
          <w:b/>
          <w:i/>
        </w:rPr>
        <w:t xml:space="preserve">reappraisal period </w:t>
      </w:r>
      <w:r w:rsidRPr="00EB5C4D">
        <w:t>is the period under section</w:t>
      </w:r>
      <w:r w:rsidR="00EB5C4D" w:rsidRPr="00EB5C4D">
        <w:t> </w:t>
      </w:r>
      <w:r w:rsidRPr="00EB5C4D">
        <w:t>27</w:t>
      </w:r>
      <w:r w:rsidR="00EB5C4D">
        <w:noBreakHyphen/>
      </w:r>
      <w:r w:rsidRPr="00EB5C4D">
        <w:t>2 of the Aged Care Act in which a reappraisal of the classification of the level of care needed by an aged care recipient must be made.</w:t>
      </w:r>
    </w:p>
    <w:p w:rsidR="00B250E5" w:rsidRPr="00EB5C4D" w:rsidRDefault="00B250E5" w:rsidP="0059761A">
      <w:pPr>
        <w:pStyle w:val="Definition"/>
      </w:pPr>
      <w:r w:rsidRPr="00EB5C4D">
        <w:rPr>
          <w:b/>
          <w:i/>
        </w:rPr>
        <w:t>recoverable amount</w:t>
      </w:r>
      <w:r w:rsidRPr="00EB5C4D">
        <w:t xml:space="preserve"> </w:t>
      </w:r>
      <w:r w:rsidR="009A0E46" w:rsidRPr="00EB5C4D">
        <w:t>has the meaning given by subsections</w:t>
      </w:r>
      <w:r w:rsidR="00EB5C4D" w:rsidRPr="00EB5C4D">
        <w:t> </w:t>
      </w:r>
      <w:r w:rsidR="009A0E46" w:rsidRPr="00EB5C4D">
        <w:t>95</w:t>
      </w:r>
      <w:r w:rsidR="00EB5C4D">
        <w:noBreakHyphen/>
      </w:r>
      <w:r w:rsidR="009A0E46" w:rsidRPr="00EB5C4D">
        <w:t>1</w:t>
      </w:r>
      <w:r w:rsidR="00D64ED8" w:rsidRPr="00EB5C4D">
        <w:t>(1)</w:t>
      </w:r>
      <w:r w:rsidR="009A0E46" w:rsidRPr="00EB5C4D">
        <w:t xml:space="preserve"> and 95</w:t>
      </w:r>
      <w:r w:rsidR="00EB5C4D">
        <w:noBreakHyphen/>
      </w:r>
      <w:r w:rsidR="00D64ED8" w:rsidRPr="00EB5C4D">
        <w:t>1(</w:t>
      </w:r>
      <w:r w:rsidR="009A0E46" w:rsidRPr="00EB5C4D">
        <w:t>3</w:t>
      </w:r>
      <w:r w:rsidR="00D64ED8" w:rsidRPr="00EB5C4D">
        <w:t xml:space="preserve">) </w:t>
      </w:r>
      <w:r w:rsidR="009A0E46" w:rsidRPr="00EB5C4D">
        <w:t>of the Aged Care Act.</w:t>
      </w:r>
    </w:p>
    <w:p w:rsidR="0059761A" w:rsidRPr="00EB5C4D" w:rsidRDefault="0059761A" w:rsidP="0059761A">
      <w:pPr>
        <w:pStyle w:val="Definition"/>
      </w:pPr>
      <w:r w:rsidRPr="00EB5C4D">
        <w:rPr>
          <w:b/>
          <w:i/>
        </w:rPr>
        <w:t xml:space="preserve">State or Territory body </w:t>
      </w:r>
      <w:r w:rsidRPr="00EB5C4D">
        <w:t>means:</w:t>
      </w:r>
    </w:p>
    <w:p w:rsidR="0059761A" w:rsidRPr="00EB5C4D" w:rsidRDefault="0059761A" w:rsidP="0059761A">
      <w:pPr>
        <w:pStyle w:val="paragraph"/>
      </w:pPr>
      <w:r w:rsidRPr="00EB5C4D">
        <w:tab/>
        <w:t>(a)</w:t>
      </w:r>
      <w:r w:rsidRPr="00EB5C4D">
        <w:tab/>
        <w:t>a State or Territory Minister; or</w:t>
      </w:r>
    </w:p>
    <w:p w:rsidR="0059761A" w:rsidRPr="00EB5C4D" w:rsidRDefault="0059761A" w:rsidP="0059761A">
      <w:pPr>
        <w:pStyle w:val="paragraph"/>
      </w:pPr>
      <w:r w:rsidRPr="00EB5C4D">
        <w:tab/>
        <w:t>(b)</w:t>
      </w:r>
      <w:r w:rsidRPr="00EB5C4D">
        <w:tab/>
        <w:t>a Department of State of a State or Territory; or</w:t>
      </w:r>
    </w:p>
    <w:p w:rsidR="0059761A" w:rsidRPr="00EB5C4D" w:rsidRDefault="0059761A" w:rsidP="0059761A">
      <w:pPr>
        <w:pStyle w:val="paragraph"/>
      </w:pPr>
      <w:r w:rsidRPr="00EB5C4D">
        <w:tab/>
        <w:t>(c)</w:t>
      </w:r>
      <w:r w:rsidRPr="00EB5C4D">
        <w:tab/>
        <w:t>a body (whether incorporated or not) established for a public purpose under a law of a State or Territory.</w:t>
      </w:r>
    </w:p>
    <w:p w:rsidR="00CE518A" w:rsidRPr="00EB5C4D" w:rsidRDefault="00CE518A" w:rsidP="00CE518A">
      <w:pPr>
        <w:pStyle w:val="Definition"/>
      </w:pPr>
      <w:r w:rsidRPr="00EB5C4D">
        <w:rPr>
          <w:b/>
          <w:i/>
        </w:rPr>
        <w:t xml:space="preserve">target pharmaceutical benefits </w:t>
      </w:r>
      <w:r w:rsidRPr="00EB5C4D">
        <w:t>means pharmaceutical benefits in any of the following categories of the Anatomical Therapeutic Chemical classification system:</w:t>
      </w:r>
    </w:p>
    <w:p w:rsidR="00CE518A" w:rsidRPr="00EB5C4D" w:rsidRDefault="00CE518A" w:rsidP="00CE518A">
      <w:pPr>
        <w:pStyle w:val="paragraph"/>
      </w:pPr>
      <w:r w:rsidRPr="00EB5C4D">
        <w:tab/>
        <w:t>(a)</w:t>
      </w:r>
      <w:r w:rsidRPr="00EB5C4D">
        <w:tab/>
        <w:t>N02 (Analgesics);</w:t>
      </w:r>
    </w:p>
    <w:p w:rsidR="00CE518A" w:rsidRPr="00EB5C4D" w:rsidRDefault="00CE518A" w:rsidP="00CE518A">
      <w:pPr>
        <w:pStyle w:val="paragraph"/>
      </w:pPr>
      <w:r w:rsidRPr="00EB5C4D">
        <w:tab/>
        <w:t>(b)</w:t>
      </w:r>
      <w:r w:rsidRPr="00EB5C4D">
        <w:tab/>
        <w:t>N03 (</w:t>
      </w:r>
      <w:proofErr w:type="spellStart"/>
      <w:r w:rsidRPr="00EB5C4D">
        <w:t>Antiepileptics</w:t>
      </w:r>
      <w:proofErr w:type="spellEnd"/>
      <w:r w:rsidRPr="00EB5C4D">
        <w:t>);</w:t>
      </w:r>
    </w:p>
    <w:p w:rsidR="00CE518A" w:rsidRPr="00EB5C4D" w:rsidRDefault="00CE518A" w:rsidP="00CE518A">
      <w:pPr>
        <w:pStyle w:val="paragraph"/>
      </w:pPr>
      <w:r w:rsidRPr="00EB5C4D">
        <w:tab/>
        <w:t>(c)</w:t>
      </w:r>
      <w:r w:rsidRPr="00EB5C4D">
        <w:tab/>
        <w:t>N04 (Anti</w:t>
      </w:r>
      <w:r w:rsidR="00EB5C4D">
        <w:noBreakHyphen/>
      </w:r>
      <w:r w:rsidRPr="00EB5C4D">
        <w:t>Parkinson Drugs);</w:t>
      </w:r>
    </w:p>
    <w:p w:rsidR="00CE518A" w:rsidRPr="00EB5C4D" w:rsidRDefault="00CE518A" w:rsidP="00CE518A">
      <w:pPr>
        <w:pStyle w:val="paragraph"/>
      </w:pPr>
      <w:r w:rsidRPr="00EB5C4D">
        <w:tab/>
        <w:t>(d)</w:t>
      </w:r>
      <w:r w:rsidRPr="00EB5C4D">
        <w:tab/>
        <w:t>N05 (</w:t>
      </w:r>
      <w:proofErr w:type="spellStart"/>
      <w:r w:rsidRPr="00EB5C4D">
        <w:t>Psycholeptics</w:t>
      </w:r>
      <w:proofErr w:type="spellEnd"/>
      <w:r w:rsidRPr="00EB5C4D">
        <w:t>);</w:t>
      </w:r>
    </w:p>
    <w:p w:rsidR="00CE518A" w:rsidRPr="00EB5C4D" w:rsidRDefault="00CE518A" w:rsidP="00CE518A">
      <w:pPr>
        <w:pStyle w:val="paragraph"/>
      </w:pPr>
      <w:r w:rsidRPr="00EB5C4D">
        <w:tab/>
        <w:t>(e)</w:t>
      </w:r>
      <w:r w:rsidRPr="00EB5C4D">
        <w:tab/>
        <w:t>N06 (</w:t>
      </w:r>
      <w:proofErr w:type="spellStart"/>
      <w:r w:rsidRPr="00EB5C4D">
        <w:t>Psychoanaleptics</w:t>
      </w:r>
      <w:proofErr w:type="spellEnd"/>
      <w:r w:rsidRPr="00EB5C4D">
        <w:t>);</w:t>
      </w:r>
    </w:p>
    <w:p w:rsidR="00CE518A" w:rsidRPr="00EB5C4D" w:rsidRDefault="00CE518A" w:rsidP="00CE518A">
      <w:pPr>
        <w:pStyle w:val="paragraph"/>
      </w:pPr>
      <w:r w:rsidRPr="00EB5C4D">
        <w:tab/>
        <w:t>(f)</w:t>
      </w:r>
      <w:r w:rsidRPr="00EB5C4D">
        <w:tab/>
        <w:t>N07 (Other central nervous system drugs);</w:t>
      </w:r>
    </w:p>
    <w:p w:rsidR="00CE518A" w:rsidRPr="00EB5C4D" w:rsidRDefault="00CE518A" w:rsidP="00CE518A">
      <w:pPr>
        <w:pStyle w:val="paragraph"/>
      </w:pPr>
      <w:r w:rsidRPr="00EB5C4D">
        <w:tab/>
        <w:t>(g)</w:t>
      </w:r>
      <w:r w:rsidRPr="00EB5C4D">
        <w:tab/>
        <w:t>R03 (Drugs for obstructive airway diseases);</w:t>
      </w:r>
    </w:p>
    <w:p w:rsidR="00CE518A" w:rsidRPr="00EB5C4D" w:rsidRDefault="00CE518A" w:rsidP="00CE518A">
      <w:pPr>
        <w:pStyle w:val="paragraph"/>
      </w:pPr>
      <w:r w:rsidRPr="00EB5C4D">
        <w:tab/>
        <w:t>(h)</w:t>
      </w:r>
      <w:r w:rsidRPr="00EB5C4D">
        <w:tab/>
        <w:t>C10A (Serum lipid reducing agents);</w:t>
      </w:r>
    </w:p>
    <w:p w:rsidR="00CE518A" w:rsidRPr="00EB5C4D" w:rsidRDefault="00CE518A" w:rsidP="00CE518A">
      <w:pPr>
        <w:pStyle w:val="paragraph"/>
      </w:pPr>
      <w:r w:rsidRPr="00EB5C4D">
        <w:tab/>
        <w:t>(</w:t>
      </w:r>
      <w:proofErr w:type="spellStart"/>
      <w:r w:rsidRPr="00EB5C4D">
        <w:t>i</w:t>
      </w:r>
      <w:proofErr w:type="spellEnd"/>
      <w:r w:rsidRPr="00EB5C4D">
        <w:t>)</w:t>
      </w:r>
      <w:r w:rsidRPr="00EB5C4D">
        <w:tab/>
        <w:t>A02B (Drugs for peptic ulcer and gastro</w:t>
      </w:r>
      <w:r w:rsidR="00EB5C4D">
        <w:noBreakHyphen/>
      </w:r>
      <w:r w:rsidRPr="00EB5C4D">
        <w:t>oesophageal reflux diseases);</w:t>
      </w:r>
    </w:p>
    <w:p w:rsidR="00CE518A" w:rsidRPr="00EB5C4D" w:rsidRDefault="00CE518A" w:rsidP="00CE518A">
      <w:pPr>
        <w:pStyle w:val="paragraph"/>
      </w:pPr>
      <w:r w:rsidRPr="00EB5C4D">
        <w:tab/>
        <w:t>(j)</w:t>
      </w:r>
      <w:r w:rsidRPr="00EB5C4D">
        <w:tab/>
        <w:t>J01 (</w:t>
      </w:r>
      <w:proofErr w:type="spellStart"/>
      <w:r w:rsidRPr="00EB5C4D">
        <w:t>Antibacterials</w:t>
      </w:r>
      <w:proofErr w:type="spellEnd"/>
      <w:r w:rsidRPr="00EB5C4D">
        <w:t xml:space="preserve"> for systemic use);</w:t>
      </w:r>
    </w:p>
    <w:p w:rsidR="00CE518A" w:rsidRPr="00EB5C4D" w:rsidRDefault="00CE518A" w:rsidP="00CE518A">
      <w:pPr>
        <w:pStyle w:val="paragraph"/>
      </w:pPr>
      <w:r w:rsidRPr="00EB5C4D">
        <w:tab/>
        <w:t>(k)</w:t>
      </w:r>
      <w:r w:rsidRPr="00EB5C4D">
        <w:tab/>
        <w:t>M01 (Anti</w:t>
      </w:r>
      <w:r w:rsidR="00EB5C4D">
        <w:noBreakHyphen/>
      </w:r>
      <w:r w:rsidRPr="00EB5C4D">
        <w:t xml:space="preserve">inflammatory and </w:t>
      </w:r>
      <w:proofErr w:type="spellStart"/>
      <w:r w:rsidRPr="00EB5C4D">
        <w:t>antirheumatic</w:t>
      </w:r>
      <w:proofErr w:type="spellEnd"/>
      <w:r w:rsidRPr="00EB5C4D">
        <w:t xml:space="preserve"> products);</w:t>
      </w:r>
    </w:p>
    <w:p w:rsidR="00CE518A" w:rsidRPr="00EB5C4D" w:rsidRDefault="00CE518A" w:rsidP="00CE518A">
      <w:pPr>
        <w:pStyle w:val="paragraph"/>
      </w:pPr>
      <w:r w:rsidRPr="00EB5C4D">
        <w:tab/>
        <w:t>(l)</w:t>
      </w:r>
      <w:r w:rsidRPr="00EB5C4D">
        <w:tab/>
        <w:t>A10A (Insulin and analogues);</w:t>
      </w:r>
    </w:p>
    <w:p w:rsidR="00CE518A" w:rsidRPr="00EB5C4D" w:rsidRDefault="00CE518A" w:rsidP="00CE518A">
      <w:pPr>
        <w:pStyle w:val="paragraph"/>
      </w:pPr>
      <w:r w:rsidRPr="00EB5C4D">
        <w:tab/>
        <w:t>(m)</w:t>
      </w:r>
      <w:r w:rsidRPr="00EB5C4D">
        <w:tab/>
        <w:t>C02 (</w:t>
      </w:r>
      <w:proofErr w:type="spellStart"/>
      <w:r w:rsidRPr="00EB5C4D">
        <w:t>Antihypertensives</w:t>
      </w:r>
      <w:proofErr w:type="spellEnd"/>
      <w:r w:rsidRPr="00EB5C4D">
        <w:t>).</w:t>
      </w:r>
    </w:p>
    <w:p w:rsidR="00CE518A" w:rsidRPr="00EB5C4D" w:rsidRDefault="00CE518A" w:rsidP="00CE518A">
      <w:pPr>
        <w:pStyle w:val="notetext"/>
      </w:pPr>
      <w:r w:rsidRPr="00EB5C4D">
        <w:t>Note:</w:t>
      </w:r>
      <w:r w:rsidRPr="00EB5C4D">
        <w:tab/>
        <w:t>The Anatomical Therapeutic Chemical classification system is published by the World Health Organisation’s Collaborating Centre for Drug Statistics Methodology.</w:t>
      </w:r>
    </w:p>
    <w:p w:rsidR="007A3DD9" w:rsidRPr="00EB5C4D" w:rsidRDefault="007A3DD9" w:rsidP="007A3DD9">
      <w:pPr>
        <w:pStyle w:val="Definition"/>
      </w:pPr>
      <w:r w:rsidRPr="00EB5C4D">
        <w:rPr>
          <w:b/>
          <w:i/>
        </w:rPr>
        <w:t xml:space="preserve">voucher </w:t>
      </w:r>
      <w:r w:rsidRPr="00EB5C4D">
        <w:t>has the meaning given by section</w:t>
      </w:r>
      <w:r w:rsidR="00EB5C4D" w:rsidRPr="00EB5C4D">
        <w:t> </w:t>
      </w:r>
      <w:r w:rsidRPr="00EB5C4D">
        <w:t xml:space="preserve">4 of the </w:t>
      </w:r>
      <w:r w:rsidRPr="00EB5C4D">
        <w:rPr>
          <w:i/>
        </w:rPr>
        <w:t>Hearing Services Administration Act</w:t>
      </w:r>
      <w:r w:rsidR="00B663D4" w:rsidRPr="00EB5C4D">
        <w:rPr>
          <w:i/>
        </w:rPr>
        <w:t xml:space="preserve"> </w:t>
      </w:r>
      <w:r w:rsidRPr="00EB5C4D">
        <w:rPr>
          <w:i/>
        </w:rPr>
        <w:t>1997</w:t>
      </w:r>
      <w:r w:rsidRPr="00EB5C4D">
        <w:t>.</w:t>
      </w:r>
    </w:p>
    <w:p w:rsidR="0059761A" w:rsidRPr="00EB5C4D" w:rsidRDefault="0059761A" w:rsidP="0059761A">
      <w:pPr>
        <w:pStyle w:val="subsection"/>
      </w:pPr>
      <w:r w:rsidRPr="00EB5C4D">
        <w:tab/>
        <w:t>(2)</w:t>
      </w:r>
      <w:r w:rsidRPr="00EB5C4D">
        <w:tab/>
        <w:t xml:space="preserve">An expression </w:t>
      </w:r>
      <w:r w:rsidR="00B250E5" w:rsidRPr="00EB5C4D">
        <w:t xml:space="preserve">(other than </w:t>
      </w:r>
      <w:r w:rsidR="00B250E5" w:rsidRPr="00EB5C4D">
        <w:rPr>
          <w:b/>
          <w:i/>
        </w:rPr>
        <w:t>recoverable amount</w:t>
      </w:r>
      <w:r w:rsidR="00B250E5" w:rsidRPr="00EB5C4D">
        <w:t xml:space="preserve">) </w:t>
      </w:r>
      <w:r w:rsidRPr="00EB5C4D">
        <w:t>used in Part</w:t>
      </w:r>
      <w:r w:rsidR="00EB5C4D" w:rsidRPr="00EB5C4D">
        <w:t> </w:t>
      </w:r>
      <w:r w:rsidRPr="00EB5C4D">
        <w:t xml:space="preserve">2 </w:t>
      </w:r>
      <w:r w:rsidR="00D64ED8" w:rsidRPr="00EB5C4D">
        <w:t xml:space="preserve">of this </w:t>
      </w:r>
      <w:r w:rsidR="003C1B3C" w:rsidRPr="00EB5C4D">
        <w:t>i</w:t>
      </w:r>
      <w:r w:rsidR="00D64ED8" w:rsidRPr="00EB5C4D">
        <w:t xml:space="preserve">nstrument </w:t>
      </w:r>
      <w:r w:rsidRPr="00EB5C4D">
        <w:t xml:space="preserve">and in the Aged Care Act has the same meaning in </w:t>
      </w:r>
      <w:r w:rsidR="00B250E5" w:rsidRPr="00EB5C4D">
        <w:t>that</w:t>
      </w:r>
      <w:r w:rsidRPr="00EB5C4D">
        <w:t xml:space="preserve"> Part as it has in that Act.</w:t>
      </w:r>
    </w:p>
    <w:p w:rsidR="0059761A" w:rsidRPr="00EB5C4D" w:rsidRDefault="0059761A" w:rsidP="0059761A">
      <w:pPr>
        <w:pStyle w:val="notetext"/>
      </w:pPr>
      <w:r w:rsidRPr="00EB5C4D">
        <w:t>Note:</w:t>
      </w:r>
      <w:r w:rsidRPr="00EB5C4D">
        <w:tab/>
        <w:t>The following expressions are defined in clause</w:t>
      </w:r>
      <w:r w:rsidR="00EB5C4D" w:rsidRPr="00EB5C4D">
        <w:t> </w:t>
      </w:r>
      <w:r w:rsidRPr="00EB5C4D">
        <w:t>1 of Schedule</w:t>
      </w:r>
      <w:r w:rsidR="00EB5C4D" w:rsidRPr="00EB5C4D">
        <w:t> </w:t>
      </w:r>
      <w:r w:rsidRPr="00EB5C4D">
        <w:t>1 to the Aged Care Act:</w:t>
      </w:r>
    </w:p>
    <w:p w:rsidR="0059761A" w:rsidRPr="00EB5C4D" w:rsidRDefault="0059761A" w:rsidP="0059761A">
      <w:pPr>
        <w:pStyle w:val="notepara"/>
      </w:pPr>
      <w:r w:rsidRPr="00EB5C4D">
        <w:t>(a)</w:t>
      </w:r>
      <w:r w:rsidRPr="00EB5C4D">
        <w:tab/>
        <w:t>aged care service;</w:t>
      </w:r>
    </w:p>
    <w:p w:rsidR="0059761A" w:rsidRPr="00EB5C4D" w:rsidRDefault="0059761A" w:rsidP="0059761A">
      <w:pPr>
        <w:pStyle w:val="notepara"/>
      </w:pPr>
      <w:r w:rsidRPr="00EB5C4D">
        <w:t>(b)</w:t>
      </w:r>
      <w:r w:rsidRPr="00EB5C4D">
        <w:tab/>
        <w:t>approved provider;</w:t>
      </w:r>
    </w:p>
    <w:p w:rsidR="0059761A" w:rsidRPr="00EB5C4D" w:rsidRDefault="0059761A" w:rsidP="0059761A">
      <w:pPr>
        <w:pStyle w:val="notepara"/>
      </w:pPr>
      <w:r w:rsidRPr="00EB5C4D">
        <w:t>(c)</w:t>
      </w:r>
      <w:r w:rsidRPr="00EB5C4D">
        <w:tab/>
        <w:t>flexible care subsidy;</w:t>
      </w:r>
    </w:p>
    <w:p w:rsidR="0059761A" w:rsidRPr="00EB5C4D" w:rsidRDefault="0059761A" w:rsidP="0059761A">
      <w:pPr>
        <w:pStyle w:val="notepara"/>
      </w:pPr>
      <w:r w:rsidRPr="00EB5C4D">
        <w:t>(d)</w:t>
      </w:r>
      <w:r w:rsidRPr="00EB5C4D">
        <w:tab/>
        <w:t>home care;</w:t>
      </w:r>
    </w:p>
    <w:p w:rsidR="0059761A" w:rsidRPr="00EB5C4D" w:rsidRDefault="0059761A" w:rsidP="0059761A">
      <w:pPr>
        <w:pStyle w:val="notepara"/>
      </w:pPr>
      <w:r w:rsidRPr="00EB5C4D">
        <w:t>(e)</w:t>
      </w:r>
      <w:r w:rsidRPr="00EB5C4D">
        <w:tab/>
        <w:t>home care service;</w:t>
      </w:r>
    </w:p>
    <w:p w:rsidR="0059761A" w:rsidRPr="00EB5C4D" w:rsidRDefault="0059761A" w:rsidP="0059761A">
      <w:pPr>
        <w:pStyle w:val="notepara"/>
      </w:pPr>
      <w:r w:rsidRPr="00EB5C4D">
        <w:t>(f)</w:t>
      </w:r>
      <w:r w:rsidRPr="00EB5C4D">
        <w:tab/>
        <w:t>protected information;</w:t>
      </w:r>
    </w:p>
    <w:p w:rsidR="0059761A" w:rsidRPr="00EB5C4D" w:rsidRDefault="0059761A" w:rsidP="0059761A">
      <w:pPr>
        <w:pStyle w:val="notepara"/>
      </w:pPr>
      <w:r w:rsidRPr="00EB5C4D">
        <w:t>(</w:t>
      </w:r>
      <w:r w:rsidR="00B250E5" w:rsidRPr="00EB5C4D">
        <w:t>g</w:t>
      </w:r>
      <w:r w:rsidRPr="00EB5C4D">
        <w:t>)</w:t>
      </w:r>
      <w:r w:rsidRPr="00EB5C4D">
        <w:tab/>
        <w:t>residential care service</w:t>
      </w:r>
      <w:r w:rsidR="00A433AC" w:rsidRPr="00EB5C4D">
        <w:t>.</w:t>
      </w:r>
    </w:p>
    <w:p w:rsidR="0059761A" w:rsidRPr="00EB5C4D" w:rsidRDefault="00A92840" w:rsidP="0059761A">
      <w:pPr>
        <w:pStyle w:val="ActHead5"/>
      </w:pPr>
      <w:bookmarkStart w:id="10" w:name="_Toc480537119"/>
      <w:r w:rsidRPr="00EB5C4D">
        <w:rPr>
          <w:rStyle w:val="CharSectno"/>
        </w:rPr>
        <w:t>6</w:t>
      </w:r>
      <w:r w:rsidR="0059761A" w:rsidRPr="00EB5C4D">
        <w:t xml:space="preserve">  Person affected by an emergency</w:t>
      </w:r>
      <w:bookmarkEnd w:id="10"/>
    </w:p>
    <w:p w:rsidR="0059761A" w:rsidRPr="00EB5C4D" w:rsidRDefault="0059761A" w:rsidP="0059761A">
      <w:pPr>
        <w:pStyle w:val="subsection"/>
      </w:pPr>
      <w:r w:rsidRPr="00EB5C4D">
        <w:tab/>
      </w:r>
      <w:r w:rsidRPr="00EB5C4D">
        <w:tab/>
        <w:t xml:space="preserve">In this instrument, a reference to a </w:t>
      </w:r>
      <w:r w:rsidRPr="00EB5C4D">
        <w:rPr>
          <w:b/>
          <w:i/>
        </w:rPr>
        <w:t xml:space="preserve">person affected by an emergency </w:t>
      </w:r>
      <w:r w:rsidRPr="00EB5C4D">
        <w:t>includes any of the following:</w:t>
      </w:r>
    </w:p>
    <w:p w:rsidR="0059761A" w:rsidRPr="00EB5C4D" w:rsidRDefault="0059761A" w:rsidP="0059761A">
      <w:pPr>
        <w:pStyle w:val="paragraph"/>
      </w:pPr>
      <w:r w:rsidRPr="00EB5C4D">
        <w:tab/>
        <w:t>(a)</w:t>
      </w:r>
      <w:r w:rsidRPr="00EB5C4D">
        <w:tab/>
        <w:t xml:space="preserve">a person who is </w:t>
      </w:r>
      <w:r w:rsidR="00E20FE2" w:rsidRPr="00EB5C4D">
        <w:t xml:space="preserve">directly or </w:t>
      </w:r>
      <w:r w:rsidRPr="00EB5C4D">
        <w:t>indirectly affected by the emergency;</w:t>
      </w:r>
    </w:p>
    <w:p w:rsidR="0059761A" w:rsidRPr="00EB5C4D" w:rsidRDefault="0059761A" w:rsidP="0059761A">
      <w:pPr>
        <w:pStyle w:val="paragraph"/>
      </w:pPr>
      <w:r w:rsidRPr="00EB5C4D">
        <w:tab/>
        <w:t>(b)</w:t>
      </w:r>
      <w:r w:rsidRPr="00EB5C4D">
        <w:tab/>
        <w:t>an individual who has a family member who is directly or indirectly affected by the emergency;</w:t>
      </w:r>
    </w:p>
    <w:p w:rsidR="0059761A" w:rsidRPr="00EB5C4D" w:rsidRDefault="0059761A" w:rsidP="0059761A">
      <w:pPr>
        <w:pStyle w:val="paragraph"/>
      </w:pPr>
      <w:r w:rsidRPr="00EB5C4D">
        <w:tab/>
        <w:t>(c)</w:t>
      </w:r>
      <w:r w:rsidRPr="00EB5C4D">
        <w:tab/>
        <w:t>an unincorporated organisation that is directly or indirectly affected by an emergency.</w:t>
      </w:r>
    </w:p>
    <w:p w:rsidR="0059761A" w:rsidRPr="00EB5C4D" w:rsidRDefault="0059761A" w:rsidP="00B250E5">
      <w:pPr>
        <w:pStyle w:val="ActHead2"/>
        <w:pageBreakBefore/>
      </w:pPr>
      <w:bookmarkStart w:id="11" w:name="f_Check_Lines_above"/>
      <w:bookmarkStart w:id="12" w:name="_Toc480537120"/>
      <w:bookmarkEnd w:id="11"/>
      <w:r w:rsidRPr="00EB5C4D">
        <w:rPr>
          <w:rStyle w:val="CharPartNo"/>
        </w:rPr>
        <w:t>Part</w:t>
      </w:r>
      <w:r w:rsidR="00EB5C4D" w:rsidRPr="00EB5C4D">
        <w:rPr>
          <w:rStyle w:val="CharPartNo"/>
        </w:rPr>
        <w:t> </w:t>
      </w:r>
      <w:r w:rsidRPr="00EB5C4D">
        <w:rPr>
          <w:rStyle w:val="CharPartNo"/>
        </w:rPr>
        <w:t>2</w:t>
      </w:r>
      <w:r w:rsidRPr="00EB5C4D">
        <w:t>—</w:t>
      </w:r>
      <w:r w:rsidRPr="00EB5C4D">
        <w:rPr>
          <w:rStyle w:val="CharPartText"/>
        </w:rPr>
        <w:t>Prescribed functions relating to aged care</w:t>
      </w:r>
      <w:bookmarkEnd w:id="12"/>
    </w:p>
    <w:p w:rsidR="0059761A" w:rsidRPr="00EB5C4D" w:rsidRDefault="0059761A" w:rsidP="0059761A">
      <w:pPr>
        <w:pStyle w:val="Header"/>
      </w:pPr>
      <w:r w:rsidRPr="00EB5C4D">
        <w:rPr>
          <w:rStyle w:val="CharDivNo"/>
        </w:rPr>
        <w:t xml:space="preserve"> </w:t>
      </w:r>
      <w:r w:rsidRPr="00EB5C4D">
        <w:rPr>
          <w:rStyle w:val="CharDivText"/>
        </w:rPr>
        <w:t xml:space="preserve"> </w:t>
      </w:r>
    </w:p>
    <w:p w:rsidR="0059761A" w:rsidRPr="00EB5C4D" w:rsidRDefault="00A92840" w:rsidP="0059761A">
      <w:pPr>
        <w:pStyle w:val="ActHead5"/>
      </w:pPr>
      <w:bookmarkStart w:id="13" w:name="_Toc480537121"/>
      <w:r w:rsidRPr="00EB5C4D">
        <w:rPr>
          <w:rStyle w:val="CharSectno"/>
        </w:rPr>
        <w:t>7</w:t>
      </w:r>
      <w:r w:rsidR="0059761A" w:rsidRPr="00EB5C4D">
        <w:t xml:space="preserve">  Prescribed functions relating to aged care</w:t>
      </w:r>
      <w:bookmarkEnd w:id="13"/>
    </w:p>
    <w:p w:rsidR="0059761A" w:rsidRPr="00EB5C4D" w:rsidRDefault="0059761A" w:rsidP="0059761A">
      <w:pPr>
        <w:pStyle w:val="subsection"/>
      </w:pPr>
      <w:r w:rsidRPr="00EB5C4D">
        <w:tab/>
      </w:r>
      <w:r w:rsidRPr="00EB5C4D">
        <w:tab/>
        <w:t>This Part prescribes functions of the Chief Executive Medicare relating to aged care for the purposes of paragraph</w:t>
      </w:r>
      <w:r w:rsidR="00EB5C4D" w:rsidRPr="00EB5C4D">
        <w:t> </w:t>
      </w:r>
      <w:r w:rsidRPr="00EB5C4D">
        <w:t>5(1)(e) of the Act.</w:t>
      </w:r>
    </w:p>
    <w:p w:rsidR="0059761A" w:rsidRPr="00EB5C4D" w:rsidRDefault="00A92840" w:rsidP="0059761A">
      <w:pPr>
        <w:pStyle w:val="ActHead5"/>
      </w:pPr>
      <w:bookmarkStart w:id="14" w:name="_Toc480537122"/>
      <w:r w:rsidRPr="00EB5C4D">
        <w:rPr>
          <w:rStyle w:val="CharSectno"/>
        </w:rPr>
        <w:t>8</w:t>
      </w:r>
      <w:r w:rsidR="0059761A" w:rsidRPr="00EB5C4D">
        <w:t xml:space="preserve">  Requesting information relating to payments</w:t>
      </w:r>
      <w:bookmarkEnd w:id="14"/>
    </w:p>
    <w:p w:rsidR="0059761A" w:rsidRPr="00EB5C4D" w:rsidRDefault="0059761A" w:rsidP="0059761A">
      <w:pPr>
        <w:pStyle w:val="subsection"/>
      </w:pPr>
      <w:r w:rsidRPr="00EB5C4D">
        <w:tab/>
        <w:t>(1)</w:t>
      </w:r>
      <w:r w:rsidRPr="00EB5C4D">
        <w:tab/>
        <w:t>The function of the Aged Care Secretary under section</w:t>
      </w:r>
      <w:r w:rsidR="00EB5C4D" w:rsidRPr="00EB5C4D">
        <w:t> </w:t>
      </w:r>
      <w:r w:rsidRPr="00EB5C4D">
        <w:t>9</w:t>
      </w:r>
      <w:r w:rsidR="00EB5C4D">
        <w:noBreakHyphen/>
      </w:r>
      <w:r w:rsidRPr="00EB5C4D">
        <w:t xml:space="preserve">3 </w:t>
      </w:r>
      <w:r w:rsidR="00B250E5" w:rsidRPr="00EB5C4D">
        <w:t xml:space="preserve">(obligation to give information relevant to payments) </w:t>
      </w:r>
      <w:r w:rsidRPr="00EB5C4D">
        <w:t>of the Aged Care Act is a prescribed function of the Chief Executive Medicare.</w:t>
      </w:r>
    </w:p>
    <w:p w:rsidR="0059761A" w:rsidRPr="00EB5C4D" w:rsidRDefault="0059761A" w:rsidP="0059761A">
      <w:pPr>
        <w:pStyle w:val="subsection"/>
      </w:pPr>
      <w:r w:rsidRPr="00EB5C4D">
        <w:tab/>
        <w:t>(2)</w:t>
      </w:r>
      <w:r w:rsidRPr="00EB5C4D">
        <w:tab/>
        <w:t xml:space="preserve">To avoid doubt, </w:t>
      </w:r>
      <w:r w:rsidR="00B250E5" w:rsidRPr="00EB5C4D">
        <w:t xml:space="preserve">in performing the prescribed </w:t>
      </w:r>
      <w:r w:rsidRPr="00EB5C4D">
        <w:t>function</w:t>
      </w:r>
      <w:r w:rsidR="00B250E5" w:rsidRPr="00EB5C4D">
        <w:t>,</w:t>
      </w:r>
      <w:r w:rsidRPr="00EB5C4D">
        <w:t xml:space="preserve"> the Chief Executive Medicare </w:t>
      </w:r>
      <w:r w:rsidR="00B250E5" w:rsidRPr="00EB5C4D">
        <w:t xml:space="preserve">may </w:t>
      </w:r>
      <w:r w:rsidRPr="00EB5C4D">
        <w:t xml:space="preserve">request an approved provider to give </w:t>
      </w:r>
      <w:r w:rsidR="00B250E5" w:rsidRPr="00EB5C4D">
        <w:t xml:space="preserve">specified </w:t>
      </w:r>
      <w:r w:rsidRPr="00EB5C4D">
        <w:t>information to the Chief Executive Medicare.</w:t>
      </w:r>
    </w:p>
    <w:p w:rsidR="0059761A" w:rsidRPr="00EB5C4D" w:rsidRDefault="00A92840" w:rsidP="0059761A">
      <w:pPr>
        <w:pStyle w:val="ActHead5"/>
      </w:pPr>
      <w:bookmarkStart w:id="15" w:name="_Toc480537123"/>
      <w:r w:rsidRPr="00EB5C4D">
        <w:rPr>
          <w:rStyle w:val="CharSectno"/>
        </w:rPr>
        <w:t>9</w:t>
      </w:r>
      <w:r w:rsidR="0059761A" w:rsidRPr="00EB5C4D">
        <w:t xml:space="preserve">  Classification etc. of care recipients</w:t>
      </w:r>
      <w:bookmarkEnd w:id="15"/>
    </w:p>
    <w:p w:rsidR="00D64ED8" w:rsidRPr="00EB5C4D" w:rsidRDefault="00D64ED8" w:rsidP="00D64ED8">
      <w:pPr>
        <w:pStyle w:val="subsection"/>
      </w:pPr>
      <w:r w:rsidRPr="00EB5C4D">
        <w:tab/>
        <w:t>(1)</w:t>
      </w:r>
      <w:r w:rsidRPr="00EB5C4D">
        <w:tab/>
        <w:t>The functions of the Aged Care Secretary under the following provisions of the Aged Care Act are prescribed functions of the Chief Executive Medicare:</w:t>
      </w:r>
    </w:p>
    <w:p w:rsidR="00D64ED8" w:rsidRPr="00EB5C4D" w:rsidRDefault="00D64ED8" w:rsidP="00D64ED8">
      <w:pPr>
        <w:pStyle w:val="paragraph"/>
      </w:pPr>
      <w:r w:rsidRPr="00EB5C4D">
        <w:tab/>
        <w:t>(a)</w:t>
      </w:r>
      <w:r w:rsidRPr="00EB5C4D">
        <w:tab/>
        <w:t>section</w:t>
      </w:r>
      <w:r w:rsidR="00EB5C4D" w:rsidRPr="00EB5C4D">
        <w:t> </w:t>
      </w:r>
      <w:r w:rsidRPr="00EB5C4D">
        <w:t>25</w:t>
      </w:r>
      <w:r w:rsidR="00EB5C4D">
        <w:noBreakHyphen/>
      </w:r>
      <w:r w:rsidRPr="00EB5C4D">
        <w:t>1 (classification of care recipients);</w:t>
      </w:r>
    </w:p>
    <w:p w:rsidR="00D64ED8" w:rsidRPr="00EB5C4D" w:rsidRDefault="00D64ED8" w:rsidP="00D64ED8">
      <w:pPr>
        <w:pStyle w:val="paragraph"/>
      </w:pPr>
      <w:r w:rsidRPr="00EB5C4D">
        <w:tab/>
        <w:t>(b)</w:t>
      </w:r>
      <w:r w:rsidRPr="00EB5C4D">
        <w:tab/>
        <w:t>section</w:t>
      </w:r>
      <w:r w:rsidR="00EB5C4D" w:rsidRPr="00EB5C4D">
        <w:t> </w:t>
      </w:r>
      <w:r w:rsidRPr="00EB5C4D">
        <w:t>26</w:t>
      </w:r>
      <w:r w:rsidR="00EB5C4D">
        <w:noBreakHyphen/>
      </w:r>
      <w:r w:rsidRPr="00EB5C4D">
        <w:t>2 (appraisals not received within the appropriate period—care other than respite care).</w:t>
      </w:r>
    </w:p>
    <w:p w:rsidR="0059761A" w:rsidRPr="00EB5C4D" w:rsidRDefault="00B250E5" w:rsidP="0059761A">
      <w:pPr>
        <w:pStyle w:val="subsection"/>
      </w:pPr>
      <w:r w:rsidRPr="00EB5C4D">
        <w:tab/>
        <w:t>(2)</w:t>
      </w:r>
      <w:r w:rsidRPr="00EB5C4D">
        <w:tab/>
      </w:r>
      <w:r w:rsidR="00D64ED8" w:rsidRPr="00EB5C4D">
        <w:t>To avoid doubt, for the purposes of performing the prescribed functions, the</w:t>
      </w:r>
      <w:r w:rsidRPr="00EB5C4D">
        <w:t xml:space="preserve"> Chief Executive Medicare</w:t>
      </w:r>
      <w:r w:rsidR="000412FD" w:rsidRPr="00EB5C4D">
        <w:t xml:space="preserve"> </w:t>
      </w:r>
      <w:r w:rsidR="00D64ED8" w:rsidRPr="00EB5C4D">
        <w:t>may</w:t>
      </w:r>
      <w:r w:rsidR="000412FD" w:rsidRPr="00EB5C4D">
        <w:t xml:space="preserve"> receive an appraisal </w:t>
      </w:r>
      <w:r w:rsidR="00D64ED8" w:rsidRPr="00EB5C4D">
        <w:t>in accordance with</w:t>
      </w:r>
      <w:r w:rsidR="000412FD" w:rsidRPr="00EB5C4D">
        <w:t xml:space="preserve"> section</w:t>
      </w:r>
      <w:r w:rsidR="00EB5C4D" w:rsidRPr="00EB5C4D">
        <w:t> </w:t>
      </w:r>
      <w:r w:rsidR="000412FD" w:rsidRPr="00EB5C4D">
        <w:t>25</w:t>
      </w:r>
      <w:r w:rsidR="00EB5C4D">
        <w:noBreakHyphen/>
      </w:r>
      <w:r w:rsidR="000412FD" w:rsidRPr="00EB5C4D">
        <w:t>3</w:t>
      </w:r>
      <w:r w:rsidR="003C1B3C" w:rsidRPr="00EB5C4D">
        <w:t>,</w:t>
      </w:r>
      <w:r w:rsidR="000412FD" w:rsidRPr="00EB5C4D">
        <w:t xml:space="preserve"> </w:t>
      </w:r>
      <w:r w:rsidR="00D64ED8" w:rsidRPr="00EB5C4D">
        <w:t>and for the purposes of section</w:t>
      </w:r>
      <w:r w:rsidR="008672DC" w:rsidRPr="00EB5C4D">
        <w:t>s</w:t>
      </w:r>
      <w:r w:rsidR="00EB5C4D" w:rsidRPr="00EB5C4D">
        <w:t> </w:t>
      </w:r>
      <w:r w:rsidR="00D64ED8" w:rsidRPr="00EB5C4D">
        <w:t>26</w:t>
      </w:r>
      <w:r w:rsidR="00EB5C4D">
        <w:noBreakHyphen/>
      </w:r>
      <w:r w:rsidR="00D64ED8" w:rsidRPr="00EB5C4D">
        <w:t>1 and 26</w:t>
      </w:r>
      <w:r w:rsidR="00EB5C4D">
        <w:noBreakHyphen/>
      </w:r>
      <w:r w:rsidR="00D64ED8" w:rsidRPr="00EB5C4D">
        <w:t>2</w:t>
      </w:r>
      <w:r w:rsidR="003C1B3C" w:rsidRPr="00EB5C4D">
        <w:t>, of the Aged Care Act</w:t>
      </w:r>
      <w:r w:rsidR="00D64ED8" w:rsidRPr="00EB5C4D">
        <w:t>.</w:t>
      </w:r>
    </w:p>
    <w:p w:rsidR="0059761A" w:rsidRPr="00EB5C4D" w:rsidRDefault="00A92840" w:rsidP="0059761A">
      <w:pPr>
        <w:pStyle w:val="ActHead5"/>
      </w:pPr>
      <w:bookmarkStart w:id="16" w:name="_Toc480537124"/>
      <w:r w:rsidRPr="00EB5C4D">
        <w:rPr>
          <w:rStyle w:val="CharSectno"/>
        </w:rPr>
        <w:t>10</w:t>
      </w:r>
      <w:r w:rsidR="0059761A" w:rsidRPr="00EB5C4D">
        <w:t xml:space="preserve">  Renewal and change of classifications</w:t>
      </w:r>
      <w:bookmarkEnd w:id="16"/>
    </w:p>
    <w:p w:rsidR="0059761A" w:rsidRPr="00EB5C4D" w:rsidRDefault="0059761A" w:rsidP="0059761A">
      <w:pPr>
        <w:pStyle w:val="subsection"/>
      </w:pPr>
      <w:r w:rsidRPr="00EB5C4D">
        <w:tab/>
      </w:r>
      <w:r w:rsidRPr="00EB5C4D">
        <w:tab/>
        <w:t>The functions of the Aged Care Secretary under the following provisions of the Aged Care Act are prescribed functions of the Chief Executive Medicare:</w:t>
      </w:r>
    </w:p>
    <w:p w:rsidR="0059761A" w:rsidRPr="00EB5C4D" w:rsidRDefault="0059761A" w:rsidP="0059761A">
      <w:pPr>
        <w:pStyle w:val="paragraph"/>
      </w:pPr>
      <w:r w:rsidRPr="00EB5C4D">
        <w:tab/>
        <w:t>(a)</w:t>
      </w:r>
      <w:r w:rsidRPr="00EB5C4D">
        <w:tab/>
        <w:t>section</w:t>
      </w:r>
      <w:r w:rsidR="00EB5C4D" w:rsidRPr="00EB5C4D">
        <w:t> </w:t>
      </w:r>
      <w:r w:rsidRPr="00EB5C4D">
        <w:t>27</w:t>
      </w:r>
      <w:r w:rsidR="00EB5C4D">
        <w:noBreakHyphen/>
      </w:r>
      <w:r w:rsidRPr="00EB5C4D">
        <w:t>6 (renewal of classification);</w:t>
      </w:r>
    </w:p>
    <w:p w:rsidR="0059761A" w:rsidRPr="00EB5C4D" w:rsidRDefault="0059761A" w:rsidP="0059761A">
      <w:pPr>
        <w:pStyle w:val="paragraph"/>
      </w:pPr>
      <w:r w:rsidRPr="00EB5C4D">
        <w:tab/>
        <w:t>(b)</w:t>
      </w:r>
      <w:r w:rsidRPr="00EB5C4D">
        <w:tab/>
        <w:t>section</w:t>
      </w:r>
      <w:r w:rsidR="00EB5C4D" w:rsidRPr="00EB5C4D">
        <w:t> </w:t>
      </w:r>
      <w:r w:rsidRPr="00EB5C4D">
        <w:t>27</w:t>
      </w:r>
      <w:r w:rsidR="00EB5C4D">
        <w:noBreakHyphen/>
      </w:r>
      <w:r w:rsidRPr="00EB5C4D">
        <w:t>8 (reappraisal received after reappraisal period);</w:t>
      </w:r>
    </w:p>
    <w:p w:rsidR="0059761A" w:rsidRPr="00EB5C4D" w:rsidRDefault="0059761A" w:rsidP="0059761A">
      <w:pPr>
        <w:pStyle w:val="paragraph"/>
      </w:pPr>
      <w:r w:rsidRPr="00EB5C4D">
        <w:tab/>
        <w:t>(</w:t>
      </w:r>
      <w:r w:rsidR="005A4ED8" w:rsidRPr="00EB5C4D">
        <w:t>c</w:t>
      </w:r>
      <w:r w:rsidRPr="00EB5C4D">
        <w:t>)</w:t>
      </w:r>
      <w:r w:rsidRPr="00EB5C4D">
        <w:tab/>
        <w:t>section</w:t>
      </w:r>
      <w:r w:rsidR="00EB5C4D" w:rsidRPr="00EB5C4D">
        <w:t> </w:t>
      </w:r>
      <w:r w:rsidRPr="00EB5C4D">
        <w:t>29</w:t>
      </w:r>
      <w:r w:rsidR="00EB5C4D">
        <w:noBreakHyphen/>
      </w:r>
      <w:r w:rsidRPr="00EB5C4D">
        <w:t>1 (changing classifications).</w:t>
      </w:r>
    </w:p>
    <w:p w:rsidR="0059761A" w:rsidRPr="00EB5C4D" w:rsidRDefault="00A92840" w:rsidP="0059761A">
      <w:pPr>
        <w:pStyle w:val="ActHead5"/>
      </w:pPr>
      <w:bookmarkStart w:id="17" w:name="_Toc480537125"/>
      <w:r w:rsidRPr="00EB5C4D">
        <w:rPr>
          <w:rStyle w:val="CharSectno"/>
        </w:rPr>
        <w:t>11</w:t>
      </w:r>
      <w:r w:rsidR="0059761A" w:rsidRPr="00EB5C4D">
        <w:t xml:space="preserve">  Payment of subsidies</w:t>
      </w:r>
      <w:bookmarkEnd w:id="17"/>
    </w:p>
    <w:p w:rsidR="0059761A" w:rsidRPr="00EB5C4D" w:rsidRDefault="0059761A" w:rsidP="0059761A">
      <w:pPr>
        <w:pStyle w:val="subsection"/>
      </w:pPr>
      <w:r w:rsidRPr="00EB5C4D">
        <w:tab/>
        <w:t>(1)</w:t>
      </w:r>
      <w:r w:rsidRPr="00EB5C4D">
        <w:tab/>
        <w:t xml:space="preserve">Subject to </w:t>
      </w:r>
      <w:r w:rsidR="00EB5C4D" w:rsidRPr="00EB5C4D">
        <w:t>subsection (</w:t>
      </w:r>
      <w:r w:rsidRPr="00EB5C4D">
        <w:t>4), the functions of the Aged Care Secretary under the following provisions are prescribed functions of the Chief Executive Medicare:</w:t>
      </w:r>
    </w:p>
    <w:p w:rsidR="0059761A" w:rsidRPr="00EB5C4D" w:rsidRDefault="0059761A" w:rsidP="0059761A">
      <w:pPr>
        <w:pStyle w:val="paragraph"/>
      </w:pPr>
      <w:r w:rsidRPr="00EB5C4D">
        <w:tab/>
        <w:t>(a)</w:t>
      </w:r>
      <w:r w:rsidRPr="00EB5C4D">
        <w:tab/>
        <w:t>Parts</w:t>
      </w:r>
      <w:r w:rsidR="00EB5C4D" w:rsidRPr="00EB5C4D">
        <w:t> </w:t>
      </w:r>
      <w:r w:rsidRPr="00EB5C4D">
        <w:t>3.1 (residential care subsidies), 3.2 (home care subsidies) and 3.3 (flexible care subsidies) of the Aged Care Act;</w:t>
      </w:r>
    </w:p>
    <w:p w:rsidR="0059761A" w:rsidRPr="00EB5C4D" w:rsidRDefault="0059761A" w:rsidP="0059761A">
      <w:pPr>
        <w:pStyle w:val="paragraph"/>
      </w:pPr>
      <w:r w:rsidRPr="00EB5C4D">
        <w:tab/>
        <w:t>(b)</w:t>
      </w:r>
      <w:r w:rsidRPr="00EB5C4D">
        <w:tab/>
        <w:t>Parts</w:t>
      </w:r>
      <w:r w:rsidR="00EB5C4D" w:rsidRPr="00EB5C4D">
        <w:t> </w:t>
      </w:r>
      <w:r w:rsidRPr="00EB5C4D">
        <w:t>3.1 (residential care subsidies), 3.2 (home care subsidies) and 3.3 (flexible care subsidies) of the Aged Care Transitional Act.</w:t>
      </w:r>
    </w:p>
    <w:p w:rsidR="0059761A" w:rsidRPr="00EB5C4D" w:rsidRDefault="0059761A" w:rsidP="0059761A">
      <w:pPr>
        <w:pStyle w:val="subsection"/>
      </w:pPr>
      <w:r w:rsidRPr="00EB5C4D">
        <w:tab/>
        <w:t>(2)</w:t>
      </w:r>
      <w:r w:rsidRPr="00EB5C4D">
        <w:tab/>
      </w:r>
      <w:r w:rsidR="005A4ED8" w:rsidRPr="00EB5C4D">
        <w:t xml:space="preserve">Subject to </w:t>
      </w:r>
      <w:r w:rsidR="00EB5C4D" w:rsidRPr="00EB5C4D">
        <w:t>subsection (</w:t>
      </w:r>
      <w:r w:rsidR="005A4ED8" w:rsidRPr="00EB5C4D">
        <w:t>4), t</w:t>
      </w:r>
      <w:r w:rsidRPr="00EB5C4D">
        <w:t xml:space="preserve">he Chief Executive Medicare also has the </w:t>
      </w:r>
      <w:r w:rsidR="005A4ED8" w:rsidRPr="00EB5C4D">
        <w:t xml:space="preserve">prescribed </w:t>
      </w:r>
      <w:r w:rsidRPr="00EB5C4D">
        <w:t xml:space="preserve">function, on behalf of the Commonwealth, to make payments of subsidies, and do anything necessary for the purpose of making such payments, in accordance with any of the provisions mentioned in </w:t>
      </w:r>
      <w:r w:rsidR="00EB5C4D" w:rsidRPr="00EB5C4D">
        <w:t>paragraphs (</w:t>
      </w:r>
      <w:r w:rsidRPr="00EB5C4D">
        <w:t>1)(a) and (b).</w:t>
      </w:r>
    </w:p>
    <w:p w:rsidR="0059761A" w:rsidRPr="00EB5C4D" w:rsidRDefault="0059761A" w:rsidP="0059761A">
      <w:pPr>
        <w:pStyle w:val="subsection"/>
      </w:pPr>
      <w:r w:rsidRPr="00EB5C4D">
        <w:tab/>
        <w:t>(3)</w:t>
      </w:r>
      <w:r w:rsidRPr="00EB5C4D">
        <w:tab/>
        <w:t xml:space="preserve">The Chief Executive Medicare also has the following </w:t>
      </w:r>
      <w:r w:rsidR="005A4ED8" w:rsidRPr="00EB5C4D">
        <w:t xml:space="preserve">prescribed </w:t>
      </w:r>
      <w:r w:rsidRPr="00EB5C4D">
        <w:t>functions:</w:t>
      </w:r>
    </w:p>
    <w:p w:rsidR="0059761A" w:rsidRPr="00EB5C4D" w:rsidRDefault="0059761A" w:rsidP="0059761A">
      <w:pPr>
        <w:pStyle w:val="paragraph"/>
      </w:pPr>
      <w:r w:rsidRPr="00EB5C4D">
        <w:tab/>
        <w:t>(a)</w:t>
      </w:r>
      <w:r w:rsidRPr="00EB5C4D">
        <w:tab/>
        <w:t xml:space="preserve">to make a record of information obtained in performing a </w:t>
      </w:r>
      <w:r w:rsidR="005A4ED8" w:rsidRPr="00EB5C4D">
        <w:t xml:space="preserve">prescribed </w:t>
      </w:r>
      <w:r w:rsidRPr="00EB5C4D">
        <w:t xml:space="preserve">function </w:t>
      </w:r>
      <w:r w:rsidR="005A4ED8" w:rsidRPr="00EB5C4D">
        <w:t>referred to in</w:t>
      </w:r>
      <w:r w:rsidRPr="00EB5C4D">
        <w:t xml:space="preserve"> </w:t>
      </w:r>
      <w:r w:rsidR="00EB5C4D" w:rsidRPr="00EB5C4D">
        <w:t>subsection (</w:t>
      </w:r>
      <w:r w:rsidRPr="00EB5C4D">
        <w:t>1)</w:t>
      </w:r>
      <w:r w:rsidR="005A4ED8" w:rsidRPr="00EB5C4D">
        <w:t xml:space="preserve"> or (2)</w:t>
      </w:r>
      <w:r w:rsidRPr="00EB5C4D">
        <w:t>;</w:t>
      </w:r>
    </w:p>
    <w:p w:rsidR="0059761A" w:rsidRPr="00EB5C4D" w:rsidRDefault="0059761A" w:rsidP="0059761A">
      <w:pPr>
        <w:pStyle w:val="paragraph"/>
      </w:pPr>
      <w:r w:rsidRPr="00EB5C4D">
        <w:tab/>
        <w:t>(b)</w:t>
      </w:r>
      <w:r w:rsidRPr="00EB5C4D">
        <w:tab/>
        <w:t>to disclose that information to the Aged Care Minister, Aged Care Secretary or an officer of the Aged Care Department for use by that person in the exercise of powers under the Aged Care Act or the Aged Care Transitional Act.</w:t>
      </w:r>
    </w:p>
    <w:p w:rsidR="0059761A" w:rsidRPr="00EB5C4D" w:rsidRDefault="0059761A" w:rsidP="0059761A">
      <w:pPr>
        <w:pStyle w:val="subsection"/>
      </w:pPr>
      <w:r w:rsidRPr="00EB5C4D">
        <w:tab/>
        <w:t>(4)</w:t>
      </w:r>
      <w:r w:rsidRPr="00EB5C4D">
        <w:tab/>
      </w:r>
      <w:r w:rsidR="005A4ED8" w:rsidRPr="00EB5C4D">
        <w:t>It is not a</w:t>
      </w:r>
      <w:r w:rsidRPr="00EB5C4D">
        <w:t xml:space="preserve"> prescribed function of the Chief Executive Medicare under </w:t>
      </w:r>
      <w:r w:rsidR="00EB5C4D" w:rsidRPr="00EB5C4D">
        <w:t>subsection (</w:t>
      </w:r>
      <w:r w:rsidRPr="00EB5C4D">
        <w:t xml:space="preserve">1) </w:t>
      </w:r>
      <w:r w:rsidR="005A4ED8" w:rsidRPr="00EB5C4D">
        <w:t xml:space="preserve">or (2) to do any of </w:t>
      </w:r>
      <w:r w:rsidRPr="00EB5C4D">
        <w:t>the following:</w:t>
      </w:r>
    </w:p>
    <w:p w:rsidR="0059761A" w:rsidRPr="00EB5C4D" w:rsidRDefault="0059761A" w:rsidP="0059761A">
      <w:pPr>
        <w:pStyle w:val="paragraph"/>
      </w:pPr>
      <w:r w:rsidRPr="00EB5C4D">
        <w:tab/>
        <w:t>(a)</w:t>
      </w:r>
      <w:r w:rsidRPr="00EB5C4D">
        <w:tab/>
        <w:t xml:space="preserve">to approve a form that the Aged Care Secretary is required to </w:t>
      </w:r>
      <w:r w:rsidR="00533298" w:rsidRPr="00EB5C4D">
        <w:t>or permitted to</w:t>
      </w:r>
      <w:r w:rsidRPr="00EB5C4D">
        <w:t xml:space="preserve"> approve under:</w:t>
      </w:r>
    </w:p>
    <w:p w:rsidR="0059761A" w:rsidRPr="00EB5C4D" w:rsidRDefault="0059761A" w:rsidP="0059761A">
      <w:pPr>
        <w:pStyle w:val="paragraphsub"/>
      </w:pPr>
      <w:r w:rsidRPr="00EB5C4D">
        <w:tab/>
        <w:t>(</w:t>
      </w:r>
      <w:proofErr w:type="spellStart"/>
      <w:r w:rsidRPr="00EB5C4D">
        <w:t>i</w:t>
      </w:r>
      <w:proofErr w:type="spellEnd"/>
      <w:r w:rsidRPr="00EB5C4D">
        <w:t>)</w:t>
      </w:r>
      <w:r w:rsidRPr="00EB5C4D">
        <w:tab/>
        <w:t>Part</w:t>
      </w:r>
      <w:r w:rsidR="00EB5C4D" w:rsidRPr="00EB5C4D">
        <w:t> </w:t>
      </w:r>
      <w:r w:rsidRPr="00EB5C4D">
        <w:t xml:space="preserve">3.1 </w:t>
      </w:r>
      <w:r w:rsidR="005A4ED8" w:rsidRPr="00EB5C4D">
        <w:t xml:space="preserve">(residential care subsidies) </w:t>
      </w:r>
      <w:r w:rsidRPr="00EB5C4D">
        <w:t xml:space="preserve">or 3.2 </w:t>
      </w:r>
      <w:r w:rsidR="005A4ED8" w:rsidRPr="00EB5C4D">
        <w:t xml:space="preserve">(home care subsidies) </w:t>
      </w:r>
      <w:r w:rsidRPr="00EB5C4D">
        <w:t>of the Aged Care Act; or</w:t>
      </w:r>
    </w:p>
    <w:p w:rsidR="0059761A" w:rsidRPr="00EB5C4D" w:rsidRDefault="0059761A" w:rsidP="0059761A">
      <w:pPr>
        <w:pStyle w:val="paragraphsub"/>
      </w:pPr>
      <w:r w:rsidRPr="00EB5C4D">
        <w:tab/>
        <w:t>(ii)</w:t>
      </w:r>
      <w:r w:rsidRPr="00EB5C4D">
        <w:tab/>
        <w:t>Part</w:t>
      </w:r>
      <w:r w:rsidR="00EB5C4D" w:rsidRPr="00EB5C4D">
        <w:t> </w:t>
      </w:r>
      <w:r w:rsidRPr="00EB5C4D">
        <w:t xml:space="preserve">3.1 </w:t>
      </w:r>
      <w:r w:rsidR="00533298" w:rsidRPr="00EB5C4D">
        <w:t xml:space="preserve">(residential care subsidies) </w:t>
      </w:r>
      <w:r w:rsidRPr="00EB5C4D">
        <w:t xml:space="preserve">or 3.2 </w:t>
      </w:r>
      <w:r w:rsidR="00533298" w:rsidRPr="00EB5C4D">
        <w:t xml:space="preserve">(home care subsidies) </w:t>
      </w:r>
      <w:r w:rsidRPr="00EB5C4D">
        <w:t>of the Aged Care Transitional Act;</w:t>
      </w:r>
    </w:p>
    <w:p w:rsidR="0059761A" w:rsidRPr="00EB5C4D" w:rsidRDefault="0059761A" w:rsidP="0059761A">
      <w:pPr>
        <w:pStyle w:val="paragraph"/>
      </w:pPr>
      <w:r w:rsidRPr="00EB5C4D">
        <w:tab/>
        <w:t>(b)</w:t>
      </w:r>
      <w:r w:rsidRPr="00EB5C4D">
        <w:tab/>
        <w:t>to make a determination under section</w:t>
      </w:r>
      <w:r w:rsidR="00EB5C4D" w:rsidRPr="00EB5C4D">
        <w:t> </w:t>
      </w:r>
      <w:r w:rsidRPr="00EB5C4D">
        <w:t>42</w:t>
      </w:r>
      <w:r w:rsidR="00EB5C4D">
        <w:noBreakHyphen/>
      </w:r>
      <w:r w:rsidRPr="00EB5C4D">
        <w:t>5 of the Aged Care Act;</w:t>
      </w:r>
    </w:p>
    <w:p w:rsidR="0059761A" w:rsidRPr="00EB5C4D" w:rsidRDefault="0059761A" w:rsidP="0059761A">
      <w:pPr>
        <w:pStyle w:val="paragraph"/>
      </w:pPr>
      <w:r w:rsidRPr="00EB5C4D">
        <w:tab/>
        <w:t>(c)</w:t>
      </w:r>
      <w:r w:rsidRPr="00EB5C4D">
        <w:tab/>
        <w:t>to revoke a determination under section</w:t>
      </w:r>
      <w:r w:rsidR="00EB5C4D" w:rsidRPr="00EB5C4D">
        <w:t> </w:t>
      </w:r>
      <w:r w:rsidRPr="00EB5C4D">
        <w:t>42</w:t>
      </w:r>
      <w:r w:rsidR="00EB5C4D">
        <w:noBreakHyphen/>
      </w:r>
      <w:r w:rsidRPr="00EB5C4D">
        <w:t>6 of the Aged Care Act;</w:t>
      </w:r>
    </w:p>
    <w:p w:rsidR="0059761A" w:rsidRPr="00EB5C4D" w:rsidRDefault="0059761A" w:rsidP="0059761A">
      <w:pPr>
        <w:pStyle w:val="paragraph"/>
      </w:pPr>
      <w:r w:rsidRPr="00EB5C4D">
        <w:tab/>
        <w:t>(d)</w:t>
      </w:r>
      <w:r w:rsidRPr="00EB5C4D">
        <w:tab/>
        <w:t>to make a determination under:</w:t>
      </w:r>
    </w:p>
    <w:p w:rsidR="0059761A" w:rsidRPr="00EB5C4D" w:rsidRDefault="0059761A" w:rsidP="0059761A">
      <w:pPr>
        <w:pStyle w:val="paragraphsub"/>
      </w:pPr>
      <w:r w:rsidRPr="00EB5C4D">
        <w:tab/>
        <w:t>(</w:t>
      </w:r>
      <w:proofErr w:type="spellStart"/>
      <w:r w:rsidRPr="00EB5C4D">
        <w:t>i</w:t>
      </w:r>
      <w:proofErr w:type="spellEnd"/>
      <w:r w:rsidRPr="00EB5C4D">
        <w:t>)</w:t>
      </w:r>
      <w:r w:rsidRPr="00EB5C4D">
        <w:tab/>
        <w:t>subsection</w:t>
      </w:r>
      <w:r w:rsidR="00EB5C4D" w:rsidRPr="00EB5C4D">
        <w:t> </w:t>
      </w:r>
      <w:r w:rsidRPr="00EB5C4D">
        <w:t>44</w:t>
      </w:r>
      <w:r w:rsidR="00EB5C4D">
        <w:noBreakHyphen/>
      </w:r>
      <w:r w:rsidRPr="00EB5C4D">
        <w:t>20(5) or (6) of the Aged Care Act; or</w:t>
      </w:r>
    </w:p>
    <w:p w:rsidR="0059761A" w:rsidRPr="00EB5C4D" w:rsidRDefault="0059761A" w:rsidP="0059761A">
      <w:pPr>
        <w:pStyle w:val="paragraphsub"/>
      </w:pPr>
      <w:r w:rsidRPr="00EB5C4D">
        <w:tab/>
        <w:t>(ii)</w:t>
      </w:r>
      <w:r w:rsidRPr="00EB5C4D">
        <w:tab/>
        <w:t>subsection</w:t>
      </w:r>
      <w:r w:rsidR="00EB5C4D" w:rsidRPr="00EB5C4D">
        <w:t> </w:t>
      </w:r>
      <w:r w:rsidRPr="00EB5C4D">
        <w:t>44</w:t>
      </w:r>
      <w:r w:rsidR="00EB5C4D">
        <w:noBreakHyphen/>
      </w:r>
      <w:r w:rsidRPr="00EB5C4D">
        <w:t>20(5) or (6) of the Aged Care Transitional Act;</w:t>
      </w:r>
    </w:p>
    <w:p w:rsidR="0059761A" w:rsidRPr="00EB5C4D" w:rsidRDefault="0059761A" w:rsidP="0059761A">
      <w:pPr>
        <w:pStyle w:val="paragraph"/>
      </w:pPr>
      <w:r w:rsidRPr="00EB5C4D">
        <w:tab/>
        <w:t>(e)</w:t>
      </w:r>
      <w:r w:rsidRPr="00EB5C4D">
        <w:tab/>
        <w:t>under section</w:t>
      </w:r>
      <w:r w:rsidR="00EB5C4D" w:rsidRPr="00EB5C4D">
        <w:t> </w:t>
      </w:r>
      <w:r w:rsidRPr="00EB5C4D">
        <w:t>44</w:t>
      </w:r>
      <w:r w:rsidR="00EB5C4D">
        <w:noBreakHyphen/>
      </w:r>
      <w:r w:rsidRPr="00EB5C4D">
        <w:t>20A of the Aged Care Act:</w:t>
      </w:r>
    </w:p>
    <w:p w:rsidR="0059761A" w:rsidRPr="00EB5C4D" w:rsidRDefault="0059761A" w:rsidP="0059761A">
      <w:pPr>
        <w:pStyle w:val="paragraphsub"/>
      </w:pPr>
      <w:r w:rsidRPr="00EB5C4D">
        <w:tab/>
        <w:t>(</w:t>
      </w:r>
      <w:proofErr w:type="spellStart"/>
      <w:r w:rsidRPr="00EB5C4D">
        <w:t>i</w:t>
      </w:r>
      <w:proofErr w:type="spellEnd"/>
      <w:r w:rsidRPr="00EB5C4D">
        <w:t>)</w:t>
      </w:r>
      <w:r w:rsidRPr="00EB5C4D">
        <w:tab/>
        <w:t>to require a person to give information or produce a document; or</w:t>
      </w:r>
    </w:p>
    <w:p w:rsidR="0059761A" w:rsidRPr="00EB5C4D" w:rsidRDefault="0059761A" w:rsidP="0059761A">
      <w:pPr>
        <w:pStyle w:val="paragraphsub"/>
      </w:pPr>
      <w:r w:rsidRPr="00EB5C4D">
        <w:tab/>
        <w:t>(ii)</w:t>
      </w:r>
      <w:r w:rsidRPr="00EB5C4D">
        <w:tab/>
        <w:t>to make a determination;</w:t>
      </w:r>
    </w:p>
    <w:p w:rsidR="0091184F" w:rsidRPr="00EB5C4D" w:rsidRDefault="0091184F" w:rsidP="0091184F">
      <w:pPr>
        <w:pStyle w:val="paragraph"/>
      </w:pPr>
      <w:r w:rsidRPr="00EB5C4D">
        <w:tab/>
        <w:t>(f)</w:t>
      </w:r>
      <w:r w:rsidRPr="00EB5C4D">
        <w:tab/>
        <w:t xml:space="preserve">to perform a function or exercise a power of the Aged Care Minister in relation to the determination or payment of a subsidy under any of the provisions mentioned in </w:t>
      </w:r>
      <w:r w:rsidR="00EB5C4D" w:rsidRPr="00EB5C4D">
        <w:t>subsection (</w:t>
      </w:r>
      <w:r w:rsidRPr="00EB5C4D">
        <w:t>1);</w:t>
      </w:r>
    </w:p>
    <w:p w:rsidR="0059761A" w:rsidRPr="00EB5C4D" w:rsidRDefault="0059761A" w:rsidP="0059761A">
      <w:pPr>
        <w:pStyle w:val="paragraph"/>
      </w:pPr>
      <w:r w:rsidRPr="00EB5C4D">
        <w:tab/>
        <w:t>(</w:t>
      </w:r>
      <w:r w:rsidR="0091184F" w:rsidRPr="00EB5C4D">
        <w:t>g</w:t>
      </w:r>
      <w:r w:rsidRPr="00EB5C4D">
        <w:t>)</w:t>
      </w:r>
      <w:r w:rsidRPr="00EB5C4D">
        <w:tab/>
        <w:t>to enter into an agreement in relation to the payment of flexible care subsidy, in accordance with Part</w:t>
      </w:r>
      <w:r w:rsidR="00EB5C4D" w:rsidRPr="00EB5C4D">
        <w:t> </w:t>
      </w:r>
      <w:r w:rsidRPr="00EB5C4D">
        <w:t>2 of Chapter</w:t>
      </w:r>
      <w:r w:rsidR="00EB5C4D" w:rsidRPr="00EB5C4D">
        <w:t> </w:t>
      </w:r>
      <w:r w:rsidRPr="00EB5C4D">
        <w:t xml:space="preserve">4 of the </w:t>
      </w:r>
      <w:r w:rsidRPr="00EB5C4D">
        <w:rPr>
          <w:i/>
        </w:rPr>
        <w:t>Subsidy Principles</w:t>
      </w:r>
      <w:r w:rsidR="00EB5C4D" w:rsidRPr="00EB5C4D">
        <w:rPr>
          <w:i/>
        </w:rPr>
        <w:t> </w:t>
      </w:r>
      <w:r w:rsidRPr="00EB5C4D">
        <w:rPr>
          <w:i/>
        </w:rPr>
        <w:t>2014</w:t>
      </w:r>
      <w:r w:rsidRPr="00EB5C4D">
        <w:t>.</w:t>
      </w:r>
    </w:p>
    <w:p w:rsidR="0059761A" w:rsidRPr="00EB5C4D" w:rsidRDefault="00A92840" w:rsidP="0059761A">
      <w:pPr>
        <w:pStyle w:val="ActHead5"/>
      </w:pPr>
      <w:bookmarkStart w:id="18" w:name="_Toc480537126"/>
      <w:r w:rsidRPr="00EB5C4D">
        <w:rPr>
          <w:rStyle w:val="CharSectno"/>
        </w:rPr>
        <w:t>12</w:t>
      </w:r>
      <w:r w:rsidR="0059761A" w:rsidRPr="00EB5C4D">
        <w:t xml:space="preserve">  Financial hardship</w:t>
      </w:r>
      <w:bookmarkEnd w:id="18"/>
    </w:p>
    <w:p w:rsidR="0059761A" w:rsidRPr="00EB5C4D" w:rsidRDefault="0059761A" w:rsidP="0059761A">
      <w:pPr>
        <w:pStyle w:val="subsection"/>
      </w:pPr>
      <w:r w:rsidRPr="00EB5C4D">
        <w:tab/>
        <w:t>(1)</w:t>
      </w:r>
      <w:r w:rsidRPr="00EB5C4D">
        <w:tab/>
        <w:t xml:space="preserve">Subject to </w:t>
      </w:r>
      <w:r w:rsidR="00EB5C4D" w:rsidRPr="00EB5C4D">
        <w:t>subsection (</w:t>
      </w:r>
      <w:r w:rsidRPr="00EB5C4D">
        <w:t>2)</w:t>
      </w:r>
      <w:r w:rsidR="007C51F5" w:rsidRPr="00EB5C4D">
        <w:t>,</w:t>
      </w:r>
      <w:r w:rsidRPr="00EB5C4D">
        <w:t xml:space="preserve"> the functions of the Aged Care Secretary under the following provisions are prescribed functions of the Chief Executive Medicare:</w:t>
      </w:r>
    </w:p>
    <w:p w:rsidR="0059761A" w:rsidRPr="00EB5C4D" w:rsidRDefault="0059761A" w:rsidP="0059761A">
      <w:pPr>
        <w:pStyle w:val="paragraph"/>
      </w:pPr>
      <w:r w:rsidRPr="00EB5C4D">
        <w:tab/>
        <w:t>(a)</w:t>
      </w:r>
      <w:r w:rsidRPr="00EB5C4D">
        <w:tab/>
        <w:t>Division</w:t>
      </w:r>
      <w:r w:rsidR="00EB5C4D" w:rsidRPr="00EB5C4D">
        <w:t> </w:t>
      </w:r>
      <w:r w:rsidRPr="00EB5C4D">
        <w:t xml:space="preserve">52K </w:t>
      </w:r>
      <w:r w:rsidR="005A38E8" w:rsidRPr="00EB5C4D">
        <w:t>(financial</w:t>
      </w:r>
      <w:r w:rsidR="007C51F5" w:rsidRPr="00EB5C4D">
        <w:t xml:space="preserve"> </w:t>
      </w:r>
      <w:r w:rsidR="005A38E8" w:rsidRPr="00EB5C4D">
        <w:t xml:space="preserve">hardship) </w:t>
      </w:r>
      <w:r w:rsidRPr="00EB5C4D">
        <w:t>of the Aged Care Act;</w:t>
      </w:r>
    </w:p>
    <w:p w:rsidR="0059761A" w:rsidRPr="00EB5C4D" w:rsidRDefault="0059761A" w:rsidP="0059761A">
      <w:pPr>
        <w:pStyle w:val="paragraph"/>
      </w:pPr>
      <w:r w:rsidRPr="00EB5C4D">
        <w:tab/>
        <w:t>(b)</w:t>
      </w:r>
      <w:r w:rsidRPr="00EB5C4D">
        <w:tab/>
        <w:t>section</w:t>
      </w:r>
      <w:r w:rsidR="00EB5C4D" w:rsidRPr="00EB5C4D">
        <w:t> </w:t>
      </w:r>
      <w:r w:rsidRPr="00EB5C4D">
        <w:t>57</w:t>
      </w:r>
      <w:r w:rsidR="00EB5C4D">
        <w:noBreakHyphen/>
      </w:r>
      <w:r w:rsidRPr="00EB5C4D">
        <w:t xml:space="preserve">14 </w:t>
      </w:r>
      <w:r w:rsidR="005A38E8" w:rsidRPr="00EB5C4D">
        <w:t xml:space="preserve">(accommodation bond in cases of financial hardship) </w:t>
      </w:r>
      <w:r w:rsidRPr="00EB5C4D">
        <w:t>of the Aged Care Transitional Act;</w:t>
      </w:r>
    </w:p>
    <w:p w:rsidR="0059761A" w:rsidRPr="00EB5C4D" w:rsidRDefault="0059761A" w:rsidP="0059761A">
      <w:pPr>
        <w:pStyle w:val="paragraph"/>
      </w:pPr>
      <w:r w:rsidRPr="00EB5C4D">
        <w:tab/>
        <w:t>(c)</w:t>
      </w:r>
      <w:r w:rsidRPr="00EB5C4D">
        <w:tab/>
        <w:t>section</w:t>
      </w:r>
      <w:r w:rsidR="00EB5C4D" w:rsidRPr="00EB5C4D">
        <w:t> </w:t>
      </w:r>
      <w:r w:rsidRPr="00EB5C4D">
        <w:t>57</w:t>
      </w:r>
      <w:r w:rsidR="00EB5C4D">
        <w:noBreakHyphen/>
      </w:r>
      <w:r w:rsidRPr="00EB5C4D">
        <w:t xml:space="preserve">15 </w:t>
      </w:r>
      <w:r w:rsidR="005A38E8" w:rsidRPr="00EB5C4D">
        <w:t xml:space="preserve">(revocation of determinations of financial hardship) </w:t>
      </w:r>
      <w:r w:rsidRPr="00EB5C4D">
        <w:t>of the Aged Care Transitional Act;</w:t>
      </w:r>
    </w:p>
    <w:p w:rsidR="0059761A" w:rsidRPr="00EB5C4D" w:rsidRDefault="0059761A" w:rsidP="0059761A">
      <w:pPr>
        <w:pStyle w:val="paragraph"/>
      </w:pPr>
      <w:r w:rsidRPr="00EB5C4D">
        <w:tab/>
        <w:t>(d)</w:t>
      </w:r>
      <w:r w:rsidRPr="00EB5C4D">
        <w:tab/>
        <w:t>section</w:t>
      </w:r>
      <w:r w:rsidR="00EB5C4D" w:rsidRPr="00EB5C4D">
        <w:t> </w:t>
      </w:r>
      <w:r w:rsidRPr="00EB5C4D">
        <w:t>57A</w:t>
      </w:r>
      <w:r w:rsidR="00EB5C4D">
        <w:noBreakHyphen/>
      </w:r>
      <w:r w:rsidRPr="00EB5C4D">
        <w:t xml:space="preserve">9 </w:t>
      </w:r>
      <w:r w:rsidR="005A38E8" w:rsidRPr="00EB5C4D">
        <w:t xml:space="preserve">(accommodation charge in cases of financial hardship) </w:t>
      </w:r>
      <w:r w:rsidRPr="00EB5C4D">
        <w:t>of the Aged Care Transitional Act;</w:t>
      </w:r>
    </w:p>
    <w:p w:rsidR="0059761A" w:rsidRPr="00EB5C4D" w:rsidRDefault="0059761A" w:rsidP="0059761A">
      <w:pPr>
        <w:pStyle w:val="paragraph"/>
      </w:pPr>
      <w:r w:rsidRPr="00EB5C4D">
        <w:tab/>
        <w:t>(e)</w:t>
      </w:r>
      <w:r w:rsidRPr="00EB5C4D">
        <w:tab/>
        <w:t>section</w:t>
      </w:r>
      <w:r w:rsidR="00EB5C4D" w:rsidRPr="00EB5C4D">
        <w:t> </w:t>
      </w:r>
      <w:r w:rsidRPr="00EB5C4D">
        <w:t>57A</w:t>
      </w:r>
      <w:r w:rsidR="00EB5C4D">
        <w:noBreakHyphen/>
      </w:r>
      <w:r w:rsidRPr="00EB5C4D">
        <w:t xml:space="preserve">10 </w:t>
      </w:r>
      <w:r w:rsidR="005A38E8" w:rsidRPr="00EB5C4D">
        <w:t xml:space="preserve">(revocation of determinations of financial hardship) </w:t>
      </w:r>
      <w:r w:rsidRPr="00EB5C4D">
        <w:t>of the Aged Care Transitional Act.</w:t>
      </w:r>
    </w:p>
    <w:p w:rsidR="0059761A" w:rsidRPr="00EB5C4D" w:rsidRDefault="0059761A" w:rsidP="0059761A">
      <w:pPr>
        <w:pStyle w:val="subsection"/>
      </w:pPr>
      <w:r w:rsidRPr="00EB5C4D">
        <w:tab/>
        <w:t>(2)</w:t>
      </w:r>
      <w:r w:rsidRPr="00EB5C4D">
        <w:tab/>
      </w:r>
      <w:r w:rsidR="00A429A4" w:rsidRPr="00EB5C4D">
        <w:t xml:space="preserve">It is not a prescribed function </w:t>
      </w:r>
      <w:r w:rsidRPr="00EB5C4D">
        <w:t xml:space="preserve">of the Chief Executive Medicare under </w:t>
      </w:r>
      <w:r w:rsidR="00EB5C4D" w:rsidRPr="00EB5C4D">
        <w:t>subsection (</w:t>
      </w:r>
      <w:r w:rsidRPr="00EB5C4D">
        <w:t xml:space="preserve">1) </w:t>
      </w:r>
      <w:r w:rsidR="00A429A4" w:rsidRPr="00EB5C4D">
        <w:t>to</w:t>
      </w:r>
      <w:r w:rsidRPr="00EB5C4D">
        <w:t xml:space="preserve"> approv</w:t>
      </w:r>
      <w:r w:rsidR="00A429A4" w:rsidRPr="00EB5C4D">
        <w:t>e</w:t>
      </w:r>
      <w:r w:rsidRPr="00EB5C4D">
        <w:t xml:space="preserve"> a form that the Aged Care Secretary is required </w:t>
      </w:r>
      <w:r w:rsidR="00A429A4" w:rsidRPr="00EB5C4D">
        <w:t xml:space="preserve">or permitted </w:t>
      </w:r>
      <w:r w:rsidRPr="00EB5C4D">
        <w:t xml:space="preserve">to approve under a provision mentioned in </w:t>
      </w:r>
      <w:r w:rsidR="00EB5C4D" w:rsidRPr="00EB5C4D">
        <w:t>paragraphs (</w:t>
      </w:r>
      <w:r w:rsidRPr="00EB5C4D">
        <w:t>1)(a), (b) and (</w:t>
      </w:r>
      <w:r w:rsidR="00A433AC" w:rsidRPr="00EB5C4D">
        <w:t>d</w:t>
      </w:r>
      <w:r w:rsidRPr="00EB5C4D">
        <w:t>).</w:t>
      </w:r>
    </w:p>
    <w:p w:rsidR="0059761A" w:rsidRPr="00EB5C4D" w:rsidRDefault="00A92840" w:rsidP="0059761A">
      <w:pPr>
        <w:pStyle w:val="ActHead5"/>
      </w:pPr>
      <w:bookmarkStart w:id="19" w:name="_Toc480537127"/>
      <w:r w:rsidRPr="00EB5C4D">
        <w:rPr>
          <w:rStyle w:val="CharSectno"/>
        </w:rPr>
        <w:t>13</w:t>
      </w:r>
      <w:r w:rsidR="0059761A" w:rsidRPr="00EB5C4D">
        <w:t xml:space="preserve">  </w:t>
      </w:r>
      <w:r w:rsidR="00336070" w:rsidRPr="00EB5C4D">
        <w:t>Receiving n</w:t>
      </w:r>
      <w:r w:rsidR="0059761A" w:rsidRPr="00EB5C4D">
        <w:t>otification</w:t>
      </w:r>
      <w:r w:rsidR="00336070" w:rsidRPr="00EB5C4D">
        <w:t>s</w:t>
      </w:r>
      <w:r w:rsidR="0059761A" w:rsidRPr="00EB5C4D">
        <w:t xml:space="preserve"> of start and end of care</w:t>
      </w:r>
      <w:bookmarkEnd w:id="19"/>
    </w:p>
    <w:p w:rsidR="00473A9A" w:rsidRPr="00EB5C4D" w:rsidRDefault="00473A9A" w:rsidP="00473A9A">
      <w:pPr>
        <w:pStyle w:val="subsection"/>
      </w:pPr>
      <w:r w:rsidRPr="00EB5C4D">
        <w:tab/>
      </w:r>
      <w:r w:rsidRPr="00EB5C4D">
        <w:tab/>
        <w:t>A prescribed function of the Chief Executive Medicare is to receive a notification that is required to be given to the Aged Care Secretary in accordance with the following provisions:</w:t>
      </w:r>
    </w:p>
    <w:p w:rsidR="00473A9A" w:rsidRPr="00EB5C4D" w:rsidRDefault="00473A9A" w:rsidP="00473A9A">
      <w:pPr>
        <w:pStyle w:val="paragraph"/>
      </w:pPr>
      <w:r w:rsidRPr="00EB5C4D">
        <w:tab/>
        <w:t>(a)</w:t>
      </w:r>
      <w:r w:rsidRPr="00EB5C4D">
        <w:tab/>
        <w:t>subsection</w:t>
      </w:r>
      <w:r w:rsidR="00EB5C4D" w:rsidRPr="00EB5C4D">
        <w:t> </w:t>
      </w:r>
      <w:r w:rsidRPr="00EB5C4D">
        <w:t>63</w:t>
      </w:r>
      <w:r w:rsidR="00EB5C4D">
        <w:noBreakHyphen/>
      </w:r>
      <w:r w:rsidRPr="00EB5C4D">
        <w:t>1B(2) (responsibility relating to recording entry of new residents) of the Aged Care Act;</w:t>
      </w:r>
    </w:p>
    <w:p w:rsidR="00473A9A" w:rsidRPr="00EB5C4D" w:rsidRDefault="00473A9A" w:rsidP="00473A9A">
      <w:pPr>
        <w:pStyle w:val="paragraph"/>
      </w:pPr>
      <w:r w:rsidRPr="00EB5C4D">
        <w:tab/>
        <w:t>(b)</w:t>
      </w:r>
      <w:r w:rsidRPr="00EB5C4D">
        <w:tab/>
        <w:t>Division</w:t>
      </w:r>
      <w:r w:rsidR="00EB5C4D" w:rsidRPr="00EB5C4D">
        <w:t> </w:t>
      </w:r>
      <w:r w:rsidRPr="00EB5C4D">
        <w:t>2 of Part</w:t>
      </w:r>
      <w:r w:rsidR="00EB5C4D" w:rsidRPr="00EB5C4D">
        <w:t> </w:t>
      </w:r>
      <w:r w:rsidRPr="00EB5C4D">
        <w:t xml:space="preserve">3 (information about home care services) of the </w:t>
      </w:r>
      <w:r w:rsidRPr="00EB5C4D">
        <w:rPr>
          <w:i/>
        </w:rPr>
        <w:t>Accountability Principles</w:t>
      </w:r>
      <w:r w:rsidR="00EB5C4D" w:rsidRPr="00EB5C4D">
        <w:rPr>
          <w:i/>
        </w:rPr>
        <w:t> </w:t>
      </w:r>
      <w:r w:rsidRPr="00EB5C4D">
        <w:rPr>
          <w:i/>
        </w:rPr>
        <w:t>2014</w:t>
      </w:r>
      <w:r w:rsidRPr="00EB5C4D">
        <w:t>;</w:t>
      </w:r>
    </w:p>
    <w:p w:rsidR="00473A9A" w:rsidRPr="00EB5C4D" w:rsidRDefault="00473A9A" w:rsidP="00473A9A">
      <w:pPr>
        <w:pStyle w:val="paragraph"/>
      </w:pPr>
      <w:r w:rsidRPr="00EB5C4D">
        <w:tab/>
        <w:t>(c)</w:t>
      </w:r>
      <w:r w:rsidRPr="00EB5C4D">
        <w:tab/>
        <w:t>subsection</w:t>
      </w:r>
      <w:r w:rsidR="00EB5C4D" w:rsidRPr="00EB5C4D">
        <w:t> </w:t>
      </w:r>
      <w:r w:rsidRPr="00EB5C4D">
        <w:t xml:space="preserve">21G(3) (requirement to provide notice) of the </w:t>
      </w:r>
      <w:r w:rsidRPr="00EB5C4D">
        <w:rPr>
          <w:i/>
        </w:rPr>
        <w:t>User Rights Principles</w:t>
      </w:r>
      <w:r w:rsidR="00EB5C4D" w:rsidRPr="00EB5C4D">
        <w:rPr>
          <w:i/>
        </w:rPr>
        <w:t> </w:t>
      </w:r>
      <w:r w:rsidRPr="00EB5C4D">
        <w:rPr>
          <w:i/>
        </w:rPr>
        <w:t>2014</w:t>
      </w:r>
      <w:r w:rsidRPr="00EB5C4D">
        <w:t>.</w:t>
      </w:r>
    </w:p>
    <w:p w:rsidR="0059761A" w:rsidRPr="00EB5C4D" w:rsidRDefault="00A92840" w:rsidP="0059761A">
      <w:pPr>
        <w:pStyle w:val="ActHead5"/>
      </w:pPr>
      <w:bookmarkStart w:id="20" w:name="_Toc480537128"/>
      <w:r w:rsidRPr="00EB5C4D">
        <w:rPr>
          <w:rStyle w:val="CharSectno"/>
        </w:rPr>
        <w:t>14</w:t>
      </w:r>
      <w:r w:rsidR="0059761A" w:rsidRPr="00EB5C4D">
        <w:t xml:space="preserve">  Reconsideration and review of decisions</w:t>
      </w:r>
      <w:bookmarkEnd w:id="20"/>
    </w:p>
    <w:p w:rsidR="0059761A" w:rsidRPr="00EB5C4D" w:rsidRDefault="0059761A" w:rsidP="0059761A">
      <w:pPr>
        <w:pStyle w:val="subsection"/>
      </w:pPr>
      <w:r w:rsidRPr="00EB5C4D">
        <w:tab/>
        <w:t>(1)</w:t>
      </w:r>
      <w:r w:rsidRPr="00EB5C4D">
        <w:tab/>
        <w:t>The functions of the Aged Care Secretary under the following provisions are prescribed functions of the Chief Executive Medicare:</w:t>
      </w:r>
    </w:p>
    <w:p w:rsidR="0059761A" w:rsidRPr="00EB5C4D" w:rsidRDefault="0059761A" w:rsidP="0059761A">
      <w:pPr>
        <w:pStyle w:val="paragraph"/>
      </w:pPr>
      <w:r w:rsidRPr="00EB5C4D">
        <w:tab/>
        <w:t>(a)</w:t>
      </w:r>
      <w:r w:rsidRPr="00EB5C4D">
        <w:tab/>
        <w:t>Part</w:t>
      </w:r>
      <w:r w:rsidR="00EB5C4D" w:rsidRPr="00EB5C4D">
        <w:t> </w:t>
      </w:r>
      <w:r w:rsidRPr="00EB5C4D">
        <w:t>6.1 (reconsideration and review of decisions) of the Aged Care Act</w:t>
      </w:r>
      <w:r w:rsidR="00473A9A" w:rsidRPr="00EB5C4D">
        <w:t>,</w:t>
      </w:r>
      <w:r w:rsidRPr="00EB5C4D">
        <w:t xml:space="preserve"> </w:t>
      </w:r>
      <w:r w:rsidR="00473A9A" w:rsidRPr="00EB5C4D">
        <w:t xml:space="preserve">but only </w:t>
      </w:r>
      <w:r w:rsidRPr="00EB5C4D">
        <w:t>in relation to the following reviewable decisions mentioned in the table in section</w:t>
      </w:r>
      <w:r w:rsidR="00EB5C4D" w:rsidRPr="00EB5C4D">
        <w:t> </w:t>
      </w:r>
      <w:r w:rsidRPr="00EB5C4D">
        <w:t>85</w:t>
      </w:r>
      <w:r w:rsidR="00EB5C4D">
        <w:noBreakHyphen/>
      </w:r>
      <w:r w:rsidRPr="00EB5C4D">
        <w:t>1 of that Act:</w:t>
      </w:r>
    </w:p>
    <w:p w:rsidR="0059761A" w:rsidRPr="00EB5C4D" w:rsidRDefault="0059761A" w:rsidP="0059761A">
      <w:pPr>
        <w:pStyle w:val="paragraphsub"/>
      </w:pPr>
      <w:r w:rsidRPr="00EB5C4D">
        <w:tab/>
        <w:t>(</w:t>
      </w:r>
      <w:proofErr w:type="spellStart"/>
      <w:r w:rsidRPr="00EB5C4D">
        <w:t>i</w:t>
      </w:r>
      <w:proofErr w:type="spellEnd"/>
      <w:r w:rsidRPr="00EB5C4D">
        <w:t>)</w:t>
      </w:r>
      <w:r w:rsidRPr="00EB5C4D">
        <w:tab/>
        <w:t>items</w:t>
      </w:r>
      <w:r w:rsidR="00EB5C4D" w:rsidRPr="00EB5C4D">
        <w:t> </w:t>
      </w:r>
      <w:r w:rsidRPr="00EB5C4D">
        <w:t>28 to 31;</w:t>
      </w:r>
    </w:p>
    <w:p w:rsidR="0059761A" w:rsidRPr="00EB5C4D" w:rsidRDefault="0059761A" w:rsidP="0059761A">
      <w:pPr>
        <w:pStyle w:val="paragraphsub"/>
      </w:pPr>
      <w:r w:rsidRPr="00EB5C4D">
        <w:tab/>
        <w:t>(ii)</w:t>
      </w:r>
      <w:r w:rsidRPr="00EB5C4D">
        <w:tab/>
        <w:t>items</w:t>
      </w:r>
      <w:r w:rsidR="00EB5C4D" w:rsidRPr="00EB5C4D">
        <w:t> </w:t>
      </w:r>
      <w:r w:rsidRPr="00EB5C4D">
        <w:t>39AA and 39AB;</w:t>
      </w:r>
    </w:p>
    <w:p w:rsidR="0059761A" w:rsidRPr="00EB5C4D" w:rsidRDefault="0059761A" w:rsidP="0059761A">
      <w:pPr>
        <w:pStyle w:val="paragraphsub"/>
      </w:pPr>
      <w:r w:rsidRPr="00EB5C4D">
        <w:tab/>
        <w:t>(iii)</w:t>
      </w:r>
      <w:r w:rsidRPr="00EB5C4D">
        <w:tab/>
        <w:t>items</w:t>
      </w:r>
      <w:r w:rsidR="00EB5C4D" w:rsidRPr="00EB5C4D">
        <w:t> </w:t>
      </w:r>
      <w:r w:rsidRPr="00EB5C4D">
        <w:t>45 to 49B;</w:t>
      </w:r>
    </w:p>
    <w:p w:rsidR="0059761A" w:rsidRPr="00EB5C4D" w:rsidRDefault="0059761A" w:rsidP="0059761A">
      <w:pPr>
        <w:pStyle w:val="paragraphsub"/>
      </w:pPr>
      <w:r w:rsidRPr="00EB5C4D">
        <w:tab/>
        <w:t>(iv)</w:t>
      </w:r>
      <w:r w:rsidRPr="00EB5C4D">
        <w:tab/>
        <w:t>items</w:t>
      </w:r>
      <w:r w:rsidR="00EB5C4D" w:rsidRPr="00EB5C4D">
        <w:t> </w:t>
      </w:r>
      <w:r w:rsidRPr="00EB5C4D">
        <w:t>53 to 53D;</w:t>
      </w:r>
    </w:p>
    <w:p w:rsidR="0059761A" w:rsidRPr="00EB5C4D" w:rsidRDefault="0059761A" w:rsidP="0059761A">
      <w:pPr>
        <w:pStyle w:val="paragraphsub"/>
      </w:pPr>
      <w:r w:rsidRPr="00EB5C4D">
        <w:tab/>
        <w:t>(v)</w:t>
      </w:r>
      <w:r w:rsidRPr="00EB5C4D">
        <w:tab/>
        <w:t>items</w:t>
      </w:r>
      <w:r w:rsidR="00EB5C4D" w:rsidRPr="00EB5C4D">
        <w:t> </w:t>
      </w:r>
      <w:r w:rsidRPr="00EB5C4D">
        <w:t>53F to 53H;</w:t>
      </w:r>
    </w:p>
    <w:p w:rsidR="0059761A" w:rsidRPr="00EB5C4D" w:rsidRDefault="0059761A" w:rsidP="0059761A">
      <w:pPr>
        <w:pStyle w:val="paragraph"/>
      </w:pPr>
      <w:r w:rsidRPr="00EB5C4D">
        <w:tab/>
        <w:t>(b)</w:t>
      </w:r>
      <w:r w:rsidRPr="00EB5C4D">
        <w:tab/>
        <w:t>Part</w:t>
      </w:r>
      <w:r w:rsidR="00EB5C4D" w:rsidRPr="00EB5C4D">
        <w:t> </w:t>
      </w:r>
      <w:r w:rsidRPr="00EB5C4D">
        <w:t>6.1 (reconsideration and review of decisions) of the Aged Care Transitional Act</w:t>
      </w:r>
      <w:r w:rsidR="00473A9A" w:rsidRPr="00EB5C4D">
        <w:t>, but only</w:t>
      </w:r>
      <w:r w:rsidRPr="00EB5C4D">
        <w:t xml:space="preserve"> in relation to the following reviewable decisions mentioned in the table in section</w:t>
      </w:r>
      <w:r w:rsidR="00EB5C4D" w:rsidRPr="00EB5C4D">
        <w:t> </w:t>
      </w:r>
      <w:r w:rsidRPr="00EB5C4D">
        <w:t>85</w:t>
      </w:r>
      <w:r w:rsidR="00EB5C4D">
        <w:noBreakHyphen/>
      </w:r>
      <w:r w:rsidRPr="00EB5C4D">
        <w:t>1 of that Act:</w:t>
      </w:r>
    </w:p>
    <w:p w:rsidR="0059761A" w:rsidRPr="00EB5C4D" w:rsidRDefault="0059761A" w:rsidP="0059761A">
      <w:pPr>
        <w:pStyle w:val="paragraphsub"/>
      </w:pPr>
      <w:r w:rsidRPr="00EB5C4D">
        <w:tab/>
        <w:t>(</w:t>
      </w:r>
      <w:proofErr w:type="spellStart"/>
      <w:r w:rsidRPr="00EB5C4D">
        <w:t>i</w:t>
      </w:r>
      <w:proofErr w:type="spellEnd"/>
      <w:r w:rsidRPr="00EB5C4D">
        <w:t>)</w:t>
      </w:r>
      <w:r w:rsidRPr="00EB5C4D">
        <w:tab/>
        <w:t>items</w:t>
      </w:r>
      <w:r w:rsidR="00EB5C4D" w:rsidRPr="00EB5C4D">
        <w:t> </w:t>
      </w:r>
      <w:r w:rsidRPr="00EB5C4D">
        <w:t>39AA to 41;</w:t>
      </w:r>
    </w:p>
    <w:p w:rsidR="0059761A" w:rsidRPr="00EB5C4D" w:rsidRDefault="0059761A" w:rsidP="0059761A">
      <w:pPr>
        <w:pStyle w:val="paragraphsub"/>
      </w:pPr>
      <w:r w:rsidRPr="00EB5C4D">
        <w:tab/>
        <w:t>(ii)</w:t>
      </w:r>
      <w:r w:rsidRPr="00EB5C4D">
        <w:tab/>
        <w:t>items</w:t>
      </w:r>
      <w:r w:rsidR="00EB5C4D" w:rsidRPr="00EB5C4D">
        <w:t> </w:t>
      </w:r>
      <w:r w:rsidRPr="00EB5C4D">
        <w:t>44 to 46;</w:t>
      </w:r>
    </w:p>
    <w:p w:rsidR="0059761A" w:rsidRPr="00EB5C4D" w:rsidRDefault="0059761A" w:rsidP="0059761A">
      <w:pPr>
        <w:pStyle w:val="paragraphsub"/>
      </w:pPr>
      <w:r w:rsidRPr="00EB5C4D">
        <w:tab/>
        <w:t>(iii)</w:t>
      </w:r>
      <w:r w:rsidRPr="00EB5C4D">
        <w:tab/>
        <w:t>items</w:t>
      </w:r>
      <w:r w:rsidR="00EB5C4D" w:rsidRPr="00EB5C4D">
        <w:t> </w:t>
      </w:r>
      <w:r w:rsidRPr="00EB5C4D">
        <w:t>48 to 53C.</w:t>
      </w:r>
    </w:p>
    <w:p w:rsidR="0059761A" w:rsidRPr="00EB5C4D" w:rsidRDefault="0059761A" w:rsidP="0059761A">
      <w:pPr>
        <w:pStyle w:val="subsection"/>
      </w:pPr>
      <w:r w:rsidRPr="00EB5C4D">
        <w:tab/>
        <w:t>(2)</w:t>
      </w:r>
      <w:r w:rsidRPr="00EB5C4D">
        <w:tab/>
        <w:t xml:space="preserve">The Chief Executive Medicare also has the </w:t>
      </w:r>
      <w:r w:rsidR="00473A9A" w:rsidRPr="00EB5C4D">
        <w:t xml:space="preserve">prescribed </w:t>
      </w:r>
      <w:r w:rsidRPr="00EB5C4D">
        <w:t xml:space="preserve">function of bringing or defending any legal proceeding relating to the functions mentioned </w:t>
      </w:r>
      <w:r w:rsidR="00EB5C4D" w:rsidRPr="00EB5C4D">
        <w:t>paragraph (</w:t>
      </w:r>
      <w:r w:rsidRPr="00EB5C4D">
        <w:t>a) or (b).</w:t>
      </w:r>
    </w:p>
    <w:p w:rsidR="0059761A" w:rsidRPr="00EB5C4D" w:rsidRDefault="00A92840" w:rsidP="0059761A">
      <w:pPr>
        <w:pStyle w:val="ActHead5"/>
      </w:pPr>
      <w:bookmarkStart w:id="21" w:name="_Toc480537129"/>
      <w:r w:rsidRPr="00EB5C4D">
        <w:rPr>
          <w:rStyle w:val="CharSectno"/>
        </w:rPr>
        <w:t>15</w:t>
      </w:r>
      <w:r w:rsidR="0059761A" w:rsidRPr="00EB5C4D">
        <w:t xml:space="preserve">  Disclosure of certain information</w:t>
      </w:r>
      <w:bookmarkEnd w:id="21"/>
    </w:p>
    <w:p w:rsidR="0059761A" w:rsidRPr="00EB5C4D" w:rsidRDefault="0059761A" w:rsidP="0059761A">
      <w:pPr>
        <w:pStyle w:val="subsection"/>
      </w:pPr>
      <w:r w:rsidRPr="00EB5C4D">
        <w:tab/>
      </w:r>
      <w:r w:rsidRPr="00EB5C4D">
        <w:tab/>
        <w:t>The functions of the Aged Care Secretary under the following provisions of the Aged Care Act are prescribed functions of the Chief Executive Medicare:</w:t>
      </w:r>
    </w:p>
    <w:p w:rsidR="0059761A" w:rsidRPr="00EB5C4D" w:rsidRDefault="0059761A" w:rsidP="0059761A">
      <w:pPr>
        <w:pStyle w:val="paragraph"/>
      </w:pPr>
      <w:r w:rsidRPr="00EB5C4D">
        <w:tab/>
        <w:t>(a)</w:t>
      </w:r>
      <w:r w:rsidRPr="00EB5C4D">
        <w:tab/>
        <w:t>section</w:t>
      </w:r>
      <w:r w:rsidR="00EB5C4D" w:rsidRPr="00EB5C4D">
        <w:t> </w:t>
      </w:r>
      <w:r w:rsidRPr="00EB5C4D">
        <w:t>86</w:t>
      </w:r>
      <w:r w:rsidR="00EB5C4D">
        <w:noBreakHyphen/>
      </w:r>
      <w:r w:rsidRPr="00EB5C4D">
        <w:t>3 (disclosure of protected information for other purposes);</w:t>
      </w:r>
    </w:p>
    <w:p w:rsidR="0059761A" w:rsidRPr="00EB5C4D" w:rsidRDefault="0059761A" w:rsidP="0059761A">
      <w:pPr>
        <w:pStyle w:val="paragraph"/>
      </w:pPr>
      <w:r w:rsidRPr="00EB5C4D">
        <w:tab/>
        <w:t>(b)</w:t>
      </w:r>
      <w:r w:rsidRPr="00EB5C4D">
        <w:tab/>
        <w:t>section</w:t>
      </w:r>
      <w:r w:rsidR="00EB5C4D" w:rsidRPr="00EB5C4D">
        <w:t> </w:t>
      </w:r>
      <w:r w:rsidRPr="00EB5C4D">
        <w:t>86</w:t>
      </w:r>
      <w:r w:rsidR="00EB5C4D">
        <w:noBreakHyphen/>
      </w:r>
      <w:r w:rsidRPr="00EB5C4D">
        <w:t>9 (information about aged care service).</w:t>
      </w:r>
    </w:p>
    <w:p w:rsidR="0059761A" w:rsidRPr="00EB5C4D" w:rsidRDefault="00A92840" w:rsidP="0059761A">
      <w:pPr>
        <w:pStyle w:val="ActHead5"/>
      </w:pPr>
      <w:bookmarkStart w:id="22" w:name="_Toc480537130"/>
      <w:r w:rsidRPr="00EB5C4D">
        <w:rPr>
          <w:rStyle w:val="CharSectno"/>
        </w:rPr>
        <w:t>16</w:t>
      </w:r>
      <w:r w:rsidR="0059761A" w:rsidRPr="00EB5C4D">
        <w:t xml:space="preserve">  Appointment of authorised officers etc.</w:t>
      </w:r>
      <w:bookmarkEnd w:id="22"/>
    </w:p>
    <w:p w:rsidR="008672DC" w:rsidRPr="00EB5C4D" w:rsidRDefault="00215F60" w:rsidP="00215F60">
      <w:pPr>
        <w:pStyle w:val="subsection"/>
      </w:pPr>
      <w:r w:rsidRPr="00EB5C4D">
        <w:tab/>
        <w:t>(1)</w:t>
      </w:r>
      <w:r w:rsidRPr="00EB5C4D">
        <w:tab/>
      </w:r>
      <w:r w:rsidR="008672DC" w:rsidRPr="00EB5C4D">
        <w:t>It is a</w:t>
      </w:r>
      <w:r w:rsidRPr="00EB5C4D">
        <w:t xml:space="preserve"> prescribed function of the Chief Executive Medicare</w:t>
      </w:r>
      <w:r w:rsidR="008672DC" w:rsidRPr="00EB5C4D">
        <w:t>:</w:t>
      </w:r>
    </w:p>
    <w:p w:rsidR="008672DC" w:rsidRPr="00EB5C4D" w:rsidRDefault="008672DC" w:rsidP="008672DC">
      <w:pPr>
        <w:pStyle w:val="paragraph"/>
      </w:pPr>
      <w:r w:rsidRPr="00EB5C4D">
        <w:tab/>
        <w:t>(a)</w:t>
      </w:r>
      <w:r w:rsidRPr="00EB5C4D">
        <w:tab/>
        <w:t xml:space="preserve">to appoint, in accordance with the definition of </w:t>
      </w:r>
      <w:r w:rsidRPr="00EB5C4D">
        <w:rPr>
          <w:b/>
          <w:i/>
        </w:rPr>
        <w:t>authorised officer</w:t>
      </w:r>
      <w:r w:rsidRPr="00EB5C4D">
        <w:t xml:space="preserve"> in section</w:t>
      </w:r>
      <w:r w:rsidR="00EB5C4D" w:rsidRPr="00EB5C4D">
        <w:t> </w:t>
      </w:r>
      <w:r w:rsidRPr="00EB5C4D">
        <w:t>90</w:t>
      </w:r>
      <w:r w:rsidR="00EB5C4D">
        <w:noBreakHyphen/>
      </w:r>
      <w:r w:rsidRPr="00EB5C4D">
        <w:t xml:space="preserve">3 of the Aged Care Act, an officer of the </w:t>
      </w:r>
      <w:r w:rsidR="00416026" w:rsidRPr="00EB5C4D">
        <w:t xml:space="preserve">Health </w:t>
      </w:r>
      <w:r w:rsidRPr="00EB5C4D">
        <w:t>Department to be an authorised officer for the purposes of a matter referred to in paragraph</w:t>
      </w:r>
      <w:r w:rsidR="00EB5C4D" w:rsidRPr="00EB5C4D">
        <w:t> </w:t>
      </w:r>
      <w:r w:rsidRPr="00EB5C4D">
        <w:t>93</w:t>
      </w:r>
      <w:r w:rsidR="00EB5C4D">
        <w:noBreakHyphen/>
      </w:r>
      <w:r w:rsidRPr="00EB5C4D">
        <w:t>1(2)(b) of that Act; and</w:t>
      </w:r>
    </w:p>
    <w:p w:rsidR="008672DC" w:rsidRPr="00EB5C4D" w:rsidRDefault="008672DC" w:rsidP="008672DC">
      <w:pPr>
        <w:pStyle w:val="paragraph"/>
      </w:pPr>
      <w:r w:rsidRPr="00EB5C4D">
        <w:tab/>
        <w:t>(b)</w:t>
      </w:r>
      <w:r w:rsidRPr="00EB5C4D">
        <w:tab/>
        <w:t>to cause an identity card to be issued to such an approved officer in accordance with section</w:t>
      </w:r>
      <w:r w:rsidR="00EB5C4D" w:rsidRPr="00EB5C4D">
        <w:t> </w:t>
      </w:r>
      <w:r w:rsidRPr="00EB5C4D">
        <w:t>94</w:t>
      </w:r>
      <w:r w:rsidR="00EB5C4D">
        <w:noBreakHyphen/>
      </w:r>
      <w:r w:rsidR="00416026" w:rsidRPr="00EB5C4D">
        <w:t>1</w:t>
      </w:r>
      <w:r w:rsidR="004A2285" w:rsidRPr="00EB5C4D">
        <w:t xml:space="preserve"> of that Act</w:t>
      </w:r>
      <w:r w:rsidRPr="00EB5C4D">
        <w:t>; and</w:t>
      </w:r>
    </w:p>
    <w:p w:rsidR="008672DC" w:rsidRPr="00EB5C4D" w:rsidRDefault="008672DC" w:rsidP="008672DC">
      <w:pPr>
        <w:pStyle w:val="paragraph"/>
      </w:pPr>
      <w:r w:rsidRPr="00EB5C4D">
        <w:tab/>
        <w:t>(c)</w:t>
      </w:r>
      <w:r w:rsidRPr="00EB5C4D">
        <w:tab/>
        <w:t>to ensure that the identity card specifies that the person to whom the card is issued is appointed as an authorised officer for the purposes of a matter referred to in paragraph</w:t>
      </w:r>
      <w:r w:rsidR="00EB5C4D" w:rsidRPr="00EB5C4D">
        <w:t> </w:t>
      </w:r>
      <w:r w:rsidRPr="00EB5C4D">
        <w:t>93</w:t>
      </w:r>
      <w:r w:rsidR="00EB5C4D">
        <w:noBreakHyphen/>
      </w:r>
      <w:r w:rsidRPr="00EB5C4D">
        <w:t>1(2)(b) of that Act.</w:t>
      </w:r>
    </w:p>
    <w:p w:rsidR="00215F60" w:rsidRPr="00EB5C4D" w:rsidRDefault="00215F60" w:rsidP="00215F60">
      <w:pPr>
        <w:pStyle w:val="subsection"/>
      </w:pPr>
      <w:r w:rsidRPr="00EB5C4D">
        <w:tab/>
        <w:t>(2)</w:t>
      </w:r>
      <w:r w:rsidRPr="00EB5C4D">
        <w:tab/>
        <w:t>The functions of the Aged Care Secretary under section</w:t>
      </w:r>
      <w:r w:rsidR="00EB5C4D" w:rsidRPr="00EB5C4D">
        <w:t> </w:t>
      </w:r>
      <w:r w:rsidRPr="00EB5C4D">
        <w:t>93</w:t>
      </w:r>
      <w:r w:rsidR="00EB5C4D">
        <w:noBreakHyphen/>
      </w:r>
      <w:r w:rsidRPr="00EB5C4D">
        <w:t xml:space="preserve">1 (power to obtain information and documents) of the Aged Care Act is a prescribed function of the Chief Executive Medicare, but only in relation to a matter </w:t>
      </w:r>
      <w:r w:rsidR="00894E9B" w:rsidRPr="00EB5C4D">
        <w:t>referred to</w:t>
      </w:r>
      <w:r w:rsidRPr="00EB5C4D">
        <w:t xml:space="preserve"> in paragraph</w:t>
      </w:r>
      <w:r w:rsidR="00EB5C4D" w:rsidRPr="00EB5C4D">
        <w:t> </w:t>
      </w:r>
      <w:r w:rsidRPr="00EB5C4D">
        <w:t>93</w:t>
      </w:r>
      <w:r w:rsidR="00EB5C4D">
        <w:noBreakHyphen/>
      </w:r>
      <w:r w:rsidRPr="00EB5C4D">
        <w:t>1(2)(b) of that Act</w:t>
      </w:r>
    </w:p>
    <w:p w:rsidR="0059761A" w:rsidRPr="00EB5C4D" w:rsidRDefault="00A92840" w:rsidP="0059761A">
      <w:pPr>
        <w:pStyle w:val="ActHead5"/>
      </w:pPr>
      <w:bookmarkStart w:id="23" w:name="_Toc480537131"/>
      <w:r w:rsidRPr="00EB5C4D">
        <w:rPr>
          <w:rStyle w:val="CharSectno"/>
        </w:rPr>
        <w:t>17</w:t>
      </w:r>
      <w:r w:rsidR="0059761A" w:rsidRPr="00EB5C4D">
        <w:t xml:space="preserve">  Investigation and recovery of recoverable amounts</w:t>
      </w:r>
      <w:bookmarkEnd w:id="23"/>
    </w:p>
    <w:p w:rsidR="0059761A" w:rsidRPr="00EB5C4D" w:rsidRDefault="0059761A" w:rsidP="0059761A">
      <w:pPr>
        <w:pStyle w:val="subsection"/>
      </w:pPr>
      <w:r w:rsidRPr="00EB5C4D">
        <w:tab/>
      </w:r>
      <w:r w:rsidRPr="00EB5C4D">
        <w:tab/>
        <w:t xml:space="preserve">The Chief Executive Medicare has the following </w:t>
      </w:r>
      <w:r w:rsidR="00072ABF" w:rsidRPr="00EB5C4D">
        <w:t xml:space="preserve">prescribed </w:t>
      </w:r>
      <w:r w:rsidRPr="00EB5C4D">
        <w:t>functions:</w:t>
      </w:r>
    </w:p>
    <w:p w:rsidR="0059761A" w:rsidRPr="00EB5C4D" w:rsidRDefault="0059761A" w:rsidP="0059761A">
      <w:pPr>
        <w:pStyle w:val="paragraph"/>
      </w:pPr>
      <w:r w:rsidRPr="00EB5C4D">
        <w:tab/>
        <w:t>(a)</w:t>
      </w:r>
      <w:r w:rsidRPr="00EB5C4D">
        <w:tab/>
        <w:t>to investigate whether the Commonwealth has paid to a person, by way of subsidy under Chapter</w:t>
      </w:r>
      <w:r w:rsidR="00EB5C4D" w:rsidRPr="00EB5C4D">
        <w:t> </w:t>
      </w:r>
      <w:r w:rsidRPr="00EB5C4D">
        <w:t>3 of the Aged Care Act or Chapter</w:t>
      </w:r>
      <w:r w:rsidR="00EB5C4D" w:rsidRPr="00EB5C4D">
        <w:t> </w:t>
      </w:r>
      <w:r w:rsidRPr="00EB5C4D">
        <w:t>3 of the Aged Care Transitional Act, an amount that is a recoverable amount;</w:t>
      </w:r>
    </w:p>
    <w:p w:rsidR="0059761A" w:rsidRPr="00EB5C4D" w:rsidRDefault="0059761A" w:rsidP="0059761A">
      <w:pPr>
        <w:pStyle w:val="paragraph"/>
      </w:pPr>
      <w:r w:rsidRPr="00EB5C4D">
        <w:tab/>
        <w:t>(b)</w:t>
      </w:r>
      <w:r w:rsidRPr="00EB5C4D">
        <w:tab/>
        <w:t>on behalf of the Commonwealth, to take action to recover a recoverable amount (or part of it):</w:t>
      </w:r>
    </w:p>
    <w:p w:rsidR="0059761A" w:rsidRPr="00EB5C4D" w:rsidRDefault="0059761A" w:rsidP="0059761A">
      <w:pPr>
        <w:pStyle w:val="paragraphsub"/>
      </w:pPr>
      <w:r w:rsidRPr="00EB5C4D">
        <w:tab/>
        <w:t>(</w:t>
      </w:r>
      <w:proofErr w:type="spellStart"/>
      <w:r w:rsidRPr="00EB5C4D">
        <w:t>i</w:t>
      </w:r>
      <w:proofErr w:type="spellEnd"/>
      <w:r w:rsidRPr="00EB5C4D">
        <w:t>)</w:t>
      </w:r>
      <w:r w:rsidRPr="00EB5C4D">
        <w:tab/>
      </w:r>
      <w:r w:rsidR="00072ABF" w:rsidRPr="00EB5C4D">
        <w:t>in accordance with</w:t>
      </w:r>
      <w:r w:rsidRPr="00EB5C4D">
        <w:t xml:space="preserve"> section</w:t>
      </w:r>
      <w:r w:rsidR="00EB5C4D" w:rsidRPr="00EB5C4D">
        <w:t> </w:t>
      </w:r>
      <w:r w:rsidRPr="00EB5C4D">
        <w:t>95</w:t>
      </w:r>
      <w:r w:rsidR="00EB5C4D">
        <w:noBreakHyphen/>
      </w:r>
      <w:r w:rsidRPr="00EB5C4D">
        <w:t>2 of the Aged Care Act; or</w:t>
      </w:r>
    </w:p>
    <w:p w:rsidR="0059761A" w:rsidRPr="00EB5C4D" w:rsidRDefault="0059761A" w:rsidP="0059761A">
      <w:pPr>
        <w:pStyle w:val="paragraphsub"/>
      </w:pPr>
      <w:r w:rsidRPr="00EB5C4D">
        <w:tab/>
        <w:t>(ii)</w:t>
      </w:r>
      <w:r w:rsidRPr="00EB5C4D">
        <w:tab/>
        <w:t>by any other means.</w:t>
      </w:r>
    </w:p>
    <w:p w:rsidR="0059761A" w:rsidRPr="00EB5C4D" w:rsidRDefault="00A92840" w:rsidP="0059761A">
      <w:pPr>
        <w:pStyle w:val="ActHead5"/>
      </w:pPr>
      <w:bookmarkStart w:id="24" w:name="_Toc480537132"/>
      <w:r w:rsidRPr="00EB5C4D">
        <w:rPr>
          <w:rStyle w:val="CharSectno"/>
        </w:rPr>
        <w:t>18</w:t>
      </w:r>
      <w:r w:rsidR="0059761A" w:rsidRPr="00EB5C4D">
        <w:t xml:space="preserve">  Recoverable amounts and refunds</w:t>
      </w:r>
      <w:bookmarkEnd w:id="24"/>
    </w:p>
    <w:p w:rsidR="0059761A" w:rsidRPr="00EB5C4D" w:rsidRDefault="0059761A" w:rsidP="0059761A">
      <w:pPr>
        <w:pStyle w:val="subsection"/>
      </w:pPr>
      <w:r w:rsidRPr="00EB5C4D">
        <w:tab/>
      </w:r>
      <w:r w:rsidRPr="00EB5C4D">
        <w:tab/>
      </w:r>
      <w:r w:rsidR="00072ABF" w:rsidRPr="00EB5C4D">
        <w:t xml:space="preserve">It is a prescribed function of the </w:t>
      </w:r>
      <w:r w:rsidRPr="00EB5C4D">
        <w:t xml:space="preserve">Chief Executive Medicare </w:t>
      </w:r>
      <w:r w:rsidR="00072ABF" w:rsidRPr="00EB5C4D">
        <w:t xml:space="preserve">to make decisions for the purposes of </w:t>
      </w:r>
      <w:r w:rsidR="00894E9B" w:rsidRPr="00EB5C4D">
        <w:t xml:space="preserve">any of </w:t>
      </w:r>
      <w:r w:rsidR="00072ABF" w:rsidRPr="00EB5C4D">
        <w:t>the following provisions</w:t>
      </w:r>
      <w:r w:rsidRPr="00EB5C4D">
        <w:t>:</w:t>
      </w:r>
    </w:p>
    <w:p w:rsidR="0059761A" w:rsidRPr="00EB5C4D" w:rsidRDefault="0059761A" w:rsidP="0059761A">
      <w:pPr>
        <w:pStyle w:val="paragraph"/>
      </w:pPr>
      <w:r w:rsidRPr="00EB5C4D">
        <w:tab/>
        <w:t>(a)</w:t>
      </w:r>
      <w:r w:rsidRPr="00EB5C4D">
        <w:tab/>
        <w:t>section</w:t>
      </w:r>
      <w:r w:rsidR="00EB5C4D" w:rsidRPr="00EB5C4D">
        <w:t> </w:t>
      </w:r>
      <w:r w:rsidRPr="00EB5C4D">
        <w:t>95</w:t>
      </w:r>
      <w:r w:rsidR="00EB5C4D">
        <w:noBreakHyphen/>
      </w:r>
      <w:r w:rsidRPr="00EB5C4D">
        <w:t xml:space="preserve">3 </w:t>
      </w:r>
      <w:r w:rsidR="00072ABF" w:rsidRPr="00EB5C4D">
        <w:t xml:space="preserve">(recovery by deductions from amounts payable to debtor) </w:t>
      </w:r>
      <w:r w:rsidRPr="00EB5C4D">
        <w:t>of the Aged Care Act;</w:t>
      </w:r>
    </w:p>
    <w:p w:rsidR="0059761A" w:rsidRPr="00EB5C4D" w:rsidRDefault="0059761A" w:rsidP="0059761A">
      <w:pPr>
        <w:pStyle w:val="paragraph"/>
      </w:pPr>
      <w:r w:rsidRPr="00EB5C4D">
        <w:tab/>
        <w:t>(b)</w:t>
      </w:r>
      <w:r w:rsidRPr="00EB5C4D">
        <w:tab/>
        <w:t>section</w:t>
      </w:r>
      <w:r w:rsidR="00EB5C4D" w:rsidRPr="00EB5C4D">
        <w:t> </w:t>
      </w:r>
      <w:r w:rsidRPr="00EB5C4D">
        <w:t>95</w:t>
      </w:r>
      <w:r w:rsidR="00EB5C4D">
        <w:noBreakHyphen/>
      </w:r>
      <w:r w:rsidRPr="00EB5C4D">
        <w:t xml:space="preserve">4 </w:t>
      </w:r>
      <w:r w:rsidR="00072ABF" w:rsidRPr="00EB5C4D">
        <w:t>(</w:t>
      </w:r>
      <w:r w:rsidR="00B54C90" w:rsidRPr="00EB5C4D">
        <w:t>recovery where there is a transfer of places</w:t>
      </w:r>
      <w:r w:rsidR="00072ABF" w:rsidRPr="00EB5C4D">
        <w:t xml:space="preserve">) </w:t>
      </w:r>
      <w:r w:rsidRPr="00EB5C4D">
        <w:t>of the Aged Care Act;</w:t>
      </w:r>
    </w:p>
    <w:p w:rsidR="00B54C90" w:rsidRPr="00EB5C4D" w:rsidRDefault="0059761A" w:rsidP="00B54C90">
      <w:pPr>
        <w:pStyle w:val="paragraph"/>
      </w:pPr>
      <w:r w:rsidRPr="00EB5C4D">
        <w:tab/>
        <w:t>(c)</w:t>
      </w:r>
      <w:r w:rsidRPr="00EB5C4D">
        <w:tab/>
        <w:t>section</w:t>
      </w:r>
      <w:r w:rsidR="00EB5C4D" w:rsidRPr="00EB5C4D">
        <w:t> </w:t>
      </w:r>
      <w:r w:rsidRPr="00EB5C4D">
        <w:t>95</w:t>
      </w:r>
      <w:r w:rsidR="00EB5C4D">
        <w:noBreakHyphen/>
      </w:r>
      <w:r w:rsidRPr="00EB5C4D">
        <w:t xml:space="preserve">5 </w:t>
      </w:r>
      <w:r w:rsidR="00072ABF" w:rsidRPr="00EB5C4D">
        <w:t xml:space="preserve">(refund to transferee if Commonwealth makes double recovery) </w:t>
      </w:r>
      <w:r w:rsidRPr="00EB5C4D">
        <w:t>of the Aged Care Act.</w:t>
      </w:r>
    </w:p>
    <w:p w:rsidR="0059761A" w:rsidRPr="00EB5C4D" w:rsidRDefault="00A92840" w:rsidP="00B663D4">
      <w:pPr>
        <w:pStyle w:val="ActHead5"/>
      </w:pPr>
      <w:bookmarkStart w:id="25" w:name="_Toc480537133"/>
      <w:r w:rsidRPr="00EB5C4D">
        <w:rPr>
          <w:rStyle w:val="CharSectno"/>
        </w:rPr>
        <w:t>19</w:t>
      </w:r>
      <w:r w:rsidR="0059761A" w:rsidRPr="00EB5C4D">
        <w:t xml:space="preserve">  Write</w:t>
      </w:r>
      <w:r w:rsidR="00EB5C4D">
        <w:noBreakHyphen/>
      </w:r>
      <w:r w:rsidR="0059761A" w:rsidRPr="00EB5C4D">
        <w:t>off and waiver of debt</w:t>
      </w:r>
      <w:bookmarkEnd w:id="25"/>
    </w:p>
    <w:p w:rsidR="0059761A" w:rsidRPr="00EB5C4D" w:rsidRDefault="0059761A" w:rsidP="0059761A">
      <w:pPr>
        <w:pStyle w:val="subsection"/>
      </w:pPr>
      <w:r w:rsidRPr="00EB5C4D">
        <w:tab/>
      </w:r>
      <w:r w:rsidRPr="00EB5C4D">
        <w:tab/>
        <w:t>The function of the Aged Care Secretary under section</w:t>
      </w:r>
      <w:r w:rsidR="00EB5C4D" w:rsidRPr="00EB5C4D">
        <w:t> </w:t>
      </w:r>
      <w:r w:rsidRPr="00EB5C4D">
        <w:t>95</w:t>
      </w:r>
      <w:r w:rsidR="00EB5C4D">
        <w:noBreakHyphen/>
      </w:r>
      <w:r w:rsidRPr="00EB5C4D">
        <w:t xml:space="preserve">6 </w:t>
      </w:r>
      <w:r w:rsidR="00B54C90" w:rsidRPr="00EB5C4D">
        <w:t>(write</w:t>
      </w:r>
      <w:r w:rsidR="00EB5C4D">
        <w:noBreakHyphen/>
      </w:r>
      <w:r w:rsidR="00B54C90" w:rsidRPr="00EB5C4D">
        <w:t xml:space="preserve">off and waiver of debt) </w:t>
      </w:r>
      <w:r w:rsidRPr="00EB5C4D">
        <w:t>of the Aged Care Act is a prescribed function of the Chief Executive Medicare</w:t>
      </w:r>
      <w:r w:rsidR="00B54C90" w:rsidRPr="00EB5C4D">
        <w:t>, but only</w:t>
      </w:r>
      <w:r w:rsidRPr="00EB5C4D">
        <w:t xml:space="preserve"> in relation to a debt or class of debts arising, or an amount of a debt payable, under:</w:t>
      </w:r>
    </w:p>
    <w:p w:rsidR="0059761A" w:rsidRPr="00EB5C4D" w:rsidRDefault="0059761A" w:rsidP="0059761A">
      <w:pPr>
        <w:pStyle w:val="paragraph"/>
      </w:pPr>
      <w:r w:rsidRPr="00EB5C4D">
        <w:tab/>
        <w:t>(a)</w:t>
      </w:r>
      <w:r w:rsidRPr="00EB5C4D">
        <w:tab/>
        <w:t>Chapter</w:t>
      </w:r>
      <w:r w:rsidR="00EB5C4D" w:rsidRPr="00EB5C4D">
        <w:t> </w:t>
      </w:r>
      <w:r w:rsidRPr="00EB5C4D">
        <w:t xml:space="preserve">3 </w:t>
      </w:r>
      <w:r w:rsidR="00B54C90" w:rsidRPr="00EB5C4D">
        <w:t xml:space="preserve">(subsidies) </w:t>
      </w:r>
      <w:r w:rsidRPr="00EB5C4D">
        <w:t>of that Act; or</w:t>
      </w:r>
    </w:p>
    <w:p w:rsidR="0059761A" w:rsidRPr="00EB5C4D" w:rsidRDefault="0059761A" w:rsidP="0059761A">
      <w:pPr>
        <w:pStyle w:val="paragraph"/>
      </w:pPr>
      <w:r w:rsidRPr="00EB5C4D">
        <w:tab/>
        <w:t>(b)</w:t>
      </w:r>
      <w:r w:rsidRPr="00EB5C4D">
        <w:tab/>
        <w:t>Chapter</w:t>
      </w:r>
      <w:r w:rsidR="00EB5C4D" w:rsidRPr="00EB5C4D">
        <w:t> </w:t>
      </w:r>
      <w:r w:rsidRPr="00EB5C4D">
        <w:t xml:space="preserve">3 </w:t>
      </w:r>
      <w:r w:rsidR="00B54C90" w:rsidRPr="00EB5C4D">
        <w:t xml:space="preserve">(subsidies) </w:t>
      </w:r>
      <w:r w:rsidRPr="00EB5C4D">
        <w:t>of the Aged Care Transitional Act.</w:t>
      </w:r>
    </w:p>
    <w:p w:rsidR="0059761A" w:rsidRPr="00EB5C4D" w:rsidRDefault="00A92840" w:rsidP="0059761A">
      <w:pPr>
        <w:pStyle w:val="ActHead5"/>
      </w:pPr>
      <w:bookmarkStart w:id="26" w:name="_Toc480537134"/>
      <w:r w:rsidRPr="00EB5C4D">
        <w:rPr>
          <w:rStyle w:val="CharSectno"/>
        </w:rPr>
        <w:t>20</w:t>
      </w:r>
      <w:r w:rsidR="0059761A" w:rsidRPr="00EB5C4D">
        <w:t xml:space="preserve">  Withdrawal of applications</w:t>
      </w:r>
      <w:bookmarkEnd w:id="26"/>
    </w:p>
    <w:p w:rsidR="00BE20BB" w:rsidRPr="00EB5C4D" w:rsidRDefault="0059761A" w:rsidP="0059761A">
      <w:pPr>
        <w:pStyle w:val="subsection"/>
      </w:pPr>
      <w:r w:rsidRPr="00EB5C4D">
        <w:tab/>
      </w:r>
      <w:r w:rsidR="00BE20BB" w:rsidRPr="00EB5C4D">
        <w:t>(1)</w:t>
      </w:r>
      <w:r w:rsidR="00BE20BB" w:rsidRPr="00EB5C4D">
        <w:tab/>
        <w:t>The functions of the Aged Care Secretary under the following provisions are prescribed functions of the Chief Executive Medicare:</w:t>
      </w:r>
    </w:p>
    <w:p w:rsidR="00BE20BB" w:rsidRPr="00EB5C4D" w:rsidRDefault="00BE20BB" w:rsidP="00BE20BB">
      <w:pPr>
        <w:pStyle w:val="paragraph"/>
      </w:pPr>
      <w:r w:rsidRPr="00EB5C4D">
        <w:tab/>
        <w:t>(a)</w:t>
      </w:r>
      <w:r w:rsidRPr="00EB5C4D">
        <w:tab/>
        <w:t>paragraph</w:t>
      </w:r>
      <w:r w:rsidR="00EB5C4D" w:rsidRPr="00EB5C4D">
        <w:t> </w:t>
      </w:r>
      <w:r w:rsidRPr="00EB5C4D">
        <w:t>96</w:t>
      </w:r>
      <w:r w:rsidR="00EB5C4D">
        <w:noBreakHyphen/>
      </w:r>
      <w:r w:rsidRPr="00EB5C4D">
        <w:t>7(2)(b) of the Aged Care Act;</w:t>
      </w:r>
    </w:p>
    <w:p w:rsidR="00BE20BB" w:rsidRPr="00EB5C4D" w:rsidRDefault="00BE20BB" w:rsidP="00BE20BB">
      <w:pPr>
        <w:pStyle w:val="paragraph"/>
      </w:pPr>
      <w:r w:rsidRPr="00EB5C4D">
        <w:tab/>
        <w:t>(b)</w:t>
      </w:r>
      <w:r w:rsidRPr="00EB5C4D">
        <w:tab/>
        <w:t>paragraph</w:t>
      </w:r>
      <w:r w:rsidR="00EB5C4D" w:rsidRPr="00EB5C4D">
        <w:t> </w:t>
      </w:r>
      <w:r w:rsidRPr="00EB5C4D">
        <w:t>96</w:t>
      </w:r>
      <w:r w:rsidR="00EB5C4D">
        <w:noBreakHyphen/>
      </w:r>
      <w:r w:rsidRPr="00EB5C4D">
        <w:t>7(2)(b) of the Aged Care Transitional Act.</w:t>
      </w:r>
    </w:p>
    <w:p w:rsidR="00816E2A" w:rsidRPr="00EB5C4D" w:rsidRDefault="00816E2A" w:rsidP="0059761A">
      <w:pPr>
        <w:pStyle w:val="subsection"/>
      </w:pPr>
      <w:r w:rsidRPr="00EB5C4D">
        <w:tab/>
        <w:t>(2)</w:t>
      </w:r>
      <w:r w:rsidRPr="00EB5C4D">
        <w:tab/>
        <w:t xml:space="preserve">To avoid doubt, in performing the prescribed </w:t>
      </w:r>
      <w:r w:rsidR="00A54D77" w:rsidRPr="00EB5C4D">
        <w:t>function</w:t>
      </w:r>
      <w:r w:rsidR="00BE20BB" w:rsidRPr="00EB5C4D">
        <w:t>s</w:t>
      </w:r>
      <w:r w:rsidR="00A54D77" w:rsidRPr="00EB5C4D">
        <w:t xml:space="preserve"> </w:t>
      </w:r>
      <w:r w:rsidRPr="00EB5C4D">
        <w:t xml:space="preserve">under </w:t>
      </w:r>
      <w:r w:rsidR="00EB5C4D" w:rsidRPr="00EB5C4D">
        <w:t>subsection (</w:t>
      </w:r>
      <w:r w:rsidRPr="00EB5C4D">
        <w:t>1), the Chief Executive Medicare may receive and consider requests from applicants to extend the period for giving further information.</w:t>
      </w:r>
    </w:p>
    <w:p w:rsidR="0059761A" w:rsidRPr="00EB5C4D" w:rsidRDefault="00A92840" w:rsidP="0059761A">
      <w:pPr>
        <w:pStyle w:val="ActHead5"/>
      </w:pPr>
      <w:bookmarkStart w:id="27" w:name="_Toc480537135"/>
      <w:r w:rsidRPr="00EB5C4D">
        <w:rPr>
          <w:rStyle w:val="CharSectno"/>
        </w:rPr>
        <w:t>21</w:t>
      </w:r>
      <w:r w:rsidR="0059761A" w:rsidRPr="00EB5C4D">
        <w:t xml:space="preserve">  Functions to be performed in accordance with Principles under the Aged Care Act and the Aged Care Transitional Act</w:t>
      </w:r>
      <w:bookmarkEnd w:id="27"/>
    </w:p>
    <w:p w:rsidR="0059761A" w:rsidRPr="00EB5C4D" w:rsidRDefault="0059761A" w:rsidP="0059761A">
      <w:pPr>
        <w:pStyle w:val="subsection"/>
      </w:pPr>
      <w:r w:rsidRPr="00EB5C4D">
        <w:tab/>
        <w:t>(1)</w:t>
      </w:r>
      <w:r w:rsidRPr="00EB5C4D">
        <w:tab/>
        <w:t>This section applies if:</w:t>
      </w:r>
    </w:p>
    <w:p w:rsidR="0059761A" w:rsidRPr="00EB5C4D" w:rsidRDefault="0059761A" w:rsidP="0059761A">
      <w:pPr>
        <w:pStyle w:val="paragraph"/>
      </w:pPr>
      <w:r w:rsidRPr="00EB5C4D">
        <w:tab/>
        <w:t>(a)</w:t>
      </w:r>
      <w:r w:rsidRPr="00EB5C4D">
        <w:tab/>
        <w:t>under this Part, a function of the Aged Care Secretary is a prescribed function of the Chief Executive Medicare; and</w:t>
      </w:r>
    </w:p>
    <w:p w:rsidR="0059761A" w:rsidRPr="00EB5C4D" w:rsidRDefault="0059761A" w:rsidP="0059761A">
      <w:pPr>
        <w:pStyle w:val="paragraph"/>
      </w:pPr>
      <w:r w:rsidRPr="00EB5C4D">
        <w:tab/>
        <w:t>(b)</w:t>
      </w:r>
      <w:r w:rsidRPr="00EB5C4D">
        <w:tab/>
        <w:t>the performance of that function by the Aged Care Secretary requires or permits the Aged Care Secretary to act under, or in accordance with, a provision of any Principles made under section</w:t>
      </w:r>
      <w:r w:rsidR="00EB5C4D" w:rsidRPr="00EB5C4D">
        <w:t> </w:t>
      </w:r>
      <w:r w:rsidRPr="00EB5C4D">
        <w:t>96</w:t>
      </w:r>
      <w:r w:rsidR="00EB5C4D">
        <w:noBreakHyphen/>
      </w:r>
      <w:r w:rsidRPr="00EB5C4D">
        <w:t>1 of the Aged Care Act or section</w:t>
      </w:r>
      <w:r w:rsidR="00EB5C4D" w:rsidRPr="00EB5C4D">
        <w:t> </w:t>
      </w:r>
      <w:r w:rsidRPr="00EB5C4D">
        <w:t>96</w:t>
      </w:r>
      <w:r w:rsidR="00EB5C4D">
        <w:noBreakHyphen/>
      </w:r>
      <w:r w:rsidRPr="00EB5C4D">
        <w:t>1 of the Aged Care Transitional Act.</w:t>
      </w:r>
    </w:p>
    <w:p w:rsidR="0059761A" w:rsidRPr="00EB5C4D" w:rsidRDefault="0059761A" w:rsidP="0059761A">
      <w:pPr>
        <w:pStyle w:val="subsection"/>
      </w:pPr>
      <w:r w:rsidRPr="00EB5C4D">
        <w:tab/>
        <w:t>(2)</w:t>
      </w:r>
      <w:r w:rsidRPr="00EB5C4D">
        <w:tab/>
        <w:t>The Chief Executive Medicare must perform the prescribed function in accordance with the relevant provision of the Principles.</w:t>
      </w:r>
    </w:p>
    <w:p w:rsidR="0059761A" w:rsidRPr="00EB5C4D" w:rsidRDefault="0059761A" w:rsidP="0059761A">
      <w:pPr>
        <w:pStyle w:val="subsection"/>
      </w:pPr>
      <w:r w:rsidRPr="00EB5C4D">
        <w:tab/>
        <w:t>(3)</w:t>
      </w:r>
      <w:r w:rsidRPr="00EB5C4D">
        <w:tab/>
        <w:t>This section is for the avoidance of doubt.</w:t>
      </w:r>
    </w:p>
    <w:p w:rsidR="0059761A" w:rsidRPr="00EB5C4D" w:rsidRDefault="0059761A" w:rsidP="00B250E5">
      <w:pPr>
        <w:pStyle w:val="ActHead2"/>
        <w:pageBreakBefore/>
      </w:pPr>
      <w:bookmarkStart w:id="28" w:name="_Toc480537136"/>
      <w:r w:rsidRPr="00EB5C4D">
        <w:rPr>
          <w:rStyle w:val="CharPartNo"/>
        </w:rPr>
        <w:t>Part</w:t>
      </w:r>
      <w:r w:rsidR="00EB5C4D" w:rsidRPr="00EB5C4D">
        <w:rPr>
          <w:rStyle w:val="CharPartNo"/>
        </w:rPr>
        <w:t> </w:t>
      </w:r>
      <w:r w:rsidRPr="00EB5C4D">
        <w:rPr>
          <w:rStyle w:val="CharPartNo"/>
        </w:rPr>
        <w:t>3</w:t>
      </w:r>
      <w:r w:rsidRPr="00EB5C4D">
        <w:t>—</w:t>
      </w:r>
      <w:r w:rsidRPr="00EB5C4D">
        <w:rPr>
          <w:rStyle w:val="CharPartText"/>
        </w:rPr>
        <w:t>Other prescribed functions</w:t>
      </w:r>
      <w:bookmarkEnd w:id="28"/>
    </w:p>
    <w:p w:rsidR="0059761A" w:rsidRPr="00EB5C4D" w:rsidRDefault="0059761A" w:rsidP="0059761A">
      <w:pPr>
        <w:pStyle w:val="Header"/>
      </w:pPr>
      <w:r w:rsidRPr="00EB5C4D">
        <w:rPr>
          <w:rStyle w:val="CharDivNo"/>
        </w:rPr>
        <w:t xml:space="preserve"> </w:t>
      </w:r>
      <w:r w:rsidRPr="00EB5C4D">
        <w:rPr>
          <w:rStyle w:val="CharDivText"/>
        </w:rPr>
        <w:t xml:space="preserve"> </w:t>
      </w:r>
    </w:p>
    <w:p w:rsidR="0059761A" w:rsidRPr="00EB5C4D" w:rsidRDefault="00A92840" w:rsidP="0059761A">
      <w:pPr>
        <w:pStyle w:val="ActHead5"/>
      </w:pPr>
      <w:bookmarkStart w:id="29" w:name="_Toc480537137"/>
      <w:r w:rsidRPr="00EB5C4D">
        <w:rPr>
          <w:rStyle w:val="CharSectno"/>
        </w:rPr>
        <w:t>22</w:t>
      </w:r>
      <w:r w:rsidR="0059761A" w:rsidRPr="00EB5C4D">
        <w:t xml:space="preserve">  Other prescribed functions</w:t>
      </w:r>
      <w:bookmarkEnd w:id="29"/>
    </w:p>
    <w:p w:rsidR="0059761A" w:rsidRPr="00EB5C4D" w:rsidRDefault="0059761A" w:rsidP="0059761A">
      <w:pPr>
        <w:pStyle w:val="subsection"/>
      </w:pPr>
      <w:r w:rsidRPr="00EB5C4D">
        <w:tab/>
      </w:r>
      <w:r w:rsidRPr="00EB5C4D">
        <w:tab/>
        <w:t>This Part prescribes functions of the Chief Executive Medicare for the purposes of paragraph</w:t>
      </w:r>
      <w:r w:rsidR="00EB5C4D" w:rsidRPr="00EB5C4D">
        <w:t> </w:t>
      </w:r>
      <w:r w:rsidRPr="00EB5C4D">
        <w:t>5(1)(e) of the Act.</w:t>
      </w:r>
    </w:p>
    <w:p w:rsidR="0059761A" w:rsidRPr="00EB5C4D" w:rsidRDefault="00A92840" w:rsidP="0059761A">
      <w:pPr>
        <w:pStyle w:val="ActHead5"/>
      </w:pPr>
      <w:bookmarkStart w:id="30" w:name="_Toc480537138"/>
      <w:r w:rsidRPr="00EB5C4D">
        <w:rPr>
          <w:rStyle w:val="CharSectno"/>
        </w:rPr>
        <w:t>23</w:t>
      </w:r>
      <w:r w:rsidR="0059761A" w:rsidRPr="00EB5C4D">
        <w:t xml:space="preserve">  Delegated functions</w:t>
      </w:r>
      <w:bookmarkEnd w:id="30"/>
    </w:p>
    <w:p w:rsidR="0059761A" w:rsidRPr="00EB5C4D" w:rsidRDefault="0059761A" w:rsidP="0059761A">
      <w:pPr>
        <w:pStyle w:val="subsection"/>
      </w:pPr>
      <w:r w:rsidRPr="00EB5C4D">
        <w:tab/>
        <w:t>(1)</w:t>
      </w:r>
      <w:r w:rsidRPr="00EB5C4D">
        <w:tab/>
        <w:t>A prescribed function of the Chief Executive Medicare is to perform functions delegated to the Chief Executive Medicare under:</w:t>
      </w:r>
    </w:p>
    <w:p w:rsidR="0059761A" w:rsidRPr="00EB5C4D" w:rsidRDefault="0059761A" w:rsidP="0059761A">
      <w:pPr>
        <w:pStyle w:val="paragraph"/>
      </w:pPr>
      <w:r w:rsidRPr="00EB5C4D">
        <w:tab/>
        <w:t>(a)</w:t>
      </w:r>
      <w:r w:rsidRPr="00EB5C4D">
        <w:tab/>
        <w:t>a law of the Commonwealth; or</w:t>
      </w:r>
    </w:p>
    <w:p w:rsidR="0059761A" w:rsidRPr="00EB5C4D" w:rsidRDefault="0059761A" w:rsidP="0059761A">
      <w:pPr>
        <w:pStyle w:val="paragraph"/>
      </w:pPr>
      <w:r w:rsidRPr="00EB5C4D">
        <w:tab/>
        <w:t>(b)</w:t>
      </w:r>
      <w:r w:rsidRPr="00EB5C4D">
        <w:tab/>
        <w:t>a law of a State or Territory.</w:t>
      </w:r>
    </w:p>
    <w:p w:rsidR="0059761A" w:rsidRPr="00EB5C4D" w:rsidRDefault="0059761A" w:rsidP="0059761A">
      <w:pPr>
        <w:pStyle w:val="subsection"/>
      </w:pPr>
      <w:r w:rsidRPr="00EB5C4D">
        <w:tab/>
        <w:t>(2)</w:t>
      </w:r>
      <w:r w:rsidRPr="00EB5C4D">
        <w:tab/>
      </w:r>
      <w:r w:rsidR="00EB5C4D" w:rsidRPr="00EB5C4D">
        <w:t>Paragraph (</w:t>
      </w:r>
      <w:r w:rsidRPr="00EB5C4D">
        <w:t>1)(b) applies only if the Chief Executive Medicare is permitted by sections</w:t>
      </w:r>
      <w:r w:rsidR="00EB5C4D" w:rsidRPr="00EB5C4D">
        <w:t> </w:t>
      </w:r>
      <w:r w:rsidRPr="00EB5C4D">
        <w:t>8AD and 8AE of the Act to perform the function.</w:t>
      </w:r>
    </w:p>
    <w:p w:rsidR="0059761A" w:rsidRPr="00EB5C4D" w:rsidRDefault="00A92840" w:rsidP="0059761A">
      <w:pPr>
        <w:pStyle w:val="ActHead5"/>
      </w:pPr>
      <w:bookmarkStart w:id="31" w:name="_Toc480537139"/>
      <w:r w:rsidRPr="00EB5C4D">
        <w:rPr>
          <w:rStyle w:val="CharSectno"/>
        </w:rPr>
        <w:t>24</w:t>
      </w:r>
      <w:r w:rsidR="0059761A" w:rsidRPr="00EB5C4D">
        <w:t xml:space="preserve">  Prescription shoppers</w:t>
      </w:r>
      <w:bookmarkEnd w:id="31"/>
    </w:p>
    <w:p w:rsidR="0059761A" w:rsidRPr="00EB5C4D" w:rsidRDefault="0059761A" w:rsidP="0059761A">
      <w:pPr>
        <w:pStyle w:val="subsection"/>
      </w:pPr>
      <w:r w:rsidRPr="00EB5C4D">
        <w:tab/>
        <w:t>(1)</w:t>
      </w:r>
      <w:r w:rsidRPr="00EB5C4D">
        <w:tab/>
        <w:t>The following are prescribed functions of the Chief Executive Medicare:</w:t>
      </w:r>
    </w:p>
    <w:p w:rsidR="0059761A" w:rsidRPr="00EB5C4D" w:rsidRDefault="0059761A" w:rsidP="0059761A">
      <w:pPr>
        <w:pStyle w:val="paragraph"/>
      </w:pPr>
      <w:r w:rsidRPr="00EB5C4D">
        <w:tab/>
        <w:t>(a)</w:t>
      </w:r>
      <w:r w:rsidRPr="00EB5C4D">
        <w:tab/>
        <w:t>to detect persons who are prescription shoppers;</w:t>
      </w:r>
    </w:p>
    <w:p w:rsidR="0059761A" w:rsidRPr="00EB5C4D" w:rsidRDefault="0059761A" w:rsidP="0059761A">
      <w:pPr>
        <w:pStyle w:val="paragraph"/>
      </w:pPr>
      <w:r w:rsidRPr="00EB5C4D">
        <w:tab/>
        <w:t>(b)</w:t>
      </w:r>
      <w:r w:rsidRPr="00EB5C4D">
        <w:tab/>
        <w:t>to take appropriate preventative measure</w:t>
      </w:r>
      <w:r w:rsidR="00721FB3" w:rsidRPr="00EB5C4D">
        <w:t>s</w:t>
      </w:r>
      <w:r w:rsidRPr="00EB5C4D">
        <w:t xml:space="preserve"> in relation to persons who are prescription shoppers;</w:t>
      </w:r>
    </w:p>
    <w:p w:rsidR="0059761A" w:rsidRPr="00EB5C4D" w:rsidRDefault="0059761A" w:rsidP="0059761A">
      <w:pPr>
        <w:pStyle w:val="paragraph"/>
      </w:pPr>
      <w:r w:rsidRPr="00EB5C4D">
        <w:tab/>
        <w:t>(c)</w:t>
      </w:r>
      <w:r w:rsidRPr="00EB5C4D">
        <w:tab/>
        <w:t>the education and prevention function</w:t>
      </w:r>
      <w:r w:rsidR="00696BC9" w:rsidRPr="00EB5C4D">
        <w:t>s</w:t>
      </w:r>
      <w:r w:rsidRPr="00EB5C4D">
        <w:t>;</w:t>
      </w:r>
    </w:p>
    <w:p w:rsidR="0059761A" w:rsidRPr="00EB5C4D" w:rsidRDefault="0059761A" w:rsidP="0059761A">
      <w:pPr>
        <w:pStyle w:val="paragraph"/>
      </w:pPr>
      <w:r w:rsidRPr="00EB5C4D">
        <w:tab/>
        <w:t>(d)</w:t>
      </w:r>
      <w:r w:rsidRPr="00EB5C4D">
        <w:tab/>
        <w:t>the identification and detection function</w:t>
      </w:r>
      <w:r w:rsidR="00696BC9" w:rsidRPr="00EB5C4D">
        <w:t>s</w:t>
      </w:r>
      <w:r w:rsidRPr="00EB5C4D">
        <w:t>;</w:t>
      </w:r>
    </w:p>
    <w:p w:rsidR="0059761A" w:rsidRPr="00EB5C4D" w:rsidRDefault="0059761A" w:rsidP="0059761A">
      <w:pPr>
        <w:pStyle w:val="paragraph"/>
      </w:pPr>
      <w:r w:rsidRPr="00EB5C4D">
        <w:tab/>
        <w:t>(e)</w:t>
      </w:r>
      <w:r w:rsidRPr="00EB5C4D">
        <w:tab/>
        <w:t>the disclosure function;</w:t>
      </w:r>
    </w:p>
    <w:p w:rsidR="0059761A" w:rsidRPr="00EB5C4D" w:rsidRDefault="0059761A" w:rsidP="0059761A">
      <w:pPr>
        <w:pStyle w:val="paragraph"/>
      </w:pPr>
      <w:r w:rsidRPr="00EB5C4D">
        <w:tab/>
        <w:t>(f)</w:t>
      </w:r>
      <w:r w:rsidRPr="00EB5C4D">
        <w:tab/>
        <w:t>the evaluation and reporting function</w:t>
      </w:r>
      <w:r w:rsidR="00696BC9" w:rsidRPr="00EB5C4D">
        <w:t>s</w:t>
      </w:r>
      <w:r w:rsidRPr="00EB5C4D">
        <w:t>.</w:t>
      </w:r>
    </w:p>
    <w:p w:rsidR="0059761A" w:rsidRPr="00EB5C4D" w:rsidRDefault="0059761A" w:rsidP="0059761A">
      <w:pPr>
        <w:pStyle w:val="subsection"/>
      </w:pPr>
      <w:r w:rsidRPr="00EB5C4D">
        <w:tab/>
        <w:t>(2)</w:t>
      </w:r>
      <w:r w:rsidRPr="00EB5C4D">
        <w:tab/>
        <w:t xml:space="preserve">The Chief Executive Medicare may use PBS information (including personal information) for the performance of the functions mentioned in </w:t>
      </w:r>
      <w:r w:rsidR="00EB5C4D" w:rsidRPr="00EB5C4D">
        <w:t>subsection (</w:t>
      </w:r>
      <w:r w:rsidRPr="00EB5C4D">
        <w:t>1).</w:t>
      </w:r>
    </w:p>
    <w:p w:rsidR="0059761A" w:rsidRPr="00EB5C4D" w:rsidRDefault="0059761A" w:rsidP="0059761A">
      <w:pPr>
        <w:pStyle w:val="subsection"/>
      </w:pPr>
      <w:r w:rsidRPr="00EB5C4D">
        <w:tab/>
        <w:t>(3)</w:t>
      </w:r>
      <w:r w:rsidRPr="00EB5C4D">
        <w:tab/>
        <w:t xml:space="preserve">The </w:t>
      </w:r>
      <w:r w:rsidRPr="00EB5C4D">
        <w:rPr>
          <w:b/>
          <w:i/>
        </w:rPr>
        <w:t>education and prevention function</w:t>
      </w:r>
      <w:r w:rsidR="00696BC9" w:rsidRPr="00EB5C4D">
        <w:rPr>
          <w:b/>
          <w:i/>
        </w:rPr>
        <w:t>s</w:t>
      </w:r>
      <w:r w:rsidR="00696BC9" w:rsidRPr="00EB5C4D">
        <w:t xml:space="preserve"> are as follows:</w:t>
      </w:r>
    </w:p>
    <w:p w:rsidR="0059761A" w:rsidRPr="00EB5C4D" w:rsidRDefault="0059761A" w:rsidP="0059761A">
      <w:pPr>
        <w:pStyle w:val="paragraph"/>
      </w:pPr>
      <w:r w:rsidRPr="00EB5C4D">
        <w:tab/>
        <w:t>(a)</w:t>
      </w:r>
      <w:r w:rsidRPr="00EB5C4D">
        <w:tab/>
      </w:r>
      <w:r w:rsidR="00CE518A" w:rsidRPr="00EB5C4D">
        <w:t xml:space="preserve">to </w:t>
      </w:r>
      <w:r w:rsidRPr="00EB5C4D">
        <w:t>promote awareness of the Prescription Shopping Program to healthcare providers, prescription shoppers and the general public;</w:t>
      </w:r>
    </w:p>
    <w:p w:rsidR="0059761A" w:rsidRPr="00EB5C4D" w:rsidRDefault="0059761A" w:rsidP="0059761A">
      <w:pPr>
        <w:pStyle w:val="paragraph"/>
      </w:pPr>
      <w:r w:rsidRPr="00EB5C4D">
        <w:tab/>
        <w:t>(b)</w:t>
      </w:r>
      <w:r w:rsidRPr="00EB5C4D">
        <w:tab/>
      </w:r>
      <w:r w:rsidR="00CE518A" w:rsidRPr="00EB5C4D">
        <w:t xml:space="preserve">to </w:t>
      </w:r>
      <w:r w:rsidRPr="00EB5C4D">
        <w:t xml:space="preserve">promote measures to assist healthcare providers to manage prescription shoppers or people who may be at risk of </w:t>
      </w:r>
      <w:r w:rsidR="00A041B1" w:rsidRPr="00EB5C4D">
        <w:t xml:space="preserve">becoming </w:t>
      </w:r>
      <w:r w:rsidRPr="00EB5C4D">
        <w:t>prescription shopp</w:t>
      </w:r>
      <w:r w:rsidR="00A041B1" w:rsidRPr="00EB5C4D">
        <w:t>ers</w:t>
      </w:r>
      <w:r w:rsidRPr="00EB5C4D">
        <w:t>;</w:t>
      </w:r>
    </w:p>
    <w:p w:rsidR="0059761A" w:rsidRPr="00EB5C4D" w:rsidRDefault="0059761A" w:rsidP="0059761A">
      <w:pPr>
        <w:pStyle w:val="paragraph"/>
      </w:pPr>
      <w:r w:rsidRPr="00EB5C4D">
        <w:tab/>
        <w:t>(c)</w:t>
      </w:r>
      <w:r w:rsidRPr="00EB5C4D">
        <w:tab/>
      </w:r>
      <w:r w:rsidR="00CE518A" w:rsidRPr="00EB5C4D">
        <w:t xml:space="preserve">to </w:t>
      </w:r>
      <w:r w:rsidRPr="00EB5C4D">
        <w:t>educate healthcare providers and prescription shoppers about the law and requirements relating to the Prescription Shopping Program;</w:t>
      </w:r>
    </w:p>
    <w:p w:rsidR="0059761A" w:rsidRPr="00EB5C4D" w:rsidRDefault="0059761A" w:rsidP="0059761A">
      <w:pPr>
        <w:pStyle w:val="paragraph"/>
      </w:pPr>
      <w:r w:rsidRPr="00EB5C4D">
        <w:tab/>
        <w:t>(d)</w:t>
      </w:r>
      <w:r w:rsidRPr="00EB5C4D">
        <w:tab/>
      </w:r>
      <w:r w:rsidR="00CE518A" w:rsidRPr="00EB5C4D">
        <w:t xml:space="preserve">to </w:t>
      </w:r>
      <w:r w:rsidRPr="00EB5C4D">
        <w:t>encourage prescription shoppers to have a nominated prescriber;</w:t>
      </w:r>
    </w:p>
    <w:p w:rsidR="0059761A" w:rsidRPr="00EB5C4D" w:rsidRDefault="0059761A" w:rsidP="0059761A">
      <w:pPr>
        <w:pStyle w:val="paragraph"/>
      </w:pPr>
      <w:r w:rsidRPr="00EB5C4D">
        <w:tab/>
        <w:t>(e)</w:t>
      </w:r>
      <w:r w:rsidRPr="00EB5C4D">
        <w:tab/>
      </w:r>
      <w:r w:rsidR="00CE518A" w:rsidRPr="00EB5C4D">
        <w:t xml:space="preserve">to </w:t>
      </w:r>
      <w:r w:rsidRPr="00EB5C4D">
        <w:t>encourage prescribers to become nominated prescribers;</w:t>
      </w:r>
    </w:p>
    <w:p w:rsidR="0059761A" w:rsidRPr="00EB5C4D" w:rsidRDefault="0059761A" w:rsidP="0059761A">
      <w:pPr>
        <w:pStyle w:val="paragraph"/>
      </w:pPr>
      <w:r w:rsidRPr="00EB5C4D">
        <w:tab/>
        <w:t>(f)</w:t>
      </w:r>
      <w:r w:rsidRPr="00EB5C4D">
        <w:tab/>
      </w:r>
      <w:r w:rsidR="00CE518A" w:rsidRPr="00EB5C4D">
        <w:t xml:space="preserve">to </w:t>
      </w:r>
      <w:r w:rsidRPr="00EB5C4D">
        <w:t>encourage communication between prescribers, approved suppliers and pharmacists;</w:t>
      </w:r>
    </w:p>
    <w:p w:rsidR="0059761A" w:rsidRPr="00EB5C4D" w:rsidRDefault="0059761A" w:rsidP="0059761A">
      <w:pPr>
        <w:pStyle w:val="paragraph"/>
      </w:pPr>
      <w:r w:rsidRPr="00EB5C4D">
        <w:tab/>
        <w:t>(g)</w:t>
      </w:r>
      <w:r w:rsidRPr="00EB5C4D">
        <w:tab/>
      </w:r>
      <w:r w:rsidR="00CE518A" w:rsidRPr="00EB5C4D">
        <w:t xml:space="preserve">to </w:t>
      </w:r>
      <w:r w:rsidRPr="00EB5C4D">
        <w:t>discourage inefficient and improper use of pharmaceutical benefits.</w:t>
      </w:r>
    </w:p>
    <w:p w:rsidR="0059761A" w:rsidRPr="00EB5C4D" w:rsidRDefault="0059761A" w:rsidP="0059761A">
      <w:pPr>
        <w:pStyle w:val="subsection"/>
      </w:pPr>
      <w:r w:rsidRPr="00EB5C4D">
        <w:tab/>
        <w:t>(4)</w:t>
      </w:r>
      <w:r w:rsidRPr="00EB5C4D">
        <w:tab/>
        <w:t xml:space="preserve">The </w:t>
      </w:r>
      <w:r w:rsidRPr="00EB5C4D">
        <w:rPr>
          <w:b/>
          <w:i/>
        </w:rPr>
        <w:t>identification and detection function</w:t>
      </w:r>
      <w:r w:rsidR="00696BC9" w:rsidRPr="00EB5C4D">
        <w:rPr>
          <w:b/>
          <w:i/>
        </w:rPr>
        <w:t>s</w:t>
      </w:r>
      <w:r w:rsidRPr="00EB5C4D">
        <w:t xml:space="preserve"> </w:t>
      </w:r>
      <w:r w:rsidR="00CE518A" w:rsidRPr="00EB5C4D">
        <w:t>are as follows</w:t>
      </w:r>
      <w:r w:rsidRPr="00EB5C4D">
        <w:t>:</w:t>
      </w:r>
    </w:p>
    <w:p w:rsidR="0059761A" w:rsidRPr="00EB5C4D" w:rsidRDefault="0059761A" w:rsidP="0059761A">
      <w:pPr>
        <w:pStyle w:val="paragraph"/>
      </w:pPr>
      <w:r w:rsidRPr="00EB5C4D">
        <w:tab/>
        <w:t>(a)</w:t>
      </w:r>
      <w:r w:rsidRPr="00EB5C4D">
        <w:tab/>
      </w:r>
      <w:r w:rsidR="00CE518A" w:rsidRPr="00EB5C4D">
        <w:t xml:space="preserve">to </w:t>
      </w:r>
      <w:r w:rsidRPr="00EB5C4D">
        <w:t>identify the following:</w:t>
      </w:r>
    </w:p>
    <w:p w:rsidR="0059761A" w:rsidRPr="00EB5C4D" w:rsidRDefault="0059761A" w:rsidP="0059761A">
      <w:pPr>
        <w:pStyle w:val="paragraphsub"/>
      </w:pPr>
      <w:r w:rsidRPr="00EB5C4D">
        <w:tab/>
        <w:t>(</w:t>
      </w:r>
      <w:proofErr w:type="spellStart"/>
      <w:r w:rsidRPr="00EB5C4D">
        <w:t>i</w:t>
      </w:r>
      <w:proofErr w:type="spellEnd"/>
      <w:r w:rsidRPr="00EB5C4D">
        <w:t>)</w:t>
      </w:r>
      <w:r w:rsidRPr="00EB5C4D">
        <w:tab/>
        <w:t>prescription shoppers;</w:t>
      </w:r>
    </w:p>
    <w:p w:rsidR="0059761A" w:rsidRPr="00EB5C4D" w:rsidRDefault="0059761A" w:rsidP="0059761A">
      <w:pPr>
        <w:pStyle w:val="paragraphsub"/>
      </w:pPr>
      <w:r w:rsidRPr="00EB5C4D">
        <w:tab/>
        <w:t>(ii)</w:t>
      </w:r>
      <w:r w:rsidRPr="00EB5C4D">
        <w:tab/>
        <w:t>prescribers who prescribe pharmaceutical benefits to prescription shoppers;</w:t>
      </w:r>
    </w:p>
    <w:p w:rsidR="0059761A" w:rsidRPr="00EB5C4D" w:rsidRDefault="0059761A" w:rsidP="0059761A">
      <w:pPr>
        <w:pStyle w:val="paragraphsub"/>
      </w:pPr>
      <w:r w:rsidRPr="00EB5C4D">
        <w:tab/>
        <w:t>(iii)</w:t>
      </w:r>
      <w:r w:rsidRPr="00EB5C4D">
        <w:tab/>
        <w:t>approved suppliers supplying pharmaceutical benefits to prescription shoppers;</w:t>
      </w:r>
    </w:p>
    <w:p w:rsidR="0059761A" w:rsidRPr="00EB5C4D" w:rsidRDefault="0059761A" w:rsidP="0059761A">
      <w:pPr>
        <w:pStyle w:val="paragraph"/>
      </w:pPr>
      <w:r w:rsidRPr="00EB5C4D">
        <w:tab/>
        <w:t>(b)</w:t>
      </w:r>
      <w:r w:rsidRPr="00EB5C4D">
        <w:tab/>
      </w:r>
      <w:r w:rsidR="00CE518A" w:rsidRPr="00EB5C4D">
        <w:t xml:space="preserve">to </w:t>
      </w:r>
      <w:r w:rsidRPr="00EB5C4D">
        <w:t>establish and maintain databases containing information about prescription shoppers;</w:t>
      </w:r>
    </w:p>
    <w:p w:rsidR="0059761A" w:rsidRPr="00EB5C4D" w:rsidRDefault="0059761A" w:rsidP="0059761A">
      <w:pPr>
        <w:pStyle w:val="paragraph"/>
      </w:pPr>
      <w:r w:rsidRPr="00EB5C4D">
        <w:tab/>
        <w:t>(c)</w:t>
      </w:r>
      <w:r w:rsidRPr="00EB5C4D">
        <w:tab/>
      </w:r>
      <w:r w:rsidR="00CE518A" w:rsidRPr="00EB5C4D">
        <w:t xml:space="preserve">to </w:t>
      </w:r>
      <w:r w:rsidRPr="00EB5C4D">
        <w:t>detect and identify prescription shoppers who may be improperly using, stockpiling, swapping, diverting or illegally dealing with pharmaceutical benefits.</w:t>
      </w:r>
    </w:p>
    <w:p w:rsidR="0059761A" w:rsidRPr="00EB5C4D" w:rsidRDefault="0059761A" w:rsidP="006B3343">
      <w:pPr>
        <w:pStyle w:val="subsection"/>
      </w:pPr>
      <w:r w:rsidRPr="00EB5C4D">
        <w:tab/>
        <w:t>(5)</w:t>
      </w:r>
      <w:r w:rsidRPr="00EB5C4D">
        <w:tab/>
        <w:t xml:space="preserve">The </w:t>
      </w:r>
      <w:r w:rsidRPr="00EB5C4D">
        <w:rPr>
          <w:b/>
          <w:i/>
        </w:rPr>
        <w:t>disclosure function</w:t>
      </w:r>
      <w:r w:rsidRPr="00EB5C4D">
        <w:t xml:space="preserve"> </w:t>
      </w:r>
      <w:r w:rsidR="006B3343" w:rsidRPr="00EB5C4D">
        <w:t>is</w:t>
      </w:r>
      <w:r w:rsidR="00CE518A" w:rsidRPr="00EB5C4D">
        <w:t xml:space="preserve"> to </w:t>
      </w:r>
      <w:r w:rsidRPr="00EB5C4D">
        <w:t>disclose PBS information about whether a person is or is not a prescription shopper</w:t>
      </w:r>
      <w:r w:rsidR="006B3343" w:rsidRPr="00EB5C4D">
        <w:t xml:space="preserve">, or about a </w:t>
      </w:r>
      <w:r w:rsidR="0048538F" w:rsidRPr="00EB5C4D">
        <w:t xml:space="preserve">person who is a </w:t>
      </w:r>
      <w:r w:rsidR="006B3343" w:rsidRPr="00EB5C4D">
        <w:t>prescription shopper,</w:t>
      </w:r>
      <w:r w:rsidR="000B0FE6" w:rsidRPr="00EB5C4D">
        <w:t xml:space="preserve"> to the </w:t>
      </w:r>
      <w:r w:rsidR="006B3343" w:rsidRPr="00EB5C4D">
        <w:t>f</w:t>
      </w:r>
      <w:r w:rsidR="00EE32DE" w:rsidRPr="00EB5C4D">
        <w:t>ollowing</w:t>
      </w:r>
      <w:r w:rsidRPr="00EB5C4D">
        <w:t>:</w:t>
      </w:r>
    </w:p>
    <w:p w:rsidR="0059761A" w:rsidRPr="00EB5C4D" w:rsidRDefault="0059761A" w:rsidP="006B3343">
      <w:pPr>
        <w:pStyle w:val="paragraph"/>
      </w:pPr>
      <w:r w:rsidRPr="00EB5C4D">
        <w:tab/>
        <w:t>(</w:t>
      </w:r>
      <w:r w:rsidR="006B3343" w:rsidRPr="00EB5C4D">
        <w:t>a</w:t>
      </w:r>
      <w:r w:rsidRPr="00EB5C4D">
        <w:t>)</w:t>
      </w:r>
      <w:r w:rsidRPr="00EB5C4D">
        <w:tab/>
        <w:t xml:space="preserve">the </w:t>
      </w:r>
      <w:r w:rsidR="0048538F" w:rsidRPr="00EB5C4D">
        <w:t>person</w:t>
      </w:r>
      <w:r w:rsidRPr="00EB5C4D">
        <w:t>;</w:t>
      </w:r>
    </w:p>
    <w:p w:rsidR="0059761A" w:rsidRPr="00EB5C4D" w:rsidRDefault="0059761A" w:rsidP="006B3343">
      <w:pPr>
        <w:pStyle w:val="paragraph"/>
      </w:pPr>
      <w:r w:rsidRPr="00EB5C4D">
        <w:tab/>
        <w:t>(</w:t>
      </w:r>
      <w:r w:rsidR="006B3343" w:rsidRPr="00EB5C4D">
        <w:t>b</w:t>
      </w:r>
      <w:r w:rsidRPr="00EB5C4D">
        <w:t>)</w:t>
      </w:r>
      <w:r w:rsidRPr="00EB5C4D">
        <w:tab/>
        <w:t xml:space="preserve">a prescriber, in order to assist the prescriber to make decisions about prescribing to </w:t>
      </w:r>
      <w:r w:rsidR="0048538F" w:rsidRPr="00EB5C4D">
        <w:t>the person</w:t>
      </w:r>
      <w:r w:rsidRPr="00EB5C4D">
        <w:t xml:space="preserve"> </w:t>
      </w:r>
      <w:r w:rsidR="0048538F" w:rsidRPr="00EB5C4D">
        <w:t>if the person visits the</w:t>
      </w:r>
      <w:r w:rsidRPr="00EB5C4D">
        <w:t xml:space="preserve"> prescriber or is a patient of that prescriber;</w:t>
      </w:r>
    </w:p>
    <w:p w:rsidR="0059761A" w:rsidRPr="00EB5C4D" w:rsidRDefault="0059761A" w:rsidP="006B3343">
      <w:pPr>
        <w:pStyle w:val="paragraph"/>
      </w:pPr>
      <w:r w:rsidRPr="00EB5C4D">
        <w:tab/>
        <w:t>(</w:t>
      </w:r>
      <w:r w:rsidR="006B3343" w:rsidRPr="00EB5C4D">
        <w:t>c</w:t>
      </w:r>
      <w:r w:rsidRPr="00EB5C4D">
        <w:t>)</w:t>
      </w:r>
      <w:r w:rsidRPr="00EB5C4D">
        <w:tab/>
        <w:t xml:space="preserve">an approved supplier who is proposing to supply, or has supplied, pharmaceutical benefits to the </w:t>
      </w:r>
      <w:r w:rsidR="0048538F" w:rsidRPr="00EB5C4D">
        <w:t>person</w:t>
      </w:r>
      <w:r w:rsidRPr="00EB5C4D">
        <w:t xml:space="preserve">, in order to assist the approved supplier (or a pharmacist employed by the approved supplier) to make decisions about supplying pharmaceutical benefits to that </w:t>
      </w:r>
      <w:r w:rsidR="0048538F" w:rsidRPr="00EB5C4D">
        <w:t>person</w:t>
      </w:r>
      <w:r w:rsidRPr="00EB5C4D">
        <w:t>.</w:t>
      </w:r>
    </w:p>
    <w:p w:rsidR="0059761A" w:rsidRPr="00EB5C4D" w:rsidRDefault="0059761A" w:rsidP="0059761A">
      <w:pPr>
        <w:pStyle w:val="subsection"/>
      </w:pPr>
      <w:r w:rsidRPr="00EB5C4D">
        <w:tab/>
        <w:t>(6)</w:t>
      </w:r>
      <w:r w:rsidRPr="00EB5C4D">
        <w:tab/>
        <w:t>The Chief Executive Medicare may perform the disclosure function for the following purposes:</w:t>
      </w:r>
    </w:p>
    <w:p w:rsidR="00E139ED" w:rsidRPr="00EB5C4D" w:rsidRDefault="0059761A" w:rsidP="0059761A">
      <w:pPr>
        <w:pStyle w:val="paragraph"/>
      </w:pPr>
      <w:r w:rsidRPr="00EB5C4D">
        <w:tab/>
        <w:t>(a)</w:t>
      </w:r>
      <w:r w:rsidRPr="00EB5C4D">
        <w:tab/>
        <w:t>administering and enforcing the Chief Executive Medicare’s functions under</w:t>
      </w:r>
      <w:r w:rsidR="00E139ED" w:rsidRPr="00EB5C4D">
        <w:t xml:space="preserve"> the following:</w:t>
      </w:r>
    </w:p>
    <w:p w:rsidR="00E139ED" w:rsidRPr="00EB5C4D" w:rsidRDefault="00E139ED" w:rsidP="00E139ED">
      <w:pPr>
        <w:pStyle w:val="paragraphsub"/>
      </w:pPr>
      <w:r w:rsidRPr="00EB5C4D">
        <w:tab/>
        <w:t>(</w:t>
      </w:r>
      <w:proofErr w:type="spellStart"/>
      <w:r w:rsidRPr="00EB5C4D">
        <w:t>i</w:t>
      </w:r>
      <w:proofErr w:type="spellEnd"/>
      <w:r w:rsidRPr="00EB5C4D">
        <w:t>)</w:t>
      </w:r>
      <w:r w:rsidRPr="00EB5C4D">
        <w:tab/>
        <w:t>the National Health Act;</w:t>
      </w:r>
    </w:p>
    <w:p w:rsidR="00E139ED" w:rsidRPr="00EB5C4D" w:rsidRDefault="00E139ED" w:rsidP="00E139ED">
      <w:pPr>
        <w:pStyle w:val="paragraphsub"/>
      </w:pPr>
      <w:r w:rsidRPr="00EB5C4D">
        <w:tab/>
        <w:t>(ii)</w:t>
      </w:r>
      <w:r w:rsidRPr="00EB5C4D">
        <w:tab/>
        <w:t>this section;</w:t>
      </w:r>
    </w:p>
    <w:p w:rsidR="0059761A" w:rsidRPr="00EB5C4D" w:rsidRDefault="0059761A" w:rsidP="0059761A">
      <w:pPr>
        <w:pStyle w:val="paragraph"/>
      </w:pPr>
      <w:r w:rsidRPr="00EB5C4D">
        <w:tab/>
        <w:t>(b)</w:t>
      </w:r>
      <w:r w:rsidRPr="00EB5C4D">
        <w:tab/>
        <w:t>protecting public revenue;</w:t>
      </w:r>
    </w:p>
    <w:p w:rsidR="0059761A" w:rsidRPr="00EB5C4D" w:rsidRDefault="0059761A" w:rsidP="0059761A">
      <w:pPr>
        <w:pStyle w:val="paragraph"/>
      </w:pPr>
      <w:r w:rsidRPr="00EB5C4D">
        <w:tab/>
        <w:t>(c)</w:t>
      </w:r>
      <w:r w:rsidRPr="00EB5C4D">
        <w:tab/>
        <w:t>discouraging inefficient and improper use of pharmaceutical benefits.</w:t>
      </w:r>
    </w:p>
    <w:p w:rsidR="0059761A" w:rsidRPr="00EB5C4D" w:rsidRDefault="0059761A" w:rsidP="0059761A">
      <w:pPr>
        <w:pStyle w:val="subsection"/>
      </w:pPr>
      <w:r w:rsidRPr="00EB5C4D">
        <w:tab/>
        <w:t>(7)</w:t>
      </w:r>
      <w:r w:rsidRPr="00EB5C4D">
        <w:tab/>
        <w:t xml:space="preserve">The </w:t>
      </w:r>
      <w:r w:rsidRPr="00EB5C4D">
        <w:rPr>
          <w:b/>
          <w:i/>
        </w:rPr>
        <w:t>evaluation and reporting function</w:t>
      </w:r>
      <w:r w:rsidR="00696BC9" w:rsidRPr="00EB5C4D">
        <w:rPr>
          <w:b/>
          <w:i/>
        </w:rPr>
        <w:t>s</w:t>
      </w:r>
      <w:r w:rsidRPr="00EB5C4D">
        <w:t xml:space="preserve"> </w:t>
      </w:r>
      <w:r w:rsidR="00CE518A" w:rsidRPr="00EB5C4D">
        <w:t>are</w:t>
      </w:r>
      <w:r w:rsidRPr="00EB5C4D">
        <w:t xml:space="preserve"> to use PBS information and information collected by the Chief Executive Medicare under the National Health Act to:</w:t>
      </w:r>
    </w:p>
    <w:p w:rsidR="0059761A" w:rsidRPr="00EB5C4D" w:rsidRDefault="0059761A" w:rsidP="0059761A">
      <w:pPr>
        <w:pStyle w:val="paragraph"/>
      </w:pPr>
      <w:r w:rsidRPr="00EB5C4D">
        <w:tab/>
        <w:t>(a)</w:t>
      </w:r>
      <w:r w:rsidRPr="00EB5C4D">
        <w:tab/>
        <w:t>evaluate the Prescription Shopping Program; and</w:t>
      </w:r>
    </w:p>
    <w:p w:rsidR="0059761A" w:rsidRPr="00EB5C4D" w:rsidRDefault="0059761A" w:rsidP="0059761A">
      <w:pPr>
        <w:pStyle w:val="paragraph"/>
      </w:pPr>
      <w:r w:rsidRPr="00EB5C4D">
        <w:tab/>
        <w:t>(b)</w:t>
      </w:r>
      <w:r w:rsidRPr="00EB5C4D">
        <w:tab/>
        <w:t>report (using de</w:t>
      </w:r>
      <w:r w:rsidR="00EB5C4D">
        <w:noBreakHyphen/>
      </w:r>
      <w:r w:rsidRPr="00EB5C4D">
        <w:t>identified PBS information) to the Health Department and other bodies on the administration and outcomes of the Program.</w:t>
      </w:r>
    </w:p>
    <w:p w:rsidR="0059761A" w:rsidRPr="00EB5C4D" w:rsidRDefault="00A92840" w:rsidP="0059761A">
      <w:pPr>
        <w:pStyle w:val="ActHead5"/>
      </w:pPr>
      <w:bookmarkStart w:id="32" w:name="_Toc480537140"/>
      <w:r w:rsidRPr="00EB5C4D">
        <w:rPr>
          <w:rStyle w:val="CharSectno"/>
        </w:rPr>
        <w:t>25</w:t>
      </w:r>
      <w:r w:rsidR="0059761A" w:rsidRPr="00EB5C4D">
        <w:t xml:space="preserve">  Provision of emergency services</w:t>
      </w:r>
      <w:bookmarkEnd w:id="32"/>
    </w:p>
    <w:p w:rsidR="0059761A" w:rsidRPr="00EB5C4D" w:rsidRDefault="0059761A" w:rsidP="0059761A">
      <w:pPr>
        <w:pStyle w:val="subsection"/>
      </w:pPr>
      <w:r w:rsidRPr="00EB5C4D">
        <w:tab/>
        <w:t>(1)</w:t>
      </w:r>
      <w:r w:rsidRPr="00EB5C4D">
        <w:tab/>
        <w:t>The following are prescribed functions of the Chief Executive Medicare:</w:t>
      </w:r>
    </w:p>
    <w:p w:rsidR="0059761A" w:rsidRPr="00EB5C4D" w:rsidRDefault="0059761A" w:rsidP="0059761A">
      <w:pPr>
        <w:pStyle w:val="paragraph"/>
      </w:pPr>
      <w:r w:rsidRPr="00EB5C4D">
        <w:tab/>
        <w:t>(a)</w:t>
      </w:r>
      <w:r w:rsidRPr="00EB5C4D">
        <w:tab/>
        <w:t xml:space="preserve">to provide a service, benefit, program or facility to a person affected by an emergency (an </w:t>
      </w:r>
      <w:r w:rsidRPr="00EB5C4D">
        <w:rPr>
          <w:b/>
          <w:i/>
        </w:rPr>
        <w:t>emergency service</w:t>
      </w:r>
      <w:r w:rsidRPr="00EB5C4D">
        <w:t>);</w:t>
      </w:r>
    </w:p>
    <w:p w:rsidR="0059761A" w:rsidRPr="00EB5C4D" w:rsidRDefault="0059761A" w:rsidP="0059761A">
      <w:pPr>
        <w:pStyle w:val="paragraph"/>
      </w:pPr>
      <w:r w:rsidRPr="00EB5C4D">
        <w:tab/>
        <w:t>(b)</w:t>
      </w:r>
      <w:r w:rsidRPr="00EB5C4D">
        <w:tab/>
        <w:t>to participate in disaster policy and planning activities, including activities undertaken by disaster policy and planning committees.</w:t>
      </w:r>
    </w:p>
    <w:p w:rsidR="0059761A" w:rsidRPr="00EB5C4D" w:rsidRDefault="0059761A" w:rsidP="0059761A">
      <w:pPr>
        <w:pStyle w:val="subsection"/>
      </w:pPr>
      <w:r w:rsidRPr="00EB5C4D">
        <w:tab/>
        <w:t>(2)</w:t>
      </w:r>
      <w:r w:rsidRPr="00EB5C4D">
        <w:tab/>
        <w:t xml:space="preserve">Without limiting </w:t>
      </w:r>
      <w:r w:rsidR="00EB5C4D" w:rsidRPr="00EB5C4D">
        <w:t>subsection (</w:t>
      </w:r>
      <w:r w:rsidRPr="00EB5C4D">
        <w:t>1), the Chief Executive Medicare may perform the functions mentioned in that subsection for, or under an arrangement with, a State or Territory body.</w:t>
      </w:r>
    </w:p>
    <w:p w:rsidR="0059761A" w:rsidRPr="00EB5C4D" w:rsidRDefault="0059761A" w:rsidP="0059761A">
      <w:pPr>
        <w:pStyle w:val="subsection"/>
      </w:pPr>
      <w:r w:rsidRPr="00EB5C4D">
        <w:tab/>
        <w:t>(3)</w:t>
      </w:r>
      <w:r w:rsidRPr="00EB5C4D">
        <w:tab/>
        <w:t xml:space="preserve">The function mentioned in </w:t>
      </w:r>
      <w:r w:rsidR="00EB5C4D" w:rsidRPr="00EB5C4D">
        <w:t>paragraph (</w:t>
      </w:r>
      <w:r w:rsidRPr="00EB5C4D">
        <w:t>1)(a) in relation to an emergency includes the following:</w:t>
      </w:r>
    </w:p>
    <w:p w:rsidR="0059761A" w:rsidRPr="00EB5C4D" w:rsidRDefault="0059761A" w:rsidP="0059761A">
      <w:pPr>
        <w:pStyle w:val="paragraph"/>
      </w:pPr>
      <w:r w:rsidRPr="00EB5C4D">
        <w:tab/>
        <w:t>(a)</w:t>
      </w:r>
      <w:r w:rsidRPr="00EB5C4D">
        <w:tab/>
        <w:t>establishing and maintaining a register of persons affected by the emergency;</w:t>
      </w:r>
    </w:p>
    <w:p w:rsidR="0059761A" w:rsidRPr="00EB5C4D" w:rsidRDefault="0059761A" w:rsidP="0059761A">
      <w:pPr>
        <w:pStyle w:val="paragraph"/>
      </w:pPr>
      <w:r w:rsidRPr="00EB5C4D">
        <w:tab/>
        <w:t>(b)</w:t>
      </w:r>
      <w:r w:rsidRPr="00EB5C4D">
        <w:tab/>
        <w:t>receiving, processing, investigating, deciding and paying claims for assistance;</w:t>
      </w:r>
    </w:p>
    <w:p w:rsidR="00E139ED" w:rsidRPr="00EB5C4D" w:rsidRDefault="0059761A" w:rsidP="0059761A">
      <w:pPr>
        <w:pStyle w:val="paragraph"/>
      </w:pPr>
      <w:r w:rsidRPr="00EB5C4D">
        <w:tab/>
        <w:t>(c)</w:t>
      </w:r>
      <w:r w:rsidRPr="00EB5C4D">
        <w:tab/>
        <w:t>operating a telephone enquiry line;</w:t>
      </w:r>
    </w:p>
    <w:p w:rsidR="00E139ED" w:rsidRPr="00EB5C4D" w:rsidRDefault="00E139ED" w:rsidP="0059761A">
      <w:pPr>
        <w:pStyle w:val="paragraph"/>
      </w:pPr>
      <w:r w:rsidRPr="00EB5C4D">
        <w:tab/>
        <w:t>(d)</w:t>
      </w:r>
      <w:r w:rsidRPr="00EB5C4D">
        <w:tab/>
        <w:t>operating an online enquiry service;</w:t>
      </w:r>
    </w:p>
    <w:p w:rsidR="00E139ED" w:rsidRPr="00EB5C4D" w:rsidRDefault="0059761A" w:rsidP="0059761A">
      <w:pPr>
        <w:pStyle w:val="paragraph"/>
      </w:pPr>
      <w:r w:rsidRPr="00EB5C4D">
        <w:tab/>
        <w:t>(</w:t>
      </w:r>
      <w:r w:rsidR="009A74DD" w:rsidRPr="00EB5C4D">
        <w:t>e</w:t>
      </w:r>
      <w:r w:rsidRPr="00EB5C4D">
        <w:t>)</w:t>
      </w:r>
      <w:r w:rsidRPr="00EB5C4D">
        <w:tab/>
        <w:t>providing call centre assistance;</w:t>
      </w:r>
    </w:p>
    <w:p w:rsidR="00E139ED" w:rsidRPr="00EB5C4D" w:rsidRDefault="00E139ED" w:rsidP="0059761A">
      <w:pPr>
        <w:pStyle w:val="paragraph"/>
      </w:pPr>
      <w:r w:rsidRPr="00EB5C4D">
        <w:tab/>
        <w:t>(</w:t>
      </w:r>
      <w:r w:rsidR="009A74DD" w:rsidRPr="00EB5C4D">
        <w:t>f</w:t>
      </w:r>
      <w:r w:rsidRPr="00EB5C4D">
        <w:t>)</w:t>
      </w:r>
      <w:r w:rsidRPr="00EB5C4D">
        <w:tab/>
        <w:t>providing online assistance;</w:t>
      </w:r>
    </w:p>
    <w:p w:rsidR="0059761A" w:rsidRPr="00EB5C4D" w:rsidRDefault="0059761A" w:rsidP="0059761A">
      <w:pPr>
        <w:pStyle w:val="paragraph"/>
      </w:pPr>
      <w:r w:rsidRPr="00EB5C4D">
        <w:tab/>
        <w:t>(</w:t>
      </w:r>
      <w:r w:rsidR="00E139ED" w:rsidRPr="00EB5C4D">
        <w:t>g</w:t>
      </w:r>
      <w:r w:rsidRPr="00EB5C4D">
        <w:t>)</w:t>
      </w:r>
      <w:r w:rsidRPr="00EB5C4D">
        <w:tab/>
        <w:t>making arrangements for health assessments and other assistance in relation to health care;</w:t>
      </w:r>
    </w:p>
    <w:p w:rsidR="0059761A" w:rsidRPr="00EB5C4D" w:rsidRDefault="0059761A" w:rsidP="0059761A">
      <w:pPr>
        <w:pStyle w:val="paragraph"/>
      </w:pPr>
      <w:r w:rsidRPr="00EB5C4D">
        <w:tab/>
        <w:t>(</w:t>
      </w:r>
      <w:r w:rsidR="00E139ED" w:rsidRPr="00EB5C4D">
        <w:t>h</w:t>
      </w:r>
      <w:r w:rsidRPr="00EB5C4D">
        <w:t>)</w:t>
      </w:r>
      <w:r w:rsidRPr="00EB5C4D">
        <w:tab/>
        <w:t>referring a person to another organisation if the person requires assistance provided by that organisation;</w:t>
      </w:r>
    </w:p>
    <w:p w:rsidR="0059761A" w:rsidRPr="00EB5C4D" w:rsidRDefault="0059761A" w:rsidP="0059761A">
      <w:pPr>
        <w:pStyle w:val="paragraph"/>
      </w:pPr>
      <w:r w:rsidRPr="00EB5C4D">
        <w:tab/>
        <w:t>(</w:t>
      </w:r>
      <w:proofErr w:type="spellStart"/>
      <w:r w:rsidR="00E139ED" w:rsidRPr="00EB5C4D">
        <w:t>i</w:t>
      </w:r>
      <w:proofErr w:type="spellEnd"/>
      <w:r w:rsidRPr="00EB5C4D">
        <w:t>)</w:t>
      </w:r>
      <w:r w:rsidRPr="00EB5C4D">
        <w:tab/>
        <w:t>working with, and providing information to, other government and non</w:t>
      </w:r>
      <w:r w:rsidR="00EB5C4D">
        <w:noBreakHyphen/>
      </w:r>
      <w:r w:rsidRPr="00EB5C4D">
        <w:t>government bodies in relation to the provision of assistance;</w:t>
      </w:r>
    </w:p>
    <w:p w:rsidR="0059761A" w:rsidRPr="00EB5C4D" w:rsidRDefault="0059761A" w:rsidP="0059761A">
      <w:pPr>
        <w:pStyle w:val="paragraph"/>
      </w:pPr>
      <w:r w:rsidRPr="00EB5C4D">
        <w:tab/>
        <w:t>(</w:t>
      </w:r>
      <w:r w:rsidR="00E139ED" w:rsidRPr="00EB5C4D">
        <w:t>j</w:t>
      </w:r>
      <w:r w:rsidRPr="00EB5C4D">
        <w:t>)</w:t>
      </w:r>
      <w:r w:rsidRPr="00EB5C4D">
        <w:tab/>
        <w:t>providing information to a State or Territory body about a person affected by the emergency that will assist the State or Territory body to provide a payment, benefit or other assistance to the person;</w:t>
      </w:r>
    </w:p>
    <w:p w:rsidR="0059761A" w:rsidRPr="00EB5C4D" w:rsidRDefault="0059761A" w:rsidP="0059761A">
      <w:pPr>
        <w:pStyle w:val="paragraph"/>
      </w:pPr>
      <w:r w:rsidRPr="00EB5C4D">
        <w:tab/>
        <w:t>(</w:t>
      </w:r>
      <w:r w:rsidR="00E139ED" w:rsidRPr="00EB5C4D">
        <w:t>k</w:t>
      </w:r>
      <w:r w:rsidRPr="00EB5C4D">
        <w:t>)</w:t>
      </w:r>
      <w:r w:rsidRPr="00EB5C4D">
        <w:tab/>
        <w:t>undertaking action (including starting legal proceedings) to recover payments that should not have been made;</w:t>
      </w:r>
    </w:p>
    <w:p w:rsidR="0059761A" w:rsidRPr="00EB5C4D" w:rsidRDefault="0059761A" w:rsidP="0059761A">
      <w:pPr>
        <w:pStyle w:val="paragraph"/>
      </w:pPr>
      <w:r w:rsidRPr="00EB5C4D">
        <w:tab/>
        <w:t>(</w:t>
      </w:r>
      <w:r w:rsidR="00E139ED" w:rsidRPr="00EB5C4D">
        <w:t>l</w:t>
      </w:r>
      <w:r w:rsidRPr="00EB5C4D">
        <w:t>)</w:t>
      </w:r>
      <w:r w:rsidRPr="00EB5C4D">
        <w:tab/>
        <w:t>disclosing statistical information (including de</w:t>
      </w:r>
      <w:r w:rsidR="00EB5C4D">
        <w:noBreakHyphen/>
      </w:r>
      <w:r w:rsidRPr="00EB5C4D">
        <w:t xml:space="preserve">identified information from the register mentioned in </w:t>
      </w:r>
      <w:r w:rsidR="00EB5C4D" w:rsidRPr="00EB5C4D">
        <w:t>paragraph (</w:t>
      </w:r>
      <w:r w:rsidRPr="00EB5C4D">
        <w:t>a)) about assistance provided;</w:t>
      </w:r>
    </w:p>
    <w:p w:rsidR="0059761A" w:rsidRPr="00EB5C4D" w:rsidRDefault="0059761A" w:rsidP="0059761A">
      <w:pPr>
        <w:pStyle w:val="paragraph"/>
      </w:pPr>
      <w:r w:rsidRPr="00EB5C4D">
        <w:tab/>
        <w:t>(</w:t>
      </w:r>
      <w:r w:rsidR="00E139ED" w:rsidRPr="00EB5C4D">
        <w:t>m</w:t>
      </w:r>
      <w:r w:rsidRPr="00EB5C4D">
        <w:t>)</w:t>
      </w:r>
      <w:r w:rsidRPr="00EB5C4D">
        <w:tab/>
        <w:t>undertaking compliance, audit, review, investigation, enforcement and recovery services ancillary to the emergency service.</w:t>
      </w:r>
    </w:p>
    <w:p w:rsidR="00DE64E0" w:rsidRPr="00EB5C4D" w:rsidRDefault="00DE64E0" w:rsidP="00D46CA7">
      <w:pPr>
        <w:pStyle w:val="subsection"/>
      </w:pPr>
      <w:r w:rsidRPr="00EB5C4D">
        <w:tab/>
        <w:t>(4)</w:t>
      </w:r>
      <w:r w:rsidRPr="00EB5C4D">
        <w:tab/>
        <w:t xml:space="preserve">Use or disclosure of personal information under this regulation is authorised for the purposes of </w:t>
      </w:r>
      <w:r w:rsidR="00A61639" w:rsidRPr="00EB5C4D">
        <w:t>paragraph</w:t>
      </w:r>
      <w:r w:rsidR="00EB5C4D" w:rsidRPr="00EB5C4D">
        <w:t> </w:t>
      </w:r>
      <w:r w:rsidR="00A61639" w:rsidRPr="00EB5C4D">
        <w:t xml:space="preserve">6.2(b) of </w:t>
      </w:r>
      <w:r w:rsidRPr="00EB5C4D">
        <w:t>Australian Privacy Principle</w:t>
      </w:r>
      <w:r w:rsidR="00EB5C4D" w:rsidRPr="00EB5C4D">
        <w:t> </w:t>
      </w:r>
      <w:r w:rsidR="00A61639" w:rsidRPr="00EB5C4D">
        <w:t>6 set out in Schedule</w:t>
      </w:r>
      <w:r w:rsidR="00EB5C4D" w:rsidRPr="00EB5C4D">
        <w:t> </w:t>
      </w:r>
      <w:r w:rsidR="00A61639" w:rsidRPr="00EB5C4D">
        <w:t xml:space="preserve">1 to </w:t>
      </w:r>
      <w:r w:rsidRPr="00EB5C4D">
        <w:t xml:space="preserve">the </w:t>
      </w:r>
      <w:r w:rsidRPr="00EB5C4D">
        <w:rPr>
          <w:i/>
        </w:rPr>
        <w:t>Privacy Act 1988</w:t>
      </w:r>
      <w:r w:rsidRPr="00EB5C4D">
        <w:t>.</w:t>
      </w:r>
    </w:p>
    <w:p w:rsidR="0059761A" w:rsidRPr="00EB5C4D" w:rsidRDefault="0059761A" w:rsidP="0059761A">
      <w:pPr>
        <w:pStyle w:val="subsection"/>
      </w:pPr>
      <w:r w:rsidRPr="00EB5C4D">
        <w:tab/>
        <w:t>(5)</w:t>
      </w:r>
      <w:r w:rsidRPr="00EB5C4D">
        <w:tab/>
        <w:t>If the Chief Executive Medicare provides an emergency service to a person</w:t>
      </w:r>
      <w:r w:rsidR="0001335A" w:rsidRPr="00EB5C4D">
        <w:t>, or the person makes a request</w:t>
      </w:r>
      <w:r w:rsidRPr="00EB5C4D">
        <w:t xml:space="preserve"> for an emergency service, the Chief Executive Medicare may:</w:t>
      </w:r>
    </w:p>
    <w:p w:rsidR="0059761A" w:rsidRPr="00EB5C4D" w:rsidRDefault="0059761A" w:rsidP="0059761A">
      <w:pPr>
        <w:pStyle w:val="paragraph"/>
      </w:pPr>
      <w:r w:rsidRPr="00EB5C4D">
        <w:tab/>
        <w:t>(a)</w:t>
      </w:r>
      <w:r w:rsidRPr="00EB5C4D">
        <w:tab/>
        <w:t>collect information about the person or the person’s family, including personal information; and</w:t>
      </w:r>
    </w:p>
    <w:p w:rsidR="0059761A" w:rsidRPr="00EB5C4D" w:rsidRDefault="0059761A" w:rsidP="0059761A">
      <w:pPr>
        <w:pStyle w:val="paragraph"/>
      </w:pPr>
      <w:r w:rsidRPr="00EB5C4D">
        <w:tab/>
        <w:t>(b)</w:t>
      </w:r>
      <w:r w:rsidRPr="00EB5C4D">
        <w:tab/>
        <w:t>maintain records about the emergency service or the request.</w:t>
      </w:r>
    </w:p>
    <w:p w:rsidR="0059761A" w:rsidRPr="00EB5C4D" w:rsidRDefault="00A92840" w:rsidP="0059761A">
      <w:pPr>
        <w:pStyle w:val="ActHead5"/>
      </w:pPr>
      <w:bookmarkStart w:id="33" w:name="_Toc480537141"/>
      <w:r w:rsidRPr="00EB5C4D">
        <w:rPr>
          <w:rStyle w:val="CharSectno"/>
        </w:rPr>
        <w:t>26</w:t>
      </w:r>
      <w:r w:rsidR="0059761A" w:rsidRPr="00EB5C4D">
        <w:t xml:space="preserve">  Lifetime health cover</w:t>
      </w:r>
      <w:bookmarkEnd w:id="33"/>
    </w:p>
    <w:p w:rsidR="0059761A" w:rsidRPr="00EB5C4D" w:rsidRDefault="0059761A" w:rsidP="0059761A">
      <w:pPr>
        <w:pStyle w:val="subsection"/>
      </w:pPr>
      <w:r w:rsidRPr="00EB5C4D">
        <w:tab/>
        <w:t>(1)</w:t>
      </w:r>
      <w:r w:rsidRPr="00EB5C4D">
        <w:tab/>
        <w:t>A prescribed function of the Chief Executive Medicare is to assist the Health Department with communications to members of the public about lifetime health cover, including:</w:t>
      </w:r>
    </w:p>
    <w:p w:rsidR="0059761A" w:rsidRPr="00EB5C4D" w:rsidRDefault="0059761A" w:rsidP="0059761A">
      <w:pPr>
        <w:pStyle w:val="paragraph"/>
      </w:pPr>
      <w:r w:rsidRPr="00EB5C4D">
        <w:tab/>
        <w:t>(a)</w:t>
      </w:r>
      <w:r w:rsidRPr="00EB5C4D">
        <w:tab/>
        <w:t>identifying persons who have become subject to, or will soon become subject to, the operation of lifetime health cover; and</w:t>
      </w:r>
    </w:p>
    <w:p w:rsidR="0059761A" w:rsidRPr="00EB5C4D" w:rsidRDefault="0059761A" w:rsidP="0059761A">
      <w:pPr>
        <w:pStyle w:val="paragraph"/>
      </w:pPr>
      <w:r w:rsidRPr="00EB5C4D">
        <w:tab/>
        <w:t>(b)</w:t>
      </w:r>
      <w:r w:rsidRPr="00EB5C4D">
        <w:tab/>
        <w:t xml:space="preserve">providing persons identified under </w:t>
      </w:r>
      <w:r w:rsidR="00EB5C4D" w:rsidRPr="00EB5C4D">
        <w:t>paragraph (</w:t>
      </w:r>
      <w:r w:rsidRPr="00EB5C4D">
        <w:t>a) with information about lifetime health cover received by the Chief Executive Medicare from the Health Department; and</w:t>
      </w:r>
    </w:p>
    <w:p w:rsidR="0059761A" w:rsidRPr="00EB5C4D" w:rsidRDefault="0059761A" w:rsidP="0059761A">
      <w:pPr>
        <w:pStyle w:val="paragraph"/>
      </w:pPr>
      <w:r w:rsidRPr="00EB5C4D">
        <w:tab/>
        <w:t>(c)</w:t>
      </w:r>
      <w:r w:rsidRPr="00EB5C4D">
        <w:tab/>
        <w:t>providing information and reports on matters relating to lifetime health cover to the Health Department.</w:t>
      </w:r>
    </w:p>
    <w:p w:rsidR="0059761A" w:rsidRPr="00EB5C4D" w:rsidRDefault="0059761A" w:rsidP="0059761A">
      <w:pPr>
        <w:pStyle w:val="subsection"/>
      </w:pPr>
      <w:r w:rsidRPr="00EB5C4D">
        <w:tab/>
        <w:t>(2)</w:t>
      </w:r>
      <w:r w:rsidRPr="00EB5C4D">
        <w:tab/>
        <w:t xml:space="preserve">In performing the function under </w:t>
      </w:r>
      <w:r w:rsidR="00EB5C4D" w:rsidRPr="00EB5C4D">
        <w:t>subsection (</w:t>
      </w:r>
      <w:r w:rsidRPr="00EB5C4D">
        <w:t xml:space="preserve">1), the Chief Executive Medicare may use personal information collected for the performance of the Chief Executive Medicare’s </w:t>
      </w:r>
      <w:proofErr w:type="spellStart"/>
      <w:r w:rsidRPr="00EB5C4D">
        <w:t>medicare</w:t>
      </w:r>
      <w:proofErr w:type="spellEnd"/>
      <w:r w:rsidRPr="00EB5C4D">
        <w:t xml:space="preserve"> functions.</w:t>
      </w:r>
    </w:p>
    <w:p w:rsidR="0059761A" w:rsidRPr="00EB5C4D" w:rsidRDefault="00A92840" w:rsidP="0059761A">
      <w:pPr>
        <w:pStyle w:val="ActHead5"/>
      </w:pPr>
      <w:bookmarkStart w:id="34" w:name="_Toc480537142"/>
      <w:r w:rsidRPr="00EB5C4D">
        <w:rPr>
          <w:rStyle w:val="CharSectno"/>
        </w:rPr>
        <w:t>27</w:t>
      </w:r>
      <w:r w:rsidR="0059761A" w:rsidRPr="00EB5C4D">
        <w:t xml:space="preserve">  Inappropriate practices</w:t>
      </w:r>
      <w:bookmarkEnd w:id="34"/>
    </w:p>
    <w:p w:rsidR="0059761A" w:rsidRPr="00EB5C4D" w:rsidRDefault="0059761A" w:rsidP="0059761A">
      <w:pPr>
        <w:pStyle w:val="subsection"/>
      </w:pPr>
      <w:r w:rsidRPr="00EB5C4D">
        <w:tab/>
        <w:t>(1)</w:t>
      </w:r>
      <w:r w:rsidRPr="00EB5C4D">
        <w:tab/>
        <w:t>The following are prescribed functions of the Chief Executive Medicare:</w:t>
      </w:r>
    </w:p>
    <w:p w:rsidR="0059761A" w:rsidRPr="00EB5C4D" w:rsidRDefault="0059761A" w:rsidP="0059761A">
      <w:pPr>
        <w:pStyle w:val="paragraph"/>
      </w:pPr>
      <w:r w:rsidRPr="00EB5C4D">
        <w:tab/>
        <w:t>(a)</w:t>
      </w:r>
      <w:r w:rsidRPr="00EB5C4D">
        <w:tab/>
        <w:t>to devise and implement measures to:</w:t>
      </w:r>
    </w:p>
    <w:p w:rsidR="0059761A" w:rsidRPr="00EB5C4D" w:rsidRDefault="0059761A" w:rsidP="0059761A">
      <w:pPr>
        <w:pStyle w:val="paragraphsub"/>
      </w:pPr>
      <w:r w:rsidRPr="00EB5C4D">
        <w:tab/>
        <w:t>(</w:t>
      </w:r>
      <w:proofErr w:type="spellStart"/>
      <w:r w:rsidRPr="00EB5C4D">
        <w:t>i</w:t>
      </w:r>
      <w:proofErr w:type="spellEnd"/>
      <w:r w:rsidRPr="00EB5C4D">
        <w:t>)</w:t>
      </w:r>
      <w:r w:rsidRPr="00EB5C4D">
        <w:tab/>
        <w:t>prevent practitioners and other persons from engaging in inappropriate practice; and</w:t>
      </w:r>
    </w:p>
    <w:p w:rsidR="0059761A" w:rsidRPr="00EB5C4D" w:rsidRDefault="0059761A" w:rsidP="0059761A">
      <w:pPr>
        <w:pStyle w:val="paragraphsub"/>
      </w:pPr>
      <w:r w:rsidRPr="00EB5C4D">
        <w:tab/>
        <w:t>(ii)</w:t>
      </w:r>
      <w:r w:rsidRPr="00EB5C4D">
        <w:tab/>
        <w:t>detect cases where practitioners or other persons have engaged in inappropriate practice in relation to rendering or initiating services; and</w:t>
      </w:r>
    </w:p>
    <w:p w:rsidR="0059761A" w:rsidRPr="00EB5C4D" w:rsidRDefault="0059761A" w:rsidP="0059761A">
      <w:pPr>
        <w:pStyle w:val="paragraphsub"/>
      </w:pPr>
      <w:r w:rsidRPr="00EB5C4D">
        <w:tab/>
        <w:t>(iii)</w:t>
      </w:r>
      <w:r w:rsidRPr="00EB5C4D">
        <w:tab/>
        <w:t xml:space="preserve">prevent </w:t>
      </w:r>
      <w:r w:rsidR="00796FB0" w:rsidRPr="00EB5C4D">
        <w:t xml:space="preserve">or detect </w:t>
      </w:r>
      <w:r w:rsidRPr="00EB5C4D">
        <w:t xml:space="preserve">activities relating to claims for </w:t>
      </w:r>
      <w:proofErr w:type="spellStart"/>
      <w:r w:rsidRPr="00EB5C4D">
        <w:t>medicare</w:t>
      </w:r>
      <w:proofErr w:type="spellEnd"/>
      <w:r w:rsidRPr="00EB5C4D">
        <w:t xml:space="preserve"> benefits, or receipt of </w:t>
      </w:r>
      <w:proofErr w:type="spellStart"/>
      <w:r w:rsidRPr="00EB5C4D">
        <w:t>medicare</w:t>
      </w:r>
      <w:proofErr w:type="spellEnd"/>
      <w:r w:rsidRPr="00EB5C4D">
        <w:t xml:space="preserve"> benefits, that may constitute an offence under the Health Insurance Act, the </w:t>
      </w:r>
      <w:r w:rsidRPr="00EB5C4D">
        <w:rPr>
          <w:i/>
        </w:rPr>
        <w:t xml:space="preserve">Crimes Act 1914 </w:t>
      </w:r>
      <w:r w:rsidRPr="00EB5C4D">
        <w:t xml:space="preserve">or the </w:t>
      </w:r>
      <w:r w:rsidRPr="00EB5C4D">
        <w:rPr>
          <w:i/>
        </w:rPr>
        <w:t>Criminal Code</w:t>
      </w:r>
      <w:r w:rsidRPr="00EB5C4D">
        <w:t>;</w:t>
      </w:r>
    </w:p>
    <w:p w:rsidR="0059761A" w:rsidRPr="00EB5C4D" w:rsidRDefault="0059761A" w:rsidP="0059761A">
      <w:pPr>
        <w:pStyle w:val="paragraph"/>
      </w:pPr>
      <w:r w:rsidRPr="00EB5C4D">
        <w:tab/>
        <w:t>(b)</w:t>
      </w:r>
      <w:r w:rsidRPr="00EB5C4D">
        <w:tab/>
        <w:t>if there are reasonable grounds to suspect that a person has engaged in inappropriate practice—to investigate the conduct of the person to decide whether to make a request under subsection</w:t>
      </w:r>
      <w:r w:rsidR="00EB5C4D" w:rsidRPr="00EB5C4D">
        <w:t> </w:t>
      </w:r>
      <w:r w:rsidRPr="00EB5C4D">
        <w:t>86(1) of the Health Insurance Act for the provision of services by the person to be reviewed;</w:t>
      </w:r>
    </w:p>
    <w:p w:rsidR="0059761A" w:rsidRPr="00EB5C4D" w:rsidRDefault="0059761A" w:rsidP="0059761A">
      <w:pPr>
        <w:pStyle w:val="paragraph"/>
      </w:pPr>
      <w:r w:rsidRPr="00EB5C4D">
        <w:tab/>
        <w:t>(c)</w:t>
      </w:r>
      <w:r w:rsidRPr="00EB5C4D">
        <w:tab/>
        <w:t>to investigate cases where there are reasonable grounds to suspect that:</w:t>
      </w:r>
    </w:p>
    <w:p w:rsidR="0059761A" w:rsidRPr="00EB5C4D" w:rsidRDefault="0059761A" w:rsidP="0059761A">
      <w:pPr>
        <w:pStyle w:val="paragraphsub"/>
      </w:pPr>
      <w:r w:rsidRPr="00EB5C4D">
        <w:tab/>
        <w:t>(</w:t>
      </w:r>
      <w:proofErr w:type="spellStart"/>
      <w:r w:rsidRPr="00EB5C4D">
        <w:t>i</w:t>
      </w:r>
      <w:proofErr w:type="spellEnd"/>
      <w:r w:rsidRPr="00EB5C4D">
        <w:t>)</w:t>
      </w:r>
      <w:r w:rsidRPr="00EB5C4D">
        <w:tab/>
        <w:t xml:space="preserve">an act in relation to a claim for </w:t>
      </w:r>
      <w:proofErr w:type="spellStart"/>
      <w:r w:rsidRPr="00EB5C4D">
        <w:t>medicare</w:t>
      </w:r>
      <w:proofErr w:type="spellEnd"/>
      <w:r w:rsidRPr="00EB5C4D">
        <w:t xml:space="preserve"> benefits, or receipt of </w:t>
      </w:r>
      <w:proofErr w:type="spellStart"/>
      <w:r w:rsidRPr="00EB5C4D">
        <w:t>medicare</w:t>
      </w:r>
      <w:proofErr w:type="spellEnd"/>
      <w:r w:rsidRPr="00EB5C4D">
        <w:t xml:space="preserve"> benefits, may constitute an offence under the Health Insurance Act, the </w:t>
      </w:r>
      <w:r w:rsidRPr="00EB5C4D">
        <w:rPr>
          <w:i/>
        </w:rPr>
        <w:t xml:space="preserve">Crimes Act 1914 </w:t>
      </w:r>
      <w:r w:rsidRPr="00EB5C4D">
        <w:t xml:space="preserve">or the </w:t>
      </w:r>
      <w:r w:rsidRPr="00EB5C4D">
        <w:rPr>
          <w:i/>
        </w:rPr>
        <w:t>Criminal Code</w:t>
      </w:r>
      <w:r w:rsidRPr="00EB5C4D">
        <w:t>; or</w:t>
      </w:r>
    </w:p>
    <w:p w:rsidR="0059761A" w:rsidRPr="00EB5C4D" w:rsidRDefault="0059761A" w:rsidP="0059761A">
      <w:pPr>
        <w:pStyle w:val="paragraphsub"/>
      </w:pPr>
      <w:r w:rsidRPr="00EB5C4D">
        <w:tab/>
        <w:t>(ii)</w:t>
      </w:r>
      <w:r w:rsidRPr="00EB5C4D">
        <w:tab/>
        <w:t>a person may have committed an offence against section</w:t>
      </w:r>
      <w:r w:rsidR="00EB5C4D" w:rsidRPr="00EB5C4D">
        <w:t> </w:t>
      </w:r>
      <w:r w:rsidRPr="00EB5C4D">
        <w:t>23DP, 106D or 106EA, or subsection</w:t>
      </w:r>
      <w:r w:rsidR="00EB5C4D" w:rsidRPr="00EB5C4D">
        <w:t> </w:t>
      </w:r>
      <w:r w:rsidRPr="00EB5C4D">
        <w:t>19D(2), 19D(7), 106E(1) or 106E(2), of the Health Insurance Act;</w:t>
      </w:r>
    </w:p>
    <w:p w:rsidR="0059761A" w:rsidRPr="00EB5C4D" w:rsidRDefault="0059761A" w:rsidP="0059761A">
      <w:pPr>
        <w:pStyle w:val="paragraph"/>
      </w:pPr>
      <w:r w:rsidRPr="00EB5C4D">
        <w:tab/>
        <w:t>(d)</w:t>
      </w:r>
      <w:r w:rsidRPr="00EB5C4D">
        <w:tab/>
        <w:t xml:space="preserve">if an investigation under </w:t>
      </w:r>
      <w:r w:rsidR="00EB5C4D" w:rsidRPr="00EB5C4D">
        <w:t>paragraph (</w:t>
      </w:r>
      <w:r w:rsidRPr="00EB5C4D">
        <w:t>c) discloses enough evidence for a prosecution—to refer the case and the evidence to the Australian Federal Police or the Director of Public Prosecutions;</w:t>
      </w:r>
    </w:p>
    <w:p w:rsidR="0059761A" w:rsidRPr="00EB5C4D" w:rsidRDefault="0059761A" w:rsidP="0059761A">
      <w:pPr>
        <w:pStyle w:val="paragraph"/>
      </w:pPr>
      <w:r w:rsidRPr="00EB5C4D">
        <w:tab/>
        <w:t>(e)</w:t>
      </w:r>
      <w:r w:rsidRPr="00EB5C4D">
        <w:tab/>
        <w:t xml:space="preserve">to take action (including starting legal proceedings) to recover from a person an amount of </w:t>
      </w:r>
      <w:proofErr w:type="spellStart"/>
      <w:r w:rsidRPr="00EB5C4D">
        <w:t>medicare</w:t>
      </w:r>
      <w:proofErr w:type="spellEnd"/>
      <w:r w:rsidRPr="00EB5C4D">
        <w:t xml:space="preserve"> benefit that is recoverable by the Commonwealth, including under the Health Insurance Act.</w:t>
      </w:r>
    </w:p>
    <w:p w:rsidR="0059761A" w:rsidRPr="00EB5C4D" w:rsidRDefault="0059761A" w:rsidP="0059761A">
      <w:pPr>
        <w:pStyle w:val="subsection"/>
      </w:pPr>
      <w:r w:rsidRPr="00EB5C4D">
        <w:tab/>
        <w:t>(2)</w:t>
      </w:r>
      <w:r w:rsidRPr="00EB5C4D">
        <w:tab/>
        <w:t>In this section:</w:t>
      </w:r>
    </w:p>
    <w:p w:rsidR="0059761A" w:rsidRPr="00EB5C4D" w:rsidRDefault="0059761A" w:rsidP="0059761A">
      <w:pPr>
        <w:pStyle w:val="Definition"/>
      </w:pPr>
      <w:r w:rsidRPr="00EB5C4D">
        <w:rPr>
          <w:b/>
          <w:i/>
        </w:rPr>
        <w:t xml:space="preserve">practitioner </w:t>
      </w:r>
      <w:r w:rsidRPr="00EB5C4D">
        <w:t>has the meaning given by section</w:t>
      </w:r>
      <w:r w:rsidR="00EB5C4D" w:rsidRPr="00EB5C4D">
        <w:t> </w:t>
      </w:r>
      <w:r w:rsidRPr="00EB5C4D">
        <w:t>81 of the Health Insurance Act.</w:t>
      </w:r>
    </w:p>
    <w:p w:rsidR="0059761A" w:rsidRPr="00EB5C4D" w:rsidRDefault="0059761A" w:rsidP="0059761A">
      <w:pPr>
        <w:pStyle w:val="Definition"/>
      </w:pPr>
      <w:r w:rsidRPr="00EB5C4D">
        <w:rPr>
          <w:b/>
          <w:i/>
        </w:rPr>
        <w:t xml:space="preserve">service </w:t>
      </w:r>
      <w:r w:rsidRPr="00EB5C4D">
        <w:t>has the meaning given by section</w:t>
      </w:r>
      <w:r w:rsidR="00EB5C4D" w:rsidRPr="00EB5C4D">
        <w:t> </w:t>
      </w:r>
      <w:r w:rsidRPr="00EB5C4D">
        <w:t>81 of the Health Insurance Act.</w:t>
      </w:r>
    </w:p>
    <w:p w:rsidR="0059761A" w:rsidRPr="00EB5C4D" w:rsidRDefault="00A92840" w:rsidP="0059761A">
      <w:pPr>
        <w:pStyle w:val="ActHead5"/>
      </w:pPr>
      <w:bookmarkStart w:id="35" w:name="_Toc480537143"/>
      <w:r w:rsidRPr="00EB5C4D">
        <w:rPr>
          <w:rStyle w:val="CharSectno"/>
        </w:rPr>
        <w:t>28</w:t>
      </w:r>
      <w:r w:rsidR="0059761A" w:rsidRPr="00EB5C4D">
        <w:t xml:space="preserve">  Provision of pharmaceutical benefits</w:t>
      </w:r>
      <w:bookmarkEnd w:id="35"/>
    </w:p>
    <w:p w:rsidR="0059761A" w:rsidRPr="00EB5C4D" w:rsidRDefault="0059761A" w:rsidP="0059761A">
      <w:pPr>
        <w:pStyle w:val="subsection"/>
      </w:pPr>
      <w:r w:rsidRPr="00EB5C4D">
        <w:tab/>
        <w:t>(1)</w:t>
      </w:r>
      <w:r w:rsidRPr="00EB5C4D">
        <w:tab/>
        <w:t>The following are prescribed functions of the Chief Executive Medicare:</w:t>
      </w:r>
    </w:p>
    <w:p w:rsidR="0059761A" w:rsidRPr="00EB5C4D" w:rsidRDefault="0059761A" w:rsidP="0059761A">
      <w:pPr>
        <w:pStyle w:val="paragraph"/>
      </w:pPr>
      <w:r w:rsidRPr="00EB5C4D">
        <w:tab/>
        <w:t>(a)</w:t>
      </w:r>
      <w:r w:rsidRPr="00EB5C4D">
        <w:tab/>
        <w:t>to process claims for payment relating to the provision of pharmaceutical benefits under Part</w:t>
      </w:r>
      <w:r w:rsidR="00EB5C4D" w:rsidRPr="00EB5C4D">
        <w:t> </w:t>
      </w:r>
      <w:r w:rsidRPr="00EB5C4D">
        <w:t>VII of the National Health Act, and to make payments of those claims;</w:t>
      </w:r>
    </w:p>
    <w:p w:rsidR="0059761A" w:rsidRPr="00EB5C4D" w:rsidRDefault="0059761A" w:rsidP="0059761A">
      <w:pPr>
        <w:pStyle w:val="paragraph"/>
      </w:pPr>
      <w:r w:rsidRPr="00EB5C4D">
        <w:tab/>
        <w:t>(b)</w:t>
      </w:r>
      <w:r w:rsidRPr="00EB5C4D">
        <w:tab/>
        <w:t>to devise and implement measures to prevent or detect contraventions of Part</w:t>
      </w:r>
      <w:r w:rsidR="00EB5C4D" w:rsidRPr="00EB5C4D">
        <w:t> </w:t>
      </w:r>
      <w:r w:rsidRPr="00EB5C4D">
        <w:t>VII of the National Health Act or the Pharmaceutical Benefits Regulations;</w:t>
      </w:r>
    </w:p>
    <w:p w:rsidR="0059761A" w:rsidRPr="00EB5C4D" w:rsidRDefault="0059761A" w:rsidP="0059761A">
      <w:pPr>
        <w:pStyle w:val="paragraph"/>
      </w:pPr>
      <w:r w:rsidRPr="00EB5C4D">
        <w:tab/>
        <w:t>(c)</w:t>
      </w:r>
      <w:r w:rsidRPr="00EB5C4D">
        <w:tab/>
        <w:t xml:space="preserve">to investigate cases where there are reasonable grounds to suspect that an act in relation to the provision of a pharmaceutical benefit may constitute an offence under the National Health Act, the Pharmaceutical Benefits Regulations, the </w:t>
      </w:r>
      <w:r w:rsidRPr="00EB5C4D">
        <w:rPr>
          <w:i/>
        </w:rPr>
        <w:t xml:space="preserve">Crimes Act 1914 </w:t>
      </w:r>
      <w:r w:rsidRPr="00EB5C4D">
        <w:t xml:space="preserve">or the </w:t>
      </w:r>
      <w:r w:rsidRPr="00EB5C4D">
        <w:rPr>
          <w:i/>
        </w:rPr>
        <w:t>Criminal Code</w:t>
      </w:r>
      <w:r w:rsidRPr="00EB5C4D">
        <w:t>;</w:t>
      </w:r>
    </w:p>
    <w:p w:rsidR="0059761A" w:rsidRPr="00EB5C4D" w:rsidRDefault="0059761A" w:rsidP="0059761A">
      <w:pPr>
        <w:pStyle w:val="paragraph"/>
      </w:pPr>
      <w:r w:rsidRPr="00EB5C4D">
        <w:tab/>
        <w:t>(d)</w:t>
      </w:r>
      <w:r w:rsidRPr="00EB5C4D">
        <w:tab/>
        <w:t xml:space="preserve">if an investigation under </w:t>
      </w:r>
      <w:r w:rsidR="00EB5C4D" w:rsidRPr="00EB5C4D">
        <w:t>paragraph (</w:t>
      </w:r>
      <w:r w:rsidRPr="00EB5C4D">
        <w:t>c) discloses enough evidence for a prosecution—to refer the case and the evidence to the Australian Federal Police or the Director of Public Prosecutions;</w:t>
      </w:r>
    </w:p>
    <w:p w:rsidR="0059761A" w:rsidRPr="00EB5C4D" w:rsidRDefault="0059761A" w:rsidP="0059761A">
      <w:pPr>
        <w:pStyle w:val="paragraph"/>
      </w:pPr>
      <w:r w:rsidRPr="00EB5C4D">
        <w:tab/>
        <w:t>(e)</w:t>
      </w:r>
      <w:r w:rsidRPr="00EB5C4D">
        <w:tab/>
        <w:t>to undertake action (including starting legal proceedings) to recover from a person an amount relating to a pharmaceutical benefit that is recoverable by the Commonwealth, including under the National Health Act or the Pharmaceutical Benefits Regulations.</w:t>
      </w:r>
    </w:p>
    <w:p w:rsidR="0059761A" w:rsidRPr="00EB5C4D" w:rsidRDefault="0059761A" w:rsidP="0059761A">
      <w:pPr>
        <w:pStyle w:val="subsection"/>
      </w:pPr>
      <w:r w:rsidRPr="00EB5C4D">
        <w:tab/>
        <w:t>(2)</w:t>
      </w:r>
      <w:r w:rsidRPr="00EB5C4D">
        <w:tab/>
        <w:t xml:space="preserve">The following functions of the Repatriation Commission under the </w:t>
      </w:r>
      <w:r w:rsidRPr="00EB5C4D">
        <w:rPr>
          <w:i/>
        </w:rPr>
        <w:t>Veterans’ Entitlements Act</w:t>
      </w:r>
      <w:r w:rsidR="00B663D4" w:rsidRPr="00EB5C4D">
        <w:rPr>
          <w:i/>
        </w:rPr>
        <w:t xml:space="preserve"> </w:t>
      </w:r>
      <w:r w:rsidRPr="00EB5C4D">
        <w:rPr>
          <w:i/>
        </w:rPr>
        <w:t xml:space="preserve">1986 </w:t>
      </w:r>
      <w:r w:rsidRPr="00EB5C4D">
        <w:t xml:space="preserve">and the </w:t>
      </w:r>
      <w:r w:rsidRPr="00EB5C4D">
        <w:rPr>
          <w:i/>
        </w:rPr>
        <w:t>Australian Participants in British Nuclear Tests (Treatment) Act 2006</w:t>
      </w:r>
      <w:r w:rsidRPr="00EB5C4D">
        <w:t xml:space="preserve"> are prescribed functions of the Chief Executive Medicare:</w:t>
      </w:r>
    </w:p>
    <w:p w:rsidR="0059761A" w:rsidRPr="00EB5C4D" w:rsidRDefault="0059761A" w:rsidP="0059761A">
      <w:pPr>
        <w:pStyle w:val="paragraph"/>
      </w:pPr>
      <w:r w:rsidRPr="00EB5C4D">
        <w:tab/>
        <w:t>(a)</w:t>
      </w:r>
      <w:r w:rsidRPr="00EB5C4D">
        <w:tab/>
        <w:t>processing claims for payment relating to the provision of pharmaceutical benefits</w:t>
      </w:r>
      <w:r w:rsidR="00796FB0" w:rsidRPr="00EB5C4D">
        <w:t xml:space="preserve"> under those Acts</w:t>
      </w:r>
      <w:r w:rsidRPr="00EB5C4D">
        <w:t>;</w:t>
      </w:r>
    </w:p>
    <w:p w:rsidR="0059761A" w:rsidRPr="00EB5C4D" w:rsidRDefault="0059761A" w:rsidP="0059761A">
      <w:pPr>
        <w:pStyle w:val="paragraph"/>
      </w:pPr>
      <w:r w:rsidRPr="00EB5C4D">
        <w:tab/>
        <w:t>(b)</w:t>
      </w:r>
      <w:r w:rsidRPr="00EB5C4D">
        <w:tab/>
        <w:t>making payments of those claims.</w:t>
      </w:r>
    </w:p>
    <w:p w:rsidR="0059761A" w:rsidRPr="00EB5C4D" w:rsidRDefault="0059761A" w:rsidP="0059761A">
      <w:pPr>
        <w:pStyle w:val="subsection"/>
      </w:pPr>
      <w:r w:rsidRPr="00EB5C4D">
        <w:tab/>
        <w:t>(3)</w:t>
      </w:r>
      <w:r w:rsidRPr="00EB5C4D">
        <w:tab/>
        <w:t xml:space="preserve">The following functions of the Military Rehabilitation and Compensation Commission under the </w:t>
      </w:r>
      <w:r w:rsidRPr="00EB5C4D">
        <w:rPr>
          <w:i/>
        </w:rPr>
        <w:t>Military Rehabilitation and Compensation Act 2004</w:t>
      </w:r>
      <w:r w:rsidRPr="00EB5C4D">
        <w:t xml:space="preserve"> are prescribed functions of the Chief Executive Medicare:</w:t>
      </w:r>
    </w:p>
    <w:p w:rsidR="0059761A" w:rsidRPr="00EB5C4D" w:rsidRDefault="0059761A" w:rsidP="0059761A">
      <w:pPr>
        <w:pStyle w:val="paragraph"/>
      </w:pPr>
      <w:r w:rsidRPr="00EB5C4D">
        <w:tab/>
        <w:t>(a)</w:t>
      </w:r>
      <w:r w:rsidRPr="00EB5C4D">
        <w:tab/>
        <w:t>processing claims for payment relating to the provision of pharmaceutical benefits</w:t>
      </w:r>
      <w:r w:rsidR="00796FB0" w:rsidRPr="00EB5C4D">
        <w:t xml:space="preserve"> under that Act</w:t>
      </w:r>
      <w:r w:rsidRPr="00EB5C4D">
        <w:t>;</w:t>
      </w:r>
    </w:p>
    <w:p w:rsidR="0059761A" w:rsidRPr="00EB5C4D" w:rsidRDefault="0059761A" w:rsidP="0059761A">
      <w:pPr>
        <w:pStyle w:val="paragraph"/>
      </w:pPr>
      <w:r w:rsidRPr="00EB5C4D">
        <w:tab/>
        <w:t>(b)</w:t>
      </w:r>
      <w:r w:rsidRPr="00EB5C4D">
        <w:tab/>
        <w:t>making payments of those claims.</w:t>
      </w:r>
    </w:p>
    <w:p w:rsidR="0059761A" w:rsidRPr="00EB5C4D" w:rsidRDefault="00A92840" w:rsidP="0059761A">
      <w:pPr>
        <w:pStyle w:val="ActHead5"/>
      </w:pPr>
      <w:bookmarkStart w:id="36" w:name="_Toc480537144"/>
      <w:r w:rsidRPr="00EB5C4D">
        <w:rPr>
          <w:rStyle w:val="CharSectno"/>
        </w:rPr>
        <w:t>29</w:t>
      </w:r>
      <w:r w:rsidR="0059761A" w:rsidRPr="00EB5C4D">
        <w:t xml:space="preserve">  </w:t>
      </w:r>
      <w:r w:rsidR="00EC4117" w:rsidRPr="00EB5C4D">
        <w:t>H</w:t>
      </w:r>
      <w:r w:rsidR="0059761A" w:rsidRPr="00EB5C4D">
        <w:t>earing services</w:t>
      </w:r>
      <w:bookmarkEnd w:id="36"/>
    </w:p>
    <w:p w:rsidR="001346A7" w:rsidRPr="00EB5C4D" w:rsidRDefault="0059761A" w:rsidP="001346A7">
      <w:pPr>
        <w:pStyle w:val="subsection"/>
      </w:pPr>
      <w:r w:rsidRPr="00EB5C4D">
        <w:tab/>
        <w:t>(1)</w:t>
      </w:r>
      <w:r w:rsidRPr="00EB5C4D">
        <w:tab/>
      </w:r>
      <w:r w:rsidR="00796FB0" w:rsidRPr="00EB5C4D">
        <w:t>If</w:t>
      </w:r>
      <w:r w:rsidR="001346A7" w:rsidRPr="00EB5C4D">
        <w:t xml:space="preserve"> a declaration under section</w:t>
      </w:r>
      <w:r w:rsidR="00EB5C4D" w:rsidRPr="00EB5C4D">
        <w:t> </w:t>
      </w:r>
      <w:r w:rsidR="001346A7" w:rsidRPr="00EB5C4D">
        <w:t xml:space="preserve">21 of the </w:t>
      </w:r>
      <w:r w:rsidR="001346A7" w:rsidRPr="00EB5C4D">
        <w:rPr>
          <w:i/>
        </w:rPr>
        <w:t>Hearing Services Administration Act 1997</w:t>
      </w:r>
      <w:r w:rsidR="001346A7" w:rsidRPr="00EB5C4D">
        <w:t xml:space="preserve"> is in force specifying that the Chief Executive Medicare is the claims acceptance body for the purposes of that section, then it is a prescribed function of the Chief Executive Medicare to act as the claims acceptance body for the purposes of that section.</w:t>
      </w:r>
    </w:p>
    <w:p w:rsidR="001346A7" w:rsidRPr="00EB5C4D" w:rsidRDefault="001346A7" w:rsidP="001346A7">
      <w:pPr>
        <w:pStyle w:val="subsection"/>
      </w:pPr>
      <w:r w:rsidRPr="00EB5C4D">
        <w:tab/>
        <w:t>(2)</w:t>
      </w:r>
      <w:r w:rsidRPr="00EB5C4D">
        <w:tab/>
        <w:t>If a declaration under section</w:t>
      </w:r>
      <w:r w:rsidR="00EB5C4D" w:rsidRPr="00EB5C4D">
        <w:t> </w:t>
      </w:r>
      <w:r w:rsidRPr="00EB5C4D">
        <w:t xml:space="preserve">21 of the </w:t>
      </w:r>
      <w:r w:rsidRPr="00EB5C4D">
        <w:rPr>
          <w:i/>
        </w:rPr>
        <w:t>Hearing Services Administration Act 1997</w:t>
      </w:r>
      <w:r w:rsidRPr="00EB5C4D">
        <w:t xml:space="preserve"> is in force specifying that the Chief Executive Medicare is the claims payment body for the purposes of that section, then it is a prescribed function of the Chief Executive Medicare to act as the claims payment body for the purposes of that section.</w:t>
      </w:r>
    </w:p>
    <w:p w:rsidR="0059761A" w:rsidRPr="00EB5C4D" w:rsidRDefault="0059761A" w:rsidP="0059761A">
      <w:pPr>
        <w:pStyle w:val="subsection"/>
      </w:pPr>
      <w:r w:rsidRPr="00EB5C4D">
        <w:tab/>
        <w:t>(</w:t>
      </w:r>
      <w:r w:rsidR="001346A7" w:rsidRPr="00EB5C4D">
        <w:t>3</w:t>
      </w:r>
      <w:r w:rsidRPr="00EB5C4D">
        <w:t>)</w:t>
      </w:r>
      <w:r w:rsidRPr="00EB5C4D">
        <w:tab/>
        <w:t xml:space="preserve">The Chief Executive Medicare’s functions prescribed by </w:t>
      </w:r>
      <w:r w:rsidR="00EB5C4D" w:rsidRPr="00EB5C4D">
        <w:t>subsections (</w:t>
      </w:r>
      <w:r w:rsidRPr="00EB5C4D">
        <w:t xml:space="preserve">1) </w:t>
      </w:r>
      <w:r w:rsidR="001346A7" w:rsidRPr="00EB5C4D">
        <w:t xml:space="preserve">and (2) </w:t>
      </w:r>
      <w:r w:rsidRPr="00EB5C4D">
        <w:t>include:</w:t>
      </w:r>
    </w:p>
    <w:p w:rsidR="0059761A" w:rsidRPr="00EB5C4D" w:rsidRDefault="0059761A" w:rsidP="0059761A">
      <w:pPr>
        <w:pStyle w:val="paragraph"/>
      </w:pPr>
      <w:r w:rsidRPr="00EB5C4D">
        <w:tab/>
        <w:t>(a)</w:t>
      </w:r>
      <w:r w:rsidRPr="00EB5C4D">
        <w:tab/>
        <w:t>on behalf of the Commonwealth, recovering a service provider debt under section</w:t>
      </w:r>
      <w:r w:rsidR="00EB5C4D" w:rsidRPr="00EB5C4D">
        <w:t> </w:t>
      </w:r>
      <w:r w:rsidRPr="00EB5C4D">
        <w:t xml:space="preserve">24 of the </w:t>
      </w:r>
      <w:r w:rsidRPr="00EB5C4D">
        <w:rPr>
          <w:i/>
        </w:rPr>
        <w:t>Hearing Services Administration Act 1997</w:t>
      </w:r>
      <w:r w:rsidRPr="00EB5C4D">
        <w:t xml:space="preserve"> if:</w:t>
      </w:r>
    </w:p>
    <w:p w:rsidR="0059761A" w:rsidRPr="00EB5C4D" w:rsidRDefault="0059761A" w:rsidP="0059761A">
      <w:pPr>
        <w:pStyle w:val="paragraphsub"/>
      </w:pPr>
      <w:r w:rsidRPr="00EB5C4D">
        <w:tab/>
        <w:t>(</w:t>
      </w:r>
      <w:proofErr w:type="spellStart"/>
      <w:r w:rsidRPr="00EB5C4D">
        <w:t>i</w:t>
      </w:r>
      <w:proofErr w:type="spellEnd"/>
      <w:r w:rsidRPr="00EB5C4D">
        <w:t>)</w:t>
      </w:r>
      <w:r w:rsidRPr="00EB5C4D">
        <w:tab/>
        <w:t>the debt is apparent from the records of the Chief Executive Medicare; or</w:t>
      </w:r>
    </w:p>
    <w:p w:rsidR="0059761A" w:rsidRPr="00EB5C4D" w:rsidRDefault="0059761A" w:rsidP="0059761A">
      <w:pPr>
        <w:pStyle w:val="paragraphsub"/>
      </w:pPr>
      <w:r w:rsidRPr="00EB5C4D">
        <w:tab/>
        <w:t>(ii)</w:t>
      </w:r>
      <w:r w:rsidRPr="00EB5C4D">
        <w:tab/>
        <w:t xml:space="preserve">the Health Department notifies the Chief Executive </w:t>
      </w:r>
      <w:r w:rsidR="005A38E8" w:rsidRPr="00EB5C4D">
        <w:t>Medicare</w:t>
      </w:r>
      <w:r w:rsidRPr="00EB5C4D">
        <w:t xml:space="preserve"> of the debt; and</w:t>
      </w:r>
    </w:p>
    <w:p w:rsidR="0059761A" w:rsidRPr="00EB5C4D" w:rsidRDefault="0059761A" w:rsidP="0059761A">
      <w:pPr>
        <w:pStyle w:val="paragraph"/>
      </w:pPr>
      <w:r w:rsidRPr="00EB5C4D">
        <w:tab/>
        <w:t>(b)</w:t>
      </w:r>
      <w:r w:rsidRPr="00EB5C4D">
        <w:tab/>
        <w:t>disclosing the following information to the Health Department about a claim accepted</w:t>
      </w:r>
      <w:r w:rsidR="001F7C2F" w:rsidRPr="00EB5C4D">
        <w:t xml:space="preserve">, </w:t>
      </w:r>
      <w:r w:rsidRPr="00EB5C4D">
        <w:t xml:space="preserve">paid </w:t>
      </w:r>
      <w:r w:rsidR="001F7C2F" w:rsidRPr="00EB5C4D">
        <w:t xml:space="preserve">or rejected </w:t>
      </w:r>
      <w:r w:rsidRPr="00EB5C4D">
        <w:t>by the Chief Executive Medicare:</w:t>
      </w:r>
    </w:p>
    <w:p w:rsidR="0059761A" w:rsidRPr="00EB5C4D" w:rsidRDefault="0059761A" w:rsidP="0059761A">
      <w:pPr>
        <w:pStyle w:val="paragraphsub"/>
      </w:pPr>
      <w:r w:rsidRPr="00EB5C4D">
        <w:tab/>
        <w:t>(</w:t>
      </w:r>
      <w:proofErr w:type="spellStart"/>
      <w:r w:rsidRPr="00EB5C4D">
        <w:t>i</w:t>
      </w:r>
      <w:proofErr w:type="spellEnd"/>
      <w:r w:rsidRPr="00EB5C4D">
        <w:t>)</w:t>
      </w:r>
      <w:r w:rsidRPr="00EB5C4D">
        <w:tab/>
        <w:t>client number;</w:t>
      </w:r>
    </w:p>
    <w:p w:rsidR="0059761A" w:rsidRPr="00EB5C4D" w:rsidRDefault="0059761A" w:rsidP="0059761A">
      <w:pPr>
        <w:pStyle w:val="paragraphsub"/>
      </w:pPr>
      <w:r w:rsidRPr="00EB5C4D">
        <w:tab/>
        <w:t>(ii)</w:t>
      </w:r>
      <w:r w:rsidRPr="00EB5C4D">
        <w:tab/>
        <w:t>voucher number;</w:t>
      </w:r>
    </w:p>
    <w:p w:rsidR="0059761A" w:rsidRPr="00EB5C4D" w:rsidRDefault="0059761A" w:rsidP="0059761A">
      <w:pPr>
        <w:pStyle w:val="paragraphsub"/>
      </w:pPr>
      <w:r w:rsidRPr="00EB5C4D">
        <w:tab/>
        <w:t>(iii)</w:t>
      </w:r>
      <w:r w:rsidRPr="00EB5C4D">
        <w:tab/>
        <w:t>date on which the claim was submitted;</w:t>
      </w:r>
    </w:p>
    <w:p w:rsidR="0059761A" w:rsidRPr="00EB5C4D" w:rsidRDefault="0059761A" w:rsidP="0059761A">
      <w:pPr>
        <w:pStyle w:val="paragraphsub"/>
      </w:pPr>
      <w:r w:rsidRPr="00EB5C4D">
        <w:tab/>
        <w:t>(iv)</w:t>
      </w:r>
      <w:r w:rsidRPr="00EB5C4D">
        <w:tab/>
        <w:t xml:space="preserve">date on which the claim was </w:t>
      </w:r>
      <w:r w:rsidR="00082BBE" w:rsidRPr="00EB5C4D">
        <w:t>accepted, paid or rejected</w:t>
      </w:r>
      <w:r w:rsidRPr="00EB5C4D">
        <w:t>;</w:t>
      </w:r>
    </w:p>
    <w:p w:rsidR="0059761A" w:rsidRPr="00EB5C4D" w:rsidRDefault="0059761A" w:rsidP="0059761A">
      <w:pPr>
        <w:pStyle w:val="paragraphsub"/>
      </w:pPr>
      <w:r w:rsidRPr="00EB5C4D">
        <w:tab/>
        <w:t>(v)</w:t>
      </w:r>
      <w:r w:rsidRPr="00EB5C4D">
        <w:tab/>
        <w:t>date of the service to which the claim relates;</w:t>
      </w:r>
    </w:p>
    <w:p w:rsidR="0059761A" w:rsidRPr="00EB5C4D" w:rsidRDefault="0059761A" w:rsidP="0059761A">
      <w:pPr>
        <w:pStyle w:val="paragraphsub"/>
      </w:pPr>
      <w:r w:rsidRPr="00EB5C4D">
        <w:tab/>
        <w:t>(vi)</w:t>
      </w:r>
      <w:r w:rsidRPr="00EB5C4D">
        <w:tab/>
        <w:t>provider number;</w:t>
      </w:r>
    </w:p>
    <w:p w:rsidR="0059761A" w:rsidRPr="00EB5C4D" w:rsidRDefault="0059761A" w:rsidP="0059761A">
      <w:pPr>
        <w:pStyle w:val="paragraphsub"/>
      </w:pPr>
      <w:r w:rsidRPr="00EB5C4D">
        <w:tab/>
        <w:t>(vii)</w:t>
      </w:r>
      <w:r w:rsidRPr="00EB5C4D">
        <w:tab/>
        <w:t>practitioner number;</w:t>
      </w:r>
    </w:p>
    <w:p w:rsidR="0059761A" w:rsidRPr="00EB5C4D" w:rsidRDefault="0059761A" w:rsidP="0059761A">
      <w:pPr>
        <w:pStyle w:val="paragraphsub"/>
      </w:pPr>
      <w:r w:rsidRPr="00EB5C4D">
        <w:tab/>
        <w:t>(viii)</w:t>
      </w:r>
      <w:r w:rsidRPr="00EB5C4D">
        <w:tab/>
        <w:t>site identification;</w:t>
      </w:r>
    </w:p>
    <w:p w:rsidR="0059761A" w:rsidRPr="00EB5C4D" w:rsidRDefault="0059761A" w:rsidP="0059761A">
      <w:pPr>
        <w:pStyle w:val="paragraphsub"/>
      </w:pPr>
      <w:r w:rsidRPr="00EB5C4D">
        <w:tab/>
        <w:t>(ix)</w:t>
      </w:r>
      <w:r w:rsidRPr="00EB5C4D">
        <w:tab/>
        <w:t>item number;</w:t>
      </w:r>
    </w:p>
    <w:p w:rsidR="0059761A" w:rsidRPr="00EB5C4D" w:rsidRDefault="0059761A" w:rsidP="0059761A">
      <w:pPr>
        <w:pStyle w:val="paragraphsub"/>
      </w:pPr>
      <w:r w:rsidRPr="00EB5C4D">
        <w:tab/>
        <w:t>(x)</w:t>
      </w:r>
      <w:r w:rsidRPr="00EB5C4D">
        <w:tab/>
        <w:t>hearing loss details for right and left ears;</w:t>
      </w:r>
    </w:p>
    <w:p w:rsidR="0059761A" w:rsidRPr="00EB5C4D" w:rsidRDefault="0059761A" w:rsidP="0059761A">
      <w:pPr>
        <w:pStyle w:val="paragraphsub"/>
      </w:pPr>
      <w:r w:rsidRPr="00EB5C4D">
        <w:tab/>
        <w:t>(xi)</w:t>
      </w:r>
      <w:r w:rsidRPr="00EB5C4D">
        <w:tab/>
        <w:t>details of the device fitted to the client, whether fitted to the left or right ear, and fitting configuration;</w:t>
      </w:r>
    </w:p>
    <w:p w:rsidR="0059761A" w:rsidRPr="00EB5C4D" w:rsidRDefault="0059761A" w:rsidP="0059761A">
      <w:pPr>
        <w:pStyle w:val="paragraphsub"/>
      </w:pPr>
      <w:r w:rsidRPr="00EB5C4D">
        <w:tab/>
        <w:t>(xii)</w:t>
      </w:r>
      <w:r w:rsidRPr="00EB5C4D">
        <w:tab/>
        <w:t>date on which the device was fitted;</w:t>
      </w:r>
    </w:p>
    <w:p w:rsidR="0059761A" w:rsidRPr="00EB5C4D" w:rsidRDefault="0059761A" w:rsidP="0059761A">
      <w:pPr>
        <w:pStyle w:val="paragraphsub"/>
      </w:pPr>
      <w:r w:rsidRPr="00EB5C4D">
        <w:tab/>
        <w:t>(xiii)</w:t>
      </w:r>
      <w:r w:rsidRPr="00EB5C4D">
        <w:tab/>
        <w:t>details of top</w:t>
      </w:r>
      <w:r w:rsidR="00EB5C4D">
        <w:noBreakHyphen/>
      </w:r>
      <w:r w:rsidRPr="00EB5C4D">
        <w:t>up devices;</w:t>
      </w:r>
    </w:p>
    <w:p w:rsidR="0059761A" w:rsidRPr="00EB5C4D" w:rsidRDefault="0059761A" w:rsidP="0059761A">
      <w:pPr>
        <w:pStyle w:val="paragraphsub"/>
      </w:pPr>
      <w:r w:rsidRPr="00EB5C4D">
        <w:tab/>
        <w:t>(xiv)</w:t>
      </w:r>
      <w:r w:rsidRPr="00EB5C4D">
        <w:tab/>
        <w:t>contracted service provider’s certification details;</w:t>
      </w:r>
    </w:p>
    <w:p w:rsidR="0059761A" w:rsidRPr="00EB5C4D" w:rsidRDefault="0059761A" w:rsidP="0059761A">
      <w:pPr>
        <w:pStyle w:val="paragraphsub"/>
      </w:pPr>
      <w:r w:rsidRPr="00EB5C4D">
        <w:tab/>
        <w:t>(xv)</w:t>
      </w:r>
      <w:r w:rsidRPr="00EB5C4D">
        <w:tab/>
        <w:t>client certification details;</w:t>
      </w:r>
    </w:p>
    <w:p w:rsidR="0059761A" w:rsidRPr="00EB5C4D" w:rsidRDefault="0059761A" w:rsidP="0059761A">
      <w:pPr>
        <w:pStyle w:val="paragraphsub"/>
      </w:pPr>
      <w:r w:rsidRPr="00EB5C4D">
        <w:tab/>
        <w:t>(xvi)</w:t>
      </w:r>
      <w:r w:rsidRPr="00EB5C4D">
        <w:tab/>
        <w:t>cost to the client;</w:t>
      </w:r>
    </w:p>
    <w:p w:rsidR="0059761A" w:rsidRPr="00EB5C4D" w:rsidRDefault="0059761A" w:rsidP="0059761A">
      <w:pPr>
        <w:pStyle w:val="paragraphsub"/>
      </w:pPr>
      <w:r w:rsidRPr="00EB5C4D">
        <w:tab/>
        <w:t>(xvii)</w:t>
      </w:r>
      <w:r w:rsidRPr="00EB5C4D">
        <w:tab/>
        <w:t>payment details;</w:t>
      </w:r>
    </w:p>
    <w:p w:rsidR="0059761A" w:rsidRPr="00EB5C4D" w:rsidRDefault="0059761A" w:rsidP="0059761A">
      <w:pPr>
        <w:pStyle w:val="paragraphsub"/>
      </w:pPr>
      <w:r w:rsidRPr="00EB5C4D">
        <w:tab/>
        <w:t>(xviii)</w:t>
      </w:r>
      <w:r w:rsidRPr="00EB5C4D">
        <w:tab/>
      </w:r>
      <w:r w:rsidR="00082BBE" w:rsidRPr="00EB5C4D">
        <w:t xml:space="preserve">if </w:t>
      </w:r>
      <w:r w:rsidR="006B3343" w:rsidRPr="00EB5C4D">
        <w:t>the</w:t>
      </w:r>
      <w:r w:rsidR="00082BBE" w:rsidRPr="00EB5C4D">
        <w:t xml:space="preserve"> claim is rejected—</w:t>
      </w:r>
      <w:r w:rsidRPr="00EB5C4D">
        <w:t xml:space="preserve">a code showing the reason </w:t>
      </w:r>
      <w:r w:rsidR="00082BBE" w:rsidRPr="00EB5C4D">
        <w:t>the</w:t>
      </w:r>
      <w:r w:rsidRPr="00EB5C4D">
        <w:t xml:space="preserve"> claim or an element of </w:t>
      </w:r>
      <w:r w:rsidR="00082BBE" w:rsidRPr="00EB5C4D">
        <w:t>the</w:t>
      </w:r>
      <w:r w:rsidRPr="00EB5C4D">
        <w:t xml:space="preserve"> claim was rejected;</w:t>
      </w:r>
    </w:p>
    <w:p w:rsidR="0059761A" w:rsidRPr="00EB5C4D" w:rsidRDefault="0059761A" w:rsidP="0059761A">
      <w:pPr>
        <w:pStyle w:val="paragraphsub"/>
      </w:pPr>
      <w:r w:rsidRPr="00EB5C4D">
        <w:tab/>
        <w:t>(xix)</w:t>
      </w:r>
      <w:r w:rsidRPr="00EB5C4D">
        <w:tab/>
        <w:t>any other details about the processing of the claim.</w:t>
      </w:r>
    </w:p>
    <w:p w:rsidR="0059761A" w:rsidRPr="00EB5C4D" w:rsidRDefault="00A92840" w:rsidP="0059761A">
      <w:pPr>
        <w:pStyle w:val="ActHead5"/>
      </w:pPr>
      <w:bookmarkStart w:id="37" w:name="_Toc480537145"/>
      <w:r w:rsidRPr="00EB5C4D">
        <w:rPr>
          <w:rStyle w:val="CharSectno"/>
        </w:rPr>
        <w:t>30</w:t>
      </w:r>
      <w:r w:rsidR="0059761A" w:rsidRPr="00EB5C4D">
        <w:t xml:space="preserve">  Military compensation</w:t>
      </w:r>
      <w:bookmarkEnd w:id="37"/>
    </w:p>
    <w:p w:rsidR="0059761A" w:rsidRPr="00EB5C4D" w:rsidRDefault="0059761A" w:rsidP="0059761A">
      <w:pPr>
        <w:pStyle w:val="subsection"/>
      </w:pPr>
      <w:r w:rsidRPr="00EB5C4D">
        <w:tab/>
      </w:r>
      <w:r w:rsidRPr="00EB5C4D">
        <w:tab/>
        <w:t>The following functions of the Military Rehabilitation and Compensation Commission are prescribed functions of the Chief Executive Medicare:</w:t>
      </w:r>
    </w:p>
    <w:p w:rsidR="0059761A" w:rsidRPr="00EB5C4D" w:rsidRDefault="0059761A" w:rsidP="0059761A">
      <w:pPr>
        <w:pStyle w:val="paragraph"/>
      </w:pPr>
      <w:r w:rsidRPr="00EB5C4D">
        <w:tab/>
        <w:t>(a)</w:t>
      </w:r>
      <w:r w:rsidRPr="00EB5C4D">
        <w:tab/>
        <w:t>processing claims for compensation under Chapter</w:t>
      </w:r>
      <w:r w:rsidR="00EB5C4D" w:rsidRPr="00EB5C4D">
        <w:t> </w:t>
      </w:r>
      <w:r w:rsidRPr="00EB5C4D">
        <w:t xml:space="preserve">6 of the </w:t>
      </w:r>
      <w:r w:rsidRPr="00EB5C4D">
        <w:rPr>
          <w:i/>
        </w:rPr>
        <w:t>Military Rehabilitation and Compensation Act 2004</w:t>
      </w:r>
      <w:r w:rsidRPr="00EB5C4D">
        <w:t>;</w:t>
      </w:r>
    </w:p>
    <w:p w:rsidR="0059761A" w:rsidRPr="00EB5C4D" w:rsidRDefault="0059761A" w:rsidP="0059761A">
      <w:pPr>
        <w:pStyle w:val="paragraph"/>
      </w:pPr>
      <w:r w:rsidRPr="00EB5C4D">
        <w:tab/>
        <w:t>(b)</w:t>
      </w:r>
      <w:r w:rsidRPr="00EB5C4D">
        <w:tab/>
        <w:t>making payments for those claims.</w:t>
      </w:r>
    </w:p>
    <w:p w:rsidR="0059761A" w:rsidRPr="00EB5C4D" w:rsidRDefault="00A92840" w:rsidP="0059761A">
      <w:pPr>
        <w:pStyle w:val="ActHead5"/>
      </w:pPr>
      <w:bookmarkStart w:id="38" w:name="_Toc480537146"/>
      <w:r w:rsidRPr="00EB5C4D">
        <w:rPr>
          <w:rStyle w:val="CharSectno"/>
        </w:rPr>
        <w:t>31</w:t>
      </w:r>
      <w:r w:rsidR="0059761A" w:rsidRPr="00EB5C4D">
        <w:t xml:space="preserve">  Claims for treatment provided under certain legislation</w:t>
      </w:r>
      <w:bookmarkEnd w:id="38"/>
    </w:p>
    <w:p w:rsidR="0059761A" w:rsidRPr="00EB5C4D" w:rsidRDefault="0059761A" w:rsidP="0059761A">
      <w:pPr>
        <w:pStyle w:val="subsection"/>
      </w:pPr>
      <w:r w:rsidRPr="00EB5C4D">
        <w:tab/>
        <w:t>(1)</w:t>
      </w:r>
      <w:r w:rsidRPr="00EB5C4D">
        <w:tab/>
        <w:t>The following functions of the Repatriation Commission and the Military Rehabilitation and Compensation Commission are prescribed functions of the Chief Executive Medicare:</w:t>
      </w:r>
    </w:p>
    <w:p w:rsidR="0059761A" w:rsidRPr="00EB5C4D" w:rsidRDefault="0059761A" w:rsidP="0059761A">
      <w:pPr>
        <w:pStyle w:val="paragraph"/>
      </w:pPr>
      <w:r w:rsidRPr="00EB5C4D">
        <w:tab/>
        <w:t>(a)</w:t>
      </w:r>
      <w:r w:rsidRPr="00EB5C4D">
        <w:tab/>
        <w:t>processing claims for payment in relation to:</w:t>
      </w:r>
    </w:p>
    <w:p w:rsidR="0059761A" w:rsidRPr="00EB5C4D" w:rsidRDefault="0059761A" w:rsidP="0059761A">
      <w:pPr>
        <w:pStyle w:val="paragraphsub"/>
      </w:pPr>
      <w:r w:rsidRPr="00EB5C4D">
        <w:tab/>
        <w:t>(</w:t>
      </w:r>
      <w:proofErr w:type="spellStart"/>
      <w:r w:rsidRPr="00EB5C4D">
        <w:t>i</w:t>
      </w:r>
      <w:proofErr w:type="spellEnd"/>
      <w:r w:rsidRPr="00EB5C4D">
        <w:t>)</w:t>
      </w:r>
      <w:r w:rsidRPr="00EB5C4D">
        <w:tab/>
        <w:t>the provision of medical treatment under Division</w:t>
      </w:r>
      <w:r w:rsidR="00EB5C4D" w:rsidRPr="00EB5C4D">
        <w:t> </w:t>
      </w:r>
      <w:r w:rsidRPr="00EB5C4D">
        <w:t>2 of Part</w:t>
      </w:r>
      <w:r w:rsidR="00EB5C4D" w:rsidRPr="00EB5C4D">
        <w:t> </w:t>
      </w:r>
      <w:r w:rsidRPr="00EB5C4D">
        <w:t xml:space="preserve">IV of the </w:t>
      </w:r>
      <w:r w:rsidRPr="00EB5C4D">
        <w:rPr>
          <w:i/>
        </w:rPr>
        <w:t>Seamen’s War Pensions and Allowances Regulations</w:t>
      </w:r>
      <w:r w:rsidRPr="00EB5C4D">
        <w:t>, as in force on 30</w:t>
      </w:r>
      <w:r w:rsidR="00EB5C4D" w:rsidRPr="00EB5C4D">
        <w:t> </w:t>
      </w:r>
      <w:r w:rsidRPr="00EB5C4D">
        <w:t>June 1994; and</w:t>
      </w:r>
    </w:p>
    <w:p w:rsidR="0059761A" w:rsidRPr="00EB5C4D" w:rsidRDefault="0059761A" w:rsidP="0059761A">
      <w:pPr>
        <w:pStyle w:val="paragraphsub"/>
      </w:pPr>
      <w:r w:rsidRPr="00EB5C4D">
        <w:tab/>
        <w:t>(ii)</w:t>
      </w:r>
      <w:r w:rsidRPr="00EB5C4D">
        <w:tab/>
        <w:t xml:space="preserve">the provision of treatment under the Acts specified in </w:t>
      </w:r>
      <w:r w:rsidR="00EB5C4D" w:rsidRPr="00EB5C4D">
        <w:t>subsection (</w:t>
      </w:r>
      <w:r w:rsidRPr="00EB5C4D">
        <w:t>2);</w:t>
      </w:r>
    </w:p>
    <w:p w:rsidR="0059761A" w:rsidRPr="00EB5C4D" w:rsidRDefault="0059761A" w:rsidP="0059761A">
      <w:pPr>
        <w:pStyle w:val="paragraph"/>
      </w:pPr>
      <w:r w:rsidRPr="00EB5C4D">
        <w:tab/>
        <w:t>(b)</w:t>
      </w:r>
      <w:r w:rsidRPr="00EB5C4D">
        <w:tab/>
        <w:t>making payments for those claims.</w:t>
      </w:r>
    </w:p>
    <w:p w:rsidR="0059761A" w:rsidRPr="00EB5C4D" w:rsidRDefault="0059761A" w:rsidP="0059761A">
      <w:pPr>
        <w:pStyle w:val="subsection"/>
      </w:pPr>
      <w:r w:rsidRPr="00EB5C4D">
        <w:tab/>
        <w:t>(2)</w:t>
      </w:r>
      <w:r w:rsidRPr="00EB5C4D">
        <w:tab/>
        <w:t xml:space="preserve">For the purposes of </w:t>
      </w:r>
      <w:r w:rsidR="00EB5C4D" w:rsidRPr="00EB5C4D">
        <w:t>subparagraph (</w:t>
      </w:r>
      <w:r w:rsidRPr="00EB5C4D">
        <w:t>1)(a)(ii), the following Acts are specified:</w:t>
      </w:r>
    </w:p>
    <w:p w:rsidR="0059761A" w:rsidRPr="00EB5C4D" w:rsidRDefault="0059761A" w:rsidP="0059761A">
      <w:pPr>
        <w:pStyle w:val="paragraph"/>
      </w:pPr>
      <w:r w:rsidRPr="00EB5C4D">
        <w:tab/>
        <w:t>(a)</w:t>
      </w:r>
      <w:r w:rsidRPr="00EB5C4D">
        <w:tab/>
        <w:t xml:space="preserve">the </w:t>
      </w:r>
      <w:r w:rsidRPr="00EB5C4D">
        <w:rPr>
          <w:i/>
        </w:rPr>
        <w:t>Australian Participants in British Nuclear Tests (Treatment) Act 2006</w:t>
      </w:r>
      <w:r w:rsidRPr="00EB5C4D">
        <w:t>;</w:t>
      </w:r>
    </w:p>
    <w:p w:rsidR="0059761A" w:rsidRPr="00EB5C4D" w:rsidRDefault="0059761A" w:rsidP="0059761A">
      <w:pPr>
        <w:pStyle w:val="paragraph"/>
      </w:pPr>
      <w:r w:rsidRPr="00EB5C4D">
        <w:tab/>
        <w:t>(b)</w:t>
      </w:r>
      <w:r w:rsidRPr="00EB5C4D">
        <w:tab/>
        <w:t xml:space="preserve">the </w:t>
      </w:r>
      <w:r w:rsidRPr="00EB5C4D">
        <w:rPr>
          <w:i/>
        </w:rPr>
        <w:t>Military Rehabilitation and Compensation Act 2004</w:t>
      </w:r>
      <w:r w:rsidRPr="00EB5C4D">
        <w:t>;</w:t>
      </w:r>
    </w:p>
    <w:p w:rsidR="0059761A" w:rsidRPr="00EB5C4D" w:rsidRDefault="0059761A" w:rsidP="0059761A">
      <w:pPr>
        <w:pStyle w:val="paragraph"/>
      </w:pPr>
      <w:r w:rsidRPr="00EB5C4D">
        <w:tab/>
        <w:t>(c)</w:t>
      </w:r>
      <w:r w:rsidRPr="00EB5C4D">
        <w:tab/>
        <w:t xml:space="preserve">the </w:t>
      </w:r>
      <w:r w:rsidRPr="00EB5C4D">
        <w:rPr>
          <w:i/>
        </w:rPr>
        <w:t>Safety, Rehabilitation and Compensation Act</w:t>
      </w:r>
      <w:r w:rsidR="00B663D4" w:rsidRPr="00EB5C4D">
        <w:rPr>
          <w:i/>
        </w:rPr>
        <w:t xml:space="preserve"> </w:t>
      </w:r>
      <w:r w:rsidRPr="00EB5C4D">
        <w:rPr>
          <w:i/>
        </w:rPr>
        <w:t>1988</w:t>
      </w:r>
      <w:r w:rsidRPr="00EB5C4D">
        <w:t>;</w:t>
      </w:r>
    </w:p>
    <w:p w:rsidR="0059761A" w:rsidRPr="00EB5C4D" w:rsidRDefault="0059761A" w:rsidP="0059761A">
      <w:pPr>
        <w:pStyle w:val="paragraph"/>
      </w:pPr>
      <w:r w:rsidRPr="00EB5C4D">
        <w:tab/>
        <w:t>(d)</w:t>
      </w:r>
      <w:r w:rsidRPr="00EB5C4D">
        <w:tab/>
        <w:t xml:space="preserve">the </w:t>
      </w:r>
      <w:r w:rsidRPr="00EB5C4D">
        <w:rPr>
          <w:i/>
        </w:rPr>
        <w:t>Veterans’ Entitlements Act 1986</w:t>
      </w:r>
      <w:r w:rsidRPr="00EB5C4D">
        <w:t>.</w:t>
      </w:r>
    </w:p>
    <w:p w:rsidR="0059761A" w:rsidRPr="00EB5C4D" w:rsidRDefault="00A92840" w:rsidP="0059761A">
      <w:pPr>
        <w:pStyle w:val="ActHead5"/>
      </w:pPr>
      <w:bookmarkStart w:id="39" w:name="_Toc480537147"/>
      <w:r w:rsidRPr="00EB5C4D">
        <w:rPr>
          <w:rStyle w:val="CharSectno"/>
        </w:rPr>
        <w:t>32</w:t>
      </w:r>
      <w:r w:rsidR="0059761A" w:rsidRPr="00EB5C4D">
        <w:t xml:space="preserve">  Registration of sonographers</w:t>
      </w:r>
      <w:bookmarkEnd w:id="39"/>
    </w:p>
    <w:p w:rsidR="0059761A" w:rsidRPr="00EB5C4D" w:rsidRDefault="0059761A" w:rsidP="0059761A">
      <w:pPr>
        <w:pStyle w:val="subsection"/>
      </w:pPr>
      <w:r w:rsidRPr="00EB5C4D">
        <w:tab/>
      </w:r>
      <w:r w:rsidRPr="00EB5C4D">
        <w:tab/>
        <w:t>A prescribed function of the Chief Executive Medicare is to establish and maintain a register of sonographers.</w:t>
      </w:r>
    </w:p>
    <w:p w:rsidR="0059761A" w:rsidRPr="00EB5C4D" w:rsidRDefault="00A92840" w:rsidP="0059761A">
      <w:pPr>
        <w:pStyle w:val="ActHead5"/>
      </w:pPr>
      <w:bookmarkStart w:id="40" w:name="_Toc480537148"/>
      <w:r w:rsidRPr="00EB5C4D">
        <w:rPr>
          <w:rStyle w:val="CharSectno"/>
        </w:rPr>
        <w:t>33</w:t>
      </w:r>
      <w:r w:rsidR="0059761A" w:rsidRPr="00EB5C4D">
        <w:t xml:space="preserve">  Mental health care by medical practitioners</w:t>
      </w:r>
      <w:bookmarkEnd w:id="40"/>
    </w:p>
    <w:p w:rsidR="0059761A" w:rsidRPr="00EB5C4D" w:rsidRDefault="0059761A" w:rsidP="0059761A">
      <w:pPr>
        <w:pStyle w:val="subsection"/>
      </w:pPr>
      <w:r w:rsidRPr="00EB5C4D">
        <w:tab/>
      </w:r>
      <w:r w:rsidRPr="00EB5C4D">
        <w:tab/>
        <w:t xml:space="preserve">A prescribed function of the Chief Executive Medicare is to establish and maintain a register of medical practitioners who may provide focused psychological strategies under the initiative known as the Better Access to Psychiatrists, Psychologists and General Practitioners through the Medicare Benefits Schedule </w:t>
      </w:r>
      <w:r w:rsidR="005243CB" w:rsidRPr="00EB5C4D">
        <w:t xml:space="preserve">(Better Access) </w:t>
      </w:r>
      <w:r w:rsidRPr="00EB5C4D">
        <w:t>Initiative administered by the Health Department.</w:t>
      </w:r>
    </w:p>
    <w:p w:rsidR="0059761A" w:rsidRPr="00EB5C4D" w:rsidRDefault="00A92840" w:rsidP="0059761A">
      <w:pPr>
        <w:pStyle w:val="ActHead5"/>
      </w:pPr>
      <w:bookmarkStart w:id="41" w:name="_Toc480537149"/>
      <w:r w:rsidRPr="00EB5C4D">
        <w:rPr>
          <w:rStyle w:val="CharSectno"/>
        </w:rPr>
        <w:t>34</w:t>
      </w:r>
      <w:r w:rsidR="0059761A" w:rsidRPr="00EB5C4D">
        <w:t xml:space="preserve">  National Bowel Cancer Screening Register</w:t>
      </w:r>
      <w:bookmarkEnd w:id="41"/>
    </w:p>
    <w:p w:rsidR="0059761A" w:rsidRPr="00EB5C4D" w:rsidRDefault="0059761A" w:rsidP="0059761A">
      <w:pPr>
        <w:pStyle w:val="subsection"/>
      </w:pPr>
      <w:r w:rsidRPr="00EB5C4D">
        <w:tab/>
        <w:t>(1)</w:t>
      </w:r>
      <w:r w:rsidRPr="00EB5C4D">
        <w:tab/>
        <w:t>The following are prescribed functions of the Chief Executive Medicare:</w:t>
      </w:r>
    </w:p>
    <w:p w:rsidR="0059761A" w:rsidRPr="00EB5C4D" w:rsidRDefault="0059761A" w:rsidP="0059761A">
      <w:pPr>
        <w:pStyle w:val="paragraph"/>
      </w:pPr>
      <w:r w:rsidRPr="00EB5C4D">
        <w:tab/>
        <w:t>(a)</w:t>
      </w:r>
      <w:r w:rsidRPr="00EB5C4D">
        <w:tab/>
        <w:t>to establish, maintain and administer a register of:</w:t>
      </w:r>
    </w:p>
    <w:p w:rsidR="0059761A" w:rsidRPr="00EB5C4D" w:rsidRDefault="0059761A" w:rsidP="0059761A">
      <w:pPr>
        <w:pStyle w:val="paragraphsub"/>
      </w:pPr>
      <w:r w:rsidRPr="00EB5C4D">
        <w:tab/>
        <w:t>(</w:t>
      </w:r>
      <w:proofErr w:type="spellStart"/>
      <w:r w:rsidRPr="00EB5C4D">
        <w:t>i</w:t>
      </w:r>
      <w:proofErr w:type="spellEnd"/>
      <w:r w:rsidRPr="00EB5C4D">
        <w:t>)</w:t>
      </w:r>
      <w:r w:rsidRPr="00EB5C4D">
        <w:tab/>
        <w:t>bowel cancer screening test results; and</w:t>
      </w:r>
    </w:p>
    <w:p w:rsidR="0059761A" w:rsidRPr="00EB5C4D" w:rsidRDefault="0059761A" w:rsidP="0059761A">
      <w:pPr>
        <w:pStyle w:val="paragraphsub"/>
      </w:pPr>
      <w:r w:rsidRPr="00EB5C4D">
        <w:tab/>
        <w:t>(ii)</w:t>
      </w:r>
      <w:r w:rsidRPr="00EB5C4D">
        <w:tab/>
        <w:t xml:space="preserve">the screening and detection history of people specified in </w:t>
      </w:r>
      <w:r w:rsidR="00EB5C4D" w:rsidRPr="00EB5C4D">
        <w:t>subsection (</w:t>
      </w:r>
      <w:r w:rsidRPr="00EB5C4D">
        <w:t>2); and</w:t>
      </w:r>
    </w:p>
    <w:p w:rsidR="0059761A" w:rsidRPr="00EB5C4D" w:rsidRDefault="0059761A" w:rsidP="0059761A">
      <w:pPr>
        <w:pStyle w:val="paragraphsub"/>
      </w:pPr>
      <w:r w:rsidRPr="00EB5C4D">
        <w:tab/>
        <w:t>(iii)</w:t>
      </w:r>
      <w:r w:rsidRPr="00EB5C4D">
        <w:tab/>
        <w:t>other relevant information in relation to such people;</w:t>
      </w:r>
    </w:p>
    <w:p w:rsidR="0059761A" w:rsidRPr="00EB5C4D" w:rsidRDefault="0059761A" w:rsidP="0059761A">
      <w:pPr>
        <w:pStyle w:val="paragraph"/>
      </w:pPr>
      <w:r w:rsidRPr="00EB5C4D">
        <w:tab/>
        <w:t>(b)</w:t>
      </w:r>
      <w:r w:rsidRPr="00EB5C4D">
        <w:tab/>
        <w:t>to invite people to undergo bowel cancer screening at appropriate intervals;</w:t>
      </w:r>
    </w:p>
    <w:p w:rsidR="0059761A" w:rsidRPr="00EB5C4D" w:rsidRDefault="0059761A" w:rsidP="0059761A">
      <w:pPr>
        <w:pStyle w:val="paragraph"/>
      </w:pPr>
      <w:r w:rsidRPr="00EB5C4D">
        <w:tab/>
        <w:t>(c)</w:t>
      </w:r>
      <w:r w:rsidRPr="00EB5C4D">
        <w:tab/>
        <w:t>to supply faecal occult blood test kits to people;</w:t>
      </w:r>
    </w:p>
    <w:p w:rsidR="0059761A" w:rsidRPr="00EB5C4D" w:rsidRDefault="0059761A" w:rsidP="0059761A">
      <w:pPr>
        <w:pStyle w:val="paragraph"/>
      </w:pPr>
      <w:r w:rsidRPr="00EB5C4D">
        <w:tab/>
        <w:t>(d)</w:t>
      </w:r>
      <w:r w:rsidRPr="00EB5C4D">
        <w:tab/>
        <w:t>to provide personal information about a person’s bowel cancer screening and detection history to a medical practitioner to assist the medical practitioner in advising the person about options for the person’s clinical management;</w:t>
      </w:r>
    </w:p>
    <w:p w:rsidR="0059761A" w:rsidRPr="00EB5C4D" w:rsidRDefault="0059761A" w:rsidP="0059761A">
      <w:pPr>
        <w:pStyle w:val="paragraph"/>
      </w:pPr>
      <w:r w:rsidRPr="00EB5C4D">
        <w:tab/>
        <w:t>(e)</w:t>
      </w:r>
      <w:r w:rsidRPr="00EB5C4D">
        <w:tab/>
        <w:t xml:space="preserve">to provide personal information about a person to the Department administered by the Minister administering the </w:t>
      </w:r>
      <w:r w:rsidRPr="00EB5C4D">
        <w:rPr>
          <w:i/>
        </w:rPr>
        <w:t>Health Insurance Act 1973</w:t>
      </w:r>
      <w:r w:rsidRPr="00EB5C4D">
        <w:t xml:space="preserve"> to assist in investigating complaints and other matters raised by, or concerning, the person;</w:t>
      </w:r>
    </w:p>
    <w:p w:rsidR="0059761A" w:rsidRPr="00EB5C4D" w:rsidRDefault="0059761A" w:rsidP="0059761A">
      <w:pPr>
        <w:pStyle w:val="paragraph"/>
      </w:pPr>
      <w:r w:rsidRPr="00EB5C4D">
        <w:tab/>
        <w:t>(f)</w:t>
      </w:r>
      <w:r w:rsidRPr="00EB5C4D">
        <w:tab/>
        <w:t>to provide personal information to the Australian Institute of Health and Welfare to assist in:</w:t>
      </w:r>
    </w:p>
    <w:p w:rsidR="0059761A" w:rsidRPr="00EB5C4D" w:rsidRDefault="0059761A" w:rsidP="0059761A">
      <w:pPr>
        <w:pStyle w:val="paragraphsub"/>
      </w:pPr>
      <w:r w:rsidRPr="00EB5C4D">
        <w:tab/>
        <w:t>(</w:t>
      </w:r>
      <w:proofErr w:type="spellStart"/>
      <w:r w:rsidRPr="00EB5C4D">
        <w:t>i</w:t>
      </w:r>
      <w:proofErr w:type="spellEnd"/>
      <w:r w:rsidRPr="00EB5C4D">
        <w:t>)</w:t>
      </w:r>
      <w:r w:rsidRPr="00EB5C4D">
        <w:tab/>
        <w:t>assessing the accuracy of screening tests; and</w:t>
      </w:r>
    </w:p>
    <w:p w:rsidR="007A3DD9" w:rsidRPr="00EB5C4D" w:rsidRDefault="0059761A" w:rsidP="007A3DD9">
      <w:pPr>
        <w:pStyle w:val="paragraphsub"/>
      </w:pPr>
      <w:r w:rsidRPr="00EB5C4D">
        <w:tab/>
        <w:t>(ii)</w:t>
      </w:r>
      <w:r w:rsidRPr="00EB5C4D">
        <w:tab/>
      </w:r>
      <w:r w:rsidR="005243CB" w:rsidRPr="00EB5C4D">
        <w:t>monitoring and evaluating the effectiveness of the National Bowel Cancer Screening Register;</w:t>
      </w:r>
    </w:p>
    <w:p w:rsidR="0059761A" w:rsidRPr="00EB5C4D" w:rsidRDefault="0059761A" w:rsidP="0059761A">
      <w:pPr>
        <w:pStyle w:val="paragraph"/>
      </w:pPr>
      <w:r w:rsidRPr="00EB5C4D">
        <w:tab/>
        <w:t>(g)</w:t>
      </w:r>
      <w:r w:rsidRPr="00EB5C4D">
        <w:tab/>
        <w:t>to provide personal information to State and Territory Departments and authorities with responsibility for health matters, to assist in arranging follow</w:t>
      </w:r>
      <w:r w:rsidR="00EB5C4D">
        <w:noBreakHyphen/>
      </w:r>
      <w:r w:rsidRPr="00EB5C4D">
        <w:t>up of people who have had positive screening test results;</w:t>
      </w:r>
    </w:p>
    <w:p w:rsidR="0059761A" w:rsidRPr="00EB5C4D" w:rsidRDefault="0059761A" w:rsidP="0059761A">
      <w:pPr>
        <w:pStyle w:val="paragraph"/>
      </w:pPr>
      <w:r w:rsidRPr="00EB5C4D">
        <w:tab/>
        <w:t>(h)</w:t>
      </w:r>
      <w:r w:rsidRPr="00EB5C4D">
        <w:tab/>
        <w:t>to provide de</w:t>
      </w:r>
      <w:r w:rsidR="00EB5C4D">
        <w:noBreakHyphen/>
      </w:r>
      <w:r w:rsidRPr="00EB5C4D">
        <w:t>identified information to:</w:t>
      </w:r>
    </w:p>
    <w:p w:rsidR="0059761A" w:rsidRPr="00EB5C4D" w:rsidRDefault="0059761A" w:rsidP="0059761A">
      <w:pPr>
        <w:pStyle w:val="paragraphsub"/>
      </w:pPr>
      <w:r w:rsidRPr="00EB5C4D">
        <w:tab/>
        <w:t>(</w:t>
      </w:r>
      <w:proofErr w:type="spellStart"/>
      <w:r w:rsidRPr="00EB5C4D">
        <w:t>i</w:t>
      </w:r>
      <w:proofErr w:type="spellEnd"/>
      <w:r w:rsidRPr="00EB5C4D">
        <w:t>)</w:t>
      </w:r>
      <w:r w:rsidRPr="00EB5C4D">
        <w:tab/>
        <w:t xml:space="preserve">the Department administered by the Minister administering the </w:t>
      </w:r>
      <w:r w:rsidRPr="00EB5C4D">
        <w:rPr>
          <w:i/>
        </w:rPr>
        <w:t>Health Insurance Act 1973</w:t>
      </w:r>
      <w:r w:rsidRPr="00EB5C4D">
        <w:t>; and</w:t>
      </w:r>
    </w:p>
    <w:p w:rsidR="0059761A" w:rsidRPr="00EB5C4D" w:rsidRDefault="0059761A" w:rsidP="0059761A">
      <w:pPr>
        <w:pStyle w:val="paragraphsub"/>
      </w:pPr>
      <w:r w:rsidRPr="00EB5C4D">
        <w:tab/>
        <w:t>(ii)</w:t>
      </w:r>
      <w:r w:rsidRPr="00EB5C4D">
        <w:tab/>
        <w:t>the Australian Institute of Health and Welfare;</w:t>
      </w:r>
    </w:p>
    <w:p w:rsidR="0059761A" w:rsidRPr="00EB5C4D" w:rsidRDefault="0059761A" w:rsidP="0059761A">
      <w:pPr>
        <w:pStyle w:val="paragraph"/>
      </w:pPr>
      <w:r w:rsidRPr="00EB5C4D">
        <w:tab/>
      </w:r>
      <w:r w:rsidRPr="00EB5C4D">
        <w:tab/>
        <w:t xml:space="preserve">to assist in monitoring and evaluating the effectiveness of the </w:t>
      </w:r>
      <w:r w:rsidR="005243CB" w:rsidRPr="00EB5C4D">
        <w:t>National Bowel Cancer Screening Register</w:t>
      </w:r>
      <w:r w:rsidRPr="00EB5C4D">
        <w:t>;</w:t>
      </w:r>
    </w:p>
    <w:p w:rsidR="0059761A" w:rsidRPr="00EB5C4D" w:rsidRDefault="0059761A" w:rsidP="0059761A">
      <w:pPr>
        <w:pStyle w:val="paragraph"/>
      </w:pPr>
      <w:r w:rsidRPr="00EB5C4D">
        <w:tab/>
        <w:t>(</w:t>
      </w:r>
      <w:proofErr w:type="spellStart"/>
      <w:r w:rsidRPr="00EB5C4D">
        <w:t>i</w:t>
      </w:r>
      <w:proofErr w:type="spellEnd"/>
      <w:r w:rsidRPr="00EB5C4D">
        <w:t>)</w:t>
      </w:r>
      <w:r w:rsidRPr="00EB5C4D">
        <w:tab/>
        <w:t>to make payments on behalf of the Commonwealth to medical practitioners, or other persons authorised by medical practitioners to receive the payments, for the transfer of information.</w:t>
      </w:r>
    </w:p>
    <w:p w:rsidR="0059761A" w:rsidRPr="00EB5C4D" w:rsidRDefault="0059761A" w:rsidP="0059761A">
      <w:pPr>
        <w:pStyle w:val="subsection"/>
      </w:pPr>
      <w:r w:rsidRPr="00EB5C4D">
        <w:tab/>
        <w:t>(2)</w:t>
      </w:r>
      <w:r w:rsidRPr="00EB5C4D">
        <w:tab/>
        <w:t xml:space="preserve">For the purposes of </w:t>
      </w:r>
      <w:r w:rsidR="00EB5C4D" w:rsidRPr="00EB5C4D">
        <w:t>subparagraph (</w:t>
      </w:r>
      <w:r w:rsidRPr="00EB5C4D">
        <w:t>1)(a)(ii), the following are specified:</w:t>
      </w:r>
    </w:p>
    <w:p w:rsidR="0059761A" w:rsidRPr="00EB5C4D" w:rsidRDefault="0059761A" w:rsidP="0059761A">
      <w:pPr>
        <w:pStyle w:val="paragraph"/>
      </w:pPr>
      <w:r w:rsidRPr="00EB5C4D">
        <w:tab/>
        <w:t>(a)</w:t>
      </w:r>
      <w:r w:rsidRPr="00EB5C4D">
        <w:tab/>
        <w:t>people undergoing bowel cancer screening;</w:t>
      </w:r>
    </w:p>
    <w:p w:rsidR="0059761A" w:rsidRPr="00EB5C4D" w:rsidRDefault="0059761A" w:rsidP="0059761A">
      <w:pPr>
        <w:pStyle w:val="paragraph"/>
      </w:pPr>
      <w:r w:rsidRPr="00EB5C4D">
        <w:tab/>
        <w:t>(b)</w:t>
      </w:r>
      <w:r w:rsidRPr="00EB5C4D">
        <w:tab/>
        <w:t>people whom the Chief Executive Medicare invites to undergo bowel cancer screening;</w:t>
      </w:r>
    </w:p>
    <w:p w:rsidR="004539AC" w:rsidRPr="00EB5C4D" w:rsidRDefault="009E1F05" w:rsidP="00D46CA7">
      <w:pPr>
        <w:pStyle w:val="paragraph"/>
      </w:pPr>
      <w:r w:rsidRPr="00EB5C4D">
        <w:tab/>
        <w:t>(c)</w:t>
      </w:r>
      <w:r w:rsidRPr="00EB5C4D">
        <w:tab/>
        <w:t>people whom the Chief Executive Medicare</w:t>
      </w:r>
      <w:r w:rsidR="004539AC" w:rsidRPr="00EB5C4D">
        <w:t>:</w:t>
      </w:r>
    </w:p>
    <w:p w:rsidR="004539AC" w:rsidRPr="00EB5C4D" w:rsidRDefault="004539AC" w:rsidP="004539AC">
      <w:pPr>
        <w:pStyle w:val="paragraphsub"/>
      </w:pPr>
      <w:r w:rsidRPr="00EB5C4D">
        <w:tab/>
        <w:t>(</w:t>
      </w:r>
      <w:proofErr w:type="spellStart"/>
      <w:r w:rsidRPr="00EB5C4D">
        <w:t>i</w:t>
      </w:r>
      <w:proofErr w:type="spellEnd"/>
      <w:r w:rsidRPr="00EB5C4D">
        <w:t>)</w:t>
      </w:r>
      <w:r w:rsidRPr="00EB5C4D">
        <w:tab/>
        <w:t xml:space="preserve">considers </w:t>
      </w:r>
      <w:r w:rsidR="002B2FA4" w:rsidRPr="00EB5C4D">
        <w:t>inviting</w:t>
      </w:r>
      <w:r w:rsidR="00C53889" w:rsidRPr="00EB5C4D">
        <w:t xml:space="preserve"> </w:t>
      </w:r>
      <w:r w:rsidRPr="00EB5C4D">
        <w:t xml:space="preserve">to undergo bowel </w:t>
      </w:r>
      <w:r w:rsidR="002B2FA4" w:rsidRPr="00EB5C4D">
        <w:t xml:space="preserve">cancer </w:t>
      </w:r>
      <w:r w:rsidRPr="00EB5C4D">
        <w:t>screening; but</w:t>
      </w:r>
    </w:p>
    <w:p w:rsidR="004539AC" w:rsidRPr="00EB5C4D" w:rsidRDefault="004539AC" w:rsidP="004539AC">
      <w:pPr>
        <w:pStyle w:val="paragraphsub"/>
      </w:pPr>
      <w:r w:rsidRPr="00EB5C4D">
        <w:tab/>
        <w:t>(ii)</w:t>
      </w:r>
      <w:r w:rsidRPr="00EB5C4D">
        <w:tab/>
        <w:t xml:space="preserve">decides not to </w:t>
      </w:r>
      <w:r w:rsidR="00C53889" w:rsidRPr="00EB5C4D">
        <w:t xml:space="preserve">invite to </w:t>
      </w:r>
      <w:r w:rsidRPr="00EB5C4D">
        <w:t>undergo the screening.</w:t>
      </w:r>
    </w:p>
    <w:p w:rsidR="0059761A" w:rsidRPr="00EB5C4D" w:rsidRDefault="0059761A" w:rsidP="0059761A">
      <w:pPr>
        <w:pStyle w:val="subsection"/>
      </w:pPr>
      <w:r w:rsidRPr="00EB5C4D">
        <w:tab/>
        <w:t>(3)</w:t>
      </w:r>
      <w:r w:rsidRPr="00EB5C4D">
        <w:tab/>
        <w:t xml:space="preserve">The following information may be used for the purposes of performing the functions mentioned in </w:t>
      </w:r>
      <w:r w:rsidR="00EB5C4D" w:rsidRPr="00EB5C4D">
        <w:t>subsection (</w:t>
      </w:r>
      <w:r w:rsidRPr="00EB5C4D">
        <w:t>1):</w:t>
      </w:r>
    </w:p>
    <w:p w:rsidR="0059761A" w:rsidRPr="00EB5C4D" w:rsidRDefault="0059761A" w:rsidP="0059761A">
      <w:pPr>
        <w:pStyle w:val="paragraph"/>
      </w:pPr>
      <w:r w:rsidRPr="00EB5C4D">
        <w:tab/>
        <w:t>(a)</w:t>
      </w:r>
      <w:r w:rsidRPr="00EB5C4D">
        <w:tab/>
        <w:t xml:space="preserve">information acquired by a person in the performance of the person’s duties, or in the exercise of the person’s powers or functions, under the </w:t>
      </w:r>
      <w:r w:rsidRPr="00EB5C4D">
        <w:rPr>
          <w:i/>
        </w:rPr>
        <w:t>Health Insurance Act 1973</w:t>
      </w:r>
      <w:r w:rsidRPr="00EB5C4D">
        <w:t>;</w:t>
      </w:r>
    </w:p>
    <w:p w:rsidR="0059761A" w:rsidRPr="00EB5C4D" w:rsidRDefault="0059761A" w:rsidP="0059761A">
      <w:pPr>
        <w:pStyle w:val="paragraph"/>
      </w:pPr>
      <w:r w:rsidRPr="00EB5C4D">
        <w:tab/>
        <w:t>(b)</w:t>
      </w:r>
      <w:r w:rsidRPr="00EB5C4D">
        <w:tab/>
        <w:t xml:space="preserve">information acquired by a person in the performance of the person’s duties, or in the exercise of the person’s powers or functions, under the </w:t>
      </w:r>
      <w:r w:rsidRPr="00EB5C4D">
        <w:rPr>
          <w:i/>
        </w:rPr>
        <w:t>Veterans’ Entitlements Act 1986</w:t>
      </w:r>
      <w:r w:rsidRPr="00EB5C4D">
        <w:t>.</w:t>
      </w:r>
    </w:p>
    <w:p w:rsidR="0059761A" w:rsidRPr="00EB5C4D" w:rsidRDefault="0059761A" w:rsidP="0059761A">
      <w:pPr>
        <w:pStyle w:val="subsection"/>
      </w:pPr>
      <w:r w:rsidRPr="00EB5C4D">
        <w:tab/>
        <w:t>(4)</w:t>
      </w:r>
      <w:r w:rsidRPr="00EB5C4D">
        <w:tab/>
        <w:t xml:space="preserve">The program constituted by the functions mentioned in </w:t>
      </w:r>
      <w:r w:rsidR="00EB5C4D" w:rsidRPr="00EB5C4D">
        <w:t>subsection (</w:t>
      </w:r>
      <w:r w:rsidRPr="00EB5C4D">
        <w:t xml:space="preserve">1) is to be known as the </w:t>
      </w:r>
      <w:r w:rsidRPr="00EB5C4D">
        <w:rPr>
          <w:b/>
          <w:i/>
        </w:rPr>
        <w:t>National Bowel Cancer Screening Register</w:t>
      </w:r>
      <w:r w:rsidRPr="00EB5C4D">
        <w:t>.</w:t>
      </w:r>
    </w:p>
    <w:p w:rsidR="0059761A" w:rsidRPr="00EB5C4D" w:rsidRDefault="00A92840" w:rsidP="0059761A">
      <w:pPr>
        <w:pStyle w:val="ActHead5"/>
      </w:pPr>
      <w:bookmarkStart w:id="42" w:name="_Toc480537150"/>
      <w:r w:rsidRPr="00EB5C4D">
        <w:rPr>
          <w:rStyle w:val="CharSectno"/>
        </w:rPr>
        <w:t>35</w:t>
      </w:r>
      <w:r w:rsidR="0059761A" w:rsidRPr="00EB5C4D">
        <w:t xml:space="preserve">  Allocation of identification numbers</w:t>
      </w:r>
      <w:bookmarkEnd w:id="42"/>
    </w:p>
    <w:p w:rsidR="0059761A" w:rsidRPr="00EB5C4D" w:rsidRDefault="0059761A" w:rsidP="005243CB">
      <w:pPr>
        <w:pStyle w:val="subsection"/>
      </w:pPr>
      <w:r w:rsidRPr="00EB5C4D">
        <w:tab/>
      </w:r>
      <w:r w:rsidRPr="00EB5C4D">
        <w:tab/>
      </w:r>
      <w:r w:rsidR="005243CB" w:rsidRPr="00EB5C4D">
        <w:t>A</w:t>
      </w:r>
      <w:r w:rsidRPr="00EB5C4D">
        <w:t xml:space="preserve"> prescribed function of the Chief Executive Medicare</w:t>
      </w:r>
      <w:r w:rsidR="005243CB" w:rsidRPr="00EB5C4D">
        <w:t xml:space="preserve"> is t</w:t>
      </w:r>
      <w:r w:rsidRPr="00EB5C4D">
        <w:t xml:space="preserve">o allocate identification numbers for the purposes of the Health Insurance Act to the following persons in relation to </w:t>
      </w:r>
      <w:r w:rsidR="00C70B6D" w:rsidRPr="00EB5C4D">
        <w:t>their</w:t>
      </w:r>
      <w:r w:rsidRPr="00EB5C4D">
        <w:t xml:space="preserve"> places of practice:</w:t>
      </w:r>
    </w:p>
    <w:p w:rsidR="0059761A" w:rsidRPr="00EB5C4D" w:rsidRDefault="0059761A" w:rsidP="005243CB">
      <w:pPr>
        <w:pStyle w:val="paragraph"/>
      </w:pPr>
      <w:r w:rsidRPr="00EB5C4D">
        <w:tab/>
        <w:t>(</w:t>
      </w:r>
      <w:r w:rsidR="005243CB" w:rsidRPr="00EB5C4D">
        <w:t>a</w:t>
      </w:r>
      <w:r w:rsidRPr="00EB5C4D">
        <w:t>)</w:t>
      </w:r>
      <w:r w:rsidRPr="00EB5C4D">
        <w:tab/>
        <w:t>practitioners;</w:t>
      </w:r>
    </w:p>
    <w:p w:rsidR="0059761A" w:rsidRPr="00EB5C4D" w:rsidRDefault="0059761A" w:rsidP="005243CB">
      <w:pPr>
        <w:pStyle w:val="paragraph"/>
      </w:pPr>
      <w:r w:rsidRPr="00EB5C4D">
        <w:tab/>
        <w:t>(</w:t>
      </w:r>
      <w:r w:rsidR="005243CB" w:rsidRPr="00EB5C4D">
        <w:t>b</w:t>
      </w:r>
      <w:r w:rsidRPr="00EB5C4D">
        <w:t>)</w:t>
      </w:r>
      <w:r w:rsidRPr="00EB5C4D">
        <w:tab/>
        <w:t>approved pathology practitioners;</w:t>
      </w:r>
    </w:p>
    <w:p w:rsidR="0059761A" w:rsidRPr="00EB5C4D" w:rsidRDefault="0059761A" w:rsidP="005243CB">
      <w:pPr>
        <w:pStyle w:val="paragraph"/>
      </w:pPr>
      <w:r w:rsidRPr="00EB5C4D">
        <w:tab/>
        <w:t>(</w:t>
      </w:r>
      <w:r w:rsidR="005243CB" w:rsidRPr="00EB5C4D">
        <w:t>c</w:t>
      </w:r>
      <w:r w:rsidRPr="00EB5C4D">
        <w:t>)</w:t>
      </w:r>
      <w:r w:rsidRPr="00EB5C4D">
        <w:tab/>
        <w:t>participating midwives;</w:t>
      </w:r>
    </w:p>
    <w:p w:rsidR="0059761A" w:rsidRPr="00EB5C4D" w:rsidRDefault="0059761A" w:rsidP="005243CB">
      <w:pPr>
        <w:pStyle w:val="paragraph"/>
      </w:pPr>
      <w:r w:rsidRPr="00EB5C4D">
        <w:tab/>
        <w:t>(</w:t>
      </w:r>
      <w:r w:rsidR="005243CB" w:rsidRPr="00EB5C4D">
        <w:t>d</w:t>
      </w:r>
      <w:r w:rsidRPr="00EB5C4D">
        <w:t>)</w:t>
      </w:r>
      <w:r w:rsidRPr="00EB5C4D">
        <w:tab/>
        <w:t>participating nurse practitioners;</w:t>
      </w:r>
    </w:p>
    <w:p w:rsidR="0059761A" w:rsidRPr="00EB5C4D" w:rsidRDefault="0059761A" w:rsidP="005243CB">
      <w:pPr>
        <w:pStyle w:val="paragraph"/>
      </w:pPr>
      <w:r w:rsidRPr="00EB5C4D">
        <w:tab/>
        <w:t>(</w:t>
      </w:r>
      <w:r w:rsidR="005243CB" w:rsidRPr="00EB5C4D">
        <w:t>e</w:t>
      </w:r>
      <w:r w:rsidRPr="00EB5C4D">
        <w:t>)</w:t>
      </w:r>
      <w:r w:rsidRPr="00EB5C4D">
        <w:tab/>
        <w:t>participating optometrists;</w:t>
      </w:r>
    </w:p>
    <w:p w:rsidR="0059761A" w:rsidRPr="00EB5C4D" w:rsidRDefault="0059761A" w:rsidP="005243CB">
      <w:pPr>
        <w:pStyle w:val="paragraph"/>
      </w:pPr>
      <w:r w:rsidRPr="00EB5C4D">
        <w:tab/>
        <w:t>(</w:t>
      </w:r>
      <w:r w:rsidR="005243CB" w:rsidRPr="00EB5C4D">
        <w:t>f</w:t>
      </w:r>
      <w:r w:rsidRPr="00EB5C4D">
        <w:t>)</w:t>
      </w:r>
      <w:r w:rsidRPr="00EB5C4D">
        <w:tab/>
        <w:t>persons providing health services determined under section</w:t>
      </w:r>
      <w:r w:rsidR="00EB5C4D" w:rsidRPr="00EB5C4D">
        <w:t> </w:t>
      </w:r>
      <w:r w:rsidRPr="00EB5C4D">
        <w:t>3C of that Act.</w:t>
      </w:r>
    </w:p>
    <w:p w:rsidR="0059761A" w:rsidRPr="00EB5C4D" w:rsidRDefault="0059761A" w:rsidP="00B250E5">
      <w:pPr>
        <w:pStyle w:val="ActHead2"/>
        <w:pageBreakBefore/>
      </w:pPr>
      <w:bookmarkStart w:id="43" w:name="_Toc480537151"/>
      <w:r w:rsidRPr="00EB5C4D">
        <w:rPr>
          <w:rStyle w:val="CharPartNo"/>
        </w:rPr>
        <w:t>Part</w:t>
      </w:r>
      <w:r w:rsidR="00EB5C4D" w:rsidRPr="00EB5C4D">
        <w:rPr>
          <w:rStyle w:val="CharPartNo"/>
        </w:rPr>
        <w:t> </w:t>
      </w:r>
      <w:r w:rsidRPr="00EB5C4D">
        <w:rPr>
          <w:rStyle w:val="CharPartNo"/>
        </w:rPr>
        <w:t>4</w:t>
      </w:r>
      <w:r w:rsidRPr="00EB5C4D">
        <w:t>—</w:t>
      </w:r>
      <w:r w:rsidRPr="00EB5C4D">
        <w:rPr>
          <w:rStyle w:val="CharPartText"/>
        </w:rPr>
        <w:t>Miscellaneous</w:t>
      </w:r>
      <w:bookmarkEnd w:id="43"/>
    </w:p>
    <w:p w:rsidR="0059761A" w:rsidRPr="00EB5C4D" w:rsidRDefault="0059761A" w:rsidP="0059761A">
      <w:pPr>
        <w:pStyle w:val="Header"/>
      </w:pPr>
      <w:r w:rsidRPr="00EB5C4D">
        <w:rPr>
          <w:rStyle w:val="CharDivNo"/>
        </w:rPr>
        <w:t xml:space="preserve"> </w:t>
      </w:r>
      <w:r w:rsidRPr="00EB5C4D">
        <w:rPr>
          <w:rStyle w:val="CharDivText"/>
        </w:rPr>
        <w:t xml:space="preserve"> </w:t>
      </w:r>
    </w:p>
    <w:p w:rsidR="0059761A" w:rsidRPr="00EB5C4D" w:rsidRDefault="00A92840" w:rsidP="0059761A">
      <w:pPr>
        <w:pStyle w:val="ActHead5"/>
      </w:pPr>
      <w:bookmarkStart w:id="44" w:name="_Toc480537152"/>
      <w:r w:rsidRPr="00EB5C4D">
        <w:rPr>
          <w:rStyle w:val="CharSectno"/>
        </w:rPr>
        <w:t>36</w:t>
      </w:r>
      <w:r w:rsidR="0059761A" w:rsidRPr="00EB5C4D">
        <w:t xml:space="preserve">  Prescribed period</w:t>
      </w:r>
      <w:bookmarkEnd w:id="44"/>
    </w:p>
    <w:p w:rsidR="0059761A" w:rsidRPr="00EB5C4D" w:rsidRDefault="0059761A" w:rsidP="0059761A">
      <w:pPr>
        <w:pStyle w:val="subsection"/>
      </w:pPr>
      <w:r w:rsidRPr="00EB5C4D">
        <w:tab/>
      </w:r>
      <w:r w:rsidRPr="00EB5C4D">
        <w:tab/>
        <w:t xml:space="preserve">For </w:t>
      </w:r>
      <w:r w:rsidR="00461BEB" w:rsidRPr="00EB5C4D">
        <w:t xml:space="preserve">the purposes of </w:t>
      </w:r>
      <w:r w:rsidRPr="00EB5C4D">
        <w:t>paragraph</w:t>
      </w:r>
      <w:r w:rsidR="00EB5C4D" w:rsidRPr="00EB5C4D">
        <w:t> </w:t>
      </w:r>
      <w:r w:rsidRPr="00EB5C4D">
        <w:t>41C(8)(a) of the Act, the prescribed period is the period of 2</w:t>
      </w:r>
      <w:r w:rsidR="00B663D4" w:rsidRPr="00EB5C4D">
        <w:t xml:space="preserve"> </w:t>
      </w:r>
      <w:r w:rsidRPr="00EB5C4D">
        <w:t>years that commenced on 1</w:t>
      </w:r>
      <w:r w:rsidR="00EB5C4D" w:rsidRPr="00EB5C4D">
        <w:t> </w:t>
      </w:r>
      <w:r w:rsidRPr="00EB5C4D">
        <w:t>January</w:t>
      </w:r>
      <w:r w:rsidR="00B663D4" w:rsidRPr="00EB5C4D">
        <w:t xml:space="preserve"> </w:t>
      </w:r>
      <w:r w:rsidRPr="00EB5C4D">
        <w:t>1981.</w:t>
      </w:r>
    </w:p>
    <w:p w:rsidR="003D2554" w:rsidRPr="00EB5C4D" w:rsidRDefault="003D2554" w:rsidP="003D2554">
      <w:pPr>
        <w:pStyle w:val="ActHead2"/>
        <w:pageBreakBefore/>
      </w:pPr>
      <w:bookmarkStart w:id="45" w:name="_Toc480537153"/>
      <w:r w:rsidRPr="00EB5C4D">
        <w:rPr>
          <w:rStyle w:val="CharPartNo"/>
        </w:rPr>
        <w:t>Part</w:t>
      </w:r>
      <w:r w:rsidR="00EB5C4D" w:rsidRPr="00EB5C4D">
        <w:rPr>
          <w:rStyle w:val="CharPartNo"/>
        </w:rPr>
        <w:t> </w:t>
      </w:r>
      <w:r w:rsidRPr="00EB5C4D">
        <w:rPr>
          <w:rStyle w:val="CharPartNo"/>
        </w:rPr>
        <w:t>5</w:t>
      </w:r>
      <w:r w:rsidRPr="00EB5C4D">
        <w:t>—</w:t>
      </w:r>
      <w:r w:rsidRPr="00EB5C4D">
        <w:rPr>
          <w:rStyle w:val="CharPartText"/>
        </w:rPr>
        <w:t>Transitional</w:t>
      </w:r>
      <w:r w:rsidR="00AF391C" w:rsidRPr="00EB5C4D">
        <w:rPr>
          <w:rStyle w:val="CharPartText"/>
        </w:rPr>
        <w:t xml:space="preserve"> provisions</w:t>
      </w:r>
      <w:bookmarkEnd w:id="45"/>
    </w:p>
    <w:p w:rsidR="003D2554" w:rsidRPr="00EB5C4D" w:rsidRDefault="003D2554" w:rsidP="003D2554">
      <w:pPr>
        <w:pStyle w:val="Header"/>
      </w:pPr>
      <w:r w:rsidRPr="00EB5C4D">
        <w:rPr>
          <w:rStyle w:val="CharDivNo"/>
        </w:rPr>
        <w:t xml:space="preserve"> </w:t>
      </w:r>
      <w:r w:rsidRPr="00EB5C4D">
        <w:rPr>
          <w:rStyle w:val="CharDivText"/>
        </w:rPr>
        <w:t xml:space="preserve"> </w:t>
      </w:r>
    </w:p>
    <w:p w:rsidR="00567585" w:rsidRPr="00EB5C4D" w:rsidRDefault="00567585" w:rsidP="003D2554">
      <w:pPr>
        <w:pStyle w:val="ActHead5"/>
      </w:pPr>
      <w:bookmarkStart w:id="46" w:name="_Toc480537154"/>
      <w:r w:rsidRPr="00EB5C4D">
        <w:rPr>
          <w:rStyle w:val="CharSectno"/>
        </w:rPr>
        <w:t>37</w:t>
      </w:r>
      <w:r w:rsidRPr="00EB5C4D">
        <w:t xml:space="preserve">  Definitions</w:t>
      </w:r>
      <w:bookmarkEnd w:id="46"/>
    </w:p>
    <w:p w:rsidR="00567585" w:rsidRPr="00EB5C4D" w:rsidRDefault="00567585" w:rsidP="00567585">
      <w:pPr>
        <w:pStyle w:val="subsection"/>
      </w:pPr>
      <w:r w:rsidRPr="00EB5C4D">
        <w:tab/>
      </w:r>
      <w:r w:rsidRPr="00EB5C4D">
        <w:tab/>
        <w:t>In this Part:</w:t>
      </w:r>
    </w:p>
    <w:p w:rsidR="00567585" w:rsidRPr="00EB5C4D" w:rsidRDefault="00567585" w:rsidP="00567585">
      <w:pPr>
        <w:pStyle w:val="Definition"/>
      </w:pPr>
      <w:r w:rsidRPr="00EB5C4D">
        <w:rPr>
          <w:b/>
          <w:i/>
        </w:rPr>
        <w:t>commencement day</w:t>
      </w:r>
      <w:r w:rsidRPr="00EB5C4D">
        <w:t xml:space="preserve"> means the day on which this Part commences.</w:t>
      </w:r>
    </w:p>
    <w:p w:rsidR="00567585" w:rsidRPr="00EB5C4D" w:rsidRDefault="00567585" w:rsidP="00567585">
      <w:pPr>
        <w:pStyle w:val="Definition"/>
      </w:pPr>
      <w:r w:rsidRPr="00EB5C4D">
        <w:rPr>
          <w:b/>
          <w:i/>
        </w:rPr>
        <w:t>old regulations</w:t>
      </w:r>
      <w:r w:rsidRPr="00EB5C4D">
        <w:t xml:space="preserve"> means the </w:t>
      </w:r>
      <w:r w:rsidRPr="00EB5C4D">
        <w:rPr>
          <w:i/>
        </w:rPr>
        <w:t>Human Services (Medicare) Regulations</w:t>
      </w:r>
      <w:r w:rsidR="00EB5C4D" w:rsidRPr="00EB5C4D">
        <w:rPr>
          <w:i/>
        </w:rPr>
        <w:t> </w:t>
      </w:r>
      <w:r w:rsidRPr="00EB5C4D">
        <w:rPr>
          <w:i/>
        </w:rPr>
        <w:t>1975</w:t>
      </w:r>
      <w:r w:rsidRPr="00EB5C4D">
        <w:rPr>
          <w:b/>
        </w:rPr>
        <w:t xml:space="preserve"> </w:t>
      </w:r>
      <w:r w:rsidRPr="00EB5C4D">
        <w:t>as in force immediately before the commencement day.</w:t>
      </w:r>
    </w:p>
    <w:p w:rsidR="00567585" w:rsidRPr="00EB5C4D" w:rsidRDefault="00567585" w:rsidP="00567585">
      <w:pPr>
        <w:pStyle w:val="ActHead5"/>
      </w:pPr>
      <w:bookmarkStart w:id="47" w:name="_Toc480537155"/>
      <w:r w:rsidRPr="00EB5C4D">
        <w:rPr>
          <w:rStyle w:val="CharSectno"/>
        </w:rPr>
        <w:t>38</w:t>
      </w:r>
      <w:r w:rsidRPr="00EB5C4D">
        <w:t xml:space="preserve">  Things done by, or in relation to, the Chief Executive Medicare</w:t>
      </w:r>
      <w:bookmarkEnd w:id="47"/>
    </w:p>
    <w:p w:rsidR="00567585" w:rsidRPr="00EB5C4D" w:rsidRDefault="00567585" w:rsidP="00567585">
      <w:pPr>
        <w:pStyle w:val="subsection"/>
      </w:pPr>
      <w:r w:rsidRPr="00EB5C4D">
        <w:tab/>
      </w:r>
      <w:r w:rsidRPr="00EB5C4D">
        <w:tab/>
        <w:t>If, before the commencement day, a thing was done by, or in relation to, the Chief Executive Medicare under the old regulations, then the thing is taken, on and after that day, to have been done by, or in relation to, the Chief Executive Medicare under this instrument.</w:t>
      </w:r>
    </w:p>
    <w:p w:rsidR="00567585" w:rsidRPr="00EB5C4D" w:rsidRDefault="00567585" w:rsidP="00567585">
      <w:pPr>
        <w:pStyle w:val="ActHead5"/>
      </w:pPr>
      <w:bookmarkStart w:id="48" w:name="_Toc480537156"/>
      <w:r w:rsidRPr="00EB5C4D">
        <w:rPr>
          <w:rStyle w:val="CharSectno"/>
        </w:rPr>
        <w:t>39</w:t>
      </w:r>
      <w:r w:rsidRPr="00EB5C4D">
        <w:t xml:space="preserve">  Things started but not finished by the Chief Executive Medicare</w:t>
      </w:r>
      <w:bookmarkEnd w:id="48"/>
    </w:p>
    <w:p w:rsidR="00567585" w:rsidRPr="00EB5C4D" w:rsidRDefault="00567585" w:rsidP="00567585">
      <w:pPr>
        <w:pStyle w:val="subsection"/>
      </w:pPr>
      <w:r w:rsidRPr="00EB5C4D">
        <w:tab/>
        <w:t>(1)</w:t>
      </w:r>
      <w:r w:rsidRPr="00EB5C4D">
        <w:tab/>
        <w:t>This section applies if:</w:t>
      </w:r>
    </w:p>
    <w:p w:rsidR="00567585" w:rsidRPr="00EB5C4D" w:rsidRDefault="00567585" w:rsidP="00567585">
      <w:pPr>
        <w:pStyle w:val="paragraph"/>
      </w:pPr>
      <w:r w:rsidRPr="00EB5C4D">
        <w:tab/>
        <w:t>(a)</w:t>
      </w:r>
      <w:r w:rsidRPr="00EB5C4D">
        <w:tab/>
        <w:t>before the commencement day, the Chief Executive Medicare started doing a thing under the old regulations; and</w:t>
      </w:r>
    </w:p>
    <w:p w:rsidR="00567585" w:rsidRPr="00EB5C4D" w:rsidRDefault="00567585" w:rsidP="00567585">
      <w:pPr>
        <w:pStyle w:val="paragraph"/>
      </w:pPr>
      <w:r w:rsidRPr="00EB5C4D">
        <w:tab/>
        <w:t>(b)</w:t>
      </w:r>
      <w:r w:rsidRPr="00EB5C4D">
        <w:tab/>
        <w:t>immediately before that day, the Chief Executive Medicare had not finished doing that thing.</w:t>
      </w:r>
    </w:p>
    <w:p w:rsidR="00567585" w:rsidRPr="00EB5C4D" w:rsidRDefault="00567585" w:rsidP="00567585">
      <w:pPr>
        <w:pStyle w:val="subsection"/>
      </w:pPr>
      <w:r w:rsidRPr="00EB5C4D">
        <w:tab/>
        <w:t>(2)</w:t>
      </w:r>
      <w:r w:rsidRPr="00EB5C4D">
        <w:tab/>
        <w:t>The Chief Executive Medicare may, on and after the commencement day, finish doing the thing under this instrument.</w:t>
      </w:r>
    </w:p>
    <w:p w:rsidR="00A36E2D" w:rsidRPr="00EB5C4D" w:rsidRDefault="00A36E2D">
      <w:pPr>
        <w:sectPr w:rsidR="00A36E2D" w:rsidRPr="00EB5C4D" w:rsidSect="000C2C01">
          <w:headerReference w:type="even" r:id="rId21"/>
          <w:headerReference w:type="default" r:id="rId22"/>
          <w:footerReference w:type="even" r:id="rId23"/>
          <w:footerReference w:type="default" r:id="rId24"/>
          <w:footerReference w:type="first" r:id="rId25"/>
          <w:pgSz w:w="11907" w:h="16839" w:code="9"/>
          <w:pgMar w:top="2233" w:right="1797" w:bottom="1440" w:left="1797" w:header="720" w:footer="709" w:gutter="0"/>
          <w:pgNumType w:start="1"/>
          <w:cols w:space="720"/>
          <w:docGrid w:linePitch="299"/>
        </w:sectPr>
      </w:pPr>
    </w:p>
    <w:p w:rsidR="00A36E2D" w:rsidRPr="00EB5C4D" w:rsidRDefault="00A36E2D" w:rsidP="00A36E2D">
      <w:pPr>
        <w:pStyle w:val="ActHead6"/>
        <w:pageBreakBefore/>
      </w:pPr>
      <w:bookmarkStart w:id="49" w:name="_Toc480537157"/>
      <w:bookmarkStart w:id="50" w:name="opcAmSched"/>
      <w:bookmarkStart w:id="51" w:name="opcCurrentFind"/>
      <w:r w:rsidRPr="00EB5C4D">
        <w:rPr>
          <w:rStyle w:val="CharAmSchNo"/>
        </w:rPr>
        <w:t>Schedule</w:t>
      </w:r>
      <w:r w:rsidR="00EB5C4D" w:rsidRPr="00EB5C4D">
        <w:rPr>
          <w:rStyle w:val="CharAmSchNo"/>
        </w:rPr>
        <w:t> </w:t>
      </w:r>
      <w:r w:rsidRPr="00EB5C4D">
        <w:rPr>
          <w:rStyle w:val="CharAmSchNo"/>
        </w:rPr>
        <w:t>1</w:t>
      </w:r>
      <w:r w:rsidRPr="00EB5C4D">
        <w:t>—</w:t>
      </w:r>
      <w:r w:rsidRPr="00EB5C4D">
        <w:rPr>
          <w:rStyle w:val="CharAmSchText"/>
        </w:rPr>
        <w:t>Repeals</w:t>
      </w:r>
      <w:bookmarkEnd w:id="49"/>
    </w:p>
    <w:bookmarkEnd w:id="50"/>
    <w:bookmarkEnd w:id="51"/>
    <w:p w:rsidR="00A36E2D" w:rsidRPr="00EB5C4D" w:rsidRDefault="00A36E2D" w:rsidP="00A36E2D">
      <w:pPr>
        <w:pStyle w:val="Header"/>
      </w:pPr>
      <w:r w:rsidRPr="00EB5C4D">
        <w:rPr>
          <w:rStyle w:val="CharAmPartNo"/>
        </w:rPr>
        <w:t xml:space="preserve"> </w:t>
      </w:r>
      <w:r w:rsidRPr="00EB5C4D">
        <w:rPr>
          <w:rStyle w:val="CharAmPartText"/>
        </w:rPr>
        <w:t xml:space="preserve"> </w:t>
      </w:r>
    </w:p>
    <w:p w:rsidR="00A36E2D" w:rsidRPr="00EB5C4D" w:rsidRDefault="00A36E2D" w:rsidP="00A36E2D">
      <w:pPr>
        <w:pStyle w:val="ActHead9"/>
      </w:pPr>
      <w:bookmarkStart w:id="52" w:name="_Toc480537158"/>
      <w:r w:rsidRPr="00EB5C4D">
        <w:t>Human Services (Medicare) Regulations</w:t>
      </w:r>
      <w:r w:rsidR="00EB5C4D" w:rsidRPr="00EB5C4D">
        <w:t> </w:t>
      </w:r>
      <w:r w:rsidRPr="00EB5C4D">
        <w:t>1975</w:t>
      </w:r>
      <w:bookmarkEnd w:id="52"/>
    </w:p>
    <w:p w:rsidR="00A36E2D" w:rsidRPr="00EB5C4D" w:rsidRDefault="00A36E2D" w:rsidP="00A36E2D">
      <w:pPr>
        <w:pStyle w:val="ItemHead"/>
      </w:pPr>
      <w:r w:rsidRPr="00EB5C4D">
        <w:t>1  The whole of the Regulations</w:t>
      </w:r>
    </w:p>
    <w:p w:rsidR="00A36E2D" w:rsidRPr="00EB5C4D" w:rsidRDefault="00A36E2D" w:rsidP="00A36E2D">
      <w:pPr>
        <w:pStyle w:val="Item"/>
      </w:pPr>
      <w:r w:rsidRPr="00EB5C4D">
        <w:t>Repeal the Regulations.</w:t>
      </w:r>
    </w:p>
    <w:p w:rsidR="00A36E2D" w:rsidRPr="00EB5C4D" w:rsidRDefault="00A36E2D">
      <w:pPr>
        <w:sectPr w:rsidR="00A36E2D" w:rsidRPr="00EB5C4D" w:rsidSect="000C2C01">
          <w:headerReference w:type="even" r:id="rId26"/>
          <w:headerReference w:type="default" r:id="rId27"/>
          <w:footerReference w:type="even" r:id="rId28"/>
          <w:footerReference w:type="default" r:id="rId29"/>
          <w:headerReference w:type="first" r:id="rId30"/>
          <w:footerReference w:type="first" r:id="rId31"/>
          <w:pgSz w:w="11907" w:h="16839" w:code="9"/>
          <w:pgMar w:top="2233" w:right="1797" w:bottom="1440" w:left="1797" w:header="720" w:footer="709" w:gutter="0"/>
          <w:cols w:space="720"/>
          <w:docGrid w:linePitch="299"/>
        </w:sectPr>
      </w:pPr>
    </w:p>
    <w:p w:rsidR="0059761A" w:rsidRPr="00EB5C4D" w:rsidRDefault="0059761A" w:rsidP="00A36E2D">
      <w:pPr>
        <w:rPr>
          <w:b/>
          <w:i/>
        </w:rPr>
      </w:pPr>
    </w:p>
    <w:sectPr w:rsidR="0059761A" w:rsidRPr="00EB5C4D" w:rsidSect="000C2C01">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2234"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D9" w:rsidRDefault="00CD32D9" w:rsidP="00715914">
      <w:pPr>
        <w:spacing w:line="240" w:lineRule="auto"/>
      </w:pPr>
      <w:r>
        <w:separator/>
      </w:r>
    </w:p>
  </w:endnote>
  <w:endnote w:type="continuationSeparator" w:id="0">
    <w:p w:rsidR="00CD32D9" w:rsidRDefault="00CD32D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0C2C01" w:rsidRDefault="000C2C01" w:rsidP="000C2C01">
    <w:pPr>
      <w:pStyle w:val="Footer"/>
      <w:tabs>
        <w:tab w:val="clear" w:pos="4153"/>
        <w:tab w:val="clear" w:pos="8306"/>
        <w:tab w:val="center" w:pos="4150"/>
        <w:tab w:val="right" w:pos="8307"/>
      </w:tabs>
      <w:spacing w:before="120"/>
      <w:rPr>
        <w:i/>
        <w:sz w:val="18"/>
      </w:rPr>
    </w:pPr>
    <w:r w:rsidRPr="000C2C01">
      <w:rPr>
        <w:i/>
        <w:sz w:val="18"/>
      </w:rPr>
      <w:t>OPC62420 - 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D90ABA" w:rsidRDefault="00CD32D9" w:rsidP="00A36E2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262"/>
      <w:gridCol w:w="660"/>
    </w:tblGrid>
    <w:tr w:rsidR="00CD32D9" w:rsidTr="00A36E2D">
      <w:tc>
        <w:tcPr>
          <w:tcW w:w="942" w:type="pct"/>
        </w:tcPr>
        <w:p w:rsidR="00CD32D9" w:rsidRDefault="00CD32D9" w:rsidP="00CD32D9">
          <w:pPr>
            <w:spacing w:line="0" w:lineRule="atLeast"/>
            <w:rPr>
              <w:sz w:val="18"/>
            </w:rPr>
          </w:pPr>
        </w:p>
      </w:tc>
      <w:tc>
        <w:tcPr>
          <w:tcW w:w="3671" w:type="pct"/>
        </w:tcPr>
        <w:p w:rsidR="00CD32D9" w:rsidRDefault="00CD32D9" w:rsidP="00CD32D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021B2">
            <w:rPr>
              <w:i/>
              <w:sz w:val="18"/>
            </w:rPr>
            <w:t>Human Services (Medicare) Regulations 2017</w:t>
          </w:r>
          <w:r w:rsidRPr="007A1328">
            <w:rPr>
              <w:i/>
              <w:sz w:val="18"/>
            </w:rPr>
            <w:fldChar w:fldCharType="end"/>
          </w:r>
        </w:p>
      </w:tc>
      <w:tc>
        <w:tcPr>
          <w:tcW w:w="387" w:type="pct"/>
        </w:tcPr>
        <w:p w:rsidR="00CD32D9" w:rsidRDefault="00CD32D9" w:rsidP="00CD32D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C1F76">
            <w:rPr>
              <w:i/>
              <w:noProof/>
              <w:sz w:val="18"/>
            </w:rPr>
            <w:t>20</w:t>
          </w:r>
          <w:r w:rsidRPr="00ED79B6">
            <w:rPr>
              <w:i/>
              <w:sz w:val="18"/>
            </w:rPr>
            <w:fldChar w:fldCharType="end"/>
          </w:r>
        </w:p>
      </w:tc>
    </w:tr>
  </w:tbl>
  <w:p w:rsidR="00CD32D9" w:rsidRPr="000C2C01" w:rsidRDefault="000C2C01" w:rsidP="000C2C01">
    <w:pPr>
      <w:rPr>
        <w:rFonts w:cs="Times New Roman"/>
        <w:i/>
        <w:sz w:val="18"/>
      </w:rPr>
    </w:pPr>
    <w:r w:rsidRPr="000C2C01">
      <w:rPr>
        <w:rFonts w:cs="Times New Roman"/>
        <w:i/>
        <w:sz w:val="18"/>
      </w:rPr>
      <w:t>OPC62420 - 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Default="00CD32D9">
    <w:pPr>
      <w:pBdr>
        <w:top w:val="single" w:sz="6" w:space="1" w:color="auto"/>
      </w:pBdr>
      <w:rPr>
        <w:sz w:val="18"/>
      </w:rPr>
    </w:pPr>
  </w:p>
  <w:p w:rsidR="00CD32D9" w:rsidRDefault="00CD32D9">
    <w:pPr>
      <w:jc w:val="right"/>
      <w:rPr>
        <w:i/>
        <w:sz w:val="18"/>
      </w:rPr>
    </w:pPr>
    <w:r>
      <w:rPr>
        <w:i/>
        <w:sz w:val="18"/>
      </w:rPr>
      <w:fldChar w:fldCharType="begin"/>
    </w:r>
    <w:r>
      <w:rPr>
        <w:i/>
        <w:sz w:val="18"/>
      </w:rPr>
      <w:instrText xml:space="preserve"> STYLEREF ShortT </w:instrText>
    </w:r>
    <w:r>
      <w:rPr>
        <w:i/>
        <w:sz w:val="18"/>
      </w:rPr>
      <w:fldChar w:fldCharType="separate"/>
    </w:r>
    <w:r w:rsidR="006021B2">
      <w:rPr>
        <w:i/>
        <w:noProof/>
        <w:sz w:val="18"/>
      </w:rPr>
      <w:t>Human Services (Medicare) Regulations 2017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6021B2">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2C1F76">
      <w:rPr>
        <w:i/>
        <w:noProof/>
        <w:sz w:val="18"/>
      </w:rPr>
      <w:t>20</w:t>
    </w:r>
    <w:r>
      <w:rPr>
        <w:i/>
        <w:sz w:val="18"/>
      </w:rPr>
      <w:fldChar w:fldCharType="end"/>
    </w:r>
  </w:p>
  <w:p w:rsidR="00CD32D9" w:rsidRPr="000C2C01" w:rsidRDefault="000C2C01" w:rsidP="000C2C01">
    <w:pPr>
      <w:rPr>
        <w:rFonts w:cs="Times New Roman"/>
        <w:i/>
        <w:sz w:val="18"/>
      </w:rPr>
    </w:pPr>
    <w:r w:rsidRPr="000C2C01">
      <w:rPr>
        <w:rFonts w:cs="Times New Roman"/>
        <w:i/>
        <w:sz w:val="18"/>
      </w:rPr>
      <w:t>OPC62420 - 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2B0EA5" w:rsidRDefault="00CD32D9" w:rsidP="00A36E2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CD32D9" w:rsidTr="00A36E2D">
      <w:tc>
        <w:tcPr>
          <w:tcW w:w="365" w:type="pct"/>
        </w:tcPr>
        <w:p w:rsidR="00CD32D9" w:rsidRDefault="00CD32D9" w:rsidP="002B0EA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C1F76">
            <w:rPr>
              <w:i/>
              <w:noProof/>
              <w:sz w:val="18"/>
            </w:rPr>
            <w:t>20</w:t>
          </w:r>
          <w:r w:rsidRPr="00ED79B6">
            <w:rPr>
              <w:i/>
              <w:sz w:val="18"/>
            </w:rPr>
            <w:fldChar w:fldCharType="end"/>
          </w:r>
        </w:p>
      </w:tc>
      <w:tc>
        <w:tcPr>
          <w:tcW w:w="3688" w:type="pct"/>
        </w:tcPr>
        <w:p w:rsidR="00CD32D9" w:rsidRDefault="00CD32D9"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021B2">
            <w:rPr>
              <w:i/>
              <w:sz w:val="18"/>
            </w:rPr>
            <w:t>Human Services (Medicare) Regulations 2017</w:t>
          </w:r>
          <w:r w:rsidRPr="007A1328">
            <w:rPr>
              <w:i/>
              <w:sz w:val="18"/>
            </w:rPr>
            <w:fldChar w:fldCharType="end"/>
          </w:r>
        </w:p>
      </w:tc>
      <w:tc>
        <w:tcPr>
          <w:tcW w:w="947" w:type="pct"/>
        </w:tcPr>
        <w:p w:rsidR="00CD32D9" w:rsidRDefault="00CD32D9" w:rsidP="002B0EA5">
          <w:pPr>
            <w:spacing w:line="0" w:lineRule="atLeast"/>
            <w:jc w:val="right"/>
            <w:rPr>
              <w:sz w:val="18"/>
            </w:rPr>
          </w:pPr>
        </w:p>
      </w:tc>
    </w:tr>
  </w:tbl>
  <w:p w:rsidR="00CD32D9" w:rsidRPr="000C2C01" w:rsidRDefault="000C2C01" w:rsidP="000C2C01">
    <w:pPr>
      <w:rPr>
        <w:rFonts w:cs="Times New Roman"/>
        <w:i/>
        <w:sz w:val="18"/>
      </w:rPr>
    </w:pPr>
    <w:r w:rsidRPr="000C2C01">
      <w:rPr>
        <w:rFonts w:cs="Times New Roman"/>
        <w:i/>
        <w:sz w:val="18"/>
      </w:rPr>
      <w:t>OPC62420 - 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2B0EA5" w:rsidRDefault="00CD32D9" w:rsidP="00A36E2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D32D9" w:rsidTr="00A36E2D">
      <w:tc>
        <w:tcPr>
          <w:tcW w:w="947" w:type="pct"/>
        </w:tcPr>
        <w:p w:rsidR="00CD32D9" w:rsidRDefault="00CD32D9" w:rsidP="002B0EA5">
          <w:pPr>
            <w:spacing w:line="0" w:lineRule="atLeast"/>
            <w:rPr>
              <w:sz w:val="18"/>
            </w:rPr>
          </w:pPr>
        </w:p>
      </w:tc>
      <w:tc>
        <w:tcPr>
          <w:tcW w:w="3688" w:type="pct"/>
        </w:tcPr>
        <w:p w:rsidR="00CD32D9" w:rsidRDefault="00CD32D9"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021B2">
            <w:rPr>
              <w:i/>
              <w:sz w:val="18"/>
            </w:rPr>
            <w:t>Human Services (Medicare) Regulations 2017</w:t>
          </w:r>
          <w:r w:rsidRPr="007A1328">
            <w:rPr>
              <w:i/>
              <w:sz w:val="18"/>
            </w:rPr>
            <w:fldChar w:fldCharType="end"/>
          </w:r>
        </w:p>
      </w:tc>
      <w:tc>
        <w:tcPr>
          <w:tcW w:w="365" w:type="pct"/>
        </w:tcPr>
        <w:p w:rsidR="00CD32D9" w:rsidRDefault="00CD32D9"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C1F76">
            <w:rPr>
              <w:i/>
              <w:noProof/>
              <w:sz w:val="18"/>
            </w:rPr>
            <w:t>20</w:t>
          </w:r>
          <w:r w:rsidRPr="00ED79B6">
            <w:rPr>
              <w:i/>
              <w:sz w:val="18"/>
            </w:rPr>
            <w:fldChar w:fldCharType="end"/>
          </w:r>
        </w:p>
      </w:tc>
    </w:tr>
  </w:tbl>
  <w:p w:rsidR="00CD32D9" w:rsidRPr="000C2C01" w:rsidRDefault="000C2C01" w:rsidP="000C2C01">
    <w:pPr>
      <w:rPr>
        <w:rFonts w:cs="Times New Roman"/>
        <w:i/>
        <w:sz w:val="18"/>
      </w:rPr>
    </w:pPr>
    <w:r w:rsidRPr="000C2C01">
      <w:rPr>
        <w:rFonts w:cs="Times New Roman"/>
        <w:i/>
        <w:sz w:val="18"/>
      </w:rPr>
      <w:t>OPC62420 - 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2B0EA5" w:rsidRDefault="00CD32D9" w:rsidP="002B0EA5">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D32D9" w:rsidTr="00A36E2D">
      <w:tc>
        <w:tcPr>
          <w:tcW w:w="947" w:type="pct"/>
        </w:tcPr>
        <w:p w:rsidR="00CD32D9" w:rsidRDefault="00CD32D9" w:rsidP="002B0EA5">
          <w:pPr>
            <w:spacing w:line="0" w:lineRule="atLeast"/>
            <w:rPr>
              <w:sz w:val="18"/>
            </w:rPr>
          </w:pPr>
        </w:p>
      </w:tc>
      <w:tc>
        <w:tcPr>
          <w:tcW w:w="3688" w:type="pct"/>
        </w:tcPr>
        <w:p w:rsidR="00CD32D9" w:rsidRDefault="00CD32D9"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021B2">
            <w:rPr>
              <w:i/>
              <w:sz w:val="18"/>
            </w:rPr>
            <w:t>Human Services (Medicare) Regulations 2017</w:t>
          </w:r>
          <w:r w:rsidRPr="007A1328">
            <w:rPr>
              <w:i/>
              <w:sz w:val="18"/>
            </w:rPr>
            <w:fldChar w:fldCharType="end"/>
          </w:r>
        </w:p>
      </w:tc>
      <w:tc>
        <w:tcPr>
          <w:tcW w:w="365" w:type="pct"/>
        </w:tcPr>
        <w:p w:rsidR="00CD32D9" w:rsidRDefault="00CD32D9"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C1F76">
            <w:rPr>
              <w:i/>
              <w:noProof/>
              <w:sz w:val="18"/>
            </w:rPr>
            <w:t>20</w:t>
          </w:r>
          <w:r w:rsidRPr="00ED79B6">
            <w:rPr>
              <w:i/>
              <w:sz w:val="18"/>
            </w:rPr>
            <w:fldChar w:fldCharType="end"/>
          </w:r>
        </w:p>
      </w:tc>
    </w:tr>
  </w:tbl>
  <w:p w:rsidR="00CD32D9" w:rsidRPr="000C2C01" w:rsidRDefault="000C2C01" w:rsidP="000C2C01">
    <w:pPr>
      <w:rPr>
        <w:rFonts w:cs="Times New Roman"/>
        <w:i/>
        <w:sz w:val="18"/>
      </w:rPr>
    </w:pPr>
    <w:r w:rsidRPr="000C2C01">
      <w:rPr>
        <w:rFonts w:cs="Times New Roman"/>
        <w:i/>
        <w:sz w:val="18"/>
      </w:rPr>
      <w:t>OPC62420 -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Default="00CD32D9" w:rsidP="00A36E2D">
    <w:pPr>
      <w:pStyle w:val="Footer"/>
      <w:spacing w:before="120"/>
    </w:pPr>
  </w:p>
  <w:p w:rsidR="00CD32D9" w:rsidRPr="000C2C01" w:rsidRDefault="000C2C01" w:rsidP="000C2C01">
    <w:pPr>
      <w:pStyle w:val="Footer"/>
      <w:rPr>
        <w:i/>
        <w:sz w:val="18"/>
      </w:rPr>
    </w:pPr>
    <w:r w:rsidRPr="000C2C01">
      <w:rPr>
        <w:i/>
        <w:sz w:val="18"/>
      </w:rPr>
      <w:t>OPC62420 -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0C2C01" w:rsidRDefault="000C2C01" w:rsidP="000C2C01">
    <w:pPr>
      <w:pStyle w:val="Footer"/>
      <w:tabs>
        <w:tab w:val="clear" w:pos="4153"/>
        <w:tab w:val="clear" w:pos="8306"/>
        <w:tab w:val="center" w:pos="4150"/>
        <w:tab w:val="right" w:pos="8307"/>
      </w:tabs>
      <w:spacing w:before="120"/>
      <w:rPr>
        <w:i/>
        <w:sz w:val="18"/>
      </w:rPr>
    </w:pPr>
    <w:r w:rsidRPr="000C2C01">
      <w:rPr>
        <w:i/>
        <w:sz w:val="18"/>
      </w:rPr>
      <w:t>OPC62420 -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2B0EA5" w:rsidRDefault="00CD32D9" w:rsidP="00A36E2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CD32D9" w:rsidTr="00A36E2D">
      <w:tc>
        <w:tcPr>
          <w:tcW w:w="365" w:type="pct"/>
        </w:tcPr>
        <w:p w:rsidR="00CD32D9" w:rsidRDefault="00CD32D9" w:rsidP="00A9284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C1F76">
            <w:rPr>
              <w:i/>
              <w:noProof/>
              <w:sz w:val="18"/>
            </w:rPr>
            <w:t>xx</w:t>
          </w:r>
          <w:r w:rsidRPr="00ED79B6">
            <w:rPr>
              <w:i/>
              <w:sz w:val="18"/>
            </w:rPr>
            <w:fldChar w:fldCharType="end"/>
          </w:r>
        </w:p>
      </w:tc>
      <w:tc>
        <w:tcPr>
          <w:tcW w:w="3688" w:type="pct"/>
        </w:tcPr>
        <w:p w:rsidR="00CD32D9" w:rsidRDefault="00CD32D9" w:rsidP="00A9284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021B2">
            <w:rPr>
              <w:i/>
              <w:sz w:val="18"/>
            </w:rPr>
            <w:t>Human Services (Medicare) Regulations 2017</w:t>
          </w:r>
          <w:r w:rsidRPr="007A1328">
            <w:rPr>
              <w:i/>
              <w:sz w:val="18"/>
            </w:rPr>
            <w:fldChar w:fldCharType="end"/>
          </w:r>
        </w:p>
      </w:tc>
      <w:tc>
        <w:tcPr>
          <w:tcW w:w="947" w:type="pct"/>
        </w:tcPr>
        <w:p w:rsidR="00CD32D9" w:rsidRDefault="00CD32D9" w:rsidP="00A92840">
          <w:pPr>
            <w:spacing w:line="0" w:lineRule="atLeast"/>
            <w:jc w:val="right"/>
            <w:rPr>
              <w:sz w:val="18"/>
            </w:rPr>
          </w:pPr>
        </w:p>
      </w:tc>
    </w:tr>
  </w:tbl>
  <w:p w:rsidR="00CD32D9" w:rsidRPr="000C2C01" w:rsidRDefault="000C2C01" w:rsidP="000C2C01">
    <w:pPr>
      <w:rPr>
        <w:rFonts w:cs="Times New Roman"/>
        <w:i/>
        <w:sz w:val="18"/>
      </w:rPr>
    </w:pPr>
    <w:r w:rsidRPr="000C2C01">
      <w:rPr>
        <w:rFonts w:cs="Times New Roman"/>
        <w:i/>
        <w:sz w:val="18"/>
      </w:rPr>
      <w:t>OPC62420 -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2B0EA5" w:rsidRDefault="00CD32D9" w:rsidP="00A36E2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D32D9" w:rsidTr="00A36E2D">
      <w:tc>
        <w:tcPr>
          <w:tcW w:w="947" w:type="pct"/>
        </w:tcPr>
        <w:p w:rsidR="00CD32D9" w:rsidRDefault="00CD32D9" w:rsidP="00A92840">
          <w:pPr>
            <w:spacing w:line="0" w:lineRule="atLeast"/>
            <w:rPr>
              <w:sz w:val="18"/>
            </w:rPr>
          </w:pPr>
        </w:p>
      </w:tc>
      <w:tc>
        <w:tcPr>
          <w:tcW w:w="3688" w:type="pct"/>
        </w:tcPr>
        <w:p w:rsidR="00CD32D9" w:rsidRDefault="00CD32D9" w:rsidP="00A9284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021B2">
            <w:rPr>
              <w:i/>
              <w:sz w:val="18"/>
            </w:rPr>
            <w:t>Human Services (Medicare) Regulations 2017</w:t>
          </w:r>
          <w:r w:rsidRPr="007A1328">
            <w:rPr>
              <w:i/>
              <w:sz w:val="18"/>
            </w:rPr>
            <w:fldChar w:fldCharType="end"/>
          </w:r>
        </w:p>
      </w:tc>
      <w:tc>
        <w:tcPr>
          <w:tcW w:w="365" w:type="pct"/>
        </w:tcPr>
        <w:p w:rsidR="00CD32D9" w:rsidRDefault="00CD32D9" w:rsidP="00A9284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C56A2">
            <w:rPr>
              <w:i/>
              <w:noProof/>
              <w:sz w:val="18"/>
            </w:rPr>
            <w:t>i</w:t>
          </w:r>
          <w:r w:rsidRPr="00ED79B6">
            <w:rPr>
              <w:i/>
              <w:sz w:val="18"/>
            </w:rPr>
            <w:fldChar w:fldCharType="end"/>
          </w:r>
        </w:p>
      </w:tc>
    </w:tr>
  </w:tbl>
  <w:p w:rsidR="00CD32D9" w:rsidRPr="000C2C01" w:rsidRDefault="000C2C01" w:rsidP="000C2C01">
    <w:pPr>
      <w:rPr>
        <w:rFonts w:cs="Times New Roman"/>
        <w:i/>
        <w:sz w:val="18"/>
      </w:rPr>
    </w:pPr>
    <w:r w:rsidRPr="000C2C01">
      <w:rPr>
        <w:rFonts w:cs="Times New Roman"/>
        <w:i/>
        <w:sz w:val="18"/>
      </w:rPr>
      <w:t>OPC62420 -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D90ABA" w:rsidRDefault="00CD32D9" w:rsidP="00A36E2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CD32D9" w:rsidTr="00A36E2D">
      <w:tc>
        <w:tcPr>
          <w:tcW w:w="365" w:type="pct"/>
        </w:tcPr>
        <w:p w:rsidR="00CD32D9" w:rsidRDefault="00CD32D9" w:rsidP="00CD32D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C56A2">
            <w:rPr>
              <w:i/>
              <w:noProof/>
              <w:sz w:val="18"/>
            </w:rPr>
            <w:t>2</w:t>
          </w:r>
          <w:r w:rsidRPr="00ED79B6">
            <w:rPr>
              <w:i/>
              <w:sz w:val="18"/>
            </w:rPr>
            <w:fldChar w:fldCharType="end"/>
          </w:r>
        </w:p>
      </w:tc>
      <w:tc>
        <w:tcPr>
          <w:tcW w:w="3688" w:type="pct"/>
        </w:tcPr>
        <w:p w:rsidR="00CD32D9" w:rsidRDefault="00CD32D9" w:rsidP="00CD32D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021B2">
            <w:rPr>
              <w:i/>
              <w:sz w:val="18"/>
            </w:rPr>
            <w:t>Human Services (Medicare) Regulations 2017</w:t>
          </w:r>
          <w:r w:rsidRPr="007A1328">
            <w:rPr>
              <w:i/>
              <w:sz w:val="18"/>
            </w:rPr>
            <w:fldChar w:fldCharType="end"/>
          </w:r>
        </w:p>
      </w:tc>
      <w:tc>
        <w:tcPr>
          <w:tcW w:w="947" w:type="pct"/>
        </w:tcPr>
        <w:p w:rsidR="00CD32D9" w:rsidRDefault="00CD32D9" w:rsidP="00CD32D9">
          <w:pPr>
            <w:spacing w:line="0" w:lineRule="atLeast"/>
            <w:jc w:val="right"/>
            <w:rPr>
              <w:sz w:val="18"/>
            </w:rPr>
          </w:pPr>
        </w:p>
      </w:tc>
    </w:tr>
  </w:tbl>
  <w:p w:rsidR="00CD32D9" w:rsidRPr="000C2C01" w:rsidRDefault="000C2C01" w:rsidP="000C2C01">
    <w:pPr>
      <w:rPr>
        <w:rFonts w:cs="Times New Roman"/>
        <w:i/>
        <w:sz w:val="18"/>
      </w:rPr>
    </w:pPr>
    <w:r w:rsidRPr="000C2C01">
      <w:rPr>
        <w:rFonts w:cs="Times New Roman"/>
        <w:i/>
        <w:sz w:val="18"/>
      </w:rPr>
      <w:t>OPC62420 -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D90ABA" w:rsidRDefault="00CD32D9" w:rsidP="00A36E2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D32D9" w:rsidTr="00A36E2D">
      <w:tc>
        <w:tcPr>
          <w:tcW w:w="947" w:type="pct"/>
        </w:tcPr>
        <w:p w:rsidR="00CD32D9" w:rsidRDefault="00CD32D9" w:rsidP="00CD32D9">
          <w:pPr>
            <w:spacing w:line="0" w:lineRule="atLeast"/>
            <w:rPr>
              <w:sz w:val="18"/>
            </w:rPr>
          </w:pPr>
        </w:p>
      </w:tc>
      <w:tc>
        <w:tcPr>
          <w:tcW w:w="3688" w:type="pct"/>
        </w:tcPr>
        <w:p w:rsidR="00CD32D9" w:rsidRDefault="00CD32D9" w:rsidP="00CD32D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021B2">
            <w:rPr>
              <w:i/>
              <w:sz w:val="18"/>
            </w:rPr>
            <w:t>Human Services (Medicare) Regulations 2017</w:t>
          </w:r>
          <w:r w:rsidRPr="007A1328">
            <w:rPr>
              <w:i/>
              <w:sz w:val="18"/>
            </w:rPr>
            <w:fldChar w:fldCharType="end"/>
          </w:r>
        </w:p>
      </w:tc>
      <w:tc>
        <w:tcPr>
          <w:tcW w:w="365" w:type="pct"/>
        </w:tcPr>
        <w:p w:rsidR="00CD32D9" w:rsidRDefault="00CD32D9" w:rsidP="00CD32D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C56A2">
            <w:rPr>
              <w:i/>
              <w:noProof/>
              <w:sz w:val="18"/>
            </w:rPr>
            <w:t>1</w:t>
          </w:r>
          <w:r w:rsidRPr="00ED79B6">
            <w:rPr>
              <w:i/>
              <w:sz w:val="18"/>
            </w:rPr>
            <w:fldChar w:fldCharType="end"/>
          </w:r>
        </w:p>
      </w:tc>
    </w:tr>
  </w:tbl>
  <w:p w:rsidR="00CD32D9" w:rsidRPr="000C2C01" w:rsidRDefault="000C2C01" w:rsidP="000C2C01">
    <w:pPr>
      <w:rPr>
        <w:rFonts w:cs="Times New Roman"/>
        <w:i/>
        <w:sz w:val="18"/>
      </w:rPr>
    </w:pPr>
    <w:r w:rsidRPr="000C2C01">
      <w:rPr>
        <w:rFonts w:cs="Times New Roman"/>
        <w:i/>
        <w:sz w:val="18"/>
      </w:rPr>
      <w:t>OPC62420 -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2B0EA5" w:rsidRDefault="00CD32D9" w:rsidP="00A36E2D">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D32D9" w:rsidTr="00A36E2D">
      <w:tc>
        <w:tcPr>
          <w:tcW w:w="947" w:type="pct"/>
        </w:tcPr>
        <w:p w:rsidR="00CD32D9" w:rsidRDefault="00CD32D9" w:rsidP="00CD32D9">
          <w:pPr>
            <w:spacing w:line="0" w:lineRule="atLeast"/>
            <w:rPr>
              <w:sz w:val="18"/>
            </w:rPr>
          </w:pPr>
        </w:p>
      </w:tc>
      <w:tc>
        <w:tcPr>
          <w:tcW w:w="3688" w:type="pct"/>
        </w:tcPr>
        <w:p w:rsidR="00CD32D9" w:rsidRDefault="00CD32D9" w:rsidP="00CD32D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021B2">
            <w:rPr>
              <w:i/>
              <w:sz w:val="18"/>
            </w:rPr>
            <w:t>Human Services (Medicare) Regulations 2017</w:t>
          </w:r>
          <w:r w:rsidRPr="007A1328">
            <w:rPr>
              <w:i/>
              <w:sz w:val="18"/>
            </w:rPr>
            <w:fldChar w:fldCharType="end"/>
          </w:r>
        </w:p>
      </w:tc>
      <w:tc>
        <w:tcPr>
          <w:tcW w:w="365" w:type="pct"/>
        </w:tcPr>
        <w:p w:rsidR="00CD32D9" w:rsidRDefault="00CD32D9" w:rsidP="00CD32D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C1F76">
            <w:rPr>
              <w:i/>
              <w:noProof/>
              <w:sz w:val="18"/>
            </w:rPr>
            <w:t>20</w:t>
          </w:r>
          <w:r w:rsidRPr="00ED79B6">
            <w:rPr>
              <w:i/>
              <w:sz w:val="18"/>
            </w:rPr>
            <w:fldChar w:fldCharType="end"/>
          </w:r>
        </w:p>
      </w:tc>
    </w:tr>
  </w:tbl>
  <w:p w:rsidR="00CD32D9" w:rsidRPr="00ED79B6" w:rsidRDefault="00CD32D9" w:rsidP="00A36E2D">
    <w:pPr>
      <w:rPr>
        <w:i/>
        <w:sz w:val="18"/>
      </w:rPr>
    </w:pPr>
  </w:p>
  <w:p w:rsidR="00CD32D9" w:rsidRPr="000C2C01" w:rsidRDefault="000C2C01" w:rsidP="000C2C01">
    <w:pPr>
      <w:pStyle w:val="Footer"/>
      <w:rPr>
        <w:i/>
        <w:sz w:val="18"/>
      </w:rPr>
    </w:pPr>
    <w:r w:rsidRPr="000C2C01">
      <w:rPr>
        <w:i/>
        <w:sz w:val="18"/>
      </w:rPr>
      <w:t>OPC62420 - 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D90ABA" w:rsidRDefault="00CD32D9" w:rsidP="00A36E2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CD32D9" w:rsidTr="00A36E2D">
      <w:tc>
        <w:tcPr>
          <w:tcW w:w="365" w:type="pct"/>
        </w:tcPr>
        <w:p w:rsidR="00CD32D9" w:rsidRDefault="00CD32D9" w:rsidP="00CD32D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C56A2">
            <w:rPr>
              <w:i/>
              <w:noProof/>
              <w:sz w:val="18"/>
            </w:rPr>
            <w:t>20</w:t>
          </w:r>
          <w:r w:rsidRPr="00ED79B6">
            <w:rPr>
              <w:i/>
              <w:sz w:val="18"/>
            </w:rPr>
            <w:fldChar w:fldCharType="end"/>
          </w:r>
        </w:p>
      </w:tc>
      <w:tc>
        <w:tcPr>
          <w:tcW w:w="3688" w:type="pct"/>
        </w:tcPr>
        <w:p w:rsidR="00CD32D9" w:rsidRDefault="00CD32D9" w:rsidP="00CD32D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021B2">
            <w:rPr>
              <w:i/>
              <w:sz w:val="18"/>
            </w:rPr>
            <w:t>Human Services (Medicare) Regulations 2017</w:t>
          </w:r>
          <w:r w:rsidRPr="007A1328">
            <w:rPr>
              <w:i/>
              <w:sz w:val="18"/>
            </w:rPr>
            <w:fldChar w:fldCharType="end"/>
          </w:r>
        </w:p>
      </w:tc>
      <w:tc>
        <w:tcPr>
          <w:tcW w:w="947" w:type="pct"/>
        </w:tcPr>
        <w:p w:rsidR="00CD32D9" w:rsidRDefault="00CD32D9" w:rsidP="00CD32D9">
          <w:pPr>
            <w:spacing w:line="0" w:lineRule="atLeast"/>
            <w:jc w:val="right"/>
            <w:rPr>
              <w:sz w:val="18"/>
            </w:rPr>
          </w:pPr>
        </w:p>
      </w:tc>
    </w:tr>
  </w:tbl>
  <w:p w:rsidR="00CD32D9" w:rsidRPr="000C2C01" w:rsidRDefault="000C2C01" w:rsidP="000C2C01">
    <w:pPr>
      <w:rPr>
        <w:rFonts w:cs="Times New Roman"/>
        <w:i/>
        <w:sz w:val="18"/>
      </w:rPr>
    </w:pPr>
    <w:r w:rsidRPr="000C2C01">
      <w:rPr>
        <w:rFonts w:cs="Times New Roman"/>
        <w:i/>
        <w:sz w:val="18"/>
      </w:rPr>
      <w:t>OPC62420 -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D9" w:rsidRDefault="00CD32D9" w:rsidP="00715914">
      <w:pPr>
        <w:spacing w:line="240" w:lineRule="auto"/>
      </w:pPr>
      <w:r>
        <w:separator/>
      </w:r>
    </w:p>
  </w:footnote>
  <w:footnote w:type="continuationSeparator" w:id="0">
    <w:p w:rsidR="00CD32D9" w:rsidRDefault="00CD32D9"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5F1388" w:rsidRDefault="00CD32D9"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Default="00CD32D9">
    <w:pPr>
      <w:jc w:val="right"/>
      <w:rPr>
        <w:sz w:val="20"/>
      </w:rPr>
    </w:pPr>
    <w:r>
      <w:rPr>
        <w:sz w:val="20"/>
      </w:rPr>
      <w:fldChar w:fldCharType="begin"/>
    </w:r>
    <w:r>
      <w:rPr>
        <w:sz w:val="20"/>
      </w:rPr>
      <w:instrText xml:space="preserve"> STYLEREF CharAmSchText </w:instrText>
    </w:r>
    <w:r>
      <w:rPr>
        <w:sz w:val="20"/>
      </w:rPr>
      <w:fldChar w:fldCharType="separate"/>
    </w:r>
    <w:r w:rsidR="006021B2">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6021B2">
      <w:rPr>
        <w:b/>
        <w:noProof/>
        <w:sz w:val="20"/>
      </w:rPr>
      <w:t>Schedule 1</w:t>
    </w:r>
    <w:r>
      <w:rPr>
        <w:b/>
        <w:sz w:val="20"/>
      </w:rPr>
      <w:fldChar w:fldCharType="end"/>
    </w:r>
  </w:p>
  <w:p w:rsidR="00CD32D9" w:rsidRDefault="00CD32D9">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CD32D9" w:rsidRDefault="00CD32D9" w:rsidP="00A36E2D">
    <w:pPr>
      <w:pBdr>
        <w:bottom w:val="single" w:sz="6" w:space="1" w:color="auto"/>
      </w:pBdr>
      <w:spacing w:after="12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Default="00CD32D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Default="00CD32D9"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D32D9" w:rsidRDefault="00CD32D9"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021B2">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021B2">
      <w:rPr>
        <w:noProof/>
        <w:sz w:val="20"/>
      </w:rPr>
      <w:t>Transitional provisions</w:t>
    </w:r>
    <w:r>
      <w:rPr>
        <w:sz w:val="20"/>
      </w:rPr>
      <w:fldChar w:fldCharType="end"/>
    </w:r>
  </w:p>
  <w:p w:rsidR="00CD32D9" w:rsidRPr="007A1328" w:rsidRDefault="00CD32D9"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D32D9" w:rsidRPr="007A1328" w:rsidRDefault="00CD32D9" w:rsidP="00715914">
    <w:pPr>
      <w:rPr>
        <w:b/>
        <w:sz w:val="24"/>
      </w:rPr>
    </w:pPr>
  </w:p>
  <w:p w:rsidR="00CD32D9" w:rsidRPr="007A1328" w:rsidRDefault="00CD32D9" w:rsidP="00A36E2D">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6021B2">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021B2">
      <w:rPr>
        <w:noProof/>
        <w:sz w:val="24"/>
      </w:rPr>
      <w:t>39</w:t>
    </w:r>
    <w:r w:rsidRPr="007A1328">
      <w:rPr>
        <w:sz w:val="2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7A1328" w:rsidRDefault="00CD32D9"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D32D9" w:rsidRPr="007A1328" w:rsidRDefault="00CD32D9"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021B2">
      <w:rPr>
        <w:noProof/>
        <w:sz w:val="20"/>
      </w:rPr>
      <w:t>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021B2">
      <w:rPr>
        <w:b/>
        <w:noProof/>
        <w:sz w:val="20"/>
      </w:rPr>
      <w:t>Part 5</w:t>
    </w:r>
    <w:r>
      <w:rPr>
        <w:b/>
        <w:sz w:val="20"/>
      </w:rPr>
      <w:fldChar w:fldCharType="end"/>
    </w:r>
  </w:p>
  <w:p w:rsidR="00CD32D9" w:rsidRPr="007A1328" w:rsidRDefault="00CD32D9"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D32D9" w:rsidRPr="007A1328" w:rsidRDefault="00CD32D9" w:rsidP="00715914">
    <w:pPr>
      <w:jc w:val="right"/>
      <w:rPr>
        <w:b/>
        <w:sz w:val="24"/>
      </w:rPr>
    </w:pPr>
  </w:p>
  <w:p w:rsidR="00CD32D9" w:rsidRPr="007A1328" w:rsidRDefault="00CD32D9" w:rsidP="00A36E2D">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6021B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021B2">
      <w:rPr>
        <w:noProof/>
        <w:sz w:val="24"/>
      </w:rPr>
      <w:t>39</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7A1328" w:rsidRDefault="00CD32D9"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5F1388" w:rsidRDefault="00CD32D9"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5F1388" w:rsidRDefault="00CD32D9"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ED79B6" w:rsidRDefault="00CD32D9"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ED79B6" w:rsidRDefault="00CD32D9" w:rsidP="006442D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Pr="00ED79B6" w:rsidRDefault="00CD32D9"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Default="00CD32D9">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CD32D9" w:rsidRDefault="00CD32D9">
    <w:pPr>
      <w:rPr>
        <w:b/>
        <w:sz w:val="20"/>
      </w:rPr>
    </w:pPr>
    <w:r>
      <w:rPr>
        <w:b/>
        <w:sz w:val="20"/>
      </w:rPr>
      <w:fldChar w:fldCharType="begin"/>
    </w:r>
    <w:r>
      <w:rPr>
        <w:b/>
        <w:sz w:val="20"/>
      </w:rPr>
      <w:instrText xml:space="preserve"> STYLEREF CharPartNo </w:instrText>
    </w:r>
    <w:r>
      <w:rPr>
        <w:b/>
        <w:sz w:val="20"/>
      </w:rPr>
      <w:fldChar w:fldCharType="separate"/>
    </w:r>
    <w:r w:rsidR="00FC56A2">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FC56A2">
      <w:rPr>
        <w:noProof/>
        <w:sz w:val="20"/>
      </w:rPr>
      <w:t>Preliminary</w:t>
    </w:r>
    <w:r>
      <w:rPr>
        <w:sz w:val="20"/>
      </w:rPr>
      <w:fldChar w:fldCharType="end"/>
    </w:r>
  </w:p>
  <w:p w:rsidR="00CD32D9" w:rsidRDefault="00CD32D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CD32D9" w:rsidRDefault="00CD32D9">
    <w:pPr>
      <w:rPr>
        <w:b/>
        <w:sz w:val="24"/>
      </w:rPr>
    </w:pPr>
  </w:p>
  <w:p w:rsidR="00CD32D9" w:rsidRDefault="00CD32D9" w:rsidP="00A36E2D">
    <w:pPr>
      <w:pBdr>
        <w:bottom w:val="single" w:sz="6" w:space="1" w:color="auto"/>
      </w:pBdr>
      <w:spacing w:after="120"/>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FC56A2">
      <w:rPr>
        <w:noProof/>
        <w:sz w:val="24"/>
      </w:rPr>
      <w:t>5</w:t>
    </w:r>
    <w:r>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Default="00CD32D9">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CD32D9" w:rsidRDefault="00CD32D9">
    <w:pPr>
      <w:jc w:val="right"/>
      <w:rPr>
        <w:b/>
        <w:sz w:val="20"/>
      </w:rPr>
    </w:pPr>
    <w:r>
      <w:rPr>
        <w:sz w:val="20"/>
      </w:rPr>
      <w:fldChar w:fldCharType="begin"/>
    </w:r>
    <w:r>
      <w:rPr>
        <w:sz w:val="20"/>
      </w:rPr>
      <w:instrText xml:space="preserve"> STYLEREF CharPartText </w:instrText>
    </w:r>
    <w:r w:rsidR="00FC56A2">
      <w:rPr>
        <w:sz w:val="20"/>
      </w:rPr>
      <w:fldChar w:fldCharType="separate"/>
    </w:r>
    <w:r w:rsidR="00FC56A2">
      <w:rPr>
        <w:noProof/>
        <w:sz w:val="20"/>
      </w:rPr>
      <w:t>Preliminary</w:t>
    </w:r>
    <w:r>
      <w:rPr>
        <w:sz w:val="20"/>
      </w:rPr>
      <w:fldChar w:fldCharType="end"/>
    </w:r>
    <w:r>
      <w:rPr>
        <w:sz w:val="20"/>
      </w:rPr>
      <w:t xml:space="preserve">  </w:t>
    </w:r>
    <w:r>
      <w:rPr>
        <w:b/>
        <w:sz w:val="20"/>
      </w:rPr>
      <w:fldChar w:fldCharType="begin"/>
    </w:r>
    <w:r>
      <w:rPr>
        <w:b/>
        <w:sz w:val="20"/>
      </w:rPr>
      <w:instrText xml:space="preserve"> STYLEREF CharPartNo </w:instrText>
    </w:r>
    <w:r w:rsidR="00FC56A2">
      <w:rPr>
        <w:b/>
        <w:sz w:val="20"/>
      </w:rPr>
      <w:fldChar w:fldCharType="separate"/>
    </w:r>
    <w:r w:rsidR="00FC56A2">
      <w:rPr>
        <w:b/>
        <w:noProof/>
        <w:sz w:val="20"/>
      </w:rPr>
      <w:t>Part 1</w:t>
    </w:r>
    <w:r>
      <w:rPr>
        <w:b/>
        <w:sz w:val="20"/>
      </w:rPr>
      <w:fldChar w:fldCharType="end"/>
    </w:r>
  </w:p>
  <w:p w:rsidR="00CD32D9" w:rsidRDefault="00CD32D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CD32D9" w:rsidRDefault="00CD32D9">
    <w:pPr>
      <w:jc w:val="right"/>
      <w:rPr>
        <w:b/>
        <w:sz w:val="24"/>
      </w:rPr>
    </w:pPr>
  </w:p>
  <w:p w:rsidR="00CD32D9" w:rsidRDefault="00CD32D9" w:rsidP="00A36E2D">
    <w:pPr>
      <w:pBdr>
        <w:bottom w:val="single" w:sz="6" w:space="1" w:color="auto"/>
      </w:pBdr>
      <w:spacing w:after="120"/>
      <w:jc w:val="right"/>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FC56A2">
      <w:rPr>
        <w:noProof/>
        <w:sz w:val="24"/>
      </w:rPr>
      <w:t>1</w:t>
    </w:r>
    <w:r>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9" w:rsidRDefault="00CD32D9">
    <w:pPr>
      <w:rPr>
        <w:sz w:val="20"/>
      </w:rPr>
    </w:pPr>
    <w:r>
      <w:rPr>
        <w:b/>
        <w:sz w:val="20"/>
      </w:rPr>
      <w:fldChar w:fldCharType="begin"/>
    </w:r>
    <w:r>
      <w:rPr>
        <w:b/>
        <w:sz w:val="20"/>
      </w:rPr>
      <w:instrText xml:space="preserve"> STYLEREF CharAmSchNo </w:instrText>
    </w:r>
    <w:r>
      <w:rPr>
        <w:b/>
        <w:sz w:val="20"/>
      </w:rPr>
      <w:fldChar w:fldCharType="separate"/>
    </w:r>
    <w:r w:rsidR="00FC56A2">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FC56A2">
      <w:rPr>
        <w:noProof/>
        <w:sz w:val="20"/>
      </w:rPr>
      <w:t>Repeals</w:t>
    </w:r>
    <w:r>
      <w:rPr>
        <w:sz w:val="20"/>
      </w:rPr>
      <w:fldChar w:fldCharType="end"/>
    </w:r>
  </w:p>
  <w:p w:rsidR="00CD32D9" w:rsidRDefault="00CD32D9">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CD32D9" w:rsidRDefault="00CD32D9" w:rsidP="00A36E2D">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1A"/>
    <w:rsid w:val="00001968"/>
    <w:rsid w:val="000019A2"/>
    <w:rsid w:val="00002093"/>
    <w:rsid w:val="0001335A"/>
    <w:rsid w:val="000136AF"/>
    <w:rsid w:val="00030CA8"/>
    <w:rsid w:val="00034097"/>
    <w:rsid w:val="000412FD"/>
    <w:rsid w:val="00045165"/>
    <w:rsid w:val="0005348C"/>
    <w:rsid w:val="00057C37"/>
    <w:rsid w:val="00061256"/>
    <w:rsid w:val="000614BF"/>
    <w:rsid w:val="00072ABF"/>
    <w:rsid w:val="00082BBE"/>
    <w:rsid w:val="00097C35"/>
    <w:rsid w:val="000A3C36"/>
    <w:rsid w:val="000A6C6A"/>
    <w:rsid w:val="000B0B74"/>
    <w:rsid w:val="000B0FE6"/>
    <w:rsid w:val="000B2E85"/>
    <w:rsid w:val="000C2C01"/>
    <w:rsid w:val="000D05EF"/>
    <w:rsid w:val="000D40E0"/>
    <w:rsid w:val="000E2261"/>
    <w:rsid w:val="000E4706"/>
    <w:rsid w:val="000E4DF3"/>
    <w:rsid w:val="000E764C"/>
    <w:rsid w:val="000F21C1"/>
    <w:rsid w:val="00104B38"/>
    <w:rsid w:val="0010745C"/>
    <w:rsid w:val="00112C34"/>
    <w:rsid w:val="00115DEB"/>
    <w:rsid w:val="00116547"/>
    <w:rsid w:val="001209CE"/>
    <w:rsid w:val="00121963"/>
    <w:rsid w:val="00121EB8"/>
    <w:rsid w:val="00121FDD"/>
    <w:rsid w:val="00126E48"/>
    <w:rsid w:val="001311FD"/>
    <w:rsid w:val="001346A7"/>
    <w:rsid w:val="0014431E"/>
    <w:rsid w:val="0014542C"/>
    <w:rsid w:val="001475B8"/>
    <w:rsid w:val="0016125C"/>
    <w:rsid w:val="00166C2F"/>
    <w:rsid w:val="0017162F"/>
    <w:rsid w:val="00190377"/>
    <w:rsid w:val="00192D25"/>
    <w:rsid w:val="001939E1"/>
    <w:rsid w:val="00195382"/>
    <w:rsid w:val="001B39BC"/>
    <w:rsid w:val="001B693A"/>
    <w:rsid w:val="001C5F34"/>
    <w:rsid w:val="001C69C4"/>
    <w:rsid w:val="001D37EF"/>
    <w:rsid w:val="001D6209"/>
    <w:rsid w:val="001D7DA4"/>
    <w:rsid w:val="001E3590"/>
    <w:rsid w:val="001E3E0B"/>
    <w:rsid w:val="001E7407"/>
    <w:rsid w:val="001F0697"/>
    <w:rsid w:val="001F5D5E"/>
    <w:rsid w:val="001F6219"/>
    <w:rsid w:val="001F7C2F"/>
    <w:rsid w:val="00206D85"/>
    <w:rsid w:val="00207D47"/>
    <w:rsid w:val="00213FB1"/>
    <w:rsid w:val="00214D06"/>
    <w:rsid w:val="00215F60"/>
    <w:rsid w:val="0023028C"/>
    <w:rsid w:val="002348CF"/>
    <w:rsid w:val="0024010F"/>
    <w:rsid w:val="00240749"/>
    <w:rsid w:val="00240FA8"/>
    <w:rsid w:val="00241E2B"/>
    <w:rsid w:val="002564A4"/>
    <w:rsid w:val="00257F65"/>
    <w:rsid w:val="00261029"/>
    <w:rsid w:val="002624EB"/>
    <w:rsid w:val="00270BDA"/>
    <w:rsid w:val="002837F8"/>
    <w:rsid w:val="00285644"/>
    <w:rsid w:val="00287C6D"/>
    <w:rsid w:val="0029198D"/>
    <w:rsid w:val="0029575C"/>
    <w:rsid w:val="00297ECB"/>
    <w:rsid w:val="002A33FD"/>
    <w:rsid w:val="002B0EA5"/>
    <w:rsid w:val="002B2FA4"/>
    <w:rsid w:val="002B3F32"/>
    <w:rsid w:val="002B7B38"/>
    <w:rsid w:val="002C03C7"/>
    <w:rsid w:val="002C1F76"/>
    <w:rsid w:val="002D043A"/>
    <w:rsid w:val="002D6224"/>
    <w:rsid w:val="002D7037"/>
    <w:rsid w:val="002D7EDD"/>
    <w:rsid w:val="002F364D"/>
    <w:rsid w:val="002F7C4F"/>
    <w:rsid w:val="003074B7"/>
    <w:rsid w:val="003229CD"/>
    <w:rsid w:val="00323497"/>
    <w:rsid w:val="003278F2"/>
    <w:rsid w:val="00336070"/>
    <w:rsid w:val="003415D3"/>
    <w:rsid w:val="00352B0F"/>
    <w:rsid w:val="003565F6"/>
    <w:rsid w:val="00360459"/>
    <w:rsid w:val="00372C84"/>
    <w:rsid w:val="00372FAD"/>
    <w:rsid w:val="00380BA6"/>
    <w:rsid w:val="0038268D"/>
    <w:rsid w:val="003B1291"/>
    <w:rsid w:val="003B2C7F"/>
    <w:rsid w:val="003C1B3C"/>
    <w:rsid w:val="003C3EBF"/>
    <w:rsid w:val="003D0BFE"/>
    <w:rsid w:val="003D2554"/>
    <w:rsid w:val="003D4F98"/>
    <w:rsid w:val="003D5441"/>
    <w:rsid w:val="003D5700"/>
    <w:rsid w:val="004116CD"/>
    <w:rsid w:val="00416026"/>
    <w:rsid w:val="00417EB9"/>
    <w:rsid w:val="00420E4A"/>
    <w:rsid w:val="00422464"/>
    <w:rsid w:val="00424CA9"/>
    <w:rsid w:val="00433605"/>
    <w:rsid w:val="00441546"/>
    <w:rsid w:val="0044291A"/>
    <w:rsid w:val="00444DB4"/>
    <w:rsid w:val="00444E4D"/>
    <w:rsid w:val="004539AC"/>
    <w:rsid w:val="00454D09"/>
    <w:rsid w:val="00461BEB"/>
    <w:rsid w:val="00473A9A"/>
    <w:rsid w:val="0048538F"/>
    <w:rsid w:val="0049536B"/>
    <w:rsid w:val="00496F97"/>
    <w:rsid w:val="004A2285"/>
    <w:rsid w:val="004E3FAB"/>
    <w:rsid w:val="004E7BEC"/>
    <w:rsid w:val="004F196F"/>
    <w:rsid w:val="004F4B72"/>
    <w:rsid w:val="004F60E1"/>
    <w:rsid w:val="00504741"/>
    <w:rsid w:val="00504DD3"/>
    <w:rsid w:val="00505333"/>
    <w:rsid w:val="0050600B"/>
    <w:rsid w:val="00516068"/>
    <w:rsid w:val="00516B8D"/>
    <w:rsid w:val="005243CB"/>
    <w:rsid w:val="005253D0"/>
    <w:rsid w:val="00527DEC"/>
    <w:rsid w:val="00533298"/>
    <w:rsid w:val="0053353E"/>
    <w:rsid w:val="00536FD7"/>
    <w:rsid w:val="00537FBC"/>
    <w:rsid w:val="00544079"/>
    <w:rsid w:val="0056187F"/>
    <w:rsid w:val="00567585"/>
    <w:rsid w:val="00577B44"/>
    <w:rsid w:val="00584811"/>
    <w:rsid w:val="00593AA6"/>
    <w:rsid w:val="00594161"/>
    <w:rsid w:val="005941BA"/>
    <w:rsid w:val="00594749"/>
    <w:rsid w:val="0059723F"/>
    <w:rsid w:val="0059761A"/>
    <w:rsid w:val="005A38E8"/>
    <w:rsid w:val="005A3F82"/>
    <w:rsid w:val="005A4ED8"/>
    <w:rsid w:val="005A7899"/>
    <w:rsid w:val="005B0152"/>
    <w:rsid w:val="005B4067"/>
    <w:rsid w:val="005C3F41"/>
    <w:rsid w:val="005D1AFC"/>
    <w:rsid w:val="005D2D09"/>
    <w:rsid w:val="005E30EB"/>
    <w:rsid w:val="005E6593"/>
    <w:rsid w:val="005E66FD"/>
    <w:rsid w:val="005F61C2"/>
    <w:rsid w:val="005F6B71"/>
    <w:rsid w:val="00600219"/>
    <w:rsid w:val="00600A4C"/>
    <w:rsid w:val="006021B2"/>
    <w:rsid w:val="00602305"/>
    <w:rsid w:val="006065C4"/>
    <w:rsid w:val="00623439"/>
    <w:rsid w:val="00625570"/>
    <w:rsid w:val="00632674"/>
    <w:rsid w:val="006442D3"/>
    <w:rsid w:val="00644468"/>
    <w:rsid w:val="0064634D"/>
    <w:rsid w:val="006475DA"/>
    <w:rsid w:val="00660E00"/>
    <w:rsid w:val="00665B1C"/>
    <w:rsid w:val="00677CC2"/>
    <w:rsid w:val="006905DE"/>
    <w:rsid w:val="0069207B"/>
    <w:rsid w:val="00696BC9"/>
    <w:rsid w:val="006A0B6C"/>
    <w:rsid w:val="006B3343"/>
    <w:rsid w:val="006C4345"/>
    <w:rsid w:val="006C7F8C"/>
    <w:rsid w:val="006D02BD"/>
    <w:rsid w:val="006E5800"/>
    <w:rsid w:val="006E59E2"/>
    <w:rsid w:val="006F318F"/>
    <w:rsid w:val="006F47C1"/>
    <w:rsid w:val="00700B2C"/>
    <w:rsid w:val="0071014D"/>
    <w:rsid w:val="00713084"/>
    <w:rsid w:val="00715914"/>
    <w:rsid w:val="007217F9"/>
    <w:rsid w:val="00721FB3"/>
    <w:rsid w:val="00723802"/>
    <w:rsid w:val="00731E00"/>
    <w:rsid w:val="007335E0"/>
    <w:rsid w:val="007440B7"/>
    <w:rsid w:val="0075179B"/>
    <w:rsid w:val="007553B3"/>
    <w:rsid w:val="007715C9"/>
    <w:rsid w:val="00774EDD"/>
    <w:rsid w:val="007757EC"/>
    <w:rsid w:val="00796FB0"/>
    <w:rsid w:val="007A3DD9"/>
    <w:rsid w:val="007A6816"/>
    <w:rsid w:val="007A7A6F"/>
    <w:rsid w:val="007C51F5"/>
    <w:rsid w:val="007D519E"/>
    <w:rsid w:val="007E163D"/>
    <w:rsid w:val="007E41E3"/>
    <w:rsid w:val="007E711F"/>
    <w:rsid w:val="00811AA6"/>
    <w:rsid w:val="00816E2A"/>
    <w:rsid w:val="00851BB5"/>
    <w:rsid w:val="0085365A"/>
    <w:rsid w:val="00856A31"/>
    <w:rsid w:val="008672DC"/>
    <w:rsid w:val="008754D0"/>
    <w:rsid w:val="00877E19"/>
    <w:rsid w:val="00880C34"/>
    <w:rsid w:val="00884FDE"/>
    <w:rsid w:val="008851EA"/>
    <w:rsid w:val="008861ED"/>
    <w:rsid w:val="00894356"/>
    <w:rsid w:val="00894E9B"/>
    <w:rsid w:val="008A34E8"/>
    <w:rsid w:val="008A73F5"/>
    <w:rsid w:val="008B45EE"/>
    <w:rsid w:val="008D0EE0"/>
    <w:rsid w:val="008F2A86"/>
    <w:rsid w:val="008F54E7"/>
    <w:rsid w:val="008F6E1F"/>
    <w:rsid w:val="00903422"/>
    <w:rsid w:val="0091184F"/>
    <w:rsid w:val="009226E8"/>
    <w:rsid w:val="00931C61"/>
    <w:rsid w:val="00932377"/>
    <w:rsid w:val="009334DF"/>
    <w:rsid w:val="00936A68"/>
    <w:rsid w:val="00940A76"/>
    <w:rsid w:val="0094400C"/>
    <w:rsid w:val="00947D5A"/>
    <w:rsid w:val="00950467"/>
    <w:rsid w:val="00952025"/>
    <w:rsid w:val="009532A5"/>
    <w:rsid w:val="00961D9E"/>
    <w:rsid w:val="00967AB4"/>
    <w:rsid w:val="009731BB"/>
    <w:rsid w:val="009868E9"/>
    <w:rsid w:val="00991DB6"/>
    <w:rsid w:val="0099433A"/>
    <w:rsid w:val="009A0E46"/>
    <w:rsid w:val="009A74DD"/>
    <w:rsid w:val="009E1F05"/>
    <w:rsid w:val="00A041B1"/>
    <w:rsid w:val="00A06F39"/>
    <w:rsid w:val="00A21026"/>
    <w:rsid w:val="00A22C98"/>
    <w:rsid w:val="00A231E2"/>
    <w:rsid w:val="00A36E2D"/>
    <w:rsid w:val="00A429A4"/>
    <w:rsid w:val="00A433AC"/>
    <w:rsid w:val="00A4509F"/>
    <w:rsid w:val="00A54583"/>
    <w:rsid w:val="00A54D77"/>
    <w:rsid w:val="00A61639"/>
    <w:rsid w:val="00A64912"/>
    <w:rsid w:val="00A70A74"/>
    <w:rsid w:val="00A7746D"/>
    <w:rsid w:val="00A802BC"/>
    <w:rsid w:val="00A872DC"/>
    <w:rsid w:val="00A92840"/>
    <w:rsid w:val="00AB2776"/>
    <w:rsid w:val="00AB55B4"/>
    <w:rsid w:val="00AC03E1"/>
    <w:rsid w:val="00AD3BA3"/>
    <w:rsid w:val="00AD5641"/>
    <w:rsid w:val="00AF06CF"/>
    <w:rsid w:val="00AF2606"/>
    <w:rsid w:val="00AF391C"/>
    <w:rsid w:val="00B029C2"/>
    <w:rsid w:val="00B136FC"/>
    <w:rsid w:val="00B13AFD"/>
    <w:rsid w:val="00B1535F"/>
    <w:rsid w:val="00B20503"/>
    <w:rsid w:val="00B211B8"/>
    <w:rsid w:val="00B21F29"/>
    <w:rsid w:val="00B237FE"/>
    <w:rsid w:val="00B250E5"/>
    <w:rsid w:val="00B33B3C"/>
    <w:rsid w:val="00B34373"/>
    <w:rsid w:val="00B41448"/>
    <w:rsid w:val="00B46132"/>
    <w:rsid w:val="00B52575"/>
    <w:rsid w:val="00B54457"/>
    <w:rsid w:val="00B54C90"/>
    <w:rsid w:val="00B63834"/>
    <w:rsid w:val="00B663D4"/>
    <w:rsid w:val="00B80199"/>
    <w:rsid w:val="00B84FE7"/>
    <w:rsid w:val="00BA220B"/>
    <w:rsid w:val="00BB5874"/>
    <w:rsid w:val="00BE1A74"/>
    <w:rsid w:val="00BE20BB"/>
    <w:rsid w:val="00BE719A"/>
    <w:rsid w:val="00BE720A"/>
    <w:rsid w:val="00BF08EB"/>
    <w:rsid w:val="00BF4639"/>
    <w:rsid w:val="00C31DE7"/>
    <w:rsid w:val="00C33766"/>
    <w:rsid w:val="00C33F8D"/>
    <w:rsid w:val="00C33FA4"/>
    <w:rsid w:val="00C42BF8"/>
    <w:rsid w:val="00C42E0D"/>
    <w:rsid w:val="00C44893"/>
    <w:rsid w:val="00C50043"/>
    <w:rsid w:val="00C53889"/>
    <w:rsid w:val="00C56A91"/>
    <w:rsid w:val="00C70B6D"/>
    <w:rsid w:val="00C70B70"/>
    <w:rsid w:val="00C7573B"/>
    <w:rsid w:val="00C86B0B"/>
    <w:rsid w:val="00CB50CD"/>
    <w:rsid w:val="00CC0709"/>
    <w:rsid w:val="00CD32D9"/>
    <w:rsid w:val="00CD61A1"/>
    <w:rsid w:val="00CE038B"/>
    <w:rsid w:val="00CE493D"/>
    <w:rsid w:val="00CE518A"/>
    <w:rsid w:val="00CE51C7"/>
    <w:rsid w:val="00CE6309"/>
    <w:rsid w:val="00CF0BB2"/>
    <w:rsid w:val="00CF3EE8"/>
    <w:rsid w:val="00D00024"/>
    <w:rsid w:val="00D00D6F"/>
    <w:rsid w:val="00D02616"/>
    <w:rsid w:val="00D040EE"/>
    <w:rsid w:val="00D05207"/>
    <w:rsid w:val="00D06D3D"/>
    <w:rsid w:val="00D13441"/>
    <w:rsid w:val="00D14646"/>
    <w:rsid w:val="00D2127E"/>
    <w:rsid w:val="00D23F2B"/>
    <w:rsid w:val="00D32CE3"/>
    <w:rsid w:val="00D33DE5"/>
    <w:rsid w:val="00D35CD0"/>
    <w:rsid w:val="00D46CA7"/>
    <w:rsid w:val="00D62F3D"/>
    <w:rsid w:val="00D64ED8"/>
    <w:rsid w:val="00D675E2"/>
    <w:rsid w:val="00D70DFB"/>
    <w:rsid w:val="00D766DF"/>
    <w:rsid w:val="00D76D11"/>
    <w:rsid w:val="00D90219"/>
    <w:rsid w:val="00D93A50"/>
    <w:rsid w:val="00DA186E"/>
    <w:rsid w:val="00DA7303"/>
    <w:rsid w:val="00DB6179"/>
    <w:rsid w:val="00DC4F88"/>
    <w:rsid w:val="00DD29C8"/>
    <w:rsid w:val="00DE64E0"/>
    <w:rsid w:val="00E05704"/>
    <w:rsid w:val="00E10719"/>
    <w:rsid w:val="00E139ED"/>
    <w:rsid w:val="00E20FE2"/>
    <w:rsid w:val="00E338EF"/>
    <w:rsid w:val="00E41D87"/>
    <w:rsid w:val="00E444B7"/>
    <w:rsid w:val="00E44C17"/>
    <w:rsid w:val="00E567B9"/>
    <w:rsid w:val="00E616E3"/>
    <w:rsid w:val="00E708D8"/>
    <w:rsid w:val="00E71E89"/>
    <w:rsid w:val="00E74DC7"/>
    <w:rsid w:val="00E75FF5"/>
    <w:rsid w:val="00E85C54"/>
    <w:rsid w:val="00E928F4"/>
    <w:rsid w:val="00E94D5E"/>
    <w:rsid w:val="00E94D85"/>
    <w:rsid w:val="00E97F31"/>
    <w:rsid w:val="00EA4541"/>
    <w:rsid w:val="00EA7100"/>
    <w:rsid w:val="00EB22CA"/>
    <w:rsid w:val="00EB5C4D"/>
    <w:rsid w:val="00EC01C1"/>
    <w:rsid w:val="00EC4117"/>
    <w:rsid w:val="00EE32DE"/>
    <w:rsid w:val="00EF2E3A"/>
    <w:rsid w:val="00EF3217"/>
    <w:rsid w:val="00EF7BF5"/>
    <w:rsid w:val="00F033EC"/>
    <w:rsid w:val="00F06C88"/>
    <w:rsid w:val="00F072A7"/>
    <w:rsid w:val="00F078DC"/>
    <w:rsid w:val="00F15BAE"/>
    <w:rsid w:val="00F44779"/>
    <w:rsid w:val="00F61B89"/>
    <w:rsid w:val="00F73BD6"/>
    <w:rsid w:val="00F83989"/>
    <w:rsid w:val="00F90E5C"/>
    <w:rsid w:val="00F9632C"/>
    <w:rsid w:val="00FA5392"/>
    <w:rsid w:val="00FC0413"/>
    <w:rsid w:val="00FC56A2"/>
    <w:rsid w:val="00FD7AED"/>
    <w:rsid w:val="00FE17B3"/>
    <w:rsid w:val="00FF2995"/>
    <w:rsid w:val="00FF7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5C4D"/>
    <w:pPr>
      <w:spacing w:line="260" w:lineRule="atLeast"/>
    </w:pPr>
    <w:rPr>
      <w:sz w:val="22"/>
    </w:rPr>
  </w:style>
  <w:style w:type="paragraph" w:styleId="Heading1">
    <w:name w:val="heading 1"/>
    <w:basedOn w:val="Normal"/>
    <w:next w:val="Normal"/>
    <w:link w:val="Heading1Char"/>
    <w:qFormat/>
    <w:rsid w:val="005976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76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76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761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61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976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761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761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9761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B5C4D"/>
  </w:style>
  <w:style w:type="paragraph" w:customStyle="1" w:styleId="OPCParaBase">
    <w:name w:val="OPCParaBase"/>
    <w:qFormat/>
    <w:rsid w:val="00EB5C4D"/>
    <w:pPr>
      <w:spacing w:line="260" w:lineRule="atLeast"/>
    </w:pPr>
    <w:rPr>
      <w:rFonts w:eastAsia="Times New Roman" w:cs="Times New Roman"/>
      <w:sz w:val="22"/>
      <w:lang w:eastAsia="en-AU"/>
    </w:rPr>
  </w:style>
  <w:style w:type="paragraph" w:customStyle="1" w:styleId="ShortT">
    <w:name w:val="ShortT"/>
    <w:basedOn w:val="OPCParaBase"/>
    <w:next w:val="Normal"/>
    <w:qFormat/>
    <w:rsid w:val="00EB5C4D"/>
    <w:pPr>
      <w:spacing w:line="240" w:lineRule="auto"/>
    </w:pPr>
    <w:rPr>
      <w:b/>
      <w:sz w:val="40"/>
    </w:rPr>
  </w:style>
  <w:style w:type="paragraph" w:customStyle="1" w:styleId="ActHead1">
    <w:name w:val="ActHead 1"/>
    <w:aliases w:val="c"/>
    <w:basedOn w:val="OPCParaBase"/>
    <w:next w:val="Normal"/>
    <w:qFormat/>
    <w:rsid w:val="00EB5C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B5C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B5C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B5C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B5C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B5C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B5C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B5C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B5C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B5C4D"/>
  </w:style>
  <w:style w:type="paragraph" w:customStyle="1" w:styleId="Blocks">
    <w:name w:val="Blocks"/>
    <w:aliases w:val="bb"/>
    <w:basedOn w:val="OPCParaBase"/>
    <w:qFormat/>
    <w:rsid w:val="00EB5C4D"/>
    <w:pPr>
      <w:spacing w:line="240" w:lineRule="auto"/>
    </w:pPr>
    <w:rPr>
      <w:sz w:val="24"/>
    </w:rPr>
  </w:style>
  <w:style w:type="paragraph" w:customStyle="1" w:styleId="BoxText">
    <w:name w:val="BoxText"/>
    <w:aliases w:val="bt"/>
    <w:basedOn w:val="OPCParaBase"/>
    <w:qFormat/>
    <w:rsid w:val="00EB5C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B5C4D"/>
    <w:rPr>
      <w:b/>
    </w:rPr>
  </w:style>
  <w:style w:type="paragraph" w:customStyle="1" w:styleId="BoxHeadItalic">
    <w:name w:val="BoxHeadItalic"/>
    <w:aliases w:val="bhi"/>
    <w:basedOn w:val="BoxText"/>
    <w:next w:val="BoxStep"/>
    <w:qFormat/>
    <w:rsid w:val="00EB5C4D"/>
    <w:rPr>
      <w:i/>
    </w:rPr>
  </w:style>
  <w:style w:type="paragraph" w:customStyle="1" w:styleId="BoxList">
    <w:name w:val="BoxList"/>
    <w:aliases w:val="bl"/>
    <w:basedOn w:val="BoxText"/>
    <w:qFormat/>
    <w:rsid w:val="00EB5C4D"/>
    <w:pPr>
      <w:ind w:left="1559" w:hanging="425"/>
    </w:pPr>
  </w:style>
  <w:style w:type="paragraph" w:customStyle="1" w:styleId="BoxNote">
    <w:name w:val="BoxNote"/>
    <w:aliases w:val="bn"/>
    <w:basedOn w:val="BoxText"/>
    <w:qFormat/>
    <w:rsid w:val="00EB5C4D"/>
    <w:pPr>
      <w:tabs>
        <w:tab w:val="left" w:pos="1985"/>
      </w:tabs>
      <w:spacing w:before="122" w:line="198" w:lineRule="exact"/>
      <w:ind w:left="2948" w:hanging="1814"/>
    </w:pPr>
    <w:rPr>
      <w:sz w:val="18"/>
    </w:rPr>
  </w:style>
  <w:style w:type="paragraph" w:customStyle="1" w:styleId="BoxPara">
    <w:name w:val="BoxPara"/>
    <w:aliases w:val="bp"/>
    <w:basedOn w:val="BoxText"/>
    <w:qFormat/>
    <w:rsid w:val="00EB5C4D"/>
    <w:pPr>
      <w:tabs>
        <w:tab w:val="right" w:pos="2268"/>
      </w:tabs>
      <w:ind w:left="2552" w:hanging="1418"/>
    </w:pPr>
  </w:style>
  <w:style w:type="paragraph" w:customStyle="1" w:styleId="BoxStep">
    <w:name w:val="BoxStep"/>
    <w:aliases w:val="bs"/>
    <w:basedOn w:val="BoxText"/>
    <w:qFormat/>
    <w:rsid w:val="00EB5C4D"/>
    <w:pPr>
      <w:ind w:left="1985" w:hanging="851"/>
    </w:pPr>
  </w:style>
  <w:style w:type="character" w:customStyle="1" w:styleId="CharAmPartNo">
    <w:name w:val="CharAmPartNo"/>
    <w:basedOn w:val="OPCCharBase"/>
    <w:uiPriority w:val="1"/>
    <w:qFormat/>
    <w:rsid w:val="00EB5C4D"/>
  </w:style>
  <w:style w:type="character" w:customStyle="1" w:styleId="CharAmPartText">
    <w:name w:val="CharAmPartText"/>
    <w:basedOn w:val="OPCCharBase"/>
    <w:uiPriority w:val="1"/>
    <w:qFormat/>
    <w:rsid w:val="00EB5C4D"/>
  </w:style>
  <w:style w:type="character" w:customStyle="1" w:styleId="CharAmSchNo">
    <w:name w:val="CharAmSchNo"/>
    <w:basedOn w:val="OPCCharBase"/>
    <w:uiPriority w:val="1"/>
    <w:qFormat/>
    <w:rsid w:val="00EB5C4D"/>
  </w:style>
  <w:style w:type="character" w:customStyle="1" w:styleId="CharAmSchText">
    <w:name w:val="CharAmSchText"/>
    <w:basedOn w:val="OPCCharBase"/>
    <w:uiPriority w:val="1"/>
    <w:qFormat/>
    <w:rsid w:val="00EB5C4D"/>
  </w:style>
  <w:style w:type="character" w:customStyle="1" w:styleId="CharBoldItalic">
    <w:name w:val="CharBoldItalic"/>
    <w:basedOn w:val="OPCCharBase"/>
    <w:uiPriority w:val="1"/>
    <w:qFormat/>
    <w:rsid w:val="00EB5C4D"/>
    <w:rPr>
      <w:b/>
      <w:i/>
    </w:rPr>
  </w:style>
  <w:style w:type="character" w:customStyle="1" w:styleId="CharChapNo">
    <w:name w:val="CharChapNo"/>
    <w:basedOn w:val="OPCCharBase"/>
    <w:qFormat/>
    <w:rsid w:val="00EB5C4D"/>
  </w:style>
  <w:style w:type="character" w:customStyle="1" w:styleId="CharChapText">
    <w:name w:val="CharChapText"/>
    <w:basedOn w:val="OPCCharBase"/>
    <w:qFormat/>
    <w:rsid w:val="00EB5C4D"/>
  </w:style>
  <w:style w:type="character" w:customStyle="1" w:styleId="CharDivNo">
    <w:name w:val="CharDivNo"/>
    <w:basedOn w:val="OPCCharBase"/>
    <w:qFormat/>
    <w:rsid w:val="00EB5C4D"/>
  </w:style>
  <w:style w:type="character" w:customStyle="1" w:styleId="CharDivText">
    <w:name w:val="CharDivText"/>
    <w:basedOn w:val="OPCCharBase"/>
    <w:qFormat/>
    <w:rsid w:val="00EB5C4D"/>
  </w:style>
  <w:style w:type="character" w:customStyle="1" w:styleId="CharItalic">
    <w:name w:val="CharItalic"/>
    <w:basedOn w:val="OPCCharBase"/>
    <w:uiPriority w:val="1"/>
    <w:qFormat/>
    <w:rsid w:val="00EB5C4D"/>
    <w:rPr>
      <w:i/>
    </w:rPr>
  </w:style>
  <w:style w:type="character" w:customStyle="1" w:styleId="CharPartNo">
    <w:name w:val="CharPartNo"/>
    <w:basedOn w:val="OPCCharBase"/>
    <w:qFormat/>
    <w:rsid w:val="00EB5C4D"/>
  </w:style>
  <w:style w:type="character" w:customStyle="1" w:styleId="CharPartText">
    <w:name w:val="CharPartText"/>
    <w:basedOn w:val="OPCCharBase"/>
    <w:qFormat/>
    <w:rsid w:val="00EB5C4D"/>
  </w:style>
  <w:style w:type="character" w:customStyle="1" w:styleId="CharSectno">
    <w:name w:val="CharSectno"/>
    <w:basedOn w:val="OPCCharBase"/>
    <w:qFormat/>
    <w:rsid w:val="00EB5C4D"/>
  </w:style>
  <w:style w:type="character" w:customStyle="1" w:styleId="CharSubdNo">
    <w:name w:val="CharSubdNo"/>
    <w:basedOn w:val="OPCCharBase"/>
    <w:uiPriority w:val="1"/>
    <w:qFormat/>
    <w:rsid w:val="00EB5C4D"/>
  </w:style>
  <w:style w:type="character" w:customStyle="1" w:styleId="CharSubdText">
    <w:name w:val="CharSubdText"/>
    <w:basedOn w:val="OPCCharBase"/>
    <w:uiPriority w:val="1"/>
    <w:qFormat/>
    <w:rsid w:val="00EB5C4D"/>
  </w:style>
  <w:style w:type="paragraph" w:customStyle="1" w:styleId="CTA--">
    <w:name w:val="CTA --"/>
    <w:basedOn w:val="OPCParaBase"/>
    <w:next w:val="Normal"/>
    <w:rsid w:val="00EB5C4D"/>
    <w:pPr>
      <w:spacing w:before="60" w:line="240" w:lineRule="atLeast"/>
      <w:ind w:left="142" w:hanging="142"/>
    </w:pPr>
    <w:rPr>
      <w:sz w:val="20"/>
    </w:rPr>
  </w:style>
  <w:style w:type="paragraph" w:customStyle="1" w:styleId="CTA-">
    <w:name w:val="CTA -"/>
    <w:basedOn w:val="OPCParaBase"/>
    <w:rsid w:val="00EB5C4D"/>
    <w:pPr>
      <w:spacing w:before="60" w:line="240" w:lineRule="atLeast"/>
      <w:ind w:left="85" w:hanging="85"/>
    </w:pPr>
    <w:rPr>
      <w:sz w:val="20"/>
    </w:rPr>
  </w:style>
  <w:style w:type="paragraph" w:customStyle="1" w:styleId="CTA---">
    <w:name w:val="CTA ---"/>
    <w:basedOn w:val="OPCParaBase"/>
    <w:next w:val="Normal"/>
    <w:rsid w:val="00EB5C4D"/>
    <w:pPr>
      <w:spacing w:before="60" w:line="240" w:lineRule="atLeast"/>
      <w:ind w:left="198" w:hanging="198"/>
    </w:pPr>
    <w:rPr>
      <w:sz w:val="20"/>
    </w:rPr>
  </w:style>
  <w:style w:type="paragraph" w:customStyle="1" w:styleId="CTA----">
    <w:name w:val="CTA ----"/>
    <w:basedOn w:val="OPCParaBase"/>
    <w:next w:val="Normal"/>
    <w:rsid w:val="00EB5C4D"/>
    <w:pPr>
      <w:spacing w:before="60" w:line="240" w:lineRule="atLeast"/>
      <w:ind w:left="255" w:hanging="255"/>
    </w:pPr>
    <w:rPr>
      <w:sz w:val="20"/>
    </w:rPr>
  </w:style>
  <w:style w:type="paragraph" w:customStyle="1" w:styleId="CTA1a">
    <w:name w:val="CTA 1(a)"/>
    <w:basedOn w:val="OPCParaBase"/>
    <w:rsid w:val="00EB5C4D"/>
    <w:pPr>
      <w:tabs>
        <w:tab w:val="right" w:pos="414"/>
      </w:tabs>
      <w:spacing w:before="40" w:line="240" w:lineRule="atLeast"/>
      <w:ind w:left="675" w:hanging="675"/>
    </w:pPr>
    <w:rPr>
      <w:sz w:val="20"/>
    </w:rPr>
  </w:style>
  <w:style w:type="paragraph" w:customStyle="1" w:styleId="CTA1ai">
    <w:name w:val="CTA 1(a)(i)"/>
    <w:basedOn w:val="OPCParaBase"/>
    <w:rsid w:val="00EB5C4D"/>
    <w:pPr>
      <w:tabs>
        <w:tab w:val="right" w:pos="1004"/>
      </w:tabs>
      <w:spacing w:before="40" w:line="240" w:lineRule="atLeast"/>
      <w:ind w:left="1253" w:hanging="1253"/>
    </w:pPr>
    <w:rPr>
      <w:sz w:val="20"/>
    </w:rPr>
  </w:style>
  <w:style w:type="paragraph" w:customStyle="1" w:styleId="CTA2a">
    <w:name w:val="CTA 2(a)"/>
    <w:basedOn w:val="OPCParaBase"/>
    <w:rsid w:val="00EB5C4D"/>
    <w:pPr>
      <w:tabs>
        <w:tab w:val="right" w:pos="482"/>
      </w:tabs>
      <w:spacing w:before="40" w:line="240" w:lineRule="atLeast"/>
      <w:ind w:left="748" w:hanging="748"/>
    </w:pPr>
    <w:rPr>
      <w:sz w:val="20"/>
    </w:rPr>
  </w:style>
  <w:style w:type="paragraph" w:customStyle="1" w:styleId="CTA2ai">
    <w:name w:val="CTA 2(a)(i)"/>
    <w:basedOn w:val="OPCParaBase"/>
    <w:rsid w:val="00EB5C4D"/>
    <w:pPr>
      <w:tabs>
        <w:tab w:val="right" w:pos="1089"/>
      </w:tabs>
      <w:spacing w:before="40" w:line="240" w:lineRule="atLeast"/>
      <w:ind w:left="1327" w:hanging="1327"/>
    </w:pPr>
    <w:rPr>
      <w:sz w:val="20"/>
    </w:rPr>
  </w:style>
  <w:style w:type="paragraph" w:customStyle="1" w:styleId="CTA3a">
    <w:name w:val="CTA 3(a)"/>
    <w:basedOn w:val="OPCParaBase"/>
    <w:rsid w:val="00EB5C4D"/>
    <w:pPr>
      <w:tabs>
        <w:tab w:val="right" w:pos="556"/>
      </w:tabs>
      <w:spacing w:before="40" w:line="240" w:lineRule="atLeast"/>
      <w:ind w:left="805" w:hanging="805"/>
    </w:pPr>
    <w:rPr>
      <w:sz w:val="20"/>
    </w:rPr>
  </w:style>
  <w:style w:type="paragraph" w:customStyle="1" w:styleId="CTA3ai">
    <w:name w:val="CTA 3(a)(i)"/>
    <w:basedOn w:val="OPCParaBase"/>
    <w:rsid w:val="00EB5C4D"/>
    <w:pPr>
      <w:tabs>
        <w:tab w:val="right" w:pos="1140"/>
      </w:tabs>
      <w:spacing w:before="40" w:line="240" w:lineRule="atLeast"/>
      <w:ind w:left="1361" w:hanging="1361"/>
    </w:pPr>
    <w:rPr>
      <w:sz w:val="20"/>
    </w:rPr>
  </w:style>
  <w:style w:type="paragraph" w:customStyle="1" w:styleId="CTA4a">
    <w:name w:val="CTA 4(a)"/>
    <w:basedOn w:val="OPCParaBase"/>
    <w:rsid w:val="00EB5C4D"/>
    <w:pPr>
      <w:tabs>
        <w:tab w:val="right" w:pos="624"/>
      </w:tabs>
      <w:spacing w:before="40" w:line="240" w:lineRule="atLeast"/>
      <w:ind w:left="873" w:hanging="873"/>
    </w:pPr>
    <w:rPr>
      <w:sz w:val="20"/>
    </w:rPr>
  </w:style>
  <w:style w:type="paragraph" w:customStyle="1" w:styleId="CTA4ai">
    <w:name w:val="CTA 4(a)(i)"/>
    <w:basedOn w:val="OPCParaBase"/>
    <w:rsid w:val="00EB5C4D"/>
    <w:pPr>
      <w:tabs>
        <w:tab w:val="right" w:pos="1213"/>
      </w:tabs>
      <w:spacing w:before="40" w:line="240" w:lineRule="atLeast"/>
      <w:ind w:left="1452" w:hanging="1452"/>
    </w:pPr>
    <w:rPr>
      <w:sz w:val="20"/>
    </w:rPr>
  </w:style>
  <w:style w:type="paragraph" w:customStyle="1" w:styleId="CTACAPS">
    <w:name w:val="CTA CAPS"/>
    <w:basedOn w:val="OPCParaBase"/>
    <w:rsid w:val="00EB5C4D"/>
    <w:pPr>
      <w:spacing w:before="60" w:line="240" w:lineRule="atLeast"/>
    </w:pPr>
    <w:rPr>
      <w:sz w:val="20"/>
    </w:rPr>
  </w:style>
  <w:style w:type="paragraph" w:customStyle="1" w:styleId="CTAright">
    <w:name w:val="CTA right"/>
    <w:basedOn w:val="OPCParaBase"/>
    <w:rsid w:val="00EB5C4D"/>
    <w:pPr>
      <w:spacing w:before="60" w:line="240" w:lineRule="auto"/>
      <w:jc w:val="right"/>
    </w:pPr>
    <w:rPr>
      <w:sz w:val="20"/>
    </w:rPr>
  </w:style>
  <w:style w:type="paragraph" w:customStyle="1" w:styleId="subsection">
    <w:name w:val="subsection"/>
    <w:aliases w:val="ss"/>
    <w:basedOn w:val="OPCParaBase"/>
    <w:link w:val="subsectionChar"/>
    <w:rsid w:val="00EB5C4D"/>
    <w:pPr>
      <w:tabs>
        <w:tab w:val="right" w:pos="1021"/>
      </w:tabs>
      <w:spacing w:before="180" w:line="240" w:lineRule="auto"/>
      <w:ind w:left="1134" w:hanging="1134"/>
    </w:pPr>
  </w:style>
  <w:style w:type="paragraph" w:customStyle="1" w:styleId="Definition">
    <w:name w:val="Definition"/>
    <w:aliases w:val="dd"/>
    <w:basedOn w:val="OPCParaBase"/>
    <w:rsid w:val="00EB5C4D"/>
    <w:pPr>
      <w:spacing w:before="180" w:line="240" w:lineRule="auto"/>
      <w:ind w:left="1134"/>
    </w:pPr>
  </w:style>
  <w:style w:type="paragraph" w:customStyle="1" w:styleId="EndNotespara">
    <w:name w:val="EndNotes(para)"/>
    <w:aliases w:val="eta"/>
    <w:basedOn w:val="OPCParaBase"/>
    <w:next w:val="EndNotessubpara"/>
    <w:rsid w:val="00EB5C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B5C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B5C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B5C4D"/>
    <w:pPr>
      <w:tabs>
        <w:tab w:val="right" w:pos="1412"/>
      </w:tabs>
      <w:spacing w:before="60" w:line="240" w:lineRule="auto"/>
      <w:ind w:left="1525" w:hanging="1525"/>
    </w:pPr>
    <w:rPr>
      <w:sz w:val="20"/>
    </w:rPr>
  </w:style>
  <w:style w:type="paragraph" w:customStyle="1" w:styleId="Formula">
    <w:name w:val="Formula"/>
    <w:basedOn w:val="OPCParaBase"/>
    <w:rsid w:val="00EB5C4D"/>
    <w:pPr>
      <w:spacing w:line="240" w:lineRule="auto"/>
      <w:ind w:left="1134"/>
    </w:pPr>
    <w:rPr>
      <w:sz w:val="20"/>
    </w:rPr>
  </w:style>
  <w:style w:type="paragraph" w:styleId="Header">
    <w:name w:val="header"/>
    <w:basedOn w:val="OPCParaBase"/>
    <w:link w:val="HeaderChar"/>
    <w:unhideWhenUsed/>
    <w:rsid w:val="00EB5C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B5C4D"/>
    <w:rPr>
      <w:rFonts w:eastAsia="Times New Roman" w:cs="Times New Roman"/>
      <w:sz w:val="16"/>
      <w:lang w:eastAsia="en-AU"/>
    </w:rPr>
  </w:style>
  <w:style w:type="paragraph" w:customStyle="1" w:styleId="House">
    <w:name w:val="House"/>
    <w:basedOn w:val="OPCParaBase"/>
    <w:rsid w:val="00EB5C4D"/>
    <w:pPr>
      <w:spacing w:line="240" w:lineRule="auto"/>
    </w:pPr>
    <w:rPr>
      <w:sz w:val="28"/>
    </w:rPr>
  </w:style>
  <w:style w:type="paragraph" w:customStyle="1" w:styleId="Item">
    <w:name w:val="Item"/>
    <w:aliases w:val="i"/>
    <w:basedOn w:val="OPCParaBase"/>
    <w:next w:val="ItemHead"/>
    <w:rsid w:val="00EB5C4D"/>
    <w:pPr>
      <w:keepLines/>
      <w:spacing w:before="80" w:line="240" w:lineRule="auto"/>
      <w:ind w:left="709"/>
    </w:pPr>
  </w:style>
  <w:style w:type="paragraph" w:customStyle="1" w:styleId="ItemHead">
    <w:name w:val="ItemHead"/>
    <w:aliases w:val="ih"/>
    <w:basedOn w:val="OPCParaBase"/>
    <w:next w:val="Item"/>
    <w:rsid w:val="00EB5C4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B5C4D"/>
    <w:pPr>
      <w:spacing w:line="240" w:lineRule="auto"/>
    </w:pPr>
    <w:rPr>
      <w:b/>
      <w:sz w:val="32"/>
    </w:rPr>
  </w:style>
  <w:style w:type="paragraph" w:customStyle="1" w:styleId="notedraft">
    <w:name w:val="note(draft)"/>
    <w:aliases w:val="nd"/>
    <w:basedOn w:val="OPCParaBase"/>
    <w:rsid w:val="00EB5C4D"/>
    <w:pPr>
      <w:spacing w:before="240" w:line="240" w:lineRule="auto"/>
      <w:ind w:left="284" w:hanging="284"/>
    </w:pPr>
    <w:rPr>
      <w:i/>
      <w:sz w:val="24"/>
    </w:rPr>
  </w:style>
  <w:style w:type="paragraph" w:customStyle="1" w:styleId="notemargin">
    <w:name w:val="note(margin)"/>
    <w:aliases w:val="nm"/>
    <w:basedOn w:val="OPCParaBase"/>
    <w:rsid w:val="00EB5C4D"/>
    <w:pPr>
      <w:tabs>
        <w:tab w:val="left" w:pos="709"/>
      </w:tabs>
      <w:spacing w:before="122" w:line="198" w:lineRule="exact"/>
      <w:ind w:left="709" w:hanging="709"/>
    </w:pPr>
    <w:rPr>
      <w:sz w:val="18"/>
    </w:rPr>
  </w:style>
  <w:style w:type="paragraph" w:customStyle="1" w:styleId="noteToPara">
    <w:name w:val="noteToPara"/>
    <w:aliases w:val="ntp"/>
    <w:basedOn w:val="OPCParaBase"/>
    <w:rsid w:val="00EB5C4D"/>
    <w:pPr>
      <w:spacing w:before="122" w:line="198" w:lineRule="exact"/>
      <w:ind w:left="2353" w:hanging="709"/>
    </w:pPr>
    <w:rPr>
      <w:sz w:val="18"/>
    </w:rPr>
  </w:style>
  <w:style w:type="paragraph" w:customStyle="1" w:styleId="noteParlAmend">
    <w:name w:val="note(ParlAmend)"/>
    <w:aliases w:val="npp"/>
    <w:basedOn w:val="OPCParaBase"/>
    <w:next w:val="ParlAmend"/>
    <w:rsid w:val="00EB5C4D"/>
    <w:pPr>
      <w:spacing w:line="240" w:lineRule="auto"/>
      <w:jc w:val="right"/>
    </w:pPr>
    <w:rPr>
      <w:rFonts w:ascii="Arial" w:hAnsi="Arial"/>
      <w:b/>
      <w:i/>
    </w:rPr>
  </w:style>
  <w:style w:type="paragraph" w:customStyle="1" w:styleId="notetext">
    <w:name w:val="note(text)"/>
    <w:aliases w:val="n"/>
    <w:basedOn w:val="OPCParaBase"/>
    <w:link w:val="notetextChar"/>
    <w:rsid w:val="00EB5C4D"/>
    <w:pPr>
      <w:spacing w:before="122" w:line="240" w:lineRule="auto"/>
      <w:ind w:left="1985" w:hanging="851"/>
    </w:pPr>
    <w:rPr>
      <w:sz w:val="18"/>
    </w:rPr>
  </w:style>
  <w:style w:type="paragraph" w:customStyle="1" w:styleId="Page1">
    <w:name w:val="Page1"/>
    <w:basedOn w:val="OPCParaBase"/>
    <w:rsid w:val="00EB5C4D"/>
    <w:pPr>
      <w:spacing w:before="5600" w:line="240" w:lineRule="auto"/>
    </w:pPr>
    <w:rPr>
      <w:b/>
      <w:sz w:val="32"/>
    </w:rPr>
  </w:style>
  <w:style w:type="paragraph" w:customStyle="1" w:styleId="PageBreak">
    <w:name w:val="PageBreak"/>
    <w:aliases w:val="pb"/>
    <w:basedOn w:val="OPCParaBase"/>
    <w:rsid w:val="00EB5C4D"/>
    <w:pPr>
      <w:spacing w:line="240" w:lineRule="auto"/>
    </w:pPr>
    <w:rPr>
      <w:sz w:val="20"/>
    </w:rPr>
  </w:style>
  <w:style w:type="paragraph" w:customStyle="1" w:styleId="paragraphsub">
    <w:name w:val="paragraph(sub)"/>
    <w:aliases w:val="aa"/>
    <w:basedOn w:val="OPCParaBase"/>
    <w:rsid w:val="00EB5C4D"/>
    <w:pPr>
      <w:tabs>
        <w:tab w:val="right" w:pos="1985"/>
      </w:tabs>
      <w:spacing w:before="40" w:line="240" w:lineRule="auto"/>
      <w:ind w:left="2098" w:hanging="2098"/>
    </w:pPr>
  </w:style>
  <w:style w:type="paragraph" w:customStyle="1" w:styleId="paragraphsub-sub">
    <w:name w:val="paragraph(sub-sub)"/>
    <w:aliases w:val="aaa"/>
    <w:basedOn w:val="OPCParaBase"/>
    <w:rsid w:val="00EB5C4D"/>
    <w:pPr>
      <w:tabs>
        <w:tab w:val="right" w:pos="2722"/>
      </w:tabs>
      <w:spacing w:before="40" w:line="240" w:lineRule="auto"/>
      <w:ind w:left="2835" w:hanging="2835"/>
    </w:pPr>
  </w:style>
  <w:style w:type="paragraph" w:customStyle="1" w:styleId="paragraph">
    <w:name w:val="paragraph"/>
    <w:aliases w:val="a"/>
    <w:basedOn w:val="OPCParaBase"/>
    <w:link w:val="paragraphChar"/>
    <w:rsid w:val="00EB5C4D"/>
    <w:pPr>
      <w:tabs>
        <w:tab w:val="right" w:pos="1531"/>
      </w:tabs>
      <w:spacing w:before="40" w:line="240" w:lineRule="auto"/>
      <w:ind w:left="1644" w:hanging="1644"/>
    </w:pPr>
  </w:style>
  <w:style w:type="paragraph" w:customStyle="1" w:styleId="ParlAmend">
    <w:name w:val="ParlAmend"/>
    <w:aliases w:val="pp"/>
    <w:basedOn w:val="OPCParaBase"/>
    <w:rsid w:val="00EB5C4D"/>
    <w:pPr>
      <w:spacing w:before="240" w:line="240" w:lineRule="atLeast"/>
      <w:ind w:hanging="567"/>
    </w:pPr>
    <w:rPr>
      <w:sz w:val="24"/>
    </w:rPr>
  </w:style>
  <w:style w:type="paragraph" w:customStyle="1" w:styleId="Penalty">
    <w:name w:val="Penalty"/>
    <w:basedOn w:val="OPCParaBase"/>
    <w:rsid w:val="00EB5C4D"/>
    <w:pPr>
      <w:tabs>
        <w:tab w:val="left" w:pos="2977"/>
      </w:tabs>
      <w:spacing w:before="180" w:line="240" w:lineRule="auto"/>
      <w:ind w:left="1985" w:hanging="851"/>
    </w:pPr>
  </w:style>
  <w:style w:type="paragraph" w:customStyle="1" w:styleId="Portfolio">
    <w:name w:val="Portfolio"/>
    <w:basedOn w:val="OPCParaBase"/>
    <w:rsid w:val="00EB5C4D"/>
    <w:pPr>
      <w:spacing w:line="240" w:lineRule="auto"/>
    </w:pPr>
    <w:rPr>
      <w:i/>
      <w:sz w:val="20"/>
    </w:rPr>
  </w:style>
  <w:style w:type="paragraph" w:customStyle="1" w:styleId="Preamble">
    <w:name w:val="Preamble"/>
    <w:basedOn w:val="OPCParaBase"/>
    <w:next w:val="Normal"/>
    <w:rsid w:val="00EB5C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B5C4D"/>
    <w:pPr>
      <w:spacing w:line="240" w:lineRule="auto"/>
    </w:pPr>
    <w:rPr>
      <w:i/>
      <w:sz w:val="20"/>
    </w:rPr>
  </w:style>
  <w:style w:type="paragraph" w:customStyle="1" w:styleId="Session">
    <w:name w:val="Session"/>
    <w:basedOn w:val="OPCParaBase"/>
    <w:rsid w:val="00EB5C4D"/>
    <w:pPr>
      <w:spacing w:line="240" w:lineRule="auto"/>
    </w:pPr>
    <w:rPr>
      <w:sz w:val="28"/>
    </w:rPr>
  </w:style>
  <w:style w:type="paragraph" w:customStyle="1" w:styleId="Sponsor">
    <w:name w:val="Sponsor"/>
    <w:basedOn w:val="OPCParaBase"/>
    <w:rsid w:val="00EB5C4D"/>
    <w:pPr>
      <w:spacing w:line="240" w:lineRule="auto"/>
    </w:pPr>
    <w:rPr>
      <w:i/>
    </w:rPr>
  </w:style>
  <w:style w:type="paragraph" w:customStyle="1" w:styleId="Subitem">
    <w:name w:val="Subitem"/>
    <w:aliases w:val="iss"/>
    <w:basedOn w:val="OPCParaBase"/>
    <w:rsid w:val="00EB5C4D"/>
    <w:pPr>
      <w:spacing w:before="180" w:line="240" w:lineRule="auto"/>
      <w:ind w:left="709" w:hanging="709"/>
    </w:pPr>
  </w:style>
  <w:style w:type="paragraph" w:customStyle="1" w:styleId="SubitemHead">
    <w:name w:val="SubitemHead"/>
    <w:aliases w:val="issh"/>
    <w:basedOn w:val="OPCParaBase"/>
    <w:rsid w:val="00EB5C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B5C4D"/>
    <w:pPr>
      <w:spacing w:before="40" w:line="240" w:lineRule="auto"/>
      <w:ind w:left="1134"/>
    </w:pPr>
  </w:style>
  <w:style w:type="paragraph" w:customStyle="1" w:styleId="SubsectionHead">
    <w:name w:val="SubsectionHead"/>
    <w:aliases w:val="ssh"/>
    <w:basedOn w:val="OPCParaBase"/>
    <w:next w:val="subsection"/>
    <w:rsid w:val="00EB5C4D"/>
    <w:pPr>
      <w:keepNext/>
      <w:keepLines/>
      <w:spacing w:before="240" w:line="240" w:lineRule="auto"/>
      <w:ind w:left="1134"/>
    </w:pPr>
    <w:rPr>
      <w:i/>
    </w:rPr>
  </w:style>
  <w:style w:type="paragraph" w:customStyle="1" w:styleId="Tablea">
    <w:name w:val="Table(a)"/>
    <w:aliases w:val="ta"/>
    <w:basedOn w:val="OPCParaBase"/>
    <w:rsid w:val="00EB5C4D"/>
    <w:pPr>
      <w:spacing w:before="60" w:line="240" w:lineRule="auto"/>
      <w:ind w:left="284" w:hanging="284"/>
    </w:pPr>
    <w:rPr>
      <w:sz w:val="20"/>
    </w:rPr>
  </w:style>
  <w:style w:type="paragraph" w:customStyle="1" w:styleId="TableAA">
    <w:name w:val="Table(AA)"/>
    <w:aliases w:val="taaa"/>
    <w:basedOn w:val="OPCParaBase"/>
    <w:rsid w:val="00EB5C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B5C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B5C4D"/>
    <w:pPr>
      <w:spacing w:before="60" w:line="240" w:lineRule="atLeast"/>
    </w:pPr>
    <w:rPr>
      <w:sz w:val="20"/>
    </w:rPr>
  </w:style>
  <w:style w:type="paragraph" w:customStyle="1" w:styleId="TLPBoxTextnote">
    <w:name w:val="TLPBoxText(note"/>
    <w:aliases w:val="right)"/>
    <w:basedOn w:val="OPCParaBase"/>
    <w:rsid w:val="00EB5C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B5C4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B5C4D"/>
    <w:pPr>
      <w:spacing w:before="122" w:line="198" w:lineRule="exact"/>
      <w:ind w:left="1985" w:hanging="851"/>
      <w:jc w:val="right"/>
    </w:pPr>
    <w:rPr>
      <w:sz w:val="18"/>
    </w:rPr>
  </w:style>
  <w:style w:type="paragraph" w:customStyle="1" w:styleId="TLPTableBullet">
    <w:name w:val="TLPTableBullet"/>
    <w:aliases w:val="ttb"/>
    <w:basedOn w:val="OPCParaBase"/>
    <w:rsid w:val="00EB5C4D"/>
    <w:pPr>
      <w:spacing w:line="240" w:lineRule="exact"/>
      <w:ind w:left="284" w:hanging="284"/>
    </w:pPr>
    <w:rPr>
      <w:sz w:val="20"/>
    </w:rPr>
  </w:style>
  <w:style w:type="paragraph" w:styleId="TOC1">
    <w:name w:val="toc 1"/>
    <w:basedOn w:val="OPCParaBase"/>
    <w:next w:val="Normal"/>
    <w:uiPriority w:val="39"/>
    <w:semiHidden/>
    <w:unhideWhenUsed/>
    <w:rsid w:val="00EB5C4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EB5C4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B5C4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EB5C4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EB5C4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EB5C4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B5C4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B5C4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EB5C4D"/>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B5C4D"/>
    <w:pPr>
      <w:keepLines/>
      <w:spacing w:before="240" w:after="120" w:line="240" w:lineRule="auto"/>
      <w:ind w:left="794"/>
    </w:pPr>
    <w:rPr>
      <w:b/>
      <w:kern w:val="28"/>
      <w:sz w:val="20"/>
    </w:rPr>
  </w:style>
  <w:style w:type="paragraph" w:customStyle="1" w:styleId="TofSectsHeading">
    <w:name w:val="TofSects(Heading)"/>
    <w:basedOn w:val="OPCParaBase"/>
    <w:rsid w:val="00EB5C4D"/>
    <w:pPr>
      <w:spacing w:before="240" w:after="120" w:line="240" w:lineRule="auto"/>
    </w:pPr>
    <w:rPr>
      <w:b/>
      <w:sz w:val="24"/>
    </w:rPr>
  </w:style>
  <w:style w:type="paragraph" w:customStyle="1" w:styleId="TofSectsSection">
    <w:name w:val="TofSects(Section)"/>
    <w:basedOn w:val="OPCParaBase"/>
    <w:rsid w:val="00EB5C4D"/>
    <w:pPr>
      <w:keepLines/>
      <w:spacing w:before="40" w:line="240" w:lineRule="auto"/>
      <w:ind w:left="1588" w:hanging="794"/>
    </w:pPr>
    <w:rPr>
      <w:kern w:val="28"/>
      <w:sz w:val="18"/>
    </w:rPr>
  </w:style>
  <w:style w:type="paragraph" w:customStyle="1" w:styleId="TofSectsSubdiv">
    <w:name w:val="TofSects(Subdiv)"/>
    <w:basedOn w:val="OPCParaBase"/>
    <w:rsid w:val="00EB5C4D"/>
    <w:pPr>
      <w:keepLines/>
      <w:spacing w:before="80" w:line="240" w:lineRule="auto"/>
      <w:ind w:left="1588" w:hanging="794"/>
    </w:pPr>
    <w:rPr>
      <w:kern w:val="28"/>
    </w:rPr>
  </w:style>
  <w:style w:type="paragraph" w:customStyle="1" w:styleId="WRStyle">
    <w:name w:val="WR Style"/>
    <w:aliases w:val="WR"/>
    <w:basedOn w:val="OPCParaBase"/>
    <w:rsid w:val="00EB5C4D"/>
    <w:pPr>
      <w:spacing w:before="240" w:line="240" w:lineRule="auto"/>
      <w:ind w:left="284" w:hanging="284"/>
    </w:pPr>
    <w:rPr>
      <w:b/>
      <w:i/>
      <w:kern w:val="28"/>
      <w:sz w:val="24"/>
    </w:rPr>
  </w:style>
  <w:style w:type="paragraph" w:customStyle="1" w:styleId="notepara">
    <w:name w:val="note(para)"/>
    <w:aliases w:val="na"/>
    <w:basedOn w:val="OPCParaBase"/>
    <w:rsid w:val="00EB5C4D"/>
    <w:pPr>
      <w:spacing w:before="40" w:line="198" w:lineRule="exact"/>
      <w:ind w:left="2354" w:hanging="369"/>
    </w:pPr>
    <w:rPr>
      <w:sz w:val="18"/>
    </w:rPr>
  </w:style>
  <w:style w:type="paragraph" w:styleId="Footer">
    <w:name w:val="footer"/>
    <w:link w:val="FooterChar"/>
    <w:rsid w:val="00EB5C4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B5C4D"/>
    <w:rPr>
      <w:rFonts w:eastAsia="Times New Roman" w:cs="Times New Roman"/>
      <w:sz w:val="22"/>
      <w:szCs w:val="24"/>
      <w:lang w:eastAsia="en-AU"/>
    </w:rPr>
  </w:style>
  <w:style w:type="character" w:styleId="LineNumber">
    <w:name w:val="line number"/>
    <w:basedOn w:val="OPCCharBase"/>
    <w:uiPriority w:val="99"/>
    <w:semiHidden/>
    <w:unhideWhenUsed/>
    <w:rsid w:val="00EB5C4D"/>
    <w:rPr>
      <w:sz w:val="16"/>
    </w:rPr>
  </w:style>
  <w:style w:type="table" w:customStyle="1" w:styleId="CFlag">
    <w:name w:val="CFlag"/>
    <w:basedOn w:val="TableNormal"/>
    <w:uiPriority w:val="99"/>
    <w:rsid w:val="00EB5C4D"/>
    <w:rPr>
      <w:rFonts w:eastAsia="Times New Roman" w:cs="Times New Roman"/>
      <w:lang w:eastAsia="en-AU"/>
    </w:rPr>
    <w:tblPr/>
  </w:style>
  <w:style w:type="paragraph" w:styleId="BalloonText">
    <w:name w:val="Balloon Text"/>
    <w:basedOn w:val="Normal"/>
    <w:link w:val="BalloonTextChar"/>
    <w:uiPriority w:val="99"/>
    <w:semiHidden/>
    <w:unhideWhenUsed/>
    <w:rsid w:val="00EB5C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4D"/>
    <w:rPr>
      <w:rFonts w:ascii="Tahoma" w:hAnsi="Tahoma" w:cs="Tahoma"/>
      <w:sz w:val="16"/>
      <w:szCs w:val="16"/>
    </w:rPr>
  </w:style>
  <w:style w:type="table" w:styleId="TableGrid">
    <w:name w:val="Table Grid"/>
    <w:basedOn w:val="TableNormal"/>
    <w:uiPriority w:val="59"/>
    <w:rsid w:val="00EB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B5C4D"/>
    <w:rPr>
      <w:b/>
      <w:sz w:val="28"/>
      <w:szCs w:val="32"/>
    </w:rPr>
  </w:style>
  <w:style w:type="paragraph" w:customStyle="1" w:styleId="TerritoryT">
    <w:name w:val="TerritoryT"/>
    <w:basedOn w:val="OPCParaBase"/>
    <w:next w:val="Normal"/>
    <w:rsid w:val="0059723F"/>
    <w:rPr>
      <w:b/>
      <w:sz w:val="32"/>
    </w:rPr>
  </w:style>
  <w:style w:type="paragraph" w:customStyle="1" w:styleId="LegislationMadeUnder">
    <w:name w:val="LegislationMadeUnder"/>
    <w:basedOn w:val="OPCParaBase"/>
    <w:next w:val="Normal"/>
    <w:rsid w:val="00EB5C4D"/>
    <w:rPr>
      <w:i/>
      <w:sz w:val="32"/>
      <w:szCs w:val="32"/>
    </w:rPr>
  </w:style>
  <w:style w:type="paragraph" w:customStyle="1" w:styleId="SignCoverPageEnd">
    <w:name w:val="SignCoverPageEnd"/>
    <w:basedOn w:val="OPCParaBase"/>
    <w:next w:val="Normal"/>
    <w:rsid w:val="00EB5C4D"/>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EB5C4D"/>
    <w:pPr>
      <w:pBdr>
        <w:top w:val="single" w:sz="4" w:space="1" w:color="auto"/>
      </w:pBdr>
      <w:spacing w:before="360"/>
      <w:ind w:right="397"/>
      <w:jc w:val="both"/>
    </w:pPr>
  </w:style>
  <w:style w:type="paragraph" w:customStyle="1" w:styleId="NotesHeading2">
    <w:name w:val="NotesHeading 2"/>
    <w:basedOn w:val="OPCParaBase"/>
    <w:next w:val="Normal"/>
    <w:rsid w:val="00EB5C4D"/>
    <w:rPr>
      <w:b/>
      <w:sz w:val="28"/>
      <w:szCs w:val="28"/>
    </w:rPr>
  </w:style>
  <w:style w:type="paragraph" w:customStyle="1" w:styleId="NotesHeading1">
    <w:name w:val="NotesHeading 1"/>
    <w:basedOn w:val="OPCParaBase"/>
    <w:next w:val="Normal"/>
    <w:rsid w:val="00EB5C4D"/>
    <w:pPr>
      <w:outlineLvl w:val="0"/>
    </w:pPr>
    <w:rPr>
      <w:b/>
      <w:sz w:val="28"/>
      <w:szCs w:val="28"/>
    </w:rPr>
  </w:style>
  <w:style w:type="paragraph" w:customStyle="1" w:styleId="CompiledActNo">
    <w:name w:val="CompiledActNo"/>
    <w:basedOn w:val="OPCParaBase"/>
    <w:next w:val="Normal"/>
    <w:rsid w:val="00EB5C4D"/>
    <w:rPr>
      <w:b/>
      <w:sz w:val="24"/>
      <w:szCs w:val="24"/>
    </w:rPr>
  </w:style>
  <w:style w:type="paragraph" w:customStyle="1" w:styleId="ENotesText">
    <w:name w:val="ENotesText"/>
    <w:aliases w:val="Ent"/>
    <w:basedOn w:val="OPCParaBase"/>
    <w:next w:val="Normal"/>
    <w:rsid w:val="00EB5C4D"/>
    <w:pPr>
      <w:spacing w:before="120"/>
    </w:pPr>
  </w:style>
  <w:style w:type="paragraph" w:customStyle="1" w:styleId="CompiledMadeUnder">
    <w:name w:val="CompiledMadeUnder"/>
    <w:basedOn w:val="OPCParaBase"/>
    <w:next w:val="Normal"/>
    <w:rsid w:val="00EB5C4D"/>
    <w:rPr>
      <w:i/>
      <w:sz w:val="24"/>
      <w:szCs w:val="24"/>
    </w:rPr>
  </w:style>
  <w:style w:type="paragraph" w:customStyle="1" w:styleId="Paragraphsub-sub-sub">
    <w:name w:val="Paragraph(sub-sub-sub)"/>
    <w:aliases w:val="aaaa"/>
    <w:basedOn w:val="OPCParaBase"/>
    <w:rsid w:val="00EB5C4D"/>
    <w:pPr>
      <w:tabs>
        <w:tab w:val="right" w:pos="3402"/>
      </w:tabs>
      <w:spacing w:before="40" w:line="240" w:lineRule="auto"/>
      <w:ind w:left="3402" w:hanging="3402"/>
    </w:pPr>
  </w:style>
  <w:style w:type="paragraph" w:customStyle="1" w:styleId="TableTextEndNotes">
    <w:name w:val="TableTextEndNotes"/>
    <w:aliases w:val="Tten"/>
    <w:basedOn w:val="Normal"/>
    <w:rsid w:val="00EB5C4D"/>
    <w:pPr>
      <w:spacing w:before="60" w:line="240" w:lineRule="auto"/>
    </w:pPr>
    <w:rPr>
      <w:rFonts w:cs="Arial"/>
      <w:sz w:val="20"/>
      <w:szCs w:val="22"/>
    </w:rPr>
  </w:style>
  <w:style w:type="paragraph" w:customStyle="1" w:styleId="NoteToSubpara">
    <w:name w:val="NoteToSubpara"/>
    <w:aliases w:val="nts"/>
    <w:basedOn w:val="OPCParaBase"/>
    <w:rsid w:val="00EB5C4D"/>
    <w:pPr>
      <w:spacing w:before="40" w:line="198" w:lineRule="exact"/>
      <w:ind w:left="2835" w:hanging="709"/>
    </w:pPr>
    <w:rPr>
      <w:sz w:val="18"/>
    </w:rPr>
  </w:style>
  <w:style w:type="paragraph" w:customStyle="1" w:styleId="ENoteTableHeading">
    <w:name w:val="ENoteTableHeading"/>
    <w:aliases w:val="enth"/>
    <w:basedOn w:val="OPCParaBase"/>
    <w:rsid w:val="00EB5C4D"/>
    <w:pPr>
      <w:keepNext/>
      <w:spacing w:before="60" w:line="240" w:lineRule="atLeast"/>
    </w:pPr>
    <w:rPr>
      <w:rFonts w:ascii="Arial" w:hAnsi="Arial"/>
      <w:b/>
      <w:sz w:val="16"/>
    </w:rPr>
  </w:style>
  <w:style w:type="paragraph" w:customStyle="1" w:styleId="ENoteTTi">
    <w:name w:val="ENoteTTi"/>
    <w:aliases w:val="entti"/>
    <w:basedOn w:val="OPCParaBase"/>
    <w:rsid w:val="00EB5C4D"/>
    <w:pPr>
      <w:keepNext/>
      <w:spacing w:before="60" w:line="240" w:lineRule="atLeast"/>
      <w:ind w:left="170"/>
    </w:pPr>
    <w:rPr>
      <w:sz w:val="16"/>
    </w:rPr>
  </w:style>
  <w:style w:type="paragraph" w:customStyle="1" w:styleId="ENotesHeading1">
    <w:name w:val="ENotesHeading 1"/>
    <w:aliases w:val="Enh1"/>
    <w:basedOn w:val="OPCParaBase"/>
    <w:next w:val="Normal"/>
    <w:rsid w:val="00EB5C4D"/>
    <w:pPr>
      <w:spacing w:before="120"/>
      <w:outlineLvl w:val="1"/>
    </w:pPr>
    <w:rPr>
      <w:b/>
      <w:sz w:val="28"/>
      <w:szCs w:val="28"/>
    </w:rPr>
  </w:style>
  <w:style w:type="paragraph" w:customStyle="1" w:styleId="ENotesHeading2">
    <w:name w:val="ENotesHeading 2"/>
    <w:aliases w:val="Enh2"/>
    <w:basedOn w:val="OPCParaBase"/>
    <w:next w:val="Normal"/>
    <w:rsid w:val="00EB5C4D"/>
    <w:pPr>
      <w:spacing w:before="120" w:after="120"/>
      <w:outlineLvl w:val="2"/>
    </w:pPr>
    <w:rPr>
      <w:b/>
      <w:sz w:val="24"/>
      <w:szCs w:val="28"/>
    </w:rPr>
  </w:style>
  <w:style w:type="paragraph" w:customStyle="1" w:styleId="ENoteTTIndentHeading">
    <w:name w:val="ENoteTTIndentHeading"/>
    <w:aliases w:val="enTTHi"/>
    <w:basedOn w:val="OPCParaBase"/>
    <w:rsid w:val="00EB5C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B5C4D"/>
    <w:pPr>
      <w:spacing w:before="60" w:line="240" w:lineRule="atLeast"/>
    </w:pPr>
    <w:rPr>
      <w:sz w:val="16"/>
    </w:rPr>
  </w:style>
  <w:style w:type="paragraph" w:customStyle="1" w:styleId="MadeunderText">
    <w:name w:val="MadeunderText"/>
    <w:basedOn w:val="OPCParaBase"/>
    <w:next w:val="CompiledMadeUnder"/>
    <w:rsid w:val="00EB5C4D"/>
    <w:pPr>
      <w:spacing w:before="240"/>
    </w:pPr>
    <w:rPr>
      <w:sz w:val="24"/>
      <w:szCs w:val="24"/>
    </w:rPr>
  </w:style>
  <w:style w:type="paragraph" w:customStyle="1" w:styleId="ENotesHeading3">
    <w:name w:val="ENotesHeading 3"/>
    <w:aliases w:val="Enh3"/>
    <w:basedOn w:val="OPCParaBase"/>
    <w:next w:val="Normal"/>
    <w:rsid w:val="00EB5C4D"/>
    <w:pPr>
      <w:keepNext/>
      <w:spacing w:before="120" w:line="240" w:lineRule="auto"/>
      <w:outlineLvl w:val="4"/>
    </w:pPr>
    <w:rPr>
      <w:b/>
      <w:szCs w:val="24"/>
    </w:rPr>
  </w:style>
  <w:style w:type="character" w:customStyle="1" w:styleId="CharSubPartTextCASA">
    <w:name w:val="CharSubPartText(CASA)"/>
    <w:basedOn w:val="OPCCharBase"/>
    <w:uiPriority w:val="1"/>
    <w:rsid w:val="00EB5C4D"/>
  </w:style>
  <w:style w:type="character" w:customStyle="1" w:styleId="CharSubPartNoCASA">
    <w:name w:val="CharSubPartNo(CASA)"/>
    <w:basedOn w:val="OPCCharBase"/>
    <w:uiPriority w:val="1"/>
    <w:rsid w:val="00EB5C4D"/>
  </w:style>
  <w:style w:type="paragraph" w:customStyle="1" w:styleId="ENoteTTIndentHeadingSub">
    <w:name w:val="ENoteTTIndentHeadingSub"/>
    <w:aliases w:val="enTTHis"/>
    <w:basedOn w:val="OPCParaBase"/>
    <w:rsid w:val="00EB5C4D"/>
    <w:pPr>
      <w:keepNext/>
      <w:spacing w:before="60" w:line="240" w:lineRule="atLeast"/>
      <w:ind w:left="340"/>
    </w:pPr>
    <w:rPr>
      <w:b/>
      <w:sz w:val="16"/>
    </w:rPr>
  </w:style>
  <w:style w:type="paragraph" w:customStyle="1" w:styleId="ENoteTTiSub">
    <w:name w:val="ENoteTTiSub"/>
    <w:aliases w:val="enttis"/>
    <w:basedOn w:val="OPCParaBase"/>
    <w:rsid w:val="00EB5C4D"/>
    <w:pPr>
      <w:keepNext/>
      <w:spacing w:before="60" w:line="240" w:lineRule="atLeast"/>
      <w:ind w:left="340"/>
    </w:pPr>
    <w:rPr>
      <w:sz w:val="16"/>
    </w:rPr>
  </w:style>
  <w:style w:type="paragraph" w:customStyle="1" w:styleId="SubDivisionMigration">
    <w:name w:val="SubDivisionMigration"/>
    <w:aliases w:val="sdm"/>
    <w:basedOn w:val="OPCParaBase"/>
    <w:rsid w:val="00EB5C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B5C4D"/>
    <w:pPr>
      <w:keepNext/>
      <w:keepLines/>
      <w:spacing w:before="240" w:line="240" w:lineRule="auto"/>
      <w:ind w:left="1134" w:hanging="1134"/>
    </w:pPr>
    <w:rPr>
      <w:b/>
      <w:sz w:val="28"/>
    </w:rPr>
  </w:style>
  <w:style w:type="paragraph" w:customStyle="1" w:styleId="FreeForm">
    <w:name w:val="FreeForm"/>
    <w:rsid w:val="00A36E2D"/>
    <w:rPr>
      <w:rFonts w:ascii="Arial" w:hAnsi="Arial"/>
      <w:sz w:val="22"/>
    </w:rPr>
  </w:style>
  <w:style w:type="paragraph" w:customStyle="1" w:styleId="SOText">
    <w:name w:val="SO Text"/>
    <w:aliases w:val="sot"/>
    <w:link w:val="SOTextChar"/>
    <w:rsid w:val="00EB5C4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B5C4D"/>
    <w:rPr>
      <w:sz w:val="22"/>
    </w:rPr>
  </w:style>
  <w:style w:type="paragraph" w:customStyle="1" w:styleId="SOTextNote">
    <w:name w:val="SO TextNote"/>
    <w:aliases w:val="sont"/>
    <w:basedOn w:val="SOText"/>
    <w:qFormat/>
    <w:rsid w:val="00EB5C4D"/>
    <w:pPr>
      <w:spacing w:before="122" w:line="198" w:lineRule="exact"/>
      <w:ind w:left="1843" w:hanging="709"/>
    </w:pPr>
    <w:rPr>
      <w:sz w:val="18"/>
    </w:rPr>
  </w:style>
  <w:style w:type="paragraph" w:customStyle="1" w:styleId="SOPara">
    <w:name w:val="SO Para"/>
    <w:aliases w:val="soa"/>
    <w:basedOn w:val="SOText"/>
    <w:link w:val="SOParaChar"/>
    <w:qFormat/>
    <w:rsid w:val="00EB5C4D"/>
    <w:pPr>
      <w:tabs>
        <w:tab w:val="right" w:pos="1786"/>
      </w:tabs>
      <w:spacing w:before="40"/>
      <w:ind w:left="2070" w:hanging="936"/>
    </w:pPr>
  </w:style>
  <w:style w:type="character" w:customStyle="1" w:styleId="SOParaChar">
    <w:name w:val="SO Para Char"/>
    <w:aliases w:val="soa Char"/>
    <w:basedOn w:val="DefaultParagraphFont"/>
    <w:link w:val="SOPara"/>
    <w:rsid w:val="00EB5C4D"/>
    <w:rPr>
      <w:sz w:val="22"/>
    </w:rPr>
  </w:style>
  <w:style w:type="paragraph" w:customStyle="1" w:styleId="FileName">
    <w:name w:val="FileName"/>
    <w:basedOn w:val="Normal"/>
    <w:rsid w:val="00EB5C4D"/>
  </w:style>
  <w:style w:type="paragraph" w:customStyle="1" w:styleId="TableHeading">
    <w:name w:val="TableHeading"/>
    <w:aliases w:val="th"/>
    <w:basedOn w:val="OPCParaBase"/>
    <w:next w:val="Tabletext"/>
    <w:rsid w:val="00EB5C4D"/>
    <w:pPr>
      <w:keepNext/>
      <w:spacing w:before="60" w:line="240" w:lineRule="atLeast"/>
    </w:pPr>
    <w:rPr>
      <w:b/>
      <w:sz w:val="20"/>
    </w:rPr>
  </w:style>
  <w:style w:type="paragraph" w:customStyle="1" w:styleId="SOHeadBold">
    <w:name w:val="SO HeadBold"/>
    <w:aliases w:val="sohb"/>
    <w:basedOn w:val="SOText"/>
    <w:next w:val="SOText"/>
    <w:link w:val="SOHeadBoldChar"/>
    <w:qFormat/>
    <w:rsid w:val="00EB5C4D"/>
    <w:rPr>
      <w:b/>
    </w:rPr>
  </w:style>
  <w:style w:type="character" w:customStyle="1" w:styleId="SOHeadBoldChar">
    <w:name w:val="SO HeadBold Char"/>
    <w:aliases w:val="sohb Char"/>
    <w:basedOn w:val="DefaultParagraphFont"/>
    <w:link w:val="SOHeadBold"/>
    <w:rsid w:val="00EB5C4D"/>
    <w:rPr>
      <w:b/>
      <w:sz w:val="22"/>
    </w:rPr>
  </w:style>
  <w:style w:type="paragraph" w:customStyle="1" w:styleId="SOHeadItalic">
    <w:name w:val="SO HeadItalic"/>
    <w:aliases w:val="sohi"/>
    <w:basedOn w:val="SOText"/>
    <w:next w:val="SOText"/>
    <w:link w:val="SOHeadItalicChar"/>
    <w:qFormat/>
    <w:rsid w:val="00EB5C4D"/>
    <w:rPr>
      <w:i/>
    </w:rPr>
  </w:style>
  <w:style w:type="character" w:customStyle="1" w:styleId="SOHeadItalicChar">
    <w:name w:val="SO HeadItalic Char"/>
    <w:aliases w:val="sohi Char"/>
    <w:basedOn w:val="DefaultParagraphFont"/>
    <w:link w:val="SOHeadItalic"/>
    <w:rsid w:val="00EB5C4D"/>
    <w:rPr>
      <w:i/>
      <w:sz w:val="22"/>
    </w:rPr>
  </w:style>
  <w:style w:type="paragraph" w:customStyle="1" w:styleId="SOBullet">
    <w:name w:val="SO Bullet"/>
    <w:aliases w:val="sotb"/>
    <w:basedOn w:val="SOText"/>
    <w:link w:val="SOBulletChar"/>
    <w:qFormat/>
    <w:rsid w:val="00EB5C4D"/>
    <w:pPr>
      <w:ind w:left="1559" w:hanging="425"/>
    </w:pPr>
  </w:style>
  <w:style w:type="character" w:customStyle="1" w:styleId="SOBulletChar">
    <w:name w:val="SO Bullet Char"/>
    <w:aliases w:val="sotb Char"/>
    <w:basedOn w:val="DefaultParagraphFont"/>
    <w:link w:val="SOBullet"/>
    <w:rsid w:val="00EB5C4D"/>
    <w:rPr>
      <w:sz w:val="22"/>
    </w:rPr>
  </w:style>
  <w:style w:type="paragraph" w:customStyle="1" w:styleId="SOBulletNote">
    <w:name w:val="SO BulletNote"/>
    <w:aliases w:val="sonb"/>
    <w:basedOn w:val="SOTextNote"/>
    <w:link w:val="SOBulletNoteChar"/>
    <w:qFormat/>
    <w:rsid w:val="00EB5C4D"/>
    <w:pPr>
      <w:tabs>
        <w:tab w:val="left" w:pos="1560"/>
      </w:tabs>
      <w:ind w:left="2268" w:hanging="1134"/>
    </w:pPr>
  </w:style>
  <w:style w:type="character" w:customStyle="1" w:styleId="SOBulletNoteChar">
    <w:name w:val="SO BulletNote Char"/>
    <w:aliases w:val="sonb Char"/>
    <w:basedOn w:val="DefaultParagraphFont"/>
    <w:link w:val="SOBulletNote"/>
    <w:rsid w:val="00EB5C4D"/>
    <w:rPr>
      <w:sz w:val="18"/>
    </w:rPr>
  </w:style>
  <w:style w:type="paragraph" w:customStyle="1" w:styleId="SOText2">
    <w:name w:val="SO Text2"/>
    <w:aliases w:val="sot2"/>
    <w:basedOn w:val="Normal"/>
    <w:next w:val="SOText"/>
    <w:link w:val="SOText2Char"/>
    <w:rsid w:val="00EB5C4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B5C4D"/>
    <w:rPr>
      <w:sz w:val="22"/>
    </w:rPr>
  </w:style>
  <w:style w:type="paragraph" w:customStyle="1" w:styleId="SubPartCASA">
    <w:name w:val="SubPart(CASA)"/>
    <w:aliases w:val="csp"/>
    <w:basedOn w:val="OPCParaBase"/>
    <w:next w:val="ActHead3"/>
    <w:rsid w:val="00EB5C4D"/>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9761A"/>
    <w:rPr>
      <w:rFonts w:eastAsia="Times New Roman" w:cs="Times New Roman"/>
      <w:sz w:val="22"/>
      <w:lang w:eastAsia="en-AU"/>
    </w:rPr>
  </w:style>
  <w:style w:type="character" w:customStyle="1" w:styleId="notetextChar">
    <w:name w:val="note(text) Char"/>
    <w:aliases w:val="n Char"/>
    <w:basedOn w:val="DefaultParagraphFont"/>
    <w:link w:val="notetext"/>
    <w:rsid w:val="0059761A"/>
    <w:rPr>
      <w:rFonts w:eastAsia="Times New Roman" w:cs="Times New Roman"/>
      <w:sz w:val="18"/>
      <w:lang w:eastAsia="en-AU"/>
    </w:rPr>
  </w:style>
  <w:style w:type="character" w:customStyle="1" w:styleId="Heading1Char">
    <w:name w:val="Heading 1 Char"/>
    <w:basedOn w:val="DefaultParagraphFont"/>
    <w:link w:val="Heading1"/>
    <w:rsid w:val="005976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976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9761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9761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9761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59761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9761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9761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9761A"/>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locked/>
    <w:rsid w:val="00625570"/>
    <w:rPr>
      <w:rFonts w:eastAsia="Times New Roman" w:cs="Times New Roman"/>
      <w:sz w:val="22"/>
      <w:lang w:eastAsia="en-AU"/>
    </w:rPr>
  </w:style>
  <w:style w:type="paragraph" w:styleId="Closing">
    <w:name w:val="Closing"/>
    <w:link w:val="ClosingChar"/>
    <w:rsid w:val="00BF4639"/>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BF4639"/>
    <w:rPr>
      <w:rFonts w:eastAsia="Times New Roman" w:cs="Times New Roman"/>
      <w:sz w:val="22"/>
      <w:szCs w:val="24"/>
      <w:lang w:eastAsia="en-AU"/>
    </w:rPr>
  </w:style>
  <w:style w:type="paragraph" w:styleId="CommentText">
    <w:name w:val="annotation text"/>
    <w:basedOn w:val="Normal"/>
    <w:link w:val="CommentTextChar"/>
    <w:uiPriority w:val="99"/>
    <w:unhideWhenUsed/>
    <w:rsid w:val="00504741"/>
    <w:rPr>
      <w:rFonts w:eastAsia="Calibri" w:cs="Times New Roman"/>
      <w:sz w:val="20"/>
    </w:rPr>
  </w:style>
  <w:style w:type="character" w:customStyle="1" w:styleId="CommentTextChar">
    <w:name w:val="Comment Text Char"/>
    <w:basedOn w:val="DefaultParagraphFont"/>
    <w:link w:val="CommentText"/>
    <w:uiPriority w:val="99"/>
    <w:rsid w:val="00504741"/>
    <w:rPr>
      <w:rFonts w:eastAsia="Calibri" w:cs="Times New Roman"/>
    </w:rPr>
  </w:style>
  <w:style w:type="character" w:styleId="Hyperlink">
    <w:name w:val="Hyperlink"/>
    <w:basedOn w:val="DefaultParagraphFont"/>
    <w:uiPriority w:val="99"/>
    <w:unhideWhenUsed/>
    <w:rsid w:val="005047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5C4D"/>
    <w:pPr>
      <w:spacing w:line="260" w:lineRule="atLeast"/>
    </w:pPr>
    <w:rPr>
      <w:sz w:val="22"/>
    </w:rPr>
  </w:style>
  <w:style w:type="paragraph" w:styleId="Heading1">
    <w:name w:val="heading 1"/>
    <w:basedOn w:val="Normal"/>
    <w:next w:val="Normal"/>
    <w:link w:val="Heading1Char"/>
    <w:qFormat/>
    <w:rsid w:val="005976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76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76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761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61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976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761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761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9761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B5C4D"/>
  </w:style>
  <w:style w:type="paragraph" w:customStyle="1" w:styleId="OPCParaBase">
    <w:name w:val="OPCParaBase"/>
    <w:qFormat/>
    <w:rsid w:val="00EB5C4D"/>
    <w:pPr>
      <w:spacing w:line="260" w:lineRule="atLeast"/>
    </w:pPr>
    <w:rPr>
      <w:rFonts w:eastAsia="Times New Roman" w:cs="Times New Roman"/>
      <w:sz w:val="22"/>
      <w:lang w:eastAsia="en-AU"/>
    </w:rPr>
  </w:style>
  <w:style w:type="paragraph" w:customStyle="1" w:styleId="ShortT">
    <w:name w:val="ShortT"/>
    <w:basedOn w:val="OPCParaBase"/>
    <w:next w:val="Normal"/>
    <w:qFormat/>
    <w:rsid w:val="00EB5C4D"/>
    <w:pPr>
      <w:spacing w:line="240" w:lineRule="auto"/>
    </w:pPr>
    <w:rPr>
      <w:b/>
      <w:sz w:val="40"/>
    </w:rPr>
  </w:style>
  <w:style w:type="paragraph" w:customStyle="1" w:styleId="ActHead1">
    <w:name w:val="ActHead 1"/>
    <w:aliases w:val="c"/>
    <w:basedOn w:val="OPCParaBase"/>
    <w:next w:val="Normal"/>
    <w:qFormat/>
    <w:rsid w:val="00EB5C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B5C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B5C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B5C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B5C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B5C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B5C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B5C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B5C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B5C4D"/>
  </w:style>
  <w:style w:type="paragraph" w:customStyle="1" w:styleId="Blocks">
    <w:name w:val="Blocks"/>
    <w:aliases w:val="bb"/>
    <w:basedOn w:val="OPCParaBase"/>
    <w:qFormat/>
    <w:rsid w:val="00EB5C4D"/>
    <w:pPr>
      <w:spacing w:line="240" w:lineRule="auto"/>
    </w:pPr>
    <w:rPr>
      <w:sz w:val="24"/>
    </w:rPr>
  </w:style>
  <w:style w:type="paragraph" w:customStyle="1" w:styleId="BoxText">
    <w:name w:val="BoxText"/>
    <w:aliases w:val="bt"/>
    <w:basedOn w:val="OPCParaBase"/>
    <w:qFormat/>
    <w:rsid w:val="00EB5C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B5C4D"/>
    <w:rPr>
      <w:b/>
    </w:rPr>
  </w:style>
  <w:style w:type="paragraph" w:customStyle="1" w:styleId="BoxHeadItalic">
    <w:name w:val="BoxHeadItalic"/>
    <w:aliases w:val="bhi"/>
    <w:basedOn w:val="BoxText"/>
    <w:next w:val="BoxStep"/>
    <w:qFormat/>
    <w:rsid w:val="00EB5C4D"/>
    <w:rPr>
      <w:i/>
    </w:rPr>
  </w:style>
  <w:style w:type="paragraph" w:customStyle="1" w:styleId="BoxList">
    <w:name w:val="BoxList"/>
    <w:aliases w:val="bl"/>
    <w:basedOn w:val="BoxText"/>
    <w:qFormat/>
    <w:rsid w:val="00EB5C4D"/>
    <w:pPr>
      <w:ind w:left="1559" w:hanging="425"/>
    </w:pPr>
  </w:style>
  <w:style w:type="paragraph" w:customStyle="1" w:styleId="BoxNote">
    <w:name w:val="BoxNote"/>
    <w:aliases w:val="bn"/>
    <w:basedOn w:val="BoxText"/>
    <w:qFormat/>
    <w:rsid w:val="00EB5C4D"/>
    <w:pPr>
      <w:tabs>
        <w:tab w:val="left" w:pos="1985"/>
      </w:tabs>
      <w:spacing w:before="122" w:line="198" w:lineRule="exact"/>
      <w:ind w:left="2948" w:hanging="1814"/>
    </w:pPr>
    <w:rPr>
      <w:sz w:val="18"/>
    </w:rPr>
  </w:style>
  <w:style w:type="paragraph" w:customStyle="1" w:styleId="BoxPara">
    <w:name w:val="BoxPara"/>
    <w:aliases w:val="bp"/>
    <w:basedOn w:val="BoxText"/>
    <w:qFormat/>
    <w:rsid w:val="00EB5C4D"/>
    <w:pPr>
      <w:tabs>
        <w:tab w:val="right" w:pos="2268"/>
      </w:tabs>
      <w:ind w:left="2552" w:hanging="1418"/>
    </w:pPr>
  </w:style>
  <w:style w:type="paragraph" w:customStyle="1" w:styleId="BoxStep">
    <w:name w:val="BoxStep"/>
    <w:aliases w:val="bs"/>
    <w:basedOn w:val="BoxText"/>
    <w:qFormat/>
    <w:rsid w:val="00EB5C4D"/>
    <w:pPr>
      <w:ind w:left="1985" w:hanging="851"/>
    </w:pPr>
  </w:style>
  <w:style w:type="character" w:customStyle="1" w:styleId="CharAmPartNo">
    <w:name w:val="CharAmPartNo"/>
    <w:basedOn w:val="OPCCharBase"/>
    <w:uiPriority w:val="1"/>
    <w:qFormat/>
    <w:rsid w:val="00EB5C4D"/>
  </w:style>
  <w:style w:type="character" w:customStyle="1" w:styleId="CharAmPartText">
    <w:name w:val="CharAmPartText"/>
    <w:basedOn w:val="OPCCharBase"/>
    <w:uiPriority w:val="1"/>
    <w:qFormat/>
    <w:rsid w:val="00EB5C4D"/>
  </w:style>
  <w:style w:type="character" w:customStyle="1" w:styleId="CharAmSchNo">
    <w:name w:val="CharAmSchNo"/>
    <w:basedOn w:val="OPCCharBase"/>
    <w:uiPriority w:val="1"/>
    <w:qFormat/>
    <w:rsid w:val="00EB5C4D"/>
  </w:style>
  <w:style w:type="character" w:customStyle="1" w:styleId="CharAmSchText">
    <w:name w:val="CharAmSchText"/>
    <w:basedOn w:val="OPCCharBase"/>
    <w:uiPriority w:val="1"/>
    <w:qFormat/>
    <w:rsid w:val="00EB5C4D"/>
  </w:style>
  <w:style w:type="character" w:customStyle="1" w:styleId="CharBoldItalic">
    <w:name w:val="CharBoldItalic"/>
    <w:basedOn w:val="OPCCharBase"/>
    <w:uiPriority w:val="1"/>
    <w:qFormat/>
    <w:rsid w:val="00EB5C4D"/>
    <w:rPr>
      <w:b/>
      <w:i/>
    </w:rPr>
  </w:style>
  <w:style w:type="character" w:customStyle="1" w:styleId="CharChapNo">
    <w:name w:val="CharChapNo"/>
    <w:basedOn w:val="OPCCharBase"/>
    <w:qFormat/>
    <w:rsid w:val="00EB5C4D"/>
  </w:style>
  <w:style w:type="character" w:customStyle="1" w:styleId="CharChapText">
    <w:name w:val="CharChapText"/>
    <w:basedOn w:val="OPCCharBase"/>
    <w:qFormat/>
    <w:rsid w:val="00EB5C4D"/>
  </w:style>
  <w:style w:type="character" w:customStyle="1" w:styleId="CharDivNo">
    <w:name w:val="CharDivNo"/>
    <w:basedOn w:val="OPCCharBase"/>
    <w:qFormat/>
    <w:rsid w:val="00EB5C4D"/>
  </w:style>
  <w:style w:type="character" w:customStyle="1" w:styleId="CharDivText">
    <w:name w:val="CharDivText"/>
    <w:basedOn w:val="OPCCharBase"/>
    <w:qFormat/>
    <w:rsid w:val="00EB5C4D"/>
  </w:style>
  <w:style w:type="character" w:customStyle="1" w:styleId="CharItalic">
    <w:name w:val="CharItalic"/>
    <w:basedOn w:val="OPCCharBase"/>
    <w:uiPriority w:val="1"/>
    <w:qFormat/>
    <w:rsid w:val="00EB5C4D"/>
    <w:rPr>
      <w:i/>
    </w:rPr>
  </w:style>
  <w:style w:type="character" w:customStyle="1" w:styleId="CharPartNo">
    <w:name w:val="CharPartNo"/>
    <w:basedOn w:val="OPCCharBase"/>
    <w:qFormat/>
    <w:rsid w:val="00EB5C4D"/>
  </w:style>
  <w:style w:type="character" w:customStyle="1" w:styleId="CharPartText">
    <w:name w:val="CharPartText"/>
    <w:basedOn w:val="OPCCharBase"/>
    <w:qFormat/>
    <w:rsid w:val="00EB5C4D"/>
  </w:style>
  <w:style w:type="character" w:customStyle="1" w:styleId="CharSectno">
    <w:name w:val="CharSectno"/>
    <w:basedOn w:val="OPCCharBase"/>
    <w:qFormat/>
    <w:rsid w:val="00EB5C4D"/>
  </w:style>
  <w:style w:type="character" w:customStyle="1" w:styleId="CharSubdNo">
    <w:name w:val="CharSubdNo"/>
    <w:basedOn w:val="OPCCharBase"/>
    <w:uiPriority w:val="1"/>
    <w:qFormat/>
    <w:rsid w:val="00EB5C4D"/>
  </w:style>
  <w:style w:type="character" w:customStyle="1" w:styleId="CharSubdText">
    <w:name w:val="CharSubdText"/>
    <w:basedOn w:val="OPCCharBase"/>
    <w:uiPriority w:val="1"/>
    <w:qFormat/>
    <w:rsid w:val="00EB5C4D"/>
  </w:style>
  <w:style w:type="paragraph" w:customStyle="1" w:styleId="CTA--">
    <w:name w:val="CTA --"/>
    <w:basedOn w:val="OPCParaBase"/>
    <w:next w:val="Normal"/>
    <w:rsid w:val="00EB5C4D"/>
    <w:pPr>
      <w:spacing w:before="60" w:line="240" w:lineRule="atLeast"/>
      <w:ind w:left="142" w:hanging="142"/>
    </w:pPr>
    <w:rPr>
      <w:sz w:val="20"/>
    </w:rPr>
  </w:style>
  <w:style w:type="paragraph" w:customStyle="1" w:styleId="CTA-">
    <w:name w:val="CTA -"/>
    <w:basedOn w:val="OPCParaBase"/>
    <w:rsid w:val="00EB5C4D"/>
    <w:pPr>
      <w:spacing w:before="60" w:line="240" w:lineRule="atLeast"/>
      <w:ind w:left="85" w:hanging="85"/>
    </w:pPr>
    <w:rPr>
      <w:sz w:val="20"/>
    </w:rPr>
  </w:style>
  <w:style w:type="paragraph" w:customStyle="1" w:styleId="CTA---">
    <w:name w:val="CTA ---"/>
    <w:basedOn w:val="OPCParaBase"/>
    <w:next w:val="Normal"/>
    <w:rsid w:val="00EB5C4D"/>
    <w:pPr>
      <w:spacing w:before="60" w:line="240" w:lineRule="atLeast"/>
      <w:ind w:left="198" w:hanging="198"/>
    </w:pPr>
    <w:rPr>
      <w:sz w:val="20"/>
    </w:rPr>
  </w:style>
  <w:style w:type="paragraph" w:customStyle="1" w:styleId="CTA----">
    <w:name w:val="CTA ----"/>
    <w:basedOn w:val="OPCParaBase"/>
    <w:next w:val="Normal"/>
    <w:rsid w:val="00EB5C4D"/>
    <w:pPr>
      <w:spacing w:before="60" w:line="240" w:lineRule="atLeast"/>
      <w:ind w:left="255" w:hanging="255"/>
    </w:pPr>
    <w:rPr>
      <w:sz w:val="20"/>
    </w:rPr>
  </w:style>
  <w:style w:type="paragraph" w:customStyle="1" w:styleId="CTA1a">
    <w:name w:val="CTA 1(a)"/>
    <w:basedOn w:val="OPCParaBase"/>
    <w:rsid w:val="00EB5C4D"/>
    <w:pPr>
      <w:tabs>
        <w:tab w:val="right" w:pos="414"/>
      </w:tabs>
      <w:spacing w:before="40" w:line="240" w:lineRule="atLeast"/>
      <w:ind w:left="675" w:hanging="675"/>
    </w:pPr>
    <w:rPr>
      <w:sz w:val="20"/>
    </w:rPr>
  </w:style>
  <w:style w:type="paragraph" w:customStyle="1" w:styleId="CTA1ai">
    <w:name w:val="CTA 1(a)(i)"/>
    <w:basedOn w:val="OPCParaBase"/>
    <w:rsid w:val="00EB5C4D"/>
    <w:pPr>
      <w:tabs>
        <w:tab w:val="right" w:pos="1004"/>
      </w:tabs>
      <w:spacing w:before="40" w:line="240" w:lineRule="atLeast"/>
      <w:ind w:left="1253" w:hanging="1253"/>
    </w:pPr>
    <w:rPr>
      <w:sz w:val="20"/>
    </w:rPr>
  </w:style>
  <w:style w:type="paragraph" w:customStyle="1" w:styleId="CTA2a">
    <w:name w:val="CTA 2(a)"/>
    <w:basedOn w:val="OPCParaBase"/>
    <w:rsid w:val="00EB5C4D"/>
    <w:pPr>
      <w:tabs>
        <w:tab w:val="right" w:pos="482"/>
      </w:tabs>
      <w:spacing w:before="40" w:line="240" w:lineRule="atLeast"/>
      <w:ind w:left="748" w:hanging="748"/>
    </w:pPr>
    <w:rPr>
      <w:sz w:val="20"/>
    </w:rPr>
  </w:style>
  <w:style w:type="paragraph" w:customStyle="1" w:styleId="CTA2ai">
    <w:name w:val="CTA 2(a)(i)"/>
    <w:basedOn w:val="OPCParaBase"/>
    <w:rsid w:val="00EB5C4D"/>
    <w:pPr>
      <w:tabs>
        <w:tab w:val="right" w:pos="1089"/>
      </w:tabs>
      <w:spacing w:before="40" w:line="240" w:lineRule="atLeast"/>
      <w:ind w:left="1327" w:hanging="1327"/>
    </w:pPr>
    <w:rPr>
      <w:sz w:val="20"/>
    </w:rPr>
  </w:style>
  <w:style w:type="paragraph" w:customStyle="1" w:styleId="CTA3a">
    <w:name w:val="CTA 3(a)"/>
    <w:basedOn w:val="OPCParaBase"/>
    <w:rsid w:val="00EB5C4D"/>
    <w:pPr>
      <w:tabs>
        <w:tab w:val="right" w:pos="556"/>
      </w:tabs>
      <w:spacing w:before="40" w:line="240" w:lineRule="atLeast"/>
      <w:ind w:left="805" w:hanging="805"/>
    </w:pPr>
    <w:rPr>
      <w:sz w:val="20"/>
    </w:rPr>
  </w:style>
  <w:style w:type="paragraph" w:customStyle="1" w:styleId="CTA3ai">
    <w:name w:val="CTA 3(a)(i)"/>
    <w:basedOn w:val="OPCParaBase"/>
    <w:rsid w:val="00EB5C4D"/>
    <w:pPr>
      <w:tabs>
        <w:tab w:val="right" w:pos="1140"/>
      </w:tabs>
      <w:spacing w:before="40" w:line="240" w:lineRule="atLeast"/>
      <w:ind w:left="1361" w:hanging="1361"/>
    </w:pPr>
    <w:rPr>
      <w:sz w:val="20"/>
    </w:rPr>
  </w:style>
  <w:style w:type="paragraph" w:customStyle="1" w:styleId="CTA4a">
    <w:name w:val="CTA 4(a)"/>
    <w:basedOn w:val="OPCParaBase"/>
    <w:rsid w:val="00EB5C4D"/>
    <w:pPr>
      <w:tabs>
        <w:tab w:val="right" w:pos="624"/>
      </w:tabs>
      <w:spacing w:before="40" w:line="240" w:lineRule="atLeast"/>
      <w:ind w:left="873" w:hanging="873"/>
    </w:pPr>
    <w:rPr>
      <w:sz w:val="20"/>
    </w:rPr>
  </w:style>
  <w:style w:type="paragraph" w:customStyle="1" w:styleId="CTA4ai">
    <w:name w:val="CTA 4(a)(i)"/>
    <w:basedOn w:val="OPCParaBase"/>
    <w:rsid w:val="00EB5C4D"/>
    <w:pPr>
      <w:tabs>
        <w:tab w:val="right" w:pos="1213"/>
      </w:tabs>
      <w:spacing w:before="40" w:line="240" w:lineRule="atLeast"/>
      <w:ind w:left="1452" w:hanging="1452"/>
    </w:pPr>
    <w:rPr>
      <w:sz w:val="20"/>
    </w:rPr>
  </w:style>
  <w:style w:type="paragraph" w:customStyle="1" w:styleId="CTACAPS">
    <w:name w:val="CTA CAPS"/>
    <w:basedOn w:val="OPCParaBase"/>
    <w:rsid w:val="00EB5C4D"/>
    <w:pPr>
      <w:spacing w:before="60" w:line="240" w:lineRule="atLeast"/>
    </w:pPr>
    <w:rPr>
      <w:sz w:val="20"/>
    </w:rPr>
  </w:style>
  <w:style w:type="paragraph" w:customStyle="1" w:styleId="CTAright">
    <w:name w:val="CTA right"/>
    <w:basedOn w:val="OPCParaBase"/>
    <w:rsid w:val="00EB5C4D"/>
    <w:pPr>
      <w:spacing w:before="60" w:line="240" w:lineRule="auto"/>
      <w:jc w:val="right"/>
    </w:pPr>
    <w:rPr>
      <w:sz w:val="20"/>
    </w:rPr>
  </w:style>
  <w:style w:type="paragraph" w:customStyle="1" w:styleId="subsection">
    <w:name w:val="subsection"/>
    <w:aliases w:val="ss"/>
    <w:basedOn w:val="OPCParaBase"/>
    <w:link w:val="subsectionChar"/>
    <w:rsid w:val="00EB5C4D"/>
    <w:pPr>
      <w:tabs>
        <w:tab w:val="right" w:pos="1021"/>
      </w:tabs>
      <w:spacing w:before="180" w:line="240" w:lineRule="auto"/>
      <w:ind w:left="1134" w:hanging="1134"/>
    </w:pPr>
  </w:style>
  <w:style w:type="paragraph" w:customStyle="1" w:styleId="Definition">
    <w:name w:val="Definition"/>
    <w:aliases w:val="dd"/>
    <w:basedOn w:val="OPCParaBase"/>
    <w:rsid w:val="00EB5C4D"/>
    <w:pPr>
      <w:spacing w:before="180" w:line="240" w:lineRule="auto"/>
      <w:ind w:left="1134"/>
    </w:pPr>
  </w:style>
  <w:style w:type="paragraph" w:customStyle="1" w:styleId="EndNotespara">
    <w:name w:val="EndNotes(para)"/>
    <w:aliases w:val="eta"/>
    <w:basedOn w:val="OPCParaBase"/>
    <w:next w:val="EndNotessubpara"/>
    <w:rsid w:val="00EB5C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B5C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B5C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B5C4D"/>
    <w:pPr>
      <w:tabs>
        <w:tab w:val="right" w:pos="1412"/>
      </w:tabs>
      <w:spacing w:before="60" w:line="240" w:lineRule="auto"/>
      <w:ind w:left="1525" w:hanging="1525"/>
    </w:pPr>
    <w:rPr>
      <w:sz w:val="20"/>
    </w:rPr>
  </w:style>
  <w:style w:type="paragraph" w:customStyle="1" w:styleId="Formula">
    <w:name w:val="Formula"/>
    <w:basedOn w:val="OPCParaBase"/>
    <w:rsid w:val="00EB5C4D"/>
    <w:pPr>
      <w:spacing w:line="240" w:lineRule="auto"/>
      <w:ind w:left="1134"/>
    </w:pPr>
    <w:rPr>
      <w:sz w:val="20"/>
    </w:rPr>
  </w:style>
  <w:style w:type="paragraph" w:styleId="Header">
    <w:name w:val="header"/>
    <w:basedOn w:val="OPCParaBase"/>
    <w:link w:val="HeaderChar"/>
    <w:unhideWhenUsed/>
    <w:rsid w:val="00EB5C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B5C4D"/>
    <w:rPr>
      <w:rFonts w:eastAsia="Times New Roman" w:cs="Times New Roman"/>
      <w:sz w:val="16"/>
      <w:lang w:eastAsia="en-AU"/>
    </w:rPr>
  </w:style>
  <w:style w:type="paragraph" w:customStyle="1" w:styleId="House">
    <w:name w:val="House"/>
    <w:basedOn w:val="OPCParaBase"/>
    <w:rsid w:val="00EB5C4D"/>
    <w:pPr>
      <w:spacing w:line="240" w:lineRule="auto"/>
    </w:pPr>
    <w:rPr>
      <w:sz w:val="28"/>
    </w:rPr>
  </w:style>
  <w:style w:type="paragraph" w:customStyle="1" w:styleId="Item">
    <w:name w:val="Item"/>
    <w:aliases w:val="i"/>
    <w:basedOn w:val="OPCParaBase"/>
    <w:next w:val="ItemHead"/>
    <w:rsid w:val="00EB5C4D"/>
    <w:pPr>
      <w:keepLines/>
      <w:spacing w:before="80" w:line="240" w:lineRule="auto"/>
      <w:ind w:left="709"/>
    </w:pPr>
  </w:style>
  <w:style w:type="paragraph" w:customStyle="1" w:styleId="ItemHead">
    <w:name w:val="ItemHead"/>
    <w:aliases w:val="ih"/>
    <w:basedOn w:val="OPCParaBase"/>
    <w:next w:val="Item"/>
    <w:rsid w:val="00EB5C4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B5C4D"/>
    <w:pPr>
      <w:spacing w:line="240" w:lineRule="auto"/>
    </w:pPr>
    <w:rPr>
      <w:b/>
      <w:sz w:val="32"/>
    </w:rPr>
  </w:style>
  <w:style w:type="paragraph" w:customStyle="1" w:styleId="notedraft">
    <w:name w:val="note(draft)"/>
    <w:aliases w:val="nd"/>
    <w:basedOn w:val="OPCParaBase"/>
    <w:rsid w:val="00EB5C4D"/>
    <w:pPr>
      <w:spacing w:before="240" w:line="240" w:lineRule="auto"/>
      <w:ind w:left="284" w:hanging="284"/>
    </w:pPr>
    <w:rPr>
      <w:i/>
      <w:sz w:val="24"/>
    </w:rPr>
  </w:style>
  <w:style w:type="paragraph" w:customStyle="1" w:styleId="notemargin">
    <w:name w:val="note(margin)"/>
    <w:aliases w:val="nm"/>
    <w:basedOn w:val="OPCParaBase"/>
    <w:rsid w:val="00EB5C4D"/>
    <w:pPr>
      <w:tabs>
        <w:tab w:val="left" w:pos="709"/>
      </w:tabs>
      <w:spacing w:before="122" w:line="198" w:lineRule="exact"/>
      <w:ind w:left="709" w:hanging="709"/>
    </w:pPr>
    <w:rPr>
      <w:sz w:val="18"/>
    </w:rPr>
  </w:style>
  <w:style w:type="paragraph" w:customStyle="1" w:styleId="noteToPara">
    <w:name w:val="noteToPara"/>
    <w:aliases w:val="ntp"/>
    <w:basedOn w:val="OPCParaBase"/>
    <w:rsid w:val="00EB5C4D"/>
    <w:pPr>
      <w:spacing w:before="122" w:line="198" w:lineRule="exact"/>
      <w:ind w:left="2353" w:hanging="709"/>
    </w:pPr>
    <w:rPr>
      <w:sz w:val="18"/>
    </w:rPr>
  </w:style>
  <w:style w:type="paragraph" w:customStyle="1" w:styleId="noteParlAmend">
    <w:name w:val="note(ParlAmend)"/>
    <w:aliases w:val="npp"/>
    <w:basedOn w:val="OPCParaBase"/>
    <w:next w:val="ParlAmend"/>
    <w:rsid w:val="00EB5C4D"/>
    <w:pPr>
      <w:spacing w:line="240" w:lineRule="auto"/>
      <w:jc w:val="right"/>
    </w:pPr>
    <w:rPr>
      <w:rFonts w:ascii="Arial" w:hAnsi="Arial"/>
      <w:b/>
      <w:i/>
    </w:rPr>
  </w:style>
  <w:style w:type="paragraph" w:customStyle="1" w:styleId="notetext">
    <w:name w:val="note(text)"/>
    <w:aliases w:val="n"/>
    <w:basedOn w:val="OPCParaBase"/>
    <w:link w:val="notetextChar"/>
    <w:rsid w:val="00EB5C4D"/>
    <w:pPr>
      <w:spacing w:before="122" w:line="240" w:lineRule="auto"/>
      <w:ind w:left="1985" w:hanging="851"/>
    </w:pPr>
    <w:rPr>
      <w:sz w:val="18"/>
    </w:rPr>
  </w:style>
  <w:style w:type="paragraph" w:customStyle="1" w:styleId="Page1">
    <w:name w:val="Page1"/>
    <w:basedOn w:val="OPCParaBase"/>
    <w:rsid w:val="00EB5C4D"/>
    <w:pPr>
      <w:spacing w:before="5600" w:line="240" w:lineRule="auto"/>
    </w:pPr>
    <w:rPr>
      <w:b/>
      <w:sz w:val="32"/>
    </w:rPr>
  </w:style>
  <w:style w:type="paragraph" w:customStyle="1" w:styleId="PageBreak">
    <w:name w:val="PageBreak"/>
    <w:aliases w:val="pb"/>
    <w:basedOn w:val="OPCParaBase"/>
    <w:rsid w:val="00EB5C4D"/>
    <w:pPr>
      <w:spacing w:line="240" w:lineRule="auto"/>
    </w:pPr>
    <w:rPr>
      <w:sz w:val="20"/>
    </w:rPr>
  </w:style>
  <w:style w:type="paragraph" w:customStyle="1" w:styleId="paragraphsub">
    <w:name w:val="paragraph(sub)"/>
    <w:aliases w:val="aa"/>
    <w:basedOn w:val="OPCParaBase"/>
    <w:rsid w:val="00EB5C4D"/>
    <w:pPr>
      <w:tabs>
        <w:tab w:val="right" w:pos="1985"/>
      </w:tabs>
      <w:spacing w:before="40" w:line="240" w:lineRule="auto"/>
      <w:ind w:left="2098" w:hanging="2098"/>
    </w:pPr>
  </w:style>
  <w:style w:type="paragraph" w:customStyle="1" w:styleId="paragraphsub-sub">
    <w:name w:val="paragraph(sub-sub)"/>
    <w:aliases w:val="aaa"/>
    <w:basedOn w:val="OPCParaBase"/>
    <w:rsid w:val="00EB5C4D"/>
    <w:pPr>
      <w:tabs>
        <w:tab w:val="right" w:pos="2722"/>
      </w:tabs>
      <w:spacing w:before="40" w:line="240" w:lineRule="auto"/>
      <w:ind w:left="2835" w:hanging="2835"/>
    </w:pPr>
  </w:style>
  <w:style w:type="paragraph" w:customStyle="1" w:styleId="paragraph">
    <w:name w:val="paragraph"/>
    <w:aliases w:val="a"/>
    <w:basedOn w:val="OPCParaBase"/>
    <w:link w:val="paragraphChar"/>
    <w:rsid w:val="00EB5C4D"/>
    <w:pPr>
      <w:tabs>
        <w:tab w:val="right" w:pos="1531"/>
      </w:tabs>
      <w:spacing w:before="40" w:line="240" w:lineRule="auto"/>
      <w:ind w:left="1644" w:hanging="1644"/>
    </w:pPr>
  </w:style>
  <w:style w:type="paragraph" w:customStyle="1" w:styleId="ParlAmend">
    <w:name w:val="ParlAmend"/>
    <w:aliases w:val="pp"/>
    <w:basedOn w:val="OPCParaBase"/>
    <w:rsid w:val="00EB5C4D"/>
    <w:pPr>
      <w:spacing w:before="240" w:line="240" w:lineRule="atLeast"/>
      <w:ind w:hanging="567"/>
    </w:pPr>
    <w:rPr>
      <w:sz w:val="24"/>
    </w:rPr>
  </w:style>
  <w:style w:type="paragraph" w:customStyle="1" w:styleId="Penalty">
    <w:name w:val="Penalty"/>
    <w:basedOn w:val="OPCParaBase"/>
    <w:rsid w:val="00EB5C4D"/>
    <w:pPr>
      <w:tabs>
        <w:tab w:val="left" w:pos="2977"/>
      </w:tabs>
      <w:spacing w:before="180" w:line="240" w:lineRule="auto"/>
      <w:ind w:left="1985" w:hanging="851"/>
    </w:pPr>
  </w:style>
  <w:style w:type="paragraph" w:customStyle="1" w:styleId="Portfolio">
    <w:name w:val="Portfolio"/>
    <w:basedOn w:val="OPCParaBase"/>
    <w:rsid w:val="00EB5C4D"/>
    <w:pPr>
      <w:spacing w:line="240" w:lineRule="auto"/>
    </w:pPr>
    <w:rPr>
      <w:i/>
      <w:sz w:val="20"/>
    </w:rPr>
  </w:style>
  <w:style w:type="paragraph" w:customStyle="1" w:styleId="Preamble">
    <w:name w:val="Preamble"/>
    <w:basedOn w:val="OPCParaBase"/>
    <w:next w:val="Normal"/>
    <w:rsid w:val="00EB5C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B5C4D"/>
    <w:pPr>
      <w:spacing w:line="240" w:lineRule="auto"/>
    </w:pPr>
    <w:rPr>
      <w:i/>
      <w:sz w:val="20"/>
    </w:rPr>
  </w:style>
  <w:style w:type="paragraph" w:customStyle="1" w:styleId="Session">
    <w:name w:val="Session"/>
    <w:basedOn w:val="OPCParaBase"/>
    <w:rsid w:val="00EB5C4D"/>
    <w:pPr>
      <w:spacing w:line="240" w:lineRule="auto"/>
    </w:pPr>
    <w:rPr>
      <w:sz w:val="28"/>
    </w:rPr>
  </w:style>
  <w:style w:type="paragraph" w:customStyle="1" w:styleId="Sponsor">
    <w:name w:val="Sponsor"/>
    <w:basedOn w:val="OPCParaBase"/>
    <w:rsid w:val="00EB5C4D"/>
    <w:pPr>
      <w:spacing w:line="240" w:lineRule="auto"/>
    </w:pPr>
    <w:rPr>
      <w:i/>
    </w:rPr>
  </w:style>
  <w:style w:type="paragraph" w:customStyle="1" w:styleId="Subitem">
    <w:name w:val="Subitem"/>
    <w:aliases w:val="iss"/>
    <w:basedOn w:val="OPCParaBase"/>
    <w:rsid w:val="00EB5C4D"/>
    <w:pPr>
      <w:spacing w:before="180" w:line="240" w:lineRule="auto"/>
      <w:ind w:left="709" w:hanging="709"/>
    </w:pPr>
  </w:style>
  <w:style w:type="paragraph" w:customStyle="1" w:styleId="SubitemHead">
    <w:name w:val="SubitemHead"/>
    <w:aliases w:val="issh"/>
    <w:basedOn w:val="OPCParaBase"/>
    <w:rsid w:val="00EB5C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B5C4D"/>
    <w:pPr>
      <w:spacing w:before="40" w:line="240" w:lineRule="auto"/>
      <w:ind w:left="1134"/>
    </w:pPr>
  </w:style>
  <w:style w:type="paragraph" w:customStyle="1" w:styleId="SubsectionHead">
    <w:name w:val="SubsectionHead"/>
    <w:aliases w:val="ssh"/>
    <w:basedOn w:val="OPCParaBase"/>
    <w:next w:val="subsection"/>
    <w:rsid w:val="00EB5C4D"/>
    <w:pPr>
      <w:keepNext/>
      <w:keepLines/>
      <w:spacing w:before="240" w:line="240" w:lineRule="auto"/>
      <w:ind w:left="1134"/>
    </w:pPr>
    <w:rPr>
      <w:i/>
    </w:rPr>
  </w:style>
  <w:style w:type="paragraph" w:customStyle="1" w:styleId="Tablea">
    <w:name w:val="Table(a)"/>
    <w:aliases w:val="ta"/>
    <w:basedOn w:val="OPCParaBase"/>
    <w:rsid w:val="00EB5C4D"/>
    <w:pPr>
      <w:spacing w:before="60" w:line="240" w:lineRule="auto"/>
      <w:ind w:left="284" w:hanging="284"/>
    </w:pPr>
    <w:rPr>
      <w:sz w:val="20"/>
    </w:rPr>
  </w:style>
  <w:style w:type="paragraph" w:customStyle="1" w:styleId="TableAA">
    <w:name w:val="Table(AA)"/>
    <w:aliases w:val="taaa"/>
    <w:basedOn w:val="OPCParaBase"/>
    <w:rsid w:val="00EB5C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B5C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B5C4D"/>
    <w:pPr>
      <w:spacing w:before="60" w:line="240" w:lineRule="atLeast"/>
    </w:pPr>
    <w:rPr>
      <w:sz w:val="20"/>
    </w:rPr>
  </w:style>
  <w:style w:type="paragraph" w:customStyle="1" w:styleId="TLPBoxTextnote">
    <w:name w:val="TLPBoxText(note"/>
    <w:aliases w:val="right)"/>
    <w:basedOn w:val="OPCParaBase"/>
    <w:rsid w:val="00EB5C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B5C4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B5C4D"/>
    <w:pPr>
      <w:spacing w:before="122" w:line="198" w:lineRule="exact"/>
      <w:ind w:left="1985" w:hanging="851"/>
      <w:jc w:val="right"/>
    </w:pPr>
    <w:rPr>
      <w:sz w:val="18"/>
    </w:rPr>
  </w:style>
  <w:style w:type="paragraph" w:customStyle="1" w:styleId="TLPTableBullet">
    <w:name w:val="TLPTableBullet"/>
    <w:aliases w:val="ttb"/>
    <w:basedOn w:val="OPCParaBase"/>
    <w:rsid w:val="00EB5C4D"/>
    <w:pPr>
      <w:spacing w:line="240" w:lineRule="exact"/>
      <w:ind w:left="284" w:hanging="284"/>
    </w:pPr>
    <w:rPr>
      <w:sz w:val="20"/>
    </w:rPr>
  </w:style>
  <w:style w:type="paragraph" w:styleId="TOC1">
    <w:name w:val="toc 1"/>
    <w:basedOn w:val="OPCParaBase"/>
    <w:next w:val="Normal"/>
    <w:uiPriority w:val="39"/>
    <w:semiHidden/>
    <w:unhideWhenUsed/>
    <w:rsid w:val="00EB5C4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EB5C4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B5C4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EB5C4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EB5C4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EB5C4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B5C4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B5C4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EB5C4D"/>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B5C4D"/>
    <w:pPr>
      <w:keepLines/>
      <w:spacing w:before="240" w:after="120" w:line="240" w:lineRule="auto"/>
      <w:ind w:left="794"/>
    </w:pPr>
    <w:rPr>
      <w:b/>
      <w:kern w:val="28"/>
      <w:sz w:val="20"/>
    </w:rPr>
  </w:style>
  <w:style w:type="paragraph" w:customStyle="1" w:styleId="TofSectsHeading">
    <w:name w:val="TofSects(Heading)"/>
    <w:basedOn w:val="OPCParaBase"/>
    <w:rsid w:val="00EB5C4D"/>
    <w:pPr>
      <w:spacing w:before="240" w:after="120" w:line="240" w:lineRule="auto"/>
    </w:pPr>
    <w:rPr>
      <w:b/>
      <w:sz w:val="24"/>
    </w:rPr>
  </w:style>
  <w:style w:type="paragraph" w:customStyle="1" w:styleId="TofSectsSection">
    <w:name w:val="TofSects(Section)"/>
    <w:basedOn w:val="OPCParaBase"/>
    <w:rsid w:val="00EB5C4D"/>
    <w:pPr>
      <w:keepLines/>
      <w:spacing w:before="40" w:line="240" w:lineRule="auto"/>
      <w:ind w:left="1588" w:hanging="794"/>
    </w:pPr>
    <w:rPr>
      <w:kern w:val="28"/>
      <w:sz w:val="18"/>
    </w:rPr>
  </w:style>
  <w:style w:type="paragraph" w:customStyle="1" w:styleId="TofSectsSubdiv">
    <w:name w:val="TofSects(Subdiv)"/>
    <w:basedOn w:val="OPCParaBase"/>
    <w:rsid w:val="00EB5C4D"/>
    <w:pPr>
      <w:keepLines/>
      <w:spacing w:before="80" w:line="240" w:lineRule="auto"/>
      <w:ind w:left="1588" w:hanging="794"/>
    </w:pPr>
    <w:rPr>
      <w:kern w:val="28"/>
    </w:rPr>
  </w:style>
  <w:style w:type="paragraph" w:customStyle="1" w:styleId="WRStyle">
    <w:name w:val="WR Style"/>
    <w:aliases w:val="WR"/>
    <w:basedOn w:val="OPCParaBase"/>
    <w:rsid w:val="00EB5C4D"/>
    <w:pPr>
      <w:spacing w:before="240" w:line="240" w:lineRule="auto"/>
      <w:ind w:left="284" w:hanging="284"/>
    </w:pPr>
    <w:rPr>
      <w:b/>
      <w:i/>
      <w:kern w:val="28"/>
      <w:sz w:val="24"/>
    </w:rPr>
  </w:style>
  <w:style w:type="paragraph" w:customStyle="1" w:styleId="notepara">
    <w:name w:val="note(para)"/>
    <w:aliases w:val="na"/>
    <w:basedOn w:val="OPCParaBase"/>
    <w:rsid w:val="00EB5C4D"/>
    <w:pPr>
      <w:spacing w:before="40" w:line="198" w:lineRule="exact"/>
      <w:ind w:left="2354" w:hanging="369"/>
    </w:pPr>
    <w:rPr>
      <w:sz w:val="18"/>
    </w:rPr>
  </w:style>
  <w:style w:type="paragraph" w:styleId="Footer">
    <w:name w:val="footer"/>
    <w:link w:val="FooterChar"/>
    <w:rsid w:val="00EB5C4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B5C4D"/>
    <w:rPr>
      <w:rFonts w:eastAsia="Times New Roman" w:cs="Times New Roman"/>
      <w:sz w:val="22"/>
      <w:szCs w:val="24"/>
      <w:lang w:eastAsia="en-AU"/>
    </w:rPr>
  </w:style>
  <w:style w:type="character" w:styleId="LineNumber">
    <w:name w:val="line number"/>
    <w:basedOn w:val="OPCCharBase"/>
    <w:uiPriority w:val="99"/>
    <w:semiHidden/>
    <w:unhideWhenUsed/>
    <w:rsid w:val="00EB5C4D"/>
    <w:rPr>
      <w:sz w:val="16"/>
    </w:rPr>
  </w:style>
  <w:style w:type="table" w:customStyle="1" w:styleId="CFlag">
    <w:name w:val="CFlag"/>
    <w:basedOn w:val="TableNormal"/>
    <w:uiPriority w:val="99"/>
    <w:rsid w:val="00EB5C4D"/>
    <w:rPr>
      <w:rFonts w:eastAsia="Times New Roman" w:cs="Times New Roman"/>
      <w:lang w:eastAsia="en-AU"/>
    </w:rPr>
    <w:tblPr/>
  </w:style>
  <w:style w:type="paragraph" w:styleId="BalloonText">
    <w:name w:val="Balloon Text"/>
    <w:basedOn w:val="Normal"/>
    <w:link w:val="BalloonTextChar"/>
    <w:uiPriority w:val="99"/>
    <w:semiHidden/>
    <w:unhideWhenUsed/>
    <w:rsid w:val="00EB5C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4D"/>
    <w:rPr>
      <w:rFonts w:ascii="Tahoma" w:hAnsi="Tahoma" w:cs="Tahoma"/>
      <w:sz w:val="16"/>
      <w:szCs w:val="16"/>
    </w:rPr>
  </w:style>
  <w:style w:type="table" w:styleId="TableGrid">
    <w:name w:val="Table Grid"/>
    <w:basedOn w:val="TableNormal"/>
    <w:uiPriority w:val="59"/>
    <w:rsid w:val="00EB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B5C4D"/>
    <w:rPr>
      <w:b/>
      <w:sz w:val="28"/>
      <w:szCs w:val="32"/>
    </w:rPr>
  </w:style>
  <w:style w:type="paragraph" w:customStyle="1" w:styleId="TerritoryT">
    <w:name w:val="TerritoryT"/>
    <w:basedOn w:val="OPCParaBase"/>
    <w:next w:val="Normal"/>
    <w:rsid w:val="0059723F"/>
    <w:rPr>
      <w:b/>
      <w:sz w:val="32"/>
    </w:rPr>
  </w:style>
  <w:style w:type="paragraph" w:customStyle="1" w:styleId="LegislationMadeUnder">
    <w:name w:val="LegislationMadeUnder"/>
    <w:basedOn w:val="OPCParaBase"/>
    <w:next w:val="Normal"/>
    <w:rsid w:val="00EB5C4D"/>
    <w:rPr>
      <w:i/>
      <w:sz w:val="32"/>
      <w:szCs w:val="32"/>
    </w:rPr>
  </w:style>
  <w:style w:type="paragraph" w:customStyle="1" w:styleId="SignCoverPageEnd">
    <w:name w:val="SignCoverPageEnd"/>
    <w:basedOn w:val="OPCParaBase"/>
    <w:next w:val="Normal"/>
    <w:rsid w:val="00EB5C4D"/>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EB5C4D"/>
    <w:pPr>
      <w:pBdr>
        <w:top w:val="single" w:sz="4" w:space="1" w:color="auto"/>
      </w:pBdr>
      <w:spacing w:before="360"/>
      <w:ind w:right="397"/>
      <w:jc w:val="both"/>
    </w:pPr>
  </w:style>
  <w:style w:type="paragraph" w:customStyle="1" w:styleId="NotesHeading2">
    <w:name w:val="NotesHeading 2"/>
    <w:basedOn w:val="OPCParaBase"/>
    <w:next w:val="Normal"/>
    <w:rsid w:val="00EB5C4D"/>
    <w:rPr>
      <w:b/>
      <w:sz w:val="28"/>
      <w:szCs w:val="28"/>
    </w:rPr>
  </w:style>
  <w:style w:type="paragraph" w:customStyle="1" w:styleId="NotesHeading1">
    <w:name w:val="NotesHeading 1"/>
    <w:basedOn w:val="OPCParaBase"/>
    <w:next w:val="Normal"/>
    <w:rsid w:val="00EB5C4D"/>
    <w:pPr>
      <w:outlineLvl w:val="0"/>
    </w:pPr>
    <w:rPr>
      <w:b/>
      <w:sz w:val="28"/>
      <w:szCs w:val="28"/>
    </w:rPr>
  </w:style>
  <w:style w:type="paragraph" w:customStyle="1" w:styleId="CompiledActNo">
    <w:name w:val="CompiledActNo"/>
    <w:basedOn w:val="OPCParaBase"/>
    <w:next w:val="Normal"/>
    <w:rsid w:val="00EB5C4D"/>
    <w:rPr>
      <w:b/>
      <w:sz w:val="24"/>
      <w:szCs w:val="24"/>
    </w:rPr>
  </w:style>
  <w:style w:type="paragraph" w:customStyle="1" w:styleId="ENotesText">
    <w:name w:val="ENotesText"/>
    <w:aliases w:val="Ent"/>
    <w:basedOn w:val="OPCParaBase"/>
    <w:next w:val="Normal"/>
    <w:rsid w:val="00EB5C4D"/>
    <w:pPr>
      <w:spacing w:before="120"/>
    </w:pPr>
  </w:style>
  <w:style w:type="paragraph" w:customStyle="1" w:styleId="CompiledMadeUnder">
    <w:name w:val="CompiledMadeUnder"/>
    <w:basedOn w:val="OPCParaBase"/>
    <w:next w:val="Normal"/>
    <w:rsid w:val="00EB5C4D"/>
    <w:rPr>
      <w:i/>
      <w:sz w:val="24"/>
      <w:szCs w:val="24"/>
    </w:rPr>
  </w:style>
  <w:style w:type="paragraph" w:customStyle="1" w:styleId="Paragraphsub-sub-sub">
    <w:name w:val="Paragraph(sub-sub-sub)"/>
    <w:aliases w:val="aaaa"/>
    <w:basedOn w:val="OPCParaBase"/>
    <w:rsid w:val="00EB5C4D"/>
    <w:pPr>
      <w:tabs>
        <w:tab w:val="right" w:pos="3402"/>
      </w:tabs>
      <w:spacing w:before="40" w:line="240" w:lineRule="auto"/>
      <w:ind w:left="3402" w:hanging="3402"/>
    </w:pPr>
  </w:style>
  <w:style w:type="paragraph" w:customStyle="1" w:styleId="TableTextEndNotes">
    <w:name w:val="TableTextEndNotes"/>
    <w:aliases w:val="Tten"/>
    <w:basedOn w:val="Normal"/>
    <w:rsid w:val="00EB5C4D"/>
    <w:pPr>
      <w:spacing w:before="60" w:line="240" w:lineRule="auto"/>
    </w:pPr>
    <w:rPr>
      <w:rFonts w:cs="Arial"/>
      <w:sz w:val="20"/>
      <w:szCs w:val="22"/>
    </w:rPr>
  </w:style>
  <w:style w:type="paragraph" w:customStyle="1" w:styleId="NoteToSubpara">
    <w:name w:val="NoteToSubpara"/>
    <w:aliases w:val="nts"/>
    <w:basedOn w:val="OPCParaBase"/>
    <w:rsid w:val="00EB5C4D"/>
    <w:pPr>
      <w:spacing w:before="40" w:line="198" w:lineRule="exact"/>
      <w:ind w:left="2835" w:hanging="709"/>
    </w:pPr>
    <w:rPr>
      <w:sz w:val="18"/>
    </w:rPr>
  </w:style>
  <w:style w:type="paragraph" w:customStyle="1" w:styleId="ENoteTableHeading">
    <w:name w:val="ENoteTableHeading"/>
    <w:aliases w:val="enth"/>
    <w:basedOn w:val="OPCParaBase"/>
    <w:rsid w:val="00EB5C4D"/>
    <w:pPr>
      <w:keepNext/>
      <w:spacing w:before="60" w:line="240" w:lineRule="atLeast"/>
    </w:pPr>
    <w:rPr>
      <w:rFonts w:ascii="Arial" w:hAnsi="Arial"/>
      <w:b/>
      <w:sz w:val="16"/>
    </w:rPr>
  </w:style>
  <w:style w:type="paragraph" w:customStyle="1" w:styleId="ENoteTTi">
    <w:name w:val="ENoteTTi"/>
    <w:aliases w:val="entti"/>
    <w:basedOn w:val="OPCParaBase"/>
    <w:rsid w:val="00EB5C4D"/>
    <w:pPr>
      <w:keepNext/>
      <w:spacing w:before="60" w:line="240" w:lineRule="atLeast"/>
      <w:ind w:left="170"/>
    </w:pPr>
    <w:rPr>
      <w:sz w:val="16"/>
    </w:rPr>
  </w:style>
  <w:style w:type="paragraph" w:customStyle="1" w:styleId="ENotesHeading1">
    <w:name w:val="ENotesHeading 1"/>
    <w:aliases w:val="Enh1"/>
    <w:basedOn w:val="OPCParaBase"/>
    <w:next w:val="Normal"/>
    <w:rsid w:val="00EB5C4D"/>
    <w:pPr>
      <w:spacing w:before="120"/>
      <w:outlineLvl w:val="1"/>
    </w:pPr>
    <w:rPr>
      <w:b/>
      <w:sz w:val="28"/>
      <w:szCs w:val="28"/>
    </w:rPr>
  </w:style>
  <w:style w:type="paragraph" w:customStyle="1" w:styleId="ENotesHeading2">
    <w:name w:val="ENotesHeading 2"/>
    <w:aliases w:val="Enh2"/>
    <w:basedOn w:val="OPCParaBase"/>
    <w:next w:val="Normal"/>
    <w:rsid w:val="00EB5C4D"/>
    <w:pPr>
      <w:spacing w:before="120" w:after="120"/>
      <w:outlineLvl w:val="2"/>
    </w:pPr>
    <w:rPr>
      <w:b/>
      <w:sz w:val="24"/>
      <w:szCs w:val="28"/>
    </w:rPr>
  </w:style>
  <w:style w:type="paragraph" w:customStyle="1" w:styleId="ENoteTTIndentHeading">
    <w:name w:val="ENoteTTIndentHeading"/>
    <w:aliases w:val="enTTHi"/>
    <w:basedOn w:val="OPCParaBase"/>
    <w:rsid w:val="00EB5C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B5C4D"/>
    <w:pPr>
      <w:spacing w:before="60" w:line="240" w:lineRule="atLeast"/>
    </w:pPr>
    <w:rPr>
      <w:sz w:val="16"/>
    </w:rPr>
  </w:style>
  <w:style w:type="paragraph" w:customStyle="1" w:styleId="MadeunderText">
    <w:name w:val="MadeunderText"/>
    <w:basedOn w:val="OPCParaBase"/>
    <w:next w:val="CompiledMadeUnder"/>
    <w:rsid w:val="00EB5C4D"/>
    <w:pPr>
      <w:spacing w:before="240"/>
    </w:pPr>
    <w:rPr>
      <w:sz w:val="24"/>
      <w:szCs w:val="24"/>
    </w:rPr>
  </w:style>
  <w:style w:type="paragraph" w:customStyle="1" w:styleId="ENotesHeading3">
    <w:name w:val="ENotesHeading 3"/>
    <w:aliases w:val="Enh3"/>
    <w:basedOn w:val="OPCParaBase"/>
    <w:next w:val="Normal"/>
    <w:rsid w:val="00EB5C4D"/>
    <w:pPr>
      <w:keepNext/>
      <w:spacing w:before="120" w:line="240" w:lineRule="auto"/>
      <w:outlineLvl w:val="4"/>
    </w:pPr>
    <w:rPr>
      <w:b/>
      <w:szCs w:val="24"/>
    </w:rPr>
  </w:style>
  <w:style w:type="character" w:customStyle="1" w:styleId="CharSubPartTextCASA">
    <w:name w:val="CharSubPartText(CASA)"/>
    <w:basedOn w:val="OPCCharBase"/>
    <w:uiPriority w:val="1"/>
    <w:rsid w:val="00EB5C4D"/>
  </w:style>
  <w:style w:type="character" w:customStyle="1" w:styleId="CharSubPartNoCASA">
    <w:name w:val="CharSubPartNo(CASA)"/>
    <w:basedOn w:val="OPCCharBase"/>
    <w:uiPriority w:val="1"/>
    <w:rsid w:val="00EB5C4D"/>
  </w:style>
  <w:style w:type="paragraph" w:customStyle="1" w:styleId="ENoteTTIndentHeadingSub">
    <w:name w:val="ENoteTTIndentHeadingSub"/>
    <w:aliases w:val="enTTHis"/>
    <w:basedOn w:val="OPCParaBase"/>
    <w:rsid w:val="00EB5C4D"/>
    <w:pPr>
      <w:keepNext/>
      <w:spacing w:before="60" w:line="240" w:lineRule="atLeast"/>
      <w:ind w:left="340"/>
    </w:pPr>
    <w:rPr>
      <w:b/>
      <w:sz w:val="16"/>
    </w:rPr>
  </w:style>
  <w:style w:type="paragraph" w:customStyle="1" w:styleId="ENoteTTiSub">
    <w:name w:val="ENoteTTiSub"/>
    <w:aliases w:val="enttis"/>
    <w:basedOn w:val="OPCParaBase"/>
    <w:rsid w:val="00EB5C4D"/>
    <w:pPr>
      <w:keepNext/>
      <w:spacing w:before="60" w:line="240" w:lineRule="atLeast"/>
      <w:ind w:left="340"/>
    </w:pPr>
    <w:rPr>
      <w:sz w:val="16"/>
    </w:rPr>
  </w:style>
  <w:style w:type="paragraph" w:customStyle="1" w:styleId="SubDivisionMigration">
    <w:name w:val="SubDivisionMigration"/>
    <w:aliases w:val="sdm"/>
    <w:basedOn w:val="OPCParaBase"/>
    <w:rsid w:val="00EB5C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B5C4D"/>
    <w:pPr>
      <w:keepNext/>
      <w:keepLines/>
      <w:spacing w:before="240" w:line="240" w:lineRule="auto"/>
      <w:ind w:left="1134" w:hanging="1134"/>
    </w:pPr>
    <w:rPr>
      <w:b/>
      <w:sz w:val="28"/>
    </w:rPr>
  </w:style>
  <w:style w:type="paragraph" w:customStyle="1" w:styleId="FreeForm">
    <w:name w:val="FreeForm"/>
    <w:rsid w:val="00A36E2D"/>
    <w:rPr>
      <w:rFonts w:ascii="Arial" w:hAnsi="Arial"/>
      <w:sz w:val="22"/>
    </w:rPr>
  </w:style>
  <w:style w:type="paragraph" w:customStyle="1" w:styleId="SOText">
    <w:name w:val="SO Text"/>
    <w:aliases w:val="sot"/>
    <w:link w:val="SOTextChar"/>
    <w:rsid w:val="00EB5C4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B5C4D"/>
    <w:rPr>
      <w:sz w:val="22"/>
    </w:rPr>
  </w:style>
  <w:style w:type="paragraph" w:customStyle="1" w:styleId="SOTextNote">
    <w:name w:val="SO TextNote"/>
    <w:aliases w:val="sont"/>
    <w:basedOn w:val="SOText"/>
    <w:qFormat/>
    <w:rsid w:val="00EB5C4D"/>
    <w:pPr>
      <w:spacing w:before="122" w:line="198" w:lineRule="exact"/>
      <w:ind w:left="1843" w:hanging="709"/>
    </w:pPr>
    <w:rPr>
      <w:sz w:val="18"/>
    </w:rPr>
  </w:style>
  <w:style w:type="paragraph" w:customStyle="1" w:styleId="SOPara">
    <w:name w:val="SO Para"/>
    <w:aliases w:val="soa"/>
    <w:basedOn w:val="SOText"/>
    <w:link w:val="SOParaChar"/>
    <w:qFormat/>
    <w:rsid w:val="00EB5C4D"/>
    <w:pPr>
      <w:tabs>
        <w:tab w:val="right" w:pos="1786"/>
      </w:tabs>
      <w:spacing w:before="40"/>
      <w:ind w:left="2070" w:hanging="936"/>
    </w:pPr>
  </w:style>
  <w:style w:type="character" w:customStyle="1" w:styleId="SOParaChar">
    <w:name w:val="SO Para Char"/>
    <w:aliases w:val="soa Char"/>
    <w:basedOn w:val="DefaultParagraphFont"/>
    <w:link w:val="SOPara"/>
    <w:rsid w:val="00EB5C4D"/>
    <w:rPr>
      <w:sz w:val="22"/>
    </w:rPr>
  </w:style>
  <w:style w:type="paragraph" w:customStyle="1" w:styleId="FileName">
    <w:name w:val="FileName"/>
    <w:basedOn w:val="Normal"/>
    <w:rsid w:val="00EB5C4D"/>
  </w:style>
  <w:style w:type="paragraph" w:customStyle="1" w:styleId="TableHeading">
    <w:name w:val="TableHeading"/>
    <w:aliases w:val="th"/>
    <w:basedOn w:val="OPCParaBase"/>
    <w:next w:val="Tabletext"/>
    <w:rsid w:val="00EB5C4D"/>
    <w:pPr>
      <w:keepNext/>
      <w:spacing w:before="60" w:line="240" w:lineRule="atLeast"/>
    </w:pPr>
    <w:rPr>
      <w:b/>
      <w:sz w:val="20"/>
    </w:rPr>
  </w:style>
  <w:style w:type="paragraph" w:customStyle="1" w:styleId="SOHeadBold">
    <w:name w:val="SO HeadBold"/>
    <w:aliases w:val="sohb"/>
    <w:basedOn w:val="SOText"/>
    <w:next w:val="SOText"/>
    <w:link w:val="SOHeadBoldChar"/>
    <w:qFormat/>
    <w:rsid w:val="00EB5C4D"/>
    <w:rPr>
      <w:b/>
    </w:rPr>
  </w:style>
  <w:style w:type="character" w:customStyle="1" w:styleId="SOHeadBoldChar">
    <w:name w:val="SO HeadBold Char"/>
    <w:aliases w:val="sohb Char"/>
    <w:basedOn w:val="DefaultParagraphFont"/>
    <w:link w:val="SOHeadBold"/>
    <w:rsid w:val="00EB5C4D"/>
    <w:rPr>
      <w:b/>
      <w:sz w:val="22"/>
    </w:rPr>
  </w:style>
  <w:style w:type="paragraph" w:customStyle="1" w:styleId="SOHeadItalic">
    <w:name w:val="SO HeadItalic"/>
    <w:aliases w:val="sohi"/>
    <w:basedOn w:val="SOText"/>
    <w:next w:val="SOText"/>
    <w:link w:val="SOHeadItalicChar"/>
    <w:qFormat/>
    <w:rsid w:val="00EB5C4D"/>
    <w:rPr>
      <w:i/>
    </w:rPr>
  </w:style>
  <w:style w:type="character" w:customStyle="1" w:styleId="SOHeadItalicChar">
    <w:name w:val="SO HeadItalic Char"/>
    <w:aliases w:val="sohi Char"/>
    <w:basedOn w:val="DefaultParagraphFont"/>
    <w:link w:val="SOHeadItalic"/>
    <w:rsid w:val="00EB5C4D"/>
    <w:rPr>
      <w:i/>
      <w:sz w:val="22"/>
    </w:rPr>
  </w:style>
  <w:style w:type="paragraph" w:customStyle="1" w:styleId="SOBullet">
    <w:name w:val="SO Bullet"/>
    <w:aliases w:val="sotb"/>
    <w:basedOn w:val="SOText"/>
    <w:link w:val="SOBulletChar"/>
    <w:qFormat/>
    <w:rsid w:val="00EB5C4D"/>
    <w:pPr>
      <w:ind w:left="1559" w:hanging="425"/>
    </w:pPr>
  </w:style>
  <w:style w:type="character" w:customStyle="1" w:styleId="SOBulletChar">
    <w:name w:val="SO Bullet Char"/>
    <w:aliases w:val="sotb Char"/>
    <w:basedOn w:val="DefaultParagraphFont"/>
    <w:link w:val="SOBullet"/>
    <w:rsid w:val="00EB5C4D"/>
    <w:rPr>
      <w:sz w:val="22"/>
    </w:rPr>
  </w:style>
  <w:style w:type="paragraph" w:customStyle="1" w:styleId="SOBulletNote">
    <w:name w:val="SO BulletNote"/>
    <w:aliases w:val="sonb"/>
    <w:basedOn w:val="SOTextNote"/>
    <w:link w:val="SOBulletNoteChar"/>
    <w:qFormat/>
    <w:rsid w:val="00EB5C4D"/>
    <w:pPr>
      <w:tabs>
        <w:tab w:val="left" w:pos="1560"/>
      </w:tabs>
      <w:ind w:left="2268" w:hanging="1134"/>
    </w:pPr>
  </w:style>
  <w:style w:type="character" w:customStyle="1" w:styleId="SOBulletNoteChar">
    <w:name w:val="SO BulletNote Char"/>
    <w:aliases w:val="sonb Char"/>
    <w:basedOn w:val="DefaultParagraphFont"/>
    <w:link w:val="SOBulletNote"/>
    <w:rsid w:val="00EB5C4D"/>
    <w:rPr>
      <w:sz w:val="18"/>
    </w:rPr>
  </w:style>
  <w:style w:type="paragraph" w:customStyle="1" w:styleId="SOText2">
    <w:name w:val="SO Text2"/>
    <w:aliases w:val="sot2"/>
    <w:basedOn w:val="Normal"/>
    <w:next w:val="SOText"/>
    <w:link w:val="SOText2Char"/>
    <w:rsid w:val="00EB5C4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B5C4D"/>
    <w:rPr>
      <w:sz w:val="22"/>
    </w:rPr>
  </w:style>
  <w:style w:type="paragraph" w:customStyle="1" w:styleId="SubPartCASA">
    <w:name w:val="SubPart(CASA)"/>
    <w:aliases w:val="csp"/>
    <w:basedOn w:val="OPCParaBase"/>
    <w:next w:val="ActHead3"/>
    <w:rsid w:val="00EB5C4D"/>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9761A"/>
    <w:rPr>
      <w:rFonts w:eastAsia="Times New Roman" w:cs="Times New Roman"/>
      <w:sz w:val="22"/>
      <w:lang w:eastAsia="en-AU"/>
    </w:rPr>
  </w:style>
  <w:style w:type="character" w:customStyle="1" w:styleId="notetextChar">
    <w:name w:val="note(text) Char"/>
    <w:aliases w:val="n Char"/>
    <w:basedOn w:val="DefaultParagraphFont"/>
    <w:link w:val="notetext"/>
    <w:rsid w:val="0059761A"/>
    <w:rPr>
      <w:rFonts w:eastAsia="Times New Roman" w:cs="Times New Roman"/>
      <w:sz w:val="18"/>
      <w:lang w:eastAsia="en-AU"/>
    </w:rPr>
  </w:style>
  <w:style w:type="character" w:customStyle="1" w:styleId="Heading1Char">
    <w:name w:val="Heading 1 Char"/>
    <w:basedOn w:val="DefaultParagraphFont"/>
    <w:link w:val="Heading1"/>
    <w:rsid w:val="005976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976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9761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9761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9761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59761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9761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9761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9761A"/>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locked/>
    <w:rsid w:val="00625570"/>
    <w:rPr>
      <w:rFonts w:eastAsia="Times New Roman" w:cs="Times New Roman"/>
      <w:sz w:val="22"/>
      <w:lang w:eastAsia="en-AU"/>
    </w:rPr>
  </w:style>
  <w:style w:type="paragraph" w:styleId="Closing">
    <w:name w:val="Closing"/>
    <w:link w:val="ClosingChar"/>
    <w:rsid w:val="00BF4639"/>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BF4639"/>
    <w:rPr>
      <w:rFonts w:eastAsia="Times New Roman" w:cs="Times New Roman"/>
      <w:sz w:val="22"/>
      <w:szCs w:val="24"/>
      <w:lang w:eastAsia="en-AU"/>
    </w:rPr>
  </w:style>
  <w:style w:type="paragraph" w:styleId="CommentText">
    <w:name w:val="annotation text"/>
    <w:basedOn w:val="Normal"/>
    <w:link w:val="CommentTextChar"/>
    <w:uiPriority w:val="99"/>
    <w:unhideWhenUsed/>
    <w:rsid w:val="00504741"/>
    <w:rPr>
      <w:rFonts w:eastAsia="Calibri" w:cs="Times New Roman"/>
      <w:sz w:val="20"/>
    </w:rPr>
  </w:style>
  <w:style w:type="character" w:customStyle="1" w:styleId="CommentTextChar">
    <w:name w:val="Comment Text Char"/>
    <w:basedOn w:val="DefaultParagraphFont"/>
    <w:link w:val="CommentText"/>
    <w:uiPriority w:val="99"/>
    <w:rsid w:val="00504741"/>
    <w:rPr>
      <w:rFonts w:eastAsia="Calibri" w:cs="Times New Roman"/>
    </w:rPr>
  </w:style>
  <w:style w:type="character" w:styleId="Hyperlink">
    <w:name w:val="Hyperlink"/>
    <w:basedOn w:val="DefaultParagraphFont"/>
    <w:uiPriority w:val="99"/>
    <w:unhideWhenUsed/>
    <w:rsid w:val="00504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3CF7-6198-4747-A311-846C3221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24</Pages>
  <Words>6112</Words>
  <Characters>34839</Characters>
  <Application>Microsoft Office Word</Application>
  <DocSecurity>4</DocSecurity>
  <PresentationFormat/>
  <Lines>290</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2017-04-07T05:09:00Z</cp:lastPrinted>
  <dcterms:created xsi:type="dcterms:W3CDTF">2017-08-11T00:28:00Z</dcterms:created>
  <dcterms:modified xsi:type="dcterms:W3CDTF">2017-08-11T00:28:00Z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2017</vt:lpwstr>
  </property>
  <property fmtid="{D5CDD505-2E9C-101B-9397-08002B2CF9AE}" pid="3" name="ShortT">
    <vt:lpwstr>Human Services (Medicare) Regulations 2017</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10 August 2017</vt:lpwstr>
  </property>
  <property fmtid="{D5CDD505-2E9C-101B-9397-08002B2CF9AE}" pid="9" name="Exco">
    <vt:lpwstr>Yes</vt:lpwstr>
  </property>
  <property fmtid="{D5CDD505-2E9C-101B-9397-08002B2CF9AE}" pid="10" name="Authority">
    <vt:lpwstr/>
  </property>
  <property fmtid="{D5CDD505-2E9C-101B-9397-08002B2CF9AE}" pid="11" name="ID">
    <vt:lpwstr>OPC62420</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Human Services (Medicare) Act 1973</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10 August 2017</vt:lpwstr>
  </property>
</Properties>
</file>