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C511A" w14:textId="77777777" w:rsidR="0053704F" w:rsidRPr="0053704F" w:rsidRDefault="0053704F" w:rsidP="00181F85">
      <w:pPr>
        <w:spacing w:after="0" w:line="240" w:lineRule="auto"/>
        <w:jc w:val="center"/>
        <w:rPr>
          <w:rFonts w:ascii="Times New Roman" w:eastAsia="Times New Roman" w:hAnsi="Times New Roman" w:cs="Times New Roman"/>
          <w:b/>
          <w:sz w:val="24"/>
          <w:szCs w:val="20"/>
          <w:u w:val="single"/>
          <w:lang w:eastAsia="en-AU"/>
        </w:rPr>
      </w:pPr>
      <w:r w:rsidRPr="0053704F">
        <w:rPr>
          <w:rFonts w:ascii="Times New Roman" w:eastAsia="Times New Roman" w:hAnsi="Times New Roman" w:cs="Times New Roman"/>
          <w:b/>
          <w:sz w:val="24"/>
          <w:szCs w:val="20"/>
          <w:u w:val="single"/>
          <w:lang w:eastAsia="en-AU"/>
        </w:rPr>
        <w:t>EXPLANATORY STATEMENT</w:t>
      </w:r>
    </w:p>
    <w:p w14:paraId="65802790" w14:textId="77777777" w:rsidR="0053704F" w:rsidRPr="0053704F" w:rsidRDefault="0053704F" w:rsidP="00181F85">
      <w:pPr>
        <w:spacing w:after="0" w:line="240" w:lineRule="auto"/>
        <w:rPr>
          <w:rFonts w:ascii="Times New Roman" w:eastAsia="Times New Roman" w:hAnsi="Times New Roman" w:cs="Times New Roman"/>
          <w:sz w:val="24"/>
          <w:szCs w:val="20"/>
          <w:lang w:eastAsia="en-AU"/>
        </w:rPr>
      </w:pPr>
    </w:p>
    <w:p w14:paraId="10AA6442" w14:textId="56321E30" w:rsidR="0053704F" w:rsidRPr="00A675C1" w:rsidRDefault="00DE23B9" w:rsidP="00EB6C21">
      <w:pPr>
        <w:tabs>
          <w:tab w:val="left" w:pos="993"/>
        </w:tabs>
        <w:spacing w:after="120" w:line="240" w:lineRule="auto"/>
        <w:ind w:left="960" w:hanging="960"/>
        <w:jc w:val="center"/>
        <w:rPr>
          <w:rFonts w:ascii="Times New Roman" w:eastAsia="Times New Roman" w:hAnsi="Times New Roman" w:cs="Times New Roman"/>
          <w:b/>
          <w:i/>
          <w:iCs/>
          <w:sz w:val="23"/>
          <w:szCs w:val="23"/>
          <w:lang w:eastAsia="en-AU"/>
        </w:rPr>
      </w:pPr>
      <w:r w:rsidRPr="00A675C1">
        <w:rPr>
          <w:rFonts w:ascii="Times New Roman" w:eastAsia="Times New Roman" w:hAnsi="Times New Roman" w:cs="Times New Roman"/>
          <w:b/>
          <w:i/>
          <w:iCs/>
          <w:sz w:val="23"/>
          <w:szCs w:val="23"/>
          <w:lang w:eastAsia="en-AU"/>
        </w:rPr>
        <w:t xml:space="preserve">Country of Origin </w:t>
      </w:r>
      <w:r w:rsidR="003514A4" w:rsidRPr="00A675C1">
        <w:rPr>
          <w:rFonts w:ascii="Times New Roman" w:eastAsia="Times New Roman" w:hAnsi="Times New Roman" w:cs="Times New Roman"/>
          <w:b/>
          <w:i/>
          <w:iCs/>
          <w:sz w:val="23"/>
          <w:szCs w:val="23"/>
          <w:lang w:eastAsia="en-AU"/>
        </w:rPr>
        <w:t xml:space="preserve">Food </w:t>
      </w:r>
      <w:r w:rsidRPr="00A675C1">
        <w:rPr>
          <w:rFonts w:ascii="Times New Roman" w:eastAsia="Times New Roman" w:hAnsi="Times New Roman" w:cs="Times New Roman"/>
          <w:b/>
          <w:i/>
          <w:iCs/>
          <w:sz w:val="23"/>
          <w:szCs w:val="23"/>
          <w:lang w:eastAsia="en-AU"/>
        </w:rPr>
        <w:t>Labelli</w:t>
      </w:r>
      <w:bookmarkStart w:id="0" w:name="_GoBack"/>
      <w:bookmarkEnd w:id="0"/>
      <w:r w:rsidRPr="00A675C1">
        <w:rPr>
          <w:rFonts w:ascii="Times New Roman" w:eastAsia="Times New Roman" w:hAnsi="Times New Roman" w:cs="Times New Roman"/>
          <w:b/>
          <w:i/>
          <w:iCs/>
          <w:sz w:val="23"/>
          <w:szCs w:val="23"/>
          <w:lang w:eastAsia="en-AU"/>
        </w:rPr>
        <w:t xml:space="preserve">ng </w:t>
      </w:r>
      <w:r w:rsidR="00794095" w:rsidRPr="00A675C1">
        <w:rPr>
          <w:rFonts w:ascii="Times New Roman" w:eastAsia="Times New Roman" w:hAnsi="Times New Roman" w:cs="Times New Roman"/>
          <w:b/>
          <w:i/>
          <w:iCs/>
          <w:sz w:val="23"/>
          <w:szCs w:val="23"/>
          <w:lang w:eastAsia="en-AU"/>
        </w:rPr>
        <w:t>Amendment (</w:t>
      </w:r>
      <w:r w:rsidR="008C4579">
        <w:rPr>
          <w:rFonts w:ascii="Times New Roman" w:eastAsia="Times New Roman" w:hAnsi="Times New Roman" w:cs="Times New Roman"/>
          <w:b/>
          <w:i/>
          <w:iCs/>
          <w:sz w:val="23"/>
          <w:szCs w:val="23"/>
          <w:lang w:eastAsia="en-AU"/>
        </w:rPr>
        <w:t>Legibility</w:t>
      </w:r>
      <w:r w:rsidR="00794095" w:rsidRPr="00A675C1">
        <w:rPr>
          <w:rFonts w:ascii="Times New Roman" w:eastAsia="Times New Roman" w:hAnsi="Times New Roman" w:cs="Times New Roman"/>
          <w:b/>
          <w:i/>
          <w:iCs/>
          <w:sz w:val="23"/>
          <w:szCs w:val="23"/>
          <w:lang w:eastAsia="en-AU"/>
        </w:rPr>
        <w:t xml:space="preserve">) </w:t>
      </w:r>
      <w:r w:rsidRPr="00A675C1">
        <w:rPr>
          <w:rFonts w:ascii="Times New Roman" w:eastAsia="Times New Roman" w:hAnsi="Times New Roman" w:cs="Times New Roman"/>
          <w:b/>
          <w:i/>
          <w:iCs/>
          <w:sz w:val="23"/>
          <w:szCs w:val="23"/>
          <w:lang w:eastAsia="en-AU"/>
        </w:rPr>
        <w:t xml:space="preserve">Information Standard </w:t>
      </w:r>
      <w:r w:rsidR="008540C4" w:rsidRPr="00A675C1">
        <w:rPr>
          <w:rFonts w:ascii="Times New Roman" w:eastAsia="Times New Roman" w:hAnsi="Times New Roman" w:cs="Times New Roman"/>
          <w:b/>
          <w:i/>
          <w:iCs/>
          <w:sz w:val="23"/>
          <w:szCs w:val="23"/>
          <w:lang w:eastAsia="en-AU"/>
        </w:rPr>
        <w:t>201</w:t>
      </w:r>
      <w:r w:rsidR="008540C4">
        <w:rPr>
          <w:rFonts w:ascii="Times New Roman" w:eastAsia="Times New Roman" w:hAnsi="Times New Roman" w:cs="Times New Roman"/>
          <w:b/>
          <w:i/>
          <w:iCs/>
          <w:sz w:val="23"/>
          <w:szCs w:val="23"/>
          <w:lang w:eastAsia="en-AU"/>
        </w:rPr>
        <w:t>7</w:t>
      </w:r>
    </w:p>
    <w:p w14:paraId="2543788F" w14:textId="77777777" w:rsidR="004A1E36" w:rsidRDefault="004A1E36" w:rsidP="004A1E36">
      <w:pPr>
        <w:spacing w:after="0" w:line="240" w:lineRule="auto"/>
        <w:rPr>
          <w:rFonts w:ascii="Times New Roman" w:eastAsia="Times New Roman" w:hAnsi="Times New Roman" w:cs="Times New Roman"/>
          <w:b/>
          <w:sz w:val="24"/>
          <w:szCs w:val="20"/>
          <w:lang w:eastAsia="en-AU"/>
        </w:rPr>
      </w:pPr>
    </w:p>
    <w:p w14:paraId="48BBA56F" w14:textId="77777777" w:rsidR="0053704F" w:rsidRPr="0053704F" w:rsidRDefault="0053704F" w:rsidP="004A1E36">
      <w:pPr>
        <w:spacing w:after="120" w:line="240" w:lineRule="auto"/>
        <w:rPr>
          <w:rFonts w:ascii="Times New Roman" w:eastAsia="Times New Roman" w:hAnsi="Times New Roman" w:cs="Times New Roman"/>
          <w:b/>
          <w:sz w:val="24"/>
          <w:szCs w:val="20"/>
          <w:lang w:eastAsia="en-AU"/>
        </w:rPr>
      </w:pPr>
      <w:r w:rsidRPr="0053704F">
        <w:rPr>
          <w:rFonts w:ascii="Times New Roman" w:eastAsia="Times New Roman" w:hAnsi="Times New Roman" w:cs="Times New Roman"/>
          <w:b/>
          <w:sz w:val="24"/>
          <w:szCs w:val="20"/>
          <w:lang w:eastAsia="en-AU"/>
        </w:rPr>
        <w:t>Authority</w:t>
      </w:r>
    </w:p>
    <w:p w14:paraId="16FD1769" w14:textId="36DA9AD9" w:rsidR="0053704F" w:rsidRDefault="00D614E0" w:rsidP="004A1E36">
      <w:pPr>
        <w:spacing w:after="120" w:line="240" w:lineRule="auto"/>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The</w:t>
      </w:r>
      <w:r w:rsidR="00057131">
        <w:rPr>
          <w:rFonts w:ascii="Times New Roman" w:eastAsia="Times New Roman" w:hAnsi="Times New Roman" w:cs="Times New Roman"/>
          <w:sz w:val="24"/>
          <w:szCs w:val="20"/>
          <w:lang w:eastAsia="en-AU"/>
        </w:rPr>
        <w:t xml:space="preserve"> </w:t>
      </w:r>
      <w:r w:rsidRPr="00D614E0">
        <w:rPr>
          <w:rFonts w:ascii="Times New Roman" w:eastAsia="Times New Roman" w:hAnsi="Times New Roman" w:cs="Times New Roman"/>
          <w:i/>
          <w:sz w:val="24"/>
          <w:szCs w:val="20"/>
          <w:lang w:eastAsia="en-AU"/>
        </w:rPr>
        <w:t>Country of Origin Food Labelling Amendment (Legibility) Information Standard 2017</w:t>
      </w:r>
      <w:r>
        <w:rPr>
          <w:rFonts w:ascii="Times New Roman" w:eastAsia="Times New Roman" w:hAnsi="Times New Roman" w:cs="Times New Roman"/>
          <w:i/>
          <w:sz w:val="24"/>
          <w:szCs w:val="20"/>
          <w:lang w:eastAsia="en-AU"/>
        </w:rPr>
        <w:t xml:space="preserve"> </w:t>
      </w:r>
      <w:r>
        <w:rPr>
          <w:rFonts w:ascii="Times New Roman" w:eastAsia="Times New Roman" w:hAnsi="Times New Roman" w:cs="Times New Roman"/>
          <w:sz w:val="24"/>
          <w:szCs w:val="20"/>
          <w:lang w:eastAsia="en-AU"/>
        </w:rPr>
        <w:t>(</w:t>
      </w:r>
      <w:r w:rsidR="00794095">
        <w:rPr>
          <w:rFonts w:ascii="Times New Roman" w:eastAsia="Times New Roman" w:hAnsi="Times New Roman" w:cs="Times New Roman"/>
          <w:sz w:val="24"/>
          <w:szCs w:val="20"/>
          <w:lang w:eastAsia="en-AU"/>
        </w:rPr>
        <w:t xml:space="preserve">amending </w:t>
      </w:r>
      <w:r w:rsidR="006762B4">
        <w:rPr>
          <w:rFonts w:ascii="Times New Roman" w:eastAsia="Times New Roman" w:hAnsi="Times New Roman" w:cs="Times New Roman"/>
          <w:sz w:val="24"/>
          <w:szCs w:val="20"/>
          <w:lang w:eastAsia="en-AU"/>
        </w:rPr>
        <w:t>Information Standard</w:t>
      </w:r>
      <w:r>
        <w:rPr>
          <w:rFonts w:ascii="Times New Roman" w:eastAsia="Times New Roman" w:hAnsi="Times New Roman" w:cs="Times New Roman"/>
          <w:sz w:val="24"/>
          <w:szCs w:val="20"/>
          <w:lang w:eastAsia="en-AU"/>
        </w:rPr>
        <w:t>)</w:t>
      </w:r>
      <w:r w:rsidR="00057131">
        <w:rPr>
          <w:rFonts w:ascii="Times New Roman" w:eastAsia="Times New Roman" w:hAnsi="Times New Roman" w:cs="Times New Roman"/>
          <w:sz w:val="24"/>
          <w:szCs w:val="20"/>
          <w:lang w:eastAsia="en-AU"/>
        </w:rPr>
        <w:t xml:space="preserve"> is made under section 134 of the Australian Consumer Law.</w:t>
      </w:r>
    </w:p>
    <w:p w14:paraId="6CD0D13F" w14:textId="77777777" w:rsidR="004A1E36" w:rsidRDefault="004A1E36" w:rsidP="004A1E36">
      <w:pPr>
        <w:spacing w:after="0" w:line="240" w:lineRule="auto"/>
        <w:rPr>
          <w:rFonts w:ascii="Times New Roman" w:eastAsia="Times New Roman" w:hAnsi="Times New Roman" w:cs="Times New Roman"/>
          <w:b/>
          <w:sz w:val="24"/>
          <w:szCs w:val="20"/>
          <w:lang w:eastAsia="en-AU"/>
        </w:rPr>
      </w:pPr>
    </w:p>
    <w:p w14:paraId="404E1D46" w14:textId="77777777" w:rsidR="0053704F" w:rsidRPr="0053704F" w:rsidRDefault="0053704F" w:rsidP="004A1E36">
      <w:pPr>
        <w:spacing w:after="120" w:line="240" w:lineRule="auto"/>
        <w:rPr>
          <w:rFonts w:ascii="Times New Roman" w:eastAsia="Times New Roman" w:hAnsi="Times New Roman" w:cs="Times New Roman"/>
          <w:b/>
          <w:sz w:val="24"/>
          <w:szCs w:val="20"/>
          <w:lang w:eastAsia="en-AU"/>
        </w:rPr>
      </w:pPr>
      <w:r w:rsidRPr="0053704F">
        <w:rPr>
          <w:rFonts w:ascii="Times New Roman" w:eastAsia="Times New Roman" w:hAnsi="Times New Roman" w:cs="Times New Roman"/>
          <w:b/>
          <w:sz w:val="24"/>
          <w:szCs w:val="20"/>
          <w:lang w:eastAsia="en-AU"/>
        </w:rPr>
        <w:t>Background</w:t>
      </w:r>
    </w:p>
    <w:p w14:paraId="0DDE9FDA" w14:textId="229FC704" w:rsidR="00D63CC8" w:rsidRDefault="00D63CC8" w:rsidP="004A1E3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EB6C21">
        <w:rPr>
          <w:rFonts w:ascii="Times New Roman" w:hAnsi="Times New Roman" w:cs="Times New Roman"/>
          <w:i/>
          <w:sz w:val="24"/>
          <w:szCs w:val="24"/>
        </w:rPr>
        <w:t>Country of Origin Food Labelling Information Standard 2016</w:t>
      </w:r>
      <w:r>
        <w:rPr>
          <w:rFonts w:ascii="Times New Roman" w:hAnsi="Times New Roman" w:cs="Times New Roman"/>
          <w:sz w:val="24"/>
          <w:szCs w:val="24"/>
        </w:rPr>
        <w:t xml:space="preserve"> </w:t>
      </w:r>
      <w:r w:rsidR="00C07E63">
        <w:rPr>
          <w:rFonts w:ascii="Times New Roman" w:hAnsi="Times New Roman" w:cs="Times New Roman"/>
          <w:sz w:val="24"/>
          <w:szCs w:val="24"/>
        </w:rPr>
        <w:t xml:space="preserve">(the Information Standard) </w:t>
      </w:r>
      <w:r>
        <w:rPr>
          <w:rFonts w:ascii="Times New Roman" w:hAnsi="Times New Roman" w:cs="Times New Roman"/>
          <w:sz w:val="24"/>
          <w:szCs w:val="24"/>
        </w:rPr>
        <w:t xml:space="preserve">commenced on 1 July 2016 </w:t>
      </w:r>
      <w:r w:rsidR="000D5E54">
        <w:rPr>
          <w:rFonts w:ascii="Times New Roman" w:hAnsi="Times New Roman" w:cs="Times New Roman"/>
          <w:sz w:val="24"/>
          <w:szCs w:val="24"/>
        </w:rPr>
        <w:t xml:space="preserve">(with a two year transition period) </w:t>
      </w:r>
      <w:r>
        <w:rPr>
          <w:rFonts w:ascii="Times New Roman" w:hAnsi="Times New Roman" w:cs="Times New Roman"/>
          <w:sz w:val="24"/>
          <w:szCs w:val="24"/>
        </w:rPr>
        <w:t xml:space="preserve">to </w:t>
      </w:r>
      <w:r w:rsidR="006D4814">
        <w:rPr>
          <w:rFonts w:ascii="Times New Roman" w:hAnsi="Times New Roman" w:cs="Times New Roman"/>
          <w:sz w:val="24"/>
          <w:szCs w:val="24"/>
        </w:rPr>
        <w:t xml:space="preserve">improve consumer confidence in </w:t>
      </w:r>
      <w:r>
        <w:rPr>
          <w:rFonts w:ascii="Times New Roman" w:hAnsi="Times New Roman" w:cs="Times New Roman"/>
          <w:sz w:val="24"/>
          <w:szCs w:val="24"/>
        </w:rPr>
        <w:t>country of origin labelling</w:t>
      </w:r>
      <w:r w:rsidR="006D4814">
        <w:rPr>
          <w:rFonts w:ascii="Times New Roman" w:hAnsi="Times New Roman" w:cs="Times New Roman"/>
          <w:sz w:val="24"/>
          <w:szCs w:val="24"/>
        </w:rPr>
        <w:t xml:space="preserve"> for food</w:t>
      </w:r>
      <w:r>
        <w:rPr>
          <w:rFonts w:ascii="Times New Roman" w:hAnsi="Times New Roman" w:cs="Times New Roman"/>
          <w:sz w:val="24"/>
          <w:szCs w:val="24"/>
        </w:rPr>
        <w:t xml:space="preserve">. </w:t>
      </w:r>
      <w:r w:rsidR="000D5E54">
        <w:rPr>
          <w:rFonts w:ascii="Times New Roman" w:hAnsi="Times New Roman" w:cs="Times New Roman"/>
          <w:sz w:val="24"/>
          <w:szCs w:val="24"/>
        </w:rPr>
        <w:t>The Information Standard</w:t>
      </w:r>
      <w:r>
        <w:rPr>
          <w:rFonts w:ascii="Times New Roman" w:hAnsi="Times New Roman" w:cs="Times New Roman"/>
          <w:sz w:val="24"/>
          <w:szCs w:val="24"/>
        </w:rPr>
        <w:t xml:space="preserve"> </w:t>
      </w:r>
      <w:r w:rsidR="00EE1F57">
        <w:rPr>
          <w:rFonts w:ascii="Times New Roman" w:hAnsi="Times New Roman" w:cs="Times New Roman"/>
          <w:sz w:val="24"/>
          <w:szCs w:val="24"/>
        </w:rPr>
        <w:t>gives effect to</w:t>
      </w:r>
      <w:r>
        <w:rPr>
          <w:rFonts w:ascii="Times New Roman" w:hAnsi="Times New Roman" w:cs="Times New Roman"/>
          <w:sz w:val="24"/>
          <w:szCs w:val="24"/>
        </w:rPr>
        <w:t xml:space="preserve"> a decision </w:t>
      </w:r>
      <w:r w:rsidR="00EE1F57">
        <w:rPr>
          <w:rFonts w:ascii="Times New Roman" w:hAnsi="Times New Roman" w:cs="Times New Roman"/>
          <w:sz w:val="24"/>
          <w:szCs w:val="24"/>
        </w:rPr>
        <w:t xml:space="preserve">made </w:t>
      </w:r>
      <w:r>
        <w:rPr>
          <w:rFonts w:ascii="Times New Roman" w:hAnsi="Times New Roman" w:cs="Times New Roman"/>
          <w:sz w:val="24"/>
          <w:szCs w:val="24"/>
        </w:rPr>
        <w:t xml:space="preserve">by </w:t>
      </w:r>
      <w:r w:rsidR="006D4814">
        <w:rPr>
          <w:rFonts w:ascii="Times New Roman" w:hAnsi="Times New Roman" w:cs="Times New Roman"/>
          <w:sz w:val="24"/>
          <w:szCs w:val="24"/>
        </w:rPr>
        <w:t>Australian g</w:t>
      </w:r>
      <w:r w:rsidR="00EE1F57">
        <w:rPr>
          <w:rFonts w:ascii="Times New Roman" w:hAnsi="Times New Roman" w:cs="Times New Roman"/>
          <w:sz w:val="24"/>
          <w:szCs w:val="24"/>
        </w:rPr>
        <w:t xml:space="preserve">overnments </w:t>
      </w:r>
      <w:r w:rsidR="00EE1F57" w:rsidRPr="000F64BA">
        <w:rPr>
          <w:rFonts w:ascii="Times New Roman" w:eastAsia="Times New Roman" w:hAnsi="Times New Roman" w:cs="Times New Roman"/>
          <w:sz w:val="24"/>
          <w:szCs w:val="24"/>
          <w:lang w:eastAsia="en-AU"/>
        </w:rPr>
        <w:t>on 31 March 2016</w:t>
      </w:r>
      <w:r w:rsidR="00EE1F57">
        <w:rPr>
          <w:rFonts w:ascii="Times New Roman" w:eastAsia="Times New Roman" w:hAnsi="Times New Roman" w:cs="Times New Roman"/>
          <w:sz w:val="24"/>
          <w:szCs w:val="24"/>
          <w:lang w:eastAsia="en-AU"/>
        </w:rPr>
        <w:t xml:space="preserve"> </w:t>
      </w:r>
      <w:r w:rsidR="00EE1F57">
        <w:rPr>
          <w:rFonts w:ascii="Times New Roman" w:hAnsi="Times New Roman" w:cs="Times New Roman"/>
          <w:sz w:val="24"/>
          <w:szCs w:val="24"/>
        </w:rPr>
        <w:t xml:space="preserve">through </w:t>
      </w:r>
      <w:r>
        <w:rPr>
          <w:rFonts w:ascii="Times New Roman" w:hAnsi="Times New Roman" w:cs="Times New Roman"/>
          <w:sz w:val="24"/>
          <w:szCs w:val="24"/>
        </w:rPr>
        <w:t xml:space="preserve">the </w:t>
      </w:r>
      <w:r w:rsidRPr="000F64BA">
        <w:rPr>
          <w:rFonts w:ascii="Times New Roman" w:eastAsia="Times New Roman" w:hAnsi="Times New Roman" w:cs="Times New Roman"/>
          <w:sz w:val="24"/>
          <w:szCs w:val="24"/>
          <w:lang w:eastAsia="en-AU"/>
        </w:rPr>
        <w:t xml:space="preserve">Legislative and Governance Forum on Consumer Affairs </w:t>
      </w:r>
      <w:r>
        <w:rPr>
          <w:rFonts w:ascii="Times New Roman" w:eastAsia="Times New Roman" w:hAnsi="Times New Roman" w:cs="Times New Roman"/>
          <w:sz w:val="24"/>
          <w:szCs w:val="24"/>
          <w:lang w:eastAsia="en-AU"/>
        </w:rPr>
        <w:t xml:space="preserve">(the Forum). That decision was based on a </w:t>
      </w:r>
      <w:r w:rsidRPr="00CA73D3">
        <w:rPr>
          <w:rFonts w:ascii="Times New Roman" w:eastAsia="Times New Roman" w:hAnsi="Times New Roman" w:cs="Times New Roman"/>
          <w:sz w:val="24"/>
          <w:szCs w:val="24"/>
          <w:lang w:eastAsia="en-AU"/>
        </w:rPr>
        <w:t>Regulatory Impact Statement (RIS)</w:t>
      </w:r>
      <w:r w:rsidR="00CA73D3">
        <w:rPr>
          <w:rFonts w:ascii="Times New Roman" w:eastAsia="Times New Roman" w:hAnsi="Times New Roman" w:cs="Times New Roman"/>
          <w:sz w:val="24"/>
          <w:szCs w:val="24"/>
          <w:lang w:eastAsia="en-AU"/>
        </w:rPr>
        <w:t xml:space="preserve"> (</w:t>
      </w:r>
      <w:hyperlink r:id="rId12" w:history="1">
        <w:r w:rsidR="00351E4D" w:rsidRPr="008902CA">
          <w:rPr>
            <w:rStyle w:val="Hyperlink"/>
            <w:rFonts w:ascii="Times New Roman" w:hAnsi="Times New Roman" w:cs="Times New Roman"/>
            <w:sz w:val="24"/>
            <w:szCs w:val="24"/>
          </w:rPr>
          <w:t>http://ris.pmc.gov.au/2016/04/22/country-origin-labelling-food</w:t>
        </w:r>
      </w:hyperlink>
      <w:r w:rsidR="00351E4D">
        <w:t>)</w:t>
      </w:r>
      <w:r w:rsidR="00CA73D3">
        <w:rPr>
          <w:rFonts w:ascii="Times New Roman" w:eastAsia="Times New Roman" w:hAnsi="Times New Roman" w:cs="Times New Roman"/>
          <w:sz w:val="24"/>
          <w:szCs w:val="24"/>
          <w:lang w:eastAsia="en-AU"/>
        </w:rPr>
        <w:t xml:space="preserve"> </w:t>
      </w:r>
      <w:r w:rsidR="00641790">
        <w:rPr>
          <w:rFonts w:ascii="Times New Roman" w:eastAsia="Times New Roman" w:hAnsi="Times New Roman" w:cs="Times New Roman"/>
          <w:sz w:val="24"/>
          <w:szCs w:val="24"/>
          <w:lang w:eastAsia="en-AU"/>
        </w:rPr>
        <w:t xml:space="preserve">which </w:t>
      </w:r>
      <w:r>
        <w:rPr>
          <w:rFonts w:ascii="Times New Roman" w:hAnsi="Times New Roman" w:cs="Times New Roman"/>
          <w:sz w:val="24"/>
          <w:szCs w:val="24"/>
        </w:rPr>
        <w:t>built on consumer research, stakeholder consultations and an analysis of regulatory options and their costs and benefits.</w:t>
      </w:r>
    </w:p>
    <w:p w14:paraId="63F5C812" w14:textId="712F0484" w:rsidR="00794095" w:rsidRDefault="00351E4D" w:rsidP="00351E4D">
      <w:pPr>
        <w:spacing w:after="120" w:line="240" w:lineRule="auto"/>
        <w:rPr>
          <w:rFonts w:ascii="Times New Roman" w:hAnsi="Times New Roman" w:cs="Times New Roman"/>
          <w:sz w:val="24"/>
          <w:szCs w:val="24"/>
          <w:lang w:val="en"/>
        </w:rPr>
      </w:pPr>
      <w:r>
        <w:rPr>
          <w:rFonts w:ascii="Times New Roman" w:hAnsi="Times New Roman" w:cs="Times New Roman"/>
          <w:sz w:val="24"/>
          <w:szCs w:val="24"/>
        </w:rPr>
        <w:t>As described in the RIS, the objective of the reforms was to provide increased information to consumer</w:t>
      </w:r>
      <w:r w:rsidR="006D4814">
        <w:rPr>
          <w:rFonts w:ascii="Times New Roman" w:hAnsi="Times New Roman" w:cs="Times New Roman"/>
          <w:sz w:val="24"/>
          <w:szCs w:val="24"/>
        </w:rPr>
        <w:t xml:space="preserve">s without overly increasing </w:t>
      </w:r>
      <w:r>
        <w:rPr>
          <w:rFonts w:ascii="Times New Roman" w:hAnsi="Times New Roman" w:cs="Times New Roman"/>
          <w:sz w:val="24"/>
          <w:szCs w:val="24"/>
        </w:rPr>
        <w:t>cost</w:t>
      </w:r>
      <w:r w:rsidR="006D4814">
        <w:rPr>
          <w:rFonts w:ascii="Times New Roman" w:hAnsi="Times New Roman" w:cs="Times New Roman"/>
          <w:sz w:val="24"/>
          <w:szCs w:val="24"/>
        </w:rPr>
        <w:t>s</w:t>
      </w:r>
      <w:r>
        <w:rPr>
          <w:rFonts w:ascii="Times New Roman" w:hAnsi="Times New Roman" w:cs="Times New Roman"/>
          <w:sz w:val="24"/>
          <w:szCs w:val="24"/>
        </w:rPr>
        <w:t xml:space="preserve">. </w:t>
      </w:r>
      <w:r w:rsidR="008902CA">
        <w:rPr>
          <w:rFonts w:ascii="Times New Roman" w:hAnsi="Times New Roman" w:cs="Times New Roman"/>
          <w:sz w:val="24"/>
          <w:szCs w:val="24"/>
        </w:rPr>
        <w:t>Following commencement of</w:t>
      </w:r>
      <w:r w:rsidR="00E77689">
        <w:rPr>
          <w:rFonts w:ascii="Times New Roman" w:hAnsi="Times New Roman" w:cs="Times New Roman"/>
          <w:sz w:val="24"/>
          <w:szCs w:val="24"/>
        </w:rPr>
        <w:t xml:space="preserve"> the Information Standar</w:t>
      </w:r>
      <w:r w:rsidR="008902CA">
        <w:rPr>
          <w:rFonts w:ascii="Times New Roman" w:hAnsi="Times New Roman" w:cs="Times New Roman"/>
          <w:sz w:val="24"/>
          <w:szCs w:val="24"/>
        </w:rPr>
        <w:t>d, the Department of I</w:t>
      </w:r>
      <w:r w:rsidR="00E77689">
        <w:rPr>
          <w:rFonts w:ascii="Times New Roman" w:hAnsi="Times New Roman" w:cs="Times New Roman"/>
          <w:sz w:val="24"/>
          <w:szCs w:val="24"/>
        </w:rPr>
        <w:t>ndustry, I</w:t>
      </w:r>
      <w:r w:rsidR="008902CA">
        <w:rPr>
          <w:rFonts w:ascii="Times New Roman" w:hAnsi="Times New Roman" w:cs="Times New Roman"/>
          <w:sz w:val="24"/>
          <w:szCs w:val="24"/>
        </w:rPr>
        <w:t>nnovation and Science (DIIS)</w:t>
      </w:r>
      <w:r w:rsidR="00E77689">
        <w:rPr>
          <w:rFonts w:ascii="Times New Roman" w:hAnsi="Times New Roman" w:cs="Times New Roman"/>
          <w:sz w:val="24"/>
          <w:szCs w:val="24"/>
        </w:rPr>
        <w:t xml:space="preserve"> </w:t>
      </w:r>
      <w:r w:rsidR="008540C4">
        <w:rPr>
          <w:rFonts w:ascii="Times New Roman" w:hAnsi="Times New Roman" w:cs="Times New Roman"/>
          <w:sz w:val="24"/>
          <w:szCs w:val="24"/>
        </w:rPr>
        <w:t xml:space="preserve">became </w:t>
      </w:r>
      <w:r w:rsidR="008902CA">
        <w:rPr>
          <w:rFonts w:ascii="Times New Roman" w:hAnsi="Times New Roman" w:cs="Times New Roman"/>
          <w:sz w:val="24"/>
          <w:szCs w:val="24"/>
        </w:rPr>
        <w:t>aware that businesses were</w:t>
      </w:r>
      <w:r w:rsidR="00E77689">
        <w:rPr>
          <w:rFonts w:ascii="Times New Roman" w:hAnsi="Times New Roman" w:cs="Times New Roman"/>
          <w:sz w:val="24"/>
          <w:szCs w:val="24"/>
        </w:rPr>
        <w:t xml:space="preserve"> facing greater challenges than anticipated in implementing country of origin m</w:t>
      </w:r>
      <w:r w:rsidR="008902CA">
        <w:rPr>
          <w:rFonts w:ascii="Times New Roman" w:hAnsi="Times New Roman" w:cs="Times New Roman"/>
          <w:sz w:val="24"/>
          <w:szCs w:val="24"/>
        </w:rPr>
        <w:t>arks for unpackaged food that m</w:t>
      </w:r>
      <w:r w:rsidR="00E77689">
        <w:rPr>
          <w:rFonts w:ascii="Times New Roman" w:hAnsi="Times New Roman" w:cs="Times New Roman"/>
          <w:sz w:val="24"/>
          <w:szCs w:val="24"/>
        </w:rPr>
        <w:t>et the requirements set out in subsection 28(4)</w:t>
      </w:r>
      <w:r w:rsidR="000A1230">
        <w:rPr>
          <w:rFonts w:ascii="Times New Roman" w:hAnsi="Times New Roman" w:cs="Times New Roman"/>
          <w:sz w:val="24"/>
          <w:szCs w:val="24"/>
        </w:rPr>
        <w:t xml:space="preserve"> of the Information Standard</w:t>
      </w:r>
      <w:r w:rsidR="00E77689">
        <w:rPr>
          <w:rFonts w:ascii="Times New Roman" w:hAnsi="Times New Roman" w:cs="Times New Roman"/>
          <w:sz w:val="24"/>
          <w:szCs w:val="24"/>
        </w:rPr>
        <w:t xml:space="preserve">. These unanticipated challenges put businesses of all sizes at risk of incurring implementation costs higher than estimated in the RIS. Amendment of this subsection to better align it with the overarching legibility provision of the Information Standard ensures the reforms will meet the agreed objective.  </w:t>
      </w:r>
    </w:p>
    <w:p w14:paraId="405A0650" w14:textId="77777777" w:rsidR="004A1E36" w:rsidRDefault="004A1E36" w:rsidP="004A1E36">
      <w:pPr>
        <w:spacing w:after="0" w:line="240" w:lineRule="auto"/>
        <w:rPr>
          <w:rFonts w:ascii="Times New Roman" w:eastAsia="Times New Roman" w:hAnsi="Times New Roman" w:cs="Times New Roman"/>
          <w:b/>
          <w:sz w:val="24"/>
          <w:szCs w:val="24"/>
          <w:lang w:eastAsia="en-AU"/>
        </w:rPr>
      </w:pPr>
    </w:p>
    <w:p w14:paraId="35C11262" w14:textId="77777777" w:rsidR="0053704F" w:rsidRPr="00951F43" w:rsidRDefault="0053704F" w:rsidP="004A1E36">
      <w:pPr>
        <w:spacing w:after="120" w:line="240" w:lineRule="auto"/>
        <w:rPr>
          <w:rFonts w:ascii="Times New Roman" w:eastAsia="Times New Roman" w:hAnsi="Times New Roman" w:cs="Times New Roman"/>
          <w:b/>
          <w:sz w:val="24"/>
          <w:szCs w:val="24"/>
          <w:lang w:eastAsia="en-AU"/>
        </w:rPr>
      </w:pPr>
      <w:r w:rsidRPr="00951F43">
        <w:rPr>
          <w:rFonts w:ascii="Times New Roman" w:eastAsia="Times New Roman" w:hAnsi="Times New Roman" w:cs="Times New Roman"/>
          <w:b/>
          <w:sz w:val="24"/>
          <w:szCs w:val="24"/>
          <w:lang w:eastAsia="en-AU"/>
        </w:rPr>
        <w:t>Purpose and operation</w:t>
      </w:r>
    </w:p>
    <w:p w14:paraId="4AEAFC83" w14:textId="387E5C36" w:rsidR="0053704F" w:rsidRPr="00D63CC8" w:rsidRDefault="00D63CC8" w:rsidP="004A1E36">
      <w:pPr>
        <w:spacing w:after="120" w:line="240" w:lineRule="auto"/>
        <w:rPr>
          <w:rFonts w:ascii="Times New Roman" w:eastAsia="Times New Roman" w:hAnsi="Times New Roman" w:cs="Times New Roman"/>
          <w:sz w:val="24"/>
          <w:szCs w:val="20"/>
          <w:lang w:eastAsia="en-AU"/>
        </w:rPr>
      </w:pPr>
      <w:r w:rsidRPr="00D63CC8">
        <w:rPr>
          <w:rFonts w:ascii="Times New Roman" w:eastAsia="Times New Roman" w:hAnsi="Times New Roman" w:cs="Times New Roman"/>
          <w:sz w:val="24"/>
          <w:szCs w:val="20"/>
          <w:lang w:eastAsia="en-AU"/>
        </w:rPr>
        <w:t>The</w:t>
      </w:r>
      <w:r w:rsidR="00794095">
        <w:rPr>
          <w:rFonts w:ascii="Times New Roman" w:eastAsia="Times New Roman" w:hAnsi="Times New Roman" w:cs="Times New Roman"/>
          <w:sz w:val="24"/>
          <w:szCs w:val="20"/>
          <w:lang w:eastAsia="en-AU"/>
        </w:rPr>
        <w:t xml:space="preserve"> purpose of th</w:t>
      </w:r>
      <w:r w:rsidR="00641790">
        <w:rPr>
          <w:rFonts w:ascii="Times New Roman" w:eastAsia="Times New Roman" w:hAnsi="Times New Roman" w:cs="Times New Roman"/>
          <w:sz w:val="24"/>
          <w:szCs w:val="20"/>
          <w:lang w:eastAsia="en-AU"/>
        </w:rPr>
        <w:t xml:space="preserve">is amending Information Standard is to </w:t>
      </w:r>
      <w:r w:rsidR="00D614E0">
        <w:rPr>
          <w:rFonts w:ascii="Times New Roman" w:eastAsia="Times New Roman" w:hAnsi="Times New Roman" w:cs="Times New Roman"/>
          <w:sz w:val="24"/>
          <w:szCs w:val="20"/>
          <w:lang w:eastAsia="en-AU"/>
        </w:rPr>
        <w:t xml:space="preserve">amend </w:t>
      </w:r>
      <w:r w:rsidR="008C4579">
        <w:rPr>
          <w:rFonts w:ascii="Times New Roman" w:eastAsia="Times New Roman" w:hAnsi="Times New Roman" w:cs="Times New Roman"/>
          <w:sz w:val="24"/>
          <w:szCs w:val="20"/>
          <w:lang w:eastAsia="en-AU"/>
        </w:rPr>
        <w:t>section 28 (dealing with the general legibility requirements)</w:t>
      </w:r>
      <w:r w:rsidR="00D614E0">
        <w:rPr>
          <w:rFonts w:ascii="Times New Roman" w:eastAsia="Times New Roman" w:hAnsi="Times New Roman" w:cs="Times New Roman"/>
          <w:sz w:val="24"/>
          <w:szCs w:val="20"/>
          <w:lang w:eastAsia="en-AU"/>
        </w:rPr>
        <w:t xml:space="preserve"> and related sections,</w:t>
      </w:r>
      <w:r w:rsidR="008C4579">
        <w:rPr>
          <w:rFonts w:ascii="Times New Roman" w:eastAsia="Times New Roman" w:hAnsi="Times New Roman" w:cs="Times New Roman"/>
          <w:sz w:val="24"/>
          <w:szCs w:val="20"/>
          <w:lang w:eastAsia="en-AU"/>
        </w:rPr>
        <w:t xml:space="preserve"> to </w:t>
      </w:r>
      <w:r w:rsidRPr="00D63CC8">
        <w:rPr>
          <w:rFonts w:ascii="Times New Roman" w:eastAsia="Times New Roman" w:hAnsi="Times New Roman" w:cs="Times New Roman"/>
          <w:sz w:val="24"/>
          <w:szCs w:val="20"/>
          <w:lang w:eastAsia="en-AU"/>
        </w:rPr>
        <w:t xml:space="preserve">better reflect the </w:t>
      </w:r>
      <w:r w:rsidR="008C4579">
        <w:rPr>
          <w:rFonts w:ascii="Times New Roman" w:eastAsia="Times New Roman" w:hAnsi="Times New Roman" w:cs="Times New Roman"/>
          <w:sz w:val="24"/>
          <w:szCs w:val="20"/>
          <w:lang w:eastAsia="en-AU"/>
        </w:rPr>
        <w:t xml:space="preserve">reform objective agreed to </w:t>
      </w:r>
      <w:r w:rsidRPr="00D63CC8">
        <w:rPr>
          <w:rFonts w:ascii="Times New Roman" w:eastAsia="Times New Roman" w:hAnsi="Times New Roman" w:cs="Times New Roman"/>
          <w:sz w:val="24"/>
          <w:szCs w:val="20"/>
          <w:lang w:eastAsia="en-AU"/>
        </w:rPr>
        <w:t xml:space="preserve">by the Legislative and Governance Forum on Consumer Affairs </w:t>
      </w:r>
      <w:r w:rsidR="000F13C7">
        <w:rPr>
          <w:rFonts w:ascii="Times New Roman" w:eastAsia="Times New Roman" w:hAnsi="Times New Roman" w:cs="Times New Roman"/>
          <w:sz w:val="24"/>
          <w:szCs w:val="20"/>
          <w:lang w:eastAsia="en-AU"/>
        </w:rPr>
        <w:t xml:space="preserve">(the Forum) </w:t>
      </w:r>
      <w:r w:rsidRPr="00D63CC8">
        <w:rPr>
          <w:rFonts w:ascii="Times New Roman" w:eastAsia="Times New Roman" w:hAnsi="Times New Roman" w:cs="Times New Roman"/>
          <w:sz w:val="24"/>
          <w:szCs w:val="20"/>
          <w:lang w:eastAsia="en-AU"/>
        </w:rPr>
        <w:t>on 31 March 2016</w:t>
      </w:r>
      <w:r w:rsidR="008C4579">
        <w:rPr>
          <w:rFonts w:ascii="Times New Roman" w:eastAsia="Times New Roman" w:hAnsi="Times New Roman" w:cs="Times New Roman"/>
          <w:sz w:val="24"/>
          <w:szCs w:val="20"/>
          <w:lang w:eastAsia="en-AU"/>
        </w:rPr>
        <w:t xml:space="preserve">. </w:t>
      </w:r>
    </w:p>
    <w:p w14:paraId="2D49C2B0" w14:textId="77777777" w:rsidR="004A1E36" w:rsidRDefault="004A1E36" w:rsidP="004A1E36">
      <w:pPr>
        <w:spacing w:after="0" w:line="240" w:lineRule="auto"/>
        <w:rPr>
          <w:rFonts w:ascii="Times New Roman" w:eastAsia="Times New Roman" w:hAnsi="Times New Roman" w:cs="Times New Roman"/>
          <w:b/>
          <w:sz w:val="24"/>
          <w:szCs w:val="24"/>
          <w:lang w:eastAsia="en-AU"/>
        </w:rPr>
      </w:pPr>
    </w:p>
    <w:p w14:paraId="4FEE48FF" w14:textId="77777777" w:rsidR="0053704F" w:rsidRPr="000F64BA" w:rsidRDefault="0053704F" w:rsidP="004A1E36">
      <w:pPr>
        <w:keepNext/>
        <w:spacing w:after="120" w:line="240" w:lineRule="auto"/>
        <w:rPr>
          <w:rFonts w:ascii="Times New Roman" w:eastAsia="Times New Roman" w:hAnsi="Times New Roman" w:cs="Times New Roman"/>
          <w:b/>
          <w:sz w:val="24"/>
          <w:szCs w:val="24"/>
          <w:lang w:eastAsia="en-AU"/>
        </w:rPr>
      </w:pPr>
      <w:r w:rsidRPr="000F64BA">
        <w:rPr>
          <w:rFonts w:ascii="Times New Roman" w:eastAsia="Times New Roman" w:hAnsi="Times New Roman" w:cs="Times New Roman"/>
          <w:b/>
          <w:sz w:val="24"/>
          <w:szCs w:val="24"/>
          <w:lang w:eastAsia="en-AU"/>
        </w:rPr>
        <w:t>Consultation</w:t>
      </w:r>
    </w:p>
    <w:p w14:paraId="5676F151" w14:textId="5A09F28E" w:rsidR="00497ECE" w:rsidRPr="000F64BA" w:rsidRDefault="008C4579" w:rsidP="00EE1F57">
      <w:pPr>
        <w:keepNext/>
        <w:spacing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Key stakeholders</w:t>
      </w:r>
      <w:r w:rsidR="004A66F5">
        <w:rPr>
          <w:rFonts w:ascii="Times New Roman" w:eastAsia="Times New Roman" w:hAnsi="Times New Roman" w:cs="Times New Roman"/>
          <w:sz w:val="24"/>
          <w:szCs w:val="24"/>
          <w:lang w:eastAsia="en-AU"/>
        </w:rPr>
        <w:t xml:space="preserve"> from government and the food retailing sector</w:t>
      </w:r>
      <w:r>
        <w:rPr>
          <w:rFonts w:ascii="Times New Roman" w:eastAsia="Times New Roman" w:hAnsi="Times New Roman" w:cs="Times New Roman"/>
          <w:sz w:val="24"/>
          <w:szCs w:val="24"/>
          <w:lang w:eastAsia="en-AU"/>
        </w:rPr>
        <w:t xml:space="preserve"> have been consulted on the changes. </w:t>
      </w:r>
      <w:r w:rsidR="00641790">
        <w:rPr>
          <w:rFonts w:ascii="Times New Roman" w:eastAsia="Times New Roman" w:hAnsi="Times New Roman" w:cs="Times New Roman"/>
          <w:sz w:val="24"/>
          <w:szCs w:val="24"/>
          <w:lang w:eastAsia="en-AU"/>
        </w:rPr>
        <w:t>Given the</w:t>
      </w:r>
      <w:r w:rsidR="00E77689">
        <w:rPr>
          <w:rFonts w:ascii="Times New Roman" w:eastAsia="Times New Roman" w:hAnsi="Times New Roman" w:cs="Times New Roman"/>
          <w:sz w:val="24"/>
          <w:szCs w:val="24"/>
          <w:lang w:eastAsia="en-AU"/>
        </w:rPr>
        <w:t xml:space="preserve"> amendments are aimed at better </w:t>
      </w:r>
      <w:r w:rsidR="00641790">
        <w:rPr>
          <w:rFonts w:ascii="Times New Roman" w:eastAsia="Times New Roman" w:hAnsi="Times New Roman" w:cs="Times New Roman"/>
          <w:sz w:val="24"/>
          <w:szCs w:val="24"/>
          <w:lang w:eastAsia="en-AU"/>
        </w:rPr>
        <w:t xml:space="preserve">reflecting the policy underpinning the 31 March 2016 decision by the Forum, they are considered to be minor or inconsequential. </w:t>
      </w:r>
    </w:p>
    <w:p w14:paraId="494C0652" w14:textId="77777777" w:rsidR="00BA3F55" w:rsidRDefault="00BA3F55">
      <w:pPr>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br w:type="page"/>
      </w:r>
    </w:p>
    <w:p w14:paraId="049B5142" w14:textId="5D54011B" w:rsidR="0053704F" w:rsidRPr="0053704F" w:rsidRDefault="0053704F" w:rsidP="0053704F">
      <w:pPr>
        <w:rPr>
          <w:rFonts w:ascii="Times New Roman" w:eastAsia="Times New Roman" w:hAnsi="Times New Roman" w:cs="Times New Roman"/>
          <w:b/>
          <w:sz w:val="24"/>
          <w:szCs w:val="20"/>
          <w:lang w:eastAsia="en-AU"/>
        </w:rPr>
      </w:pPr>
      <w:r w:rsidRPr="0053704F">
        <w:rPr>
          <w:rFonts w:ascii="Times New Roman" w:eastAsia="Times New Roman" w:hAnsi="Times New Roman" w:cs="Times New Roman"/>
          <w:b/>
          <w:sz w:val="24"/>
          <w:szCs w:val="20"/>
          <w:lang w:eastAsia="en-AU"/>
        </w:rPr>
        <w:lastRenderedPageBreak/>
        <w:t xml:space="preserve">Detailed explanation of the </w:t>
      </w:r>
      <w:r w:rsidR="00353084">
        <w:rPr>
          <w:rFonts w:ascii="Times New Roman" w:eastAsia="Times New Roman" w:hAnsi="Times New Roman" w:cs="Times New Roman"/>
          <w:b/>
          <w:sz w:val="24"/>
          <w:szCs w:val="20"/>
          <w:lang w:eastAsia="en-AU"/>
        </w:rPr>
        <w:t>Instrument’s</w:t>
      </w:r>
      <w:r w:rsidRPr="0053704F">
        <w:rPr>
          <w:rFonts w:ascii="Times New Roman" w:eastAsia="Times New Roman" w:hAnsi="Times New Roman" w:cs="Times New Roman"/>
          <w:b/>
          <w:sz w:val="24"/>
          <w:szCs w:val="20"/>
          <w:lang w:eastAsia="en-AU"/>
        </w:rPr>
        <w:t xml:space="preserve"> provisions</w:t>
      </w:r>
    </w:p>
    <w:p w14:paraId="5588FFCE" w14:textId="77777777" w:rsidR="0053704F" w:rsidRPr="00960709" w:rsidRDefault="00095DC2" w:rsidP="0064574F">
      <w:pPr>
        <w:spacing w:before="240" w:after="0" w:line="240" w:lineRule="auto"/>
        <w:ind w:right="91"/>
        <w:rPr>
          <w:rFonts w:ascii="Times New Roman" w:eastAsia="Times New Roman" w:hAnsi="Times New Roman" w:cs="Times New Roman"/>
          <w:b/>
          <w:sz w:val="24"/>
          <w:szCs w:val="24"/>
          <w:u w:val="single"/>
          <w:lang w:eastAsia="en-AU"/>
        </w:rPr>
      </w:pPr>
      <w:r w:rsidRPr="00960709">
        <w:rPr>
          <w:rFonts w:ascii="Times New Roman" w:eastAsia="Times New Roman" w:hAnsi="Times New Roman" w:cs="Times New Roman"/>
          <w:b/>
          <w:sz w:val="24"/>
          <w:szCs w:val="24"/>
          <w:u w:val="single"/>
          <w:lang w:eastAsia="en-AU"/>
        </w:rPr>
        <w:t>Part 1—</w:t>
      </w:r>
      <w:r w:rsidR="00C766DB" w:rsidRPr="00960709">
        <w:rPr>
          <w:rFonts w:ascii="Times New Roman" w:eastAsia="Times New Roman" w:hAnsi="Times New Roman" w:cs="Times New Roman"/>
          <w:b/>
          <w:sz w:val="24"/>
          <w:szCs w:val="24"/>
          <w:u w:val="single"/>
          <w:lang w:eastAsia="en-AU"/>
        </w:rPr>
        <w:t>Preliminary</w:t>
      </w:r>
    </w:p>
    <w:p w14:paraId="03CA6FD6" w14:textId="77777777" w:rsidR="00C766DB" w:rsidRDefault="00C766DB" w:rsidP="0053704F">
      <w:pPr>
        <w:spacing w:after="0" w:line="240" w:lineRule="auto"/>
        <w:ind w:right="91"/>
        <w:rPr>
          <w:rFonts w:ascii="Times New Roman" w:eastAsia="Times New Roman" w:hAnsi="Times New Roman" w:cs="Times New Roman"/>
          <w:sz w:val="23"/>
          <w:szCs w:val="23"/>
          <w:u w:val="single"/>
          <w:lang w:eastAsia="en-AU"/>
        </w:rPr>
      </w:pPr>
    </w:p>
    <w:p w14:paraId="08310ABC" w14:textId="24332CA2" w:rsidR="0053704F" w:rsidRPr="00A527D4" w:rsidRDefault="00095DC2" w:rsidP="0053704F">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Section 1—</w:t>
      </w:r>
      <w:r w:rsidR="00014D0C">
        <w:rPr>
          <w:rFonts w:ascii="Times New Roman" w:eastAsia="Times New Roman" w:hAnsi="Times New Roman" w:cs="Times New Roman"/>
          <w:sz w:val="24"/>
          <w:szCs w:val="24"/>
          <w:u w:val="single"/>
          <w:lang w:eastAsia="en-AU"/>
        </w:rPr>
        <w:t>Name of Instrument</w:t>
      </w:r>
    </w:p>
    <w:p w14:paraId="5C75854B" w14:textId="77777777" w:rsidR="0053704F" w:rsidRPr="0053704F" w:rsidRDefault="0053704F" w:rsidP="0053704F">
      <w:pPr>
        <w:spacing w:after="0" w:line="240" w:lineRule="auto"/>
        <w:ind w:right="91"/>
        <w:rPr>
          <w:rFonts w:ascii="Times New Roman" w:eastAsia="Times New Roman" w:hAnsi="Times New Roman" w:cs="Times New Roman"/>
          <w:sz w:val="23"/>
          <w:szCs w:val="23"/>
          <w:lang w:eastAsia="en-AU"/>
        </w:rPr>
      </w:pPr>
    </w:p>
    <w:p w14:paraId="23877486" w14:textId="11E96C8E" w:rsidR="0053704F" w:rsidRPr="00904426" w:rsidRDefault="0053704F" w:rsidP="00904426">
      <w:pPr>
        <w:spacing w:after="0" w:line="240" w:lineRule="auto"/>
        <w:rPr>
          <w:rFonts w:ascii="Times New Roman" w:eastAsia="Times New Roman" w:hAnsi="Times New Roman" w:cs="Times New Roman"/>
          <w:sz w:val="24"/>
          <w:szCs w:val="20"/>
          <w:lang w:eastAsia="en-AU"/>
        </w:rPr>
      </w:pPr>
      <w:r w:rsidRPr="00904426">
        <w:rPr>
          <w:rFonts w:ascii="Times New Roman" w:eastAsia="Times New Roman" w:hAnsi="Times New Roman" w:cs="Times New Roman"/>
          <w:sz w:val="24"/>
          <w:szCs w:val="20"/>
          <w:lang w:eastAsia="en-AU"/>
        </w:rPr>
        <w:t xml:space="preserve">This section provides the title of the </w:t>
      </w:r>
      <w:r w:rsidR="00014D0C">
        <w:rPr>
          <w:rFonts w:ascii="Times New Roman" w:eastAsia="Times New Roman" w:hAnsi="Times New Roman" w:cs="Times New Roman"/>
          <w:sz w:val="24"/>
          <w:szCs w:val="20"/>
          <w:lang w:eastAsia="en-AU"/>
        </w:rPr>
        <w:t>amendment instrument</w:t>
      </w:r>
      <w:r w:rsidR="00555B9A" w:rsidRPr="00904426">
        <w:rPr>
          <w:rFonts w:ascii="Times New Roman" w:eastAsia="Times New Roman" w:hAnsi="Times New Roman" w:cs="Times New Roman"/>
          <w:sz w:val="24"/>
          <w:szCs w:val="20"/>
          <w:lang w:eastAsia="en-AU"/>
        </w:rPr>
        <w:t xml:space="preserve">: </w:t>
      </w:r>
      <w:r w:rsidR="00555B9A" w:rsidRPr="00904426">
        <w:rPr>
          <w:rFonts w:ascii="Times New Roman" w:eastAsia="Times New Roman" w:hAnsi="Times New Roman" w:cs="Times New Roman"/>
          <w:i/>
          <w:sz w:val="24"/>
          <w:szCs w:val="20"/>
          <w:lang w:eastAsia="en-AU"/>
        </w:rPr>
        <w:t xml:space="preserve">Country of Origin </w:t>
      </w:r>
      <w:r w:rsidR="003514A4">
        <w:rPr>
          <w:rFonts w:ascii="Times New Roman" w:eastAsia="Times New Roman" w:hAnsi="Times New Roman" w:cs="Times New Roman"/>
          <w:i/>
          <w:sz w:val="24"/>
          <w:szCs w:val="20"/>
          <w:lang w:eastAsia="en-AU"/>
        </w:rPr>
        <w:t xml:space="preserve">Food </w:t>
      </w:r>
      <w:r w:rsidR="00555B9A" w:rsidRPr="00904426">
        <w:rPr>
          <w:rFonts w:ascii="Times New Roman" w:eastAsia="Times New Roman" w:hAnsi="Times New Roman" w:cs="Times New Roman"/>
          <w:i/>
          <w:sz w:val="24"/>
          <w:szCs w:val="20"/>
          <w:lang w:eastAsia="en-AU"/>
        </w:rPr>
        <w:t>Labelling</w:t>
      </w:r>
      <w:r w:rsidR="00014D0C">
        <w:rPr>
          <w:rFonts w:ascii="Times New Roman" w:eastAsia="Times New Roman" w:hAnsi="Times New Roman" w:cs="Times New Roman"/>
          <w:i/>
          <w:sz w:val="24"/>
          <w:szCs w:val="20"/>
          <w:lang w:eastAsia="en-AU"/>
        </w:rPr>
        <w:t xml:space="preserve"> Amendment (</w:t>
      </w:r>
      <w:r w:rsidR="00E77689">
        <w:rPr>
          <w:rFonts w:ascii="Times New Roman" w:eastAsia="Times New Roman" w:hAnsi="Times New Roman" w:cs="Times New Roman"/>
          <w:i/>
          <w:sz w:val="24"/>
          <w:szCs w:val="20"/>
          <w:lang w:eastAsia="en-AU"/>
        </w:rPr>
        <w:t>Legibility</w:t>
      </w:r>
      <w:r w:rsidR="00014D0C">
        <w:rPr>
          <w:rFonts w:ascii="Times New Roman" w:eastAsia="Times New Roman" w:hAnsi="Times New Roman" w:cs="Times New Roman"/>
          <w:i/>
          <w:sz w:val="24"/>
          <w:szCs w:val="20"/>
          <w:lang w:eastAsia="en-AU"/>
        </w:rPr>
        <w:t>)</w:t>
      </w:r>
      <w:r w:rsidR="00555B9A" w:rsidRPr="00904426">
        <w:rPr>
          <w:rFonts w:ascii="Times New Roman" w:eastAsia="Times New Roman" w:hAnsi="Times New Roman" w:cs="Times New Roman"/>
          <w:i/>
          <w:sz w:val="24"/>
          <w:szCs w:val="20"/>
          <w:lang w:eastAsia="en-AU"/>
        </w:rPr>
        <w:t xml:space="preserve"> </w:t>
      </w:r>
      <w:r w:rsidR="006762B4">
        <w:rPr>
          <w:rFonts w:ascii="Times New Roman" w:eastAsia="Times New Roman" w:hAnsi="Times New Roman" w:cs="Times New Roman"/>
          <w:i/>
          <w:sz w:val="24"/>
          <w:szCs w:val="20"/>
          <w:lang w:eastAsia="en-AU"/>
        </w:rPr>
        <w:t>Information Standard</w:t>
      </w:r>
      <w:r w:rsidR="00555B9A" w:rsidRPr="00904426">
        <w:rPr>
          <w:rFonts w:ascii="Times New Roman" w:eastAsia="Times New Roman" w:hAnsi="Times New Roman" w:cs="Times New Roman"/>
          <w:i/>
          <w:sz w:val="24"/>
          <w:szCs w:val="20"/>
          <w:lang w:eastAsia="en-AU"/>
        </w:rPr>
        <w:t xml:space="preserve"> </w:t>
      </w:r>
      <w:r w:rsidR="008540C4" w:rsidRPr="00904426">
        <w:rPr>
          <w:rFonts w:ascii="Times New Roman" w:eastAsia="Times New Roman" w:hAnsi="Times New Roman" w:cs="Times New Roman"/>
          <w:i/>
          <w:sz w:val="24"/>
          <w:szCs w:val="20"/>
          <w:lang w:eastAsia="en-AU"/>
        </w:rPr>
        <w:t>201</w:t>
      </w:r>
      <w:r w:rsidR="008540C4">
        <w:rPr>
          <w:rFonts w:ascii="Times New Roman" w:eastAsia="Times New Roman" w:hAnsi="Times New Roman" w:cs="Times New Roman"/>
          <w:i/>
          <w:sz w:val="24"/>
          <w:szCs w:val="20"/>
          <w:lang w:eastAsia="en-AU"/>
        </w:rPr>
        <w:t>7</w:t>
      </w:r>
      <w:r w:rsidR="008540C4">
        <w:rPr>
          <w:rFonts w:ascii="Times New Roman" w:eastAsia="Times New Roman" w:hAnsi="Times New Roman" w:cs="Times New Roman"/>
          <w:sz w:val="24"/>
          <w:szCs w:val="20"/>
          <w:lang w:eastAsia="en-AU"/>
        </w:rPr>
        <w:t xml:space="preserve"> </w:t>
      </w:r>
      <w:r w:rsidR="002E4DE0">
        <w:rPr>
          <w:rFonts w:ascii="Times New Roman" w:eastAsia="Times New Roman" w:hAnsi="Times New Roman" w:cs="Times New Roman"/>
          <w:sz w:val="24"/>
          <w:szCs w:val="20"/>
          <w:lang w:eastAsia="en-AU"/>
        </w:rPr>
        <w:t>(the amending instrument)</w:t>
      </w:r>
      <w:r w:rsidRPr="00904426">
        <w:rPr>
          <w:rFonts w:ascii="Times New Roman" w:eastAsia="Times New Roman" w:hAnsi="Times New Roman" w:cs="Times New Roman"/>
          <w:sz w:val="24"/>
          <w:szCs w:val="20"/>
          <w:lang w:eastAsia="en-AU"/>
        </w:rPr>
        <w:t>.</w:t>
      </w:r>
    </w:p>
    <w:p w14:paraId="1E8E1033" w14:textId="77777777" w:rsidR="0053704F" w:rsidRPr="0053704F" w:rsidRDefault="0053704F" w:rsidP="0053704F">
      <w:pPr>
        <w:spacing w:after="0" w:line="240" w:lineRule="auto"/>
        <w:ind w:right="91"/>
        <w:rPr>
          <w:rFonts w:ascii="Times New Roman" w:eastAsia="Times New Roman" w:hAnsi="Times New Roman" w:cs="Times New Roman"/>
          <w:sz w:val="23"/>
          <w:szCs w:val="23"/>
          <w:lang w:eastAsia="en-AU"/>
        </w:rPr>
      </w:pPr>
    </w:p>
    <w:p w14:paraId="4B102DFF" w14:textId="77777777" w:rsidR="0053704F" w:rsidRPr="00A527D4" w:rsidRDefault="0053704F" w:rsidP="0053704F">
      <w:pPr>
        <w:spacing w:after="0" w:line="240" w:lineRule="auto"/>
        <w:ind w:right="91"/>
        <w:rPr>
          <w:rFonts w:ascii="Times New Roman" w:eastAsia="Times New Roman" w:hAnsi="Times New Roman" w:cs="Times New Roman"/>
          <w:sz w:val="24"/>
          <w:szCs w:val="24"/>
          <w:u w:val="single"/>
          <w:lang w:eastAsia="en-AU"/>
        </w:rPr>
      </w:pPr>
      <w:r w:rsidRPr="00A527D4">
        <w:rPr>
          <w:rFonts w:ascii="Times New Roman" w:eastAsia="Times New Roman" w:hAnsi="Times New Roman" w:cs="Times New Roman"/>
          <w:sz w:val="24"/>
          <w:szCs w:val="24"/>
          <w:u w:val="single"/>
          <w:lang w:eastAsia="en-AU"/>
        </w:rPr>
        <w:t>Section</w:t>
      </w:r>
      <w:r w:rsidR="00095DC2">
        <w:rPr>
          <w:rFonts w:ascii="Times New Roman" w:eastAsia="Times New Roman" w:hAnsi="Times New Roman" w:cs="Times New Roman"/>
          <w:sz w:val="24"/>
          <w:szCs w:val="24"/>
          <w:u w:val="single"/>
          <w:lang w:eastAsia="en-AU"/>
        </w:rPr>
        <w:t xml:space="preserve"> 2—</w:t>
      </w:r>
      <w:r w:rsidRPr="00A527D4">
        <w:rPr>
          <w:rFonts w:ascii="Times New Roman" w:eastAsia="Times New Roman" w:hAnsi="Times New Roman" w:cs="Times New Roman"/>
          <w:sz w:val="24"/>
          <w:szCs w:val="24"/>
          <w:u w:val="single"/>
          <w:lang w:eastAsia="en-AU"/>
        </w:rPr>
        <w:t>Commencement</w:t>
      </w:r>
    </w:p>
    <w:p w14:paraId="46C175B0" w14:textId="77777777" w:rsidR="0053704F" w:rsidRPr="0053704F" w:rsidRDefault="0053704F" w:rsidP="0053704F">
      <w:pPr>
        <w:spacing w:after="0" w:line="240" w:lineRule="auto"/>
        <w:ind w:right="91"/>
        <w:rPr>
          <w:rFonts w:ascii="Times New Roman" w:eastAsia="Times New Roman" w:hAnsi="Times New Roman" w:cs="Times New Roman"/>
          <w:sz w:val="23"/>
          <w:szCs w:val="23"/>
          <w:lang w:eastAsia="en-AU"/>
        </w:rPr>
      </w:pPr>
    </w:p>
    <w:p w14:paraId="06CCC9EA" w14:textId="7BC31D83" w:rsidR="0053704F" w:rsidRPr="00904426" w:rsidRDefault="0053704F" w:rsidP="00904426">
      <w:pPr>
        <w:spacing w:after="0" w:line="240" w:lineRule="auto"/>
        <w:rPr>
          <w:rFonts w:ascii="Times New Roman" w:eastAsia="Times New Roman" w:hAnsi="Times New Roman" w:cs="Times New Roman"/>
          <w:sz w:val="24"/>
          <w:szCs w:val="20"/>
          <w:lang w:eastAsia="en-AU"/>
        </w:rPr>
      </w:pPr>
      <w:r w:rsidRPr="00904426">
        <w:rPr>
          <w:rFonts w:ascii="Times New Roman" w:eastAsia="Times New Roman" w:hAnsi="Times New Roman" w:cs="Times New Roman"/>
          <w:sz w:val="24"/>
          <w:szCs w:val="20"/>
          <w:lang w:eastAsia="en-AU"/>
        </w:rPr>
        <w:t xml:space="preserve">This section provides that the </w:t>
      </w:r>
      <w:r w:rsidR="0064574F">
        <w:rPr>
          <w:rFonts w:ascii="Times New Roman" w:eastAsia="Times New Roman" w:hAnsi="Times New Roman" w:cs="Times New Roman"/>
          <w:sz w:val="24"/>
          <w:szCs w:val="20"/>
          <w:lang w:eastAsia="en-AU"/>
        </w:rPr>
        <w:t xml:space="preserve">amending </w:t>
      </w:r>
      <w:r w:rsidR="00014D0C">
        <w:rPr>
          <w:rFonts w:ascii="Times New Roman" w:eastAsia="Times New Roman" w:hAnsi="Times New Roman" w:cs="Times New Roman"/>
          <w:sz w:val="24"/>
          <w:szCs w:val="20"/>
          <w:lang w:eastAsia="en-AU"/>
        </w:rPr>
        <w:t xml:space="preserve">instrument commences the day after it is registered. </w:t>
      </w:r>
    </w:p>
    <w:p w14:paraId="796ADBD6" w14:textId="77777777" w:rsidR="0053704F" w:rsidRPr="00904426" w:rsidRDefault="0053704F" w:rsidP="00904426">
      <w:pPr>
        <w:spacing w:after="0" w:line="240" w:lineRule="auto"/>
        <w:rPr>
          <w:rFonts w:ascii="Times New Roman" w:eastAsia="Times New Roman" w:hAnsi="Times New Roman" w:cs="Times New Roman"/>
          <w:sz w:val="24"/>
          <w:szCs w:val="20"/>
          <w:lang w:eastAsia="en-AU"/>
        </w:rPr>
      </w:pPr>
    </w:p>
    <w:p w14:paraId="1380AC09" w14:textId="77777777" w:rsidR="0053704F" w:rsidRPr="00A527D4" w:rsidRDefault="00095DC2" w:rsidP="0053704F">
      <w:pPr>
        <w:spacing w:after="0"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Section 3—</w:t>
      </w:r>
      <w:r w:rsidR="0053704F" w:rsidRPr="00A527D4">
        <w:rPr>
          <w:rFonts w:ascii="Times New Roman" w:eastAsia="Times New Roman" w:hAnsi="Times New Roman" w:cs="Times New Roman"/>
          <w:sz w:val="24"/>
          <w:szCs w:val="24"/>
          <w:u w:val="single"/>
          <w:lang w:eastAsia="en-AU"/>
        </w:rPr>
        <w:t>Authority</w:t>
      </w:r>
    </w:p>
    <w:p w14:paraId="4A54A285" w14:textId="77777777" w:rsidR="0053704F" w:rsidRPr="0053704F" w:rsidRDefault="0053704F" w:rsidP="0053704F">
      <w:pPr>
        <w:spacing w:after="0" w:line="240" w:lineRule="auto"/>
        <w:ind w:right="91"/>
        <w:rPr>
          <w:rFonts w:ascii="Times New Roman" w:eastAsia="Times New Roman" w:hAnsi="Times New Roman" w:cs="Times New Roman"/>
          <w:sz w:val="23"/>
          <w:szCs w:val="23"/>
          <w:lang w:eastAsia="en-AU"/>
        </w:rPr>
      </w:pPr>
    </w:p>
    <w:p w14:paraId="2BEBAC92" w14:textId="0C759ED0" w:rsidR="0053704F" w:rsidRDefault="0053704F" w:rsidP="00904426">
      <w:pPr>
        <w:spacing w:after="0" w:line="240" w:lineRule="auto"/>
        <w:rPr>
          <w:rFonts w:ascii="Times New Roman" w:eastAsia="Times New Roman" w:hAnsi="Times New Roman" w:cs="Times New Roman"/>
          <w:sz w:val="24"/>
          <w:szCs w:val="20"/>
          <w:lang w:eastAsia="en-AU"/>
        </w:rPr>
      </w:pPr>
      <w:r w:rsidRPr="00904426">
        <w:rPr>
          <w:rFonts w:ascii="Times New Roman" w:eastAsia="Times New Roman" w:hAnsi="Times New Roman" w:cs="Times New Roman"/>
          <w:sz w:val="24"/>
          <w:szCs w:val="20"/>
          <w:lang w:eastAsia="en-AU"/>
        </w:rPr>
        <w:t xml:space="preserve">This section provides that the </w:t>
      </w:r>
      <w:r w:rsidR="0064574F">
        <w:rPr>
          <w:rFonts w:ascii="Times New Roman" w:eastAsia="Times New Roman" w:hAnsi="Times New Roman" w:cs="Times New Roman"/>
          <w:sz w:val="24"/>
          <w:szCs w:val="20"/>
          <w:lang w:eastAsia="en-AU"/>
        </w:rPr>
        <w:t xml:space="preserve">amending </w:t>
      </w:r>
      <w:r w:rsidR="00014D0C">
        <w:rPr>
          <w:rFonts w:ascii="Times New Roman" w:eastAsia="Times New Roman" w:hAnsi="Times New Roman" w:cs="Times New Roman"/>
          <w:sz w:val="24"/>
          <w:szCs w:val="20"/>
          <w:lang w:eastAsia="en-AU"/>
        </w:rPr>
        <w:t>instrument</w:t>
      </w:r>
      <w:r w:rsidR="00555B9A" w:rsidRPr="00904426">
        <w:rPr>
          <w:rFonts w:ascii="Times New Roman" w:eastAsia="Times New Roman" w:hAnsi="Times New Roman" w:cs="Times New Roman"/>
          <w:sz w:val="24"/>
          <w:szCs w:val="20"/>
          <w:lang w:eastAsia="en-AU"/>
        </w:rPr>
        <w:t xml:space="preserve"> is made under section 1</w:t>
      </w:r>
      <w:r w:rsidR="004E59EA">
        <w:rPr>
          <w:rFonts w:ascii="Times New Roman" w:eastAsia="Times New Roman" w:hAnsi="Times New Roman" w:cs="Times New Roman"/>
          <w:sz w:val="24"/>
          <w:szCs w:val="20"/>
          <w:lang w:eastAsia="en-AU"/>
        </w:rPr>
        <w:t>3</w:t>
      </w:r>
      <w:r w:rsidR="00555B9A" w:rsidRPr="00904426">
        <w:rPr>
          <w:rFonts w:ascii="Times New Roman" w:eastAsia="Times New Roman" w:hAnsi="Times New Roman" w:cs="Times New Roman"/>
          <w:sz w:val="24"/>
          <w:szCs w:val="20"/>
          <w:lang w:eastAsia="en-AU"/>
        </w:rPr>
        <w:t>4 of the Australian Consumer Law.</w:t>
      </w:r>
      <w:r w:rsidR="00CD16F6">
        <w:rPr>
          <w:rFonts w:ascii="Times New Roman" w:eastAsia="Times New Roman" w:hAnsi="Times New Roman" w:cs="Times New Roman"/>
          <w:sz w:val="24"/>
          <w:szCs w:val="20"/>
          <w:lang w:eastAsia="en-AU"/>
        </w:rPr>
        <w:t xml:space="preserve"> </w:t>
      </w:r>
    </w:p>
    <w:p w14:paraId="4E8EBCC4" w14:textId="77777777" w:rsidR="00014D0C" w:rsidRDefault="00014D0C" w:rsidP="00904426">
      <w:pPr>
        <w:spacing w:after="0" w:line="240" w:lineRule="auto"/>
        <w:rPr>
          <w:rFonts w:ascii="Times New Roman" w:eastAsia="Times New Roman" w:hAnsi="Times New Roman" w:cs="Times New Roman"/>
          <w:sz w:val="24"/>
          <w:szCs w:val="20"/>
          <w:lang w:eastAsia="en-AU"/>
        </w:rPr>
      </w:pPr>
    </w:p>
    <w:p w14:paraId="2AA020D9" w14:textId="42F63CAE" w:rsidR="00014D0C" w:rsidRPr="00014D0C" w:rsidRDefault="00014D0C" w:rsidP="00904426">
      <w:pPr>
        <w:spacing w:after="0" w:line="240" w:lineRule="auto"/>
        <w:rPr>
          <w:rFonts w:ascii="Times New Roman" w:eastAsia="Times New Roman" w:hAnsi="Times New Roman" w:cs="Times New Roman"/>
          <w:sz w:val="24"/>
          <w:szCs w:val="20"/>
          <w:u w:val="single"/>
          <w:lang w:eastAsia="en-AU"/>
        </w:rPr>
      </w:pPr>
      <w:r w:rsidRPr="00014D0C">
        <w:rPr>
          <w:rFonts w:ascii="Times New Roman" w:eastAsia="Times New Roman" w:hAnsi="Times New Roman" w:cs="Times New Roman"/>
          <w:sz w:val="24"/>
          <w:szCs w:val="20"/>
          <w:u w:val="single"/>
          <w:lang w:eastAsia="en-AU"/>
        </w:rPr>
        <w:t>Section 4</w:t>
      </w:r>
      <w:r w:rsidR="008540C4">
        <w:rPr>
          <w:rFonts w:ascii="Times New Roman" w:eastAsia="Times New Roman" w:hAnsi="Times New Roman" w:cs="Times New Roman"/>
          <w:sz w:val="24"/>
          <w:szCs w:val="20"/>
          <w:u w:val="single"/>
          <w:lang w:eastAsia="en-AU"/>
        </w:rPr>
        <w:t>—</w:t>
      </w:r>
      <w:r w:rsidRPr="00014D0C">
        <w:rPr>
          <w:rFonts w:ascii="Times New Roman" w:eastAsia="Times New Roman" w:hAnsi="Times New Roman" w:cs="Times New Roman"/>
          <w:sz w:val="24"/>
          <w:szCs w:val="20"/>
          <w:u w:val="single"/>
          <w:lang w:eastAsia="en-AU"/>
        </w:rPr>
        <w:t>Schedules</w:t>
      </w:r>
    </w:p>
    <w:p w14:paraId="0B48383B" w14:textId="08C20A93" w:rsidR="0053704F" w:rsidRDefault="0053704F" w:rsidP="0053704F">
      <w:pPr>
        <w:spacing w:after="0" w:line="240" w:lineRule="auto"/>
        <w:ind w:right="91"/>
        <w:rPr>
          <w:rFonts w:ascii="Times New Roman" w:eastAsia="Times New Roman" w:hAnsi="Times New Roman" w:cs="Times New Roman"/>
          <w:sz w:val="23"/>
          <w:szCs w:val="23"/>
          <w:lang w:eastAsia="en-AU"/>
        </w:rPr>
      </w:pPr>
    </w:p>
    <w:p w14:paraId="222BE377" w14:textId="1913F823" w:rsidR="00014D0C" w:rsidRDefault="00014D0C" w:rsidP="0053704F">
      <w:pPr>
        <w:spacing w:after="0" w:line="240" w:lineRule="auto"/>
        <w:ind w:right="91"/>
        <w:rPr>
          <w:rFonts w:ascii="Times New Roman" w:eastAsia="Times New Roman" w:hAnsi="Times New Roman" w:cs="Times New Roman"/>
          <w:sz w:val="23"/>
          <w:szCs w:val="23"/>
          <w:lang w:eastAsia="en-AU"/>
        </w:rPr>
      </w:pPr>
      <w:r>
        <w:rPr>
          <w:rFonts w:ascii="Times New Roman" w:eastAsia="Times New Roman" w:hAnsi="Times New Roman" w:cs="Times New Roman"/>
          <w:sz w:val="23"/>
          <w:szCs w:val="23"/>
          <w:lang w:eastAsia="en-AU"/>
        </w:rPr>
        <w:t xml:space="preserve">This section provides for the amendment of each instrument specified in the Schedule to this instrument, as set out in the Schedule. </w:t>
      </w:r>
    </w:p>
    <w:p w14:paraId="2E231415" w14:textId="7B82C8C8" w:rsidR="00014D0C" w:rsidRPr="00014D0C" w:rsidRDefault="00014D0C" w:rsidP="0064574F">
      <w:pPr>
        <w:spacing w:before="240" w:after="0" w:line="240" w:lineRule="auto"/>
        <w:ind w:right="91"/>
        <w:rPr>
          <w:rFonts w:ascii="Times New Roman" w:eastAsia="Times New Roman" w:hAnsi="Times New Roman" w:cs="Times New Roman"/>
          <w:b/>
          <w:sz w:val="24"/>
          <w:szCs w:val="24"/>
          <w:u w:val="single"/>
          <w:lang w:eastAsia="en-AU"/>
        </w:rPr>
      </w:pPr>
      <w:r w:rsidRPr="00014D0C">
        <w:rPr>
          <w:rFonts w:ascii="Times New Roman" w:eastAsia="Times New Roman" w:hAnsi="Times New Roman" w:cs="Times New Roman"/>
          <w:b/>
          <w:sz w:val="24"/>
          <w:szCs w:val="24"/>
          <w:u w:val="single"/>
          <w:lang w:eastAsia="en-AU"/>
        </w:rPr>
        <w:t>Schedule 1</w:t>
      </w:r>
      <w:r w:rsidR="008540C4">
        <w:rPr>
          <w:rFonts w:ascii="Times New Roman" w:eastAsia="Times New Roman" w:hAnsi="Times New Roman" w:cs="Times New Roman"/>
          <w:b/>
          <w:sz w:val="24"/>
          <w:szCs w:val="24"/>
          <w:u w:val="single"/>
          <w:lang w:eastAsia="en-AU"/>
        </w:rPr>
        <w:t>—</w:t>
      </w:r>
      <w:r w:rsidRPr="00014D0C">
        <w:rPr>
          <w:rFonts w:ascii="Times New Roman" w:eastAsia="Times New Roman" w:hAnsi="Times New Roman" w:cs="Times New Roman"/>
          <w:b/>
          <w:sz w:val="24"/>
          <w:szCs w:val="24"/>
          <w:u w:val="single"/>
          <w:lang w:eastAsia="en-AU"/>
        </w:rPr>
        <w:t>Amendments</w:t>
      </w:r>
    </w:p>
    <w:p w14:paraId="2E024024" w14:textId="77777777" w:rsidR="00123D30" w:rsidRDefault="00123D30" w:rsidP="0053704F">
      <w:pPr>
        <w:spacing w:after="0" w:line="240" w:lineRule="auto"/>
        <w:ind w:right="91"/>
        <w:rPr>
          <w:rFonts w:ascii="Times New Roman" w:eastAsia="Times New Roman" w:hAnsi="Times New Roman" w:cs="Times New Roman"/>
          <w:b/>
          <w:i/>
          <w:sz w:val="24"/>
          <w:szCs w:val="24"/>
          <w:lang w:eastAsia="en-AU"/>
        </w:rPr>
      </w:pPr>
    </w:p>
    <w:p w14:paraId="21682E5C" w14:textId="27637D6C" w:rsidR="00014D0C" w:rsidRPr="00EB6C21" w:rsidRDefault="00123D30" w:rsidP="0053704F">
      <w:pPr>
        <w:spacing w:after="0" w:line="240" w:lineRule="auto"/>
        <w:ind w:right="91"/>
        <w:rPr>
          <w:rFonts w:ascii="Times New Roman" w:eastAsia="Times New Roman" w:hAnsi="Times New Roman" w:cs="Times New Roman"/>
          <w:b/>
          <w:i/>
          <w:sz w:val="24"/>
          <w:szCs w:val="24"/>
          <w:lang w:eastAsia="en-AU"/>
        </w:rPr>
      </w:pPr>
      <w:r w:rsidRPr="00EB6C21">
        <w:rPr>
          <w:rFonts w:ascii="Times New Roman" w:eastAsia="Times New Roman" w:hAnsi="Times New Roman" w:cs="Times New Roman"/>
          <w:b/>
          <w:i/>
          <w:sz w:val="24"/>
          <w:szCs w:val="24"/>
          <w:lang w:eastAsia="en-AU"/>
        </w:rPr>
        <w:t>Country of Origin Food Labelling Information Standard 2016</w:t>
      </w:r>
    </w:p>
    <w:p w14:paraId="26150461" w14:textId="77777777" w:rsidR="00123D30" w:rsidRPr="00EB6C21" w:rsidRDefault="00123D30" w:rsidP="0053704F">
      <w:pPr>
        <w:spacing w:after="0" w:line="240" w:lineRule="auto"/>
        <w:ind w:right="91"/>
        <w:rPr>
          <w:rFonts w:ascii="Times New Roman" w:eastAsia="Times New Roman" w:hAnsi="Times New Roman" w:cs="Times New Roman"/>
          <w:sz w:val="24"/>
          <w:szCs w:val="24"/>
          <w:u w:val="single"/>
          <w:lang w:eastAsia="en-AU"/>
        </w:rPr>
      </w:pPr>
    </w:p>
    <w:p w14:paraId="7D18C77E" w14:textId="3DD64321" w:rsidR="002C6A64" w:rsidRPr="00EB6C21" w:rsidRDefault="002C6A64" w:rsidP="0053704F">
      <w:pPr>
        <w:spacing w:after="0" w:line="240" w:lineRule="auto"/>
        <w:ind w:right="91"/>
        <w:rPr>
          <w:rFonts w:ascii="Times New Roman" w:eastAsia="Times New Roman" w:hAnsi="Times New Roman" w:cs="Times New Roman"/>
          <w:sz w:val="24"/>
          <w:szCs w:val="24"/>
          <w:u w:val="single"/>
          <w:lang w:eastAsia="en-AU"/>
        </w:rPr>
      </w:pPr>
      <w:r w:rsidRPr="00EB6C21">
        <w:rPr>
          <w:rFonts w:ascii="Times New Roman" w:eastAsia="Times New Roman" w:hAnsi="Times New Roman" w:cs="Times New Roman"/>
          <w:sz w:val="24"/>
          <w:szCs w:val="24"/>
          <w:u w:val="single"/>
          <w:lang w:eastAsia="en-AU"/>
        </w:rPr>
        <w:t>Item 1—Subsection 17(3) (note)</w:t>
      </w:r>
    </w:p>
    <w:p w14:paraId="7FCB85BB" w14:textId="77777777" w:rsidR="002C6A64" w:rsidRDefault="002C6A64" w:rsidP="0053704F">
      <w:pPr>
        <w:spacing w:after="0" w:line="240" w:lineRule="auto"/>
        <w:ind w:right="91"/>
        <w:rPr>
          <w:rFonts w:ascii="Times New Roman" w:eastAsia="Times New Roman" w:hAnsi="Times New Roman" w:cs="Times New Roman"/>
          <w:sz w:val="24"/>
          <w:szCs w:val="24"/>
          <w:lang w:eastAsia="en-AU"/>
        </w:rPr>
      </w:pPr>
    </w:p>
    <w:p w14:paraId="3396203D" w14:textId="2ECF51A1" w:rsidR="002C6A64" w:rsidRPr="00EB6C21" w:rsidRDefault="002C6A64" w:rsidP="0053704F">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item amends the note to subsection 17(3) which includes a cross-reference to size requirements in subsection 28(4). The amendment of subsection 28(4) at item 2 means that the size requirement is no longer relevant</w:t>
      </w:r>
      <w:r w:rsidR="00123D30">
        <w:rPr>
          <w:rFonts w:ascii="Times New Roman" w:eastAsia="Times New Roman" w:hAnsi="Times New Roman" w:cs="Times New Roman"/>
          <w:sz w:val="24"/>
          <w:szCs w:val="24"/>
          <w:lang w:eastAsia="en-AU"/>
        </w:rPr>
        <w:t xml:space="preserve"> and the note has been amended to reflect this</w:t>
      </w:r>
      <w:r>
        <w:rPr>
          <w:rFonts w:ascii="Times New Roman" w:eastAsia="Times New Roman" w:hAnsi="Times New Roman" w:cs="Times New Roman"/>
          <w:sz w:val="24"/>
          <w:szCs w:val="24"/>
          <w:lang w:eastAsia="en-AU"/>
        </w:rPr>
        <w:t>.</w:t>
      </w:r>
    </w:p>
    <w:p w14:paraId="266329CA" w14:textId="77777777" w:rsidR="002C6A64" w:rsidRDefault="002C6A64" w:rsidP="0053704F">
      <w:pPr>
        <w:spacing w:after="0" w:line="240" w:lineRule="auto"/>
        <w:ind w:right="91"/>
        <w:rPr>
          <w:rFonts w:ascii="Times New Roman" w:eastAsia="Times New Roman" w:hAnsi="Times New Roman" w:cs="Times New Roman"/>
          <w:sz w:val="24"/>
          <w:szCs w:val="24"/>
          <w:u w:val="single"/>
          <w:lang w:eastAsia="en-AU"/>
        </w:rPr>
      </w:pPr>
    </w:p>
    <w:p w14:paraId="3C2F67DC" w14:textId="4E241081" w:rsidR="0053704F" w:rsidRPr="00014D0C" w:rsidRDefault="008540C4" w:rsidP="0053704F">
      <w:pPr>
        <w:spacing w:after="0"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 xml:space="preserve">Item </w:t>
      </w:r>
      <w:r w:rsidR="002C6A64">
        <w:rPr>
          <w:rFonts w:ascii="Times New Roman" w:eastAsia="Times New Roman" w:hAnsi="Times New Roman" w:cs="Times New Roman"/>
          <w:sz w:val="24"/>
          <w:szCs w:val="24"/>
          <w:u w:val="single"/>
          <w:lang w:eastAsia="en-AU"/>
        </w:rPr>
        <w:t>2</w:t>
      </w:r>
      <w:r w:rsidR="00095DC2" w:rsidRPr="00014D0C">
        <w:rPr>
          <w:rFonts w:ascii="Times New Roman" w:eastAsia="Times New Roman" w:hAnsi="Times New Roman" w:cs="Times New Roman"/>
          <w:sz w:val="24"/>
          <w:szCs w:val="24"/>
          <w:u w:val="single"/>
          <w:lang w:eastAsia="en-AU"/>
        </w:rPr>
        <w:t>—</w:t>
      </w:r>
      <w:r w:rsidR="00014D0C">
        <w:rPr>
          <w:rFonts w:ascii="Times New Roman" w:eastAsia="Times New Roman" w:hAnsi="Times New Roman" w:cs="Times New Roman"/>
          <w:sz w:val="24"/>
          <w:szCs w:val="24"/>
          <w:u w:val="single"/>
          <w:lang w:eastAsia="en-AU"/>
        </w:rPr>
        <w:t>S</w:t>
      </w:r>
      <w:r w:rsidR="002C6A64">
        <w:rPr>
          <w:rFonts w:ascii="Times New Roman" w:eastAsia="Times New Roman" w:hAnsi="Times New Roman" w:cs="Times New Roman"/>
          <w:sz w:val="24"/>
          <w:szCs w:val="24"/>
          <w:u w:val="single"/>
          <w:lang w:eastAsia="en-AU"/>
        </w:rPr>
        <w:t>ubsec</w:t>
      </w:r>
      <w:r w:rsidR="00014D0C">
        <w:rPr>
          <w:rFonts w:ascii="Times New Roman" w:eastAsia="Times New Roman" w:hAnsi="Times New Roman" w:cs="Times New Roman"/>
          <w:sz w:val="24"/>
          <w:szCs w:val="24"/>
          <w:u w:val="single"/>
          <w:lang w:eastAsia="en-AU"/>
        </w:rPr>
        <w:t xml:space="preserve">tion </w:t>
      </w:r>
      <w:r w:rsidR="00E77689">
        <w:rPr>
          <w:rFonts w:ascii="Times New Roman" w:eastAsia="Times New Roman" w:hAnsi="Times New Roman" w:cs="Times New Roman"/>
          <w:sz w:val="24"/>
          <w:szCs w:val="24"/>
          <w:u w:val="single"/>
          <w:lang w:eastAsia="en-AU"/>
        </w:rPr>
        <w:t>28</w:t>
      </w:r>
      <w:r w:rsidR="002C6A64">
        <w:rPr>
          <w:rFonts w:ascii="Times New Roman" w:eastAsia="Times New Roman" w:hAnsi="Times New Roman" w:cs="Times New Roman"/>
          <w:sz w:val="24"/>
          <w:szCs w:val="24"/>
          <w:u w:val="single"/>
          <w:lang w:eastAsia="en-AU"/>
        </w:rPr>
        <w:t>(4)</w:t>
      </w:r>
    </w:p>
    <w:p w14:paraId="01B03EDD" w14:textId="77777777" w:rsidR="0053704F" w:rsidRPr="00014D0C" w:rsidRDefault="0053704F" w:rsidP="0053704F">
      <w:pPr>
        <w:spacing w:after="0" w:line="240" w:lineRule="auto"/>
        <w:ind w:right="91"/>
        <w:rPr>
          <w:rFonts w:ascii="Times New Roman" w:eastAsia="Times New Roman" w:hAnsi="Times New Roman" w:cs="Times New Roman"/>
          <w:sz w:val="23"/>
          <w:szCs w:val="23"/>
          <w:u w:val="single"/>
          <w:lang w:eastAsia="en-AU"/>
        </w:rPr>
      </w:pPr>
    </w:p>
    <w:p w14:paraId="3AA24035" w14:textId="77777777" w:rsidR="00D50CBF" w:rsidRDefault="0053704F" w:rsidP="00904426">
      <w:pPr>
        <w:spacing w:after="0" w:line="240" w:lineRule="auto"/>
        <w:rPr>
          <w:rFonts w:ascii="Times New Roman" w:eastAsia="Times New Roman" w:hAnsi="Times New Roman" w:cs="Times New Roman"/>
          <w:sz w:val="24"/>
          <w:szCs w:val="20"/>
          <w:lang w:eastAsia="en-AU"/>
        </w:rPr>
      </w:pPr>
      <w:r w:rsidRPr="00014D0C">
        <w:rPr>
          <w:rFonts w:ascii="Times New Roman" w:eastAsia="Times New Roman" w:hAnsi="Times New Roman" w:cs="Times New Roman"/>
          <w:sz w:val="24"/>
          <w:szCs w:val="20"/>
          <w:lang w:eastAsia="en-AU"/>
        </w:rPr>
        <w:t xml:space="preserve">This </w:t>
      </w:r>
      <w:r w:rsidR="002C6A64">
        <w:rPr>
          <w:rFonts w:ascii="Times New Roman" w:eastAsia="Times New Roman" w:hAnsi="Times New Roman" w:cs="Times New Roman"/>
          <w:sz w:val="24"/>
          <w:szCs w:val="20"/>
          <w:lang w:eastAsia="en-AU"/>
        </w:rPr>
        <w:t>item</w:t>
      </w:r>
      <w:r w:rsidRPr="00014D0C">
        <w:rPr>
          <w:rFonts w:ascii="Times New Roman" w:eastAsia="Times New Roman" w:hAnsi="Times New Roman" w:cs="Times New Roman"/>
          <w:sz w:val="24"/>
          <w:szCs w:val="20"/>
          <w:lang w:eastAsia="en-AU"/>
        </w:rPr>
        <w:t xml:space="preserve"> </w:t>
      </w:r>
      <w:r w:rsidR="00014D0C">
        <w:rPr>
          <w:rFonts w:ascii="Times New Roman" w:eastAsia="Times New Roman" w:hAnsi="Times New Roman" w:cs="Times New Roman"/>
          <w:sz w:val="24"/>
          <w:szCs w:val="20"/>
          <w:lang w:eastAsia="en-AU"/>
        </w:rPr>
        <w:t xml:space="preserve">repeals </w:t>
      </w:r>
      <w:r w:rsidR="00E77689">
        <w:rPr>
          <w:rFonts w:ascii="Times New Roman" w:eastAsia="Times New Roman" w:hAnsi="Times New Roman" w:cs="Times New Roman"/>
          <w:sz w:val="24"/>
          <w:szCs w:val="20"/>
          <w:lang w:eastAsia="en-AU"/>
        </w:rPr>
        <w:t>subsection 28(</w:t>
      </w:r>
      <w:r w:rsidR="008540C4">
        <w:rPr>
          <w:rFonts w:ascii="Times New Roman" w:eastAsia="Times New Roman" w:hAnsi="Times New Roman" w:cs="Times New Roman"/>
          <w:sz w:val="24"/>
          <w:szCs w:val="20"/>
          <w:lang w:eastAsia="en-AU"/>
        </w:rPr>
        <w:t>4</w:t>
      </w:r>
      <w:r w:rsidR="00E77689">
        <w:rPr>
          <w:rFonts w:ascii="Times New Roman" w:eastAsia="Times New Roman" w:hAnsi="Times New Roman" w:cs="Times New Roman"/>
          <w:sz w:val="24"/>
          <w:szCs w:val="20"/>
          <w:lang w:eastAsia="en-AU"/>
        </w:rPr>
        <w:t>) and replaces it with a revised subsection 28(</w:t>
      </w:r>
      <w:r w:rsidR="008540C4">
        <w:rPr>
          <w:rFonts w:ascii="Times New Roman" w:eastAsia="Times New Roman" w:hAnsi="Times New Roman" w:cs="Times New Roman"/>
          <w:sz w:val="24"/>
          <w:szCs w:val="20"/>
          <w:lang w:eastAsia="en-AU"/>
        </w:rPr>
        <w:t>4</w:t>
      </w:r>
      <w:r w:rsidR="00E77689">
        <w:rPr>
          <w:rFonts w:ascii="Times New Roman" w:eastAsia="Times New Roman" w:hAnsi="Times New Roman" w:cs="Times New Roman"/>
          <w:sz w:val="24"/>
          <w:szCs w:val="20"/>
          <w:lang w:eastAsia="en-AU"/>
        </w:rPr>
        <w:t xml:space="preserve">). </w:t>
      </w:r>
      <w:r w:rsidR="002C6A64">
        <w:rPr>
          <w:rFonts w:ascii="Times New Roman" w:eastAsia="Times New Roman" w:hAnsi="Times New Roman" w:cs="Times New Roman"/>
          <w:sz w:val="24"/>
          <w:szCs w:val="20"/>
          <w:lang w:eastAsia="en-AU"/>
        </w:rPr>
        <w:t>The new s</w:t>
      </w:r>
      <w:r w:rsidR="00E77689">
        <w:rPr>
          <w:rFonts w:ascii="Times New Roman" w:eastAsia="Times New Roman" w:hAnsi="Times New Roman" w:cs="Times New Roman"/>
          <w:sz w:val="24"/>
          <w:szCs w:val="20"/>
          <w:lang w:eastAsia="en-AU"/>
        </w:rPr>
        <w:t>ubsection 28(</w:t>
      </w:r>
      <w:r w:rsidR="008540C4">
        <w:rPr>
          <w:rFonts w:ascii="Times New Roman" w:eastAsia="Times New Roman" w:hAnsi="Times New Roman" w:cs="Times New Roman"/>
          <w:sz w:val="24"/>
          <w:szCs w:val="20"/>
          <w:lang w:eastAsia="en-AU"/>
        </w:rPr>
        <w:t>4</w:t>
      </w:r>
      <w:r w:rsidR="004A66F5">
        <w:rPr>
          <w:rFonts w:ascii="Times New Roman" w:eastAsia="Times New Roman" w:hAnsi="Times New Roman" w:cs="Times New Roman"/>
          <w:sz w:val="24"/>
          <w:szCs w:val="20"/>
          <w:lang w:eastAsia="en-AU"/>
        </w:rPr>
        <w:t xml:space="preserve">) outlines a proximity requirement for signage displayed in connection with food when it is sold. This change sees signage displayed in association with foods subject to the same legibility and prominence requirements as labelling on packaged foods and ensures that consumers can clearly identify the product to which the signage relates. In making this change, food retailers are provided with the flexibility to implement the requirements of the information standard in a manner most appropriate to their method of display and the goods requiring labelling. </w:t>
      </w:r>
    </w:p>
    <w:p w14:paraId="1C0AF662" w14:textId="77777777" w:rsidR="00D50CBF" w:rsidRDefault="00D50CBF" w:rsidP="00904426">
      <w:pPr>
        <w:spacing w:after="0" w:line="240" w:lineRule="auto"/>
        <w:rPr>
          <w:rFonts w:ascii="Times New Roman" w:eastAsia="Times New Roman" w:hAnsi="Times New Roman" w:cs="Times New Roman"/>
          <w:sz w:val="24"/>
          <w:szCs w:val="20"/>
          <w:lang w:eastAsia="en-AU"/>
        </w:rPr>
      </w:pPr>
    </w:p>
    <w:p w14:paraId="616852E4" w14:textId="7D86161B" w:rsidR="0053704F" w:rsidRPr="00904426" w:rsidRDefault="008540C4" w:rsidP="00904426">
      <w:pPr>
        <w:spacing w:after="0" w:line="240" w:lineRule="auto"/>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The revised subsection also include</w:t>
      </w:r>
      <w:r w:rsidR="002C6A64">
        <w:rPr>
          <w:rFonts w:ascii="Times New Roman" w:eastAsia="Times New Roman" w:hAnsi="Times New Roman" w:cs="Times New Roman"/>
          <w:sz w:val="24"/>
          <w:szCs w:val="20"/>
          <w:lang w:eastAsia="en-AU"/>
        </w:rPr>
        <w:t>s</w:t>
      </w:r>
      <w:r>
        <w:rPr>
          <w:rFonts w:ascii="Times New Roman" w:eastAsia="Times New Roman" w:hAnsi="Times New Roman" w:cs="Times New Roman"/>
          <w:sz w:val="24"/>
          <w:szCs w:val="20"/>
          <w:lang w:eastAsia="en-AU"/>
        </w:rPr>
        <w:t xml:space="preserve"> the correction of an incorrect cross-reference from “</w:t>
      </w:r>
      <w:r w:rsidR="00D50CBF">
        <w:rPr>
          <w:rFonts w:ascii="Times New Roman" w:eastAsia="Times New Roman" w:hAnsi="Times New Roman" w:cs="Times New Roman"/>
          <w:sz w:val="24"/>
          <w:szCs w:val="20"/>
          <w:lang w:eastAsia="en-AU"/>
        </w:rPr>
        <w:t>subsection 17” to “section 17”.</w:t>
      </w:r>
    </w:p>
    <w:p w14:paraId="7A40CDEB" w14:textId="77777777" w:rsidR="00856E71" w:rsidRDefault="00856E71" w:rsidP="0053704F">
      <w:pPr>
        <w:spacing w:after="0" w:line="240" w:lineRule="auto"/>
        <w:ind w:right="91"/>
        <w:rPr>
          <w:rFonts w:ascii="Times New Roman" w:eastAsia="Times New Roman" w:hAnsi="Times New Roman" w:cs="Times New Roman"/>
          <w:sz w:val="23"/>
          <w:szCs w:val="23"/>
          <w:lang w:eastAsia="en-AU"/>
        </w:rPr>
      </w:pPr>
    </w:p>
    <w:p w14:paraId="0FEE1A7B" w14:textId="30D4B1D6" w:rsidR="002C6A64" w:rsidRDefault="002C6A64" w:rsidP="0053704F">
      <w:pPr>
        <w:spacing w:after="0" w:line="240" w:lineRule="auto"/>
        <w:ind w:right="91"/>
        <w:rPr>
          <w:rFonts w:ascii="Times New Roman" w:eastAsia="Times New Roman" w:hAnsi="Times New Roman" w:cs="Times New Roman"/>
          <w:sz w:val="23"/>
          <w:szCs w:val="23"/>
          <w:lang w:eastAsia="en-AU"/>
        </w:rPr>
      </w:pPr>
      <w:r>
        <w:rPr>
          <w:rFonts w:ascii="Times New Roman" w:eastAsia="Times New Roman" w:hAnsi="Times New Roman" w:cs="Times New Roman"/>
          <w:sz w:val="23"/>
          <w:szCs w:val="23"/>
          <w:u w:val="single"/>
          <w:lang w:eastAsia="en-AU"/>
        </w:rPr>
        <w:t>Item 3—Section 1 of the Dictionary</w:t>
      </w:r>
    </w:p>
    <w:p w14:paraId="2C82CBE4" w14:textId="77777777" w:rsidR="002C6A64" w:rsidRDefault="002C6A64" w:rsidP="0053704F">
      <w:pPr>
        <w:spacing w:after="0" w:line="240" w:lineRule="auto"/>
        <w:ind w:right="91"/>
        <w:rPr>
          <w:rFonts w:ascii="Times New Roman" w:eastAsia="Times New Roman" w:hAnsi="Times New Roman" w:cs="Times New Roman"/>
          <w:sz w:val="23"/>
          <w:szCs w:val="23"/>
          <w:lang w:eastAsia="en-AU"/>
        </w:rPr>
      </w:pPr>
    </w:p>
    <w:p w14:paraId="4219A07C" w14:textId="76258C8B" w:rsidR="002C6A64" w:rsidRPr="0053704F" w:rsidRDefault="002C6A64" w:rsidP="0053704F">
      <w:pPr>
        <w:spacing w:after="0" w:line="240" w:lineRule="auto"/>
        <w:ind w:right="91"/>
        <w:rPr>
          <w:rFonts w:ascii="Times New Roman" w:eastAsia="Times New Roman" w:hAnsi="Times New Roman" w:cs="Times New Roman"/>
          <w:sz w:val="23"/>
          <w:szCs w:val="23"/>
          <w:lang w:eastAsia="en-AU"/>
        </w:rPr>
      </w:pPr>
      <w:r>
        <w:rPr>
          <w:rFonts w:ascii="Times New Roman" w:eastAsia="Times New Roman" w:hAnsi="Times New Roman" w:cs="Times New Roman"/>
          <w:sz w:val="23"/>
          <w:szCs w:val="23"/>
          <w:lang w:eastAsia="en-AU"/>
        </w:rPr>
        <w:t xml:space="preserve">This item repeals the definition of </w:t>
      </w:r>
      <w:r>
        <w:rPr>
          <w:rFonts w:ascii="Times New Roman" w:eastAsia="Times New Roman" w:hAnsi="Times New Roman" w:cs="Times New Roman"/>
          <w:b/>
          <w:i/>
          <w:sz w:val="23"/>
          <w:szCs w:val="23"/>
          <w:lang w:eastAsia="en-AU"/>
        </w:rPr>
        <w:t>*size of type</w:t>
      </w:r>
      <w:r>
        <w:rPr>
          <w:rFonts w:ascii="Times New Roman" w:eastAsia="Times New Roman" w:hAnsi="Times New Roman" w:cs="Times New Roman"/>
          <w:sz w:val="23"/>
          <w:szCs w:val="23"/>
          <w:lang w:eastAsia="en-AU"/>
        </w:rPr>
        <w:t xml:space="preserve"> from the Dictionary. The amendment of subsection 28(4) at item 2 removes the reference to size of type. As the term is not used in any other provision of the </w:t>
      </w:r>
      <w:r>
        <w:rPr>
          <w:rFonts w:ascii="Times New Roman" w:eastAsia="Times New Roman" w:hAnsi="Times New Roman" w:cs="Times New Roman"/>
          <w:i/>
          <w:sz w:val="23"/>
          <w:szCs w:val="23"/>
          <w:lang w:eastAsia="en-AU"/>
        </w:rPr>
        <w:t>Country of Origin Food Labelling Information Standard 2016</w:t>
      </w:r>
      <w:r>
        <w:rPr>
          <w:rFonts w:ascii="Times New Roman" w:eastAsia="Times New Roman" w:hAnsi="Times New Roman" w:cs="Times New Roman"/>
          <w:sz w:val="23"/>
          <w:szCs w:val="23"/>
          <w:lang w:eastAsia="en-AU"/>
        </w:rPr>
        <w:t xml:space="preserve"> it is no longer relevant.</w:t>
      </w:r>
    </w:p>
    <w:p w14:paraId="3D76B554" w14:textId="1E350B14" w:rsidR="00EE50E1" w:rsidRDefault="00EE50E1">
      <w:pPr>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br w:type="page"/>
      </w:r>
    </w:p>
    <w:p w14:paraId="0E1733FB" w14:textId="77777777" w:rsidR="0053704F" w:rsidRPr="0053704F" w:rsidRDefault="0053704F" w:rsidP="0053704F">
      <w:pPr>
        <w:spacing w:after="0" w:line="240" w:lineRule="auto"/>
        <w:rPr>
          <w:rFonts w:ascii="Times New Roman" w:eastAsia="Times New Roman" w:hAnsi="Times New Roman" w:cs="Times New Roman"/>
          <w:b/>
          <w:sz w:val="24"/>
          <w:szCs w:val="20"/>
          <w:lang w:eastAsia="en-AU"/>
        </w:rPr>
      </w:pPr>
    </w:p>
    <w:p w14:paraId="2B31DD35" w14:textId="77777777" w:rsidR="0053704F" w:rsidRPr="0053704F" w:rsidRDefault="0053704F" w:rsidP="0053704F">
      <w:pPr>
        <w:spacing w:after="0"/>
        <w:jc w:val="center"/>
        <w:rPr>
          <w:rFonts w:ascii="Calibri" w:hAnsi="Calibri"/>
        </w:rPr>
      </w:pPr>
      <w:r w:rsidRPr="0053704F">
        <w:rPr>
          <w:rFonts w:ascii="Times New Roman" w:eastAsia="Times New Roman" w:hAnsi="Times New Roman" w:cs="Times New Roman"/>
          <w:b/>
          <w:sz w:val="24"/>
          <w:szCs w:val="20"/>
          <w:lang w:eastAsia="en-AU"/>
        </w:rPr>
        <w:t>STATEMENT OF COMPATIBILITY WITH HUMAN RIGHTS</w:t>
      </w:r>
    </w:p>
    <w:p w14:paraId="32FFF67F" w14:textId="77777777" w:rsidR="0053704F" w:rsidRPr="0053704F" w:rsidRDefault="0053704F" w:rsidP="0053704F">
      <w:pPr>
        <w:spacing w:after="0" w:line="240" w:lineRule="auto"/>
        <w:contextualSpacing/>
        <w:jc w:val="center"/>
        <w:rPr>
          <w:rFonts w:ascii="Times New Roman" w:eastAsia="Times New Roman" w:hAnsi="Times New Roman" w:cs="Times New Roman"/>
          <w:i/>
          <w:sz w:val="24"/>
          <w:szCs w:val="20"/>
          <w:lang w:eastAsia="en-AU"/>
        </w:rPr>
      </w:pPr>
    </w:p>
    <w:p w14:paraId="20A0417A" w14:textId="77777777" w:rsidR="0053704F" w:rsidRPr="0053704F" w:rsidRDefault="0053704F" w:rsidP="0053704F">
      <w:pPr>
        <w:spacing w:after="0" w:line="240" w:lineRule="auto"/>
        <w:contextualSpacing/>
        <w:jc w:val="center"/>
        <w:rPr>
          <w:rFonts w:ascii="Times New Roman" w:eastAsia="Times New Roman" w:hAnsi="Times New Roman" w:cs="Times New Roman"/>
          <w:sz w:val="24"/>
          <w:szCs w:val="20"/>
          <w:lang w:eastAsia="en-AU"/>
        </w:rPr>
      </w:pPr>
      <w:r w:rsidRPr="0053704F">
        <w:rPr>
          <w:rFonts w:ascii="Times New Roman" w:eastAsia="Times New Roman" w:hAnsi="Times New Roman" w:cs="Times New Roman"/>
          <w:i/>
          <w:sz w:val="24"/>
          <w:szCs w:val="20"/>
          <w:lang w:eastAsia="en-AU"/>
        </w:rPr>
        <w:t>Prepared in accordance with Part 3 of the Human Rights (Parliamentary Scrutiny) Act 2011</w:t>
      </w:r>
    </w:p>
    <w:p w14:paraId="3EFCA8E8" w14:textId="77777777" w:rsidR="0053704F" w:rsidRPr="0053704F" w:rsidRDefault="0053704F" w:rsidP="0053704F">
      <w:pPr>
        <w:spacing w:after="0" w:line="240" w:lineRule="auto"/>
        <w:contextualSpacing/>
        <w:jc w:val="center"/>
        <w:rPr>
          <w:rFonts w:ascii="Times New Roman" w:eastAsia="Times New Roman" w:hAnsi="Times New Roman" w:cs="Times New Roman"/>
          <w:b/>
          <w:caps/>
          <w:sz w:val="24"/>
          <w:szCs w:val="20"/>
          <w:lang w:eastAsia="en-AU"/>
        </w:rPr>
      </w:pPr>
    </w:p>
    <w:p w14:paraId="7DE89FF9" w14:textId="4F1702E8" w:rsidR="0053704F" w:rsidRPr="00D56B81" w:rsidRDefault="00D56B81" w:rsidP="0053704F">
      <w:pPr>
        <w:spacing w:after="0" w:line="240" w:lineRule="auto"/>
        <w:contextualSpacing/>
        <w:jc w:val="center"/>
        <w:rPr>
          <w:rFonts w:ascii="Times New Roman" w:eastAsia="Times New Roman" w:hAnsi="Times New Roman" w:cs="Times New Roman"/>
          <w:b/>
          <w:caps/>
          <w:sz w:val="24"/>
          <w:szCs w:val="20"/>
          <w:lang w:eastAsia="en-AU"/>
        </w:rPr>
      </w:pPr>
      <w:r w:rsidRPr="00D56B81">
        <w:rPr>
          <w:rFonts w:ascii="Times New Roman" w:eastAsia="Times New Roman" w:hAnsi="Times New Roman" w:cs="Times New Roman"/>
          <w:b/>
          <w:iCs/>
          <w:sz w:val="23"/>
          <w:szCs w:val="23"/>
          <w:lang w:eastAsia="en-AU"/>
        </w:rPr>
        <w:t xml:space="preserve">Country of Origin </w:t>
      </w:r>
      <w:r w:rsidR="00F3216F">
        <w:rPr>
          <w:rFonts w:ascii="Times New Roman" w:eastAsia="Times New Roman" w:hAnsi="Times New Roman" w:cs="Times New Roman"/>
          <w:b/>
          <w:iCs/>
          <w:sz w:val="23"/>
          <w:szCs w:val="23"/>
          <w:lang w:eastAsia="en-AU"/>
        </w:rPr>
        <w:t xml:space="preserve">Food </w:t>
      </w:r>
      <w:r w:rsidRPr="00D56B81">
        <w:rPr>
          <w:rFonts w:ascii="Times New Roman" w:eastAsia="Times New Roman" w:hAnsi="Times New Roman" w:cs="Times New Roman"/>
          <w:b/>
          <w:iCs/>
          <w:sz w:val="23"/>
          <w:szCs w:val="23"/>
          <w:lang w:eastAsia="en-AU"/>
        </w:rPr>
        <w:t xml:space="preserve">Labelling </w:t>
      </w:r>
      <w:r w:rsidR="004F7C1E">
        <w:rPr>
          <w:rFonts w:ascii="Times New Roman" w:eastAsia="Times New Roman" w:hAnsi="Times New Roman" w:cs="Times New Roman"/>
          <w:b/>
          <w:iCs/>
          <w:sz w:val="23"/>
          <w:szCs w:val="23"/>
          <w:lang w:eastAsia="en-AU"/>
        </w:rPr>
        <w:t>Amendment (</w:t>
      </w:r>
      <w:r w:rsidR="00E77689">
        <w:rPr>
          <w:rFonts w:ascii="Times New Roman" w:eastAsia="Times New Roman" w:hAnsi="Times New Roman" w:cs="Times New Roman"/>
          <w:b/>
          <w:iCs/>
          <w:sz w:val="23"/>
          <w:szCs w:val="23"/>
          <w:lang w:eastAsia="en-AU"/>
        </w:rPr>
        <w:t>Legibility</w:t>
      </w:r>
      <w:r w:rsidR="004F7C1E">
        <w:rPr>
          <w:rFonts w:ascii="Times New Roman" w:eastAsia="Times New Roman" w:hAnsi="Times New Roman" w:cs="Times New Roman"/>
          <w:b/>
          <w:iCs/>
          <w:sz w:val="23"/>
          <w:szCs w:val="23"/>
          <w:lang w:eastAsia="en-AU"/>
        </w:rPr>
        <w:t xml:space="preserve">) </w:t>
      </w:r>
      <w:r w:rsidR="006762B4">
        <w:rPr>
          <w:rFonts w:ascii="Times New Roman" w:eastAsia="Times New Roman" w:hAnsi="Times New Roman" w:cs="Times New Roman"/>
          <w:b/>
          <w:iCs/>
          <w:sz w:val="23"/>
          <w:szCs w:val="23"/>
          <w:lang w:eastAsia="en-AU"/>
        </w:rPr>
        <w:t>Information Standard</w:t>
      </w:r>
      <w:r w:rsidRPr="00D56B81">
        <w:rPr>
          <w:rFonts w:ascii="Times New Roman" w:eastAsia="Times New Roman" w:hAnsi="Times New Roman" w:cs="Times New Roman"/>
          <w:b/>
          <w:iCs/>
          <w:sz w:val="23"/>
          <w:szCs w:val="23"/>
          <w:lang w:eastAsia="en-AU"/>
        </w:rPr>
        <w:t xml:space="preserve"> </w:t>
      </w:r>
      <w:r w:rsidR="0024273B" w:rsidRPr="00D56B81">
        <w:rPr>
          <w:rFonts w:ascii="Times New Roman" w:eastAsia="Times New Roman" w:hAnsi="Times New Roman" w:cs="Times New Roman"/>
          <w:b/>
          <w:iCs/>
          <w:sz w:val="23"/>
          <w:szCs w:val="23"/>
          <w:lang w:eastAsia="en-AU"/>
        </w:rPr>
        <w:t>201</w:t>
      </w:r>
      <w:r w:rsidR="0024273B">
        <w:rPr>
          <w:rFonts w:ascii="Times New Roman" w:eastAsia="Times New Roman" w:hAnsi="Times New Roman" w:cs="Times New Roman"/>
          <w:b/>
          <w:iCs/>
          <w:sz w:val="23"/>
          <w:szCs w:val="23"/>
          <w:lang w:eastAsia="en-AU"/>
        </w:rPr>
        <w:t>7</w:t>
      </w:r>
    </w:p>
    <w:p w14:paraId="604E0F89" w14:textId="77777777" w:rsidR="0053704F" w:rsidRPr="0053704F" w:rsidRDefault="0053704F" w:rsidP="0053704F">
      <w:pPr>
        <w:spacing w:after="0" w:line="240" w:lineRule="auto"/>
        <w:contextualSpacing/>
        <w:jc w:val="center"/>
        <w:rPr>
          <w:rFonts w:ascii="Times New Roman" w:eastAsia="Times New Roman" w:hAnsi="Times New Roman" w:cs="Times New Roman"/>
          <w:sz w:val="24"/>
          <w:szCs w:val="20"/>
          <w:lang w:eastAsia="en-AU"/>
        </w:rPr>
      </w:pPr>
    </w:p>
    <w:p w14:paraId="2DB6F32E" w14:textId="7759E64C" w:rsidR="0053704F" w:rsidRPr="0053704F" w:rsidRDefault="0053704F" w:rsidP="0053704F">
      <w:pPr>
        <w:spacing w:after="0" w:line="240" w:lineRule="auto"/>
        <w:contextualSpacing/>
        <w:rPr>
          <w:rFonts w:ascii="Times New Roman" w:eastAsia="Times New Roman" w:hAnsi="Times New Roman" w:cs="Times New Roman"/>
          <w:sz w:val="24"/>
          <w:szCs w:val="20"/>
          <w:lang w:eastAsia="en-AU"/>
        </w:rPr>
      </w:pPr>
      <w:r w:rsidRPr="0053704F">
        <w:rPr>
          <w:rFonts w:ascii="Times New Roman" w:eastAsia="Times New Roman" w:hAnsi="Times New Roman" w:cs="Times New Roman"/>
          <w:sz w:val="24"/>
          <w:szCs w:val="20"/>
          <w:lang w:eastAsia="en-AU"/>
        </w:rPr>
        <w:t xml:space="preserve">This </w:t>
      </w:r>
      <w:r w:rsidR="00CB5CCC">
        <w:rPr>
          <w:rFonts w:ascii="Times New Roman" w:eastAsia="Times New Roman" w:hAnsi="Times New Roman" w:cs="Times New Roman"/>
          <w:sz w:val="24"/>
          <w:szCs w:val="20"/>
          <w:lang w:eastAsia="en-AU"/>
        </w:rPr>
        <w:t>instrument</w:t>
      </w:r>
      <w:r w:rsidR="00D56B81">
        <w:rPr>
          <w:rFonts w:ascii="Times New Roman" w:eastAsia="Times New Roman" w:hAnsi="Times New Roman" w:cs="Times New Roman"/>
          <w:sz w:val="24"/>
          <w:szCs w:val="20"/>
          <w:lang w:eastAsia="en-AU"/>
        </w:rPr>
        <w:t xml:space="preserve"> </w:t>
      </w:r>
      <w:r w:rsidRPr="0053704F">
        <w:rPr>
          <w:rFonts w:ascii="Times New Roman" w:eastAsia="Times New Roman" w:hAnsi="Times New Roman" w:cs="Times New Roman"/>
          <w:sz w:val="24"/>
          <w:szCs w:val="20"/>
          <w:lang w:eastAsia="en-AU"/>
        </w:rPr>
        <w:t xml:space="preserve">is compatible with the human rights and freedoms recognised or declared in the international instruments listed in section 3 of the </w:t>
      </w:r>
      <w:r w:rsidRPr="0053704F">
        <w:rPr>
          <w:rFonts w:ascii="Times New Roman" w:eastAsia="Times New Roman" w:hAnsi="Times New Roman" w:cs="Times New Roman"/>
          <w:i/>
          <w:sz w:val="24"/>
          <w:szCs w:val="20"/>
          <w:lang w:eastAsia="en-AU"/>
        </w:rPr>
        <w:t>Human Righ</w:t>
      </w:r>
      <w:r w:rsidR="00A15029">
        <w:rPr>
          <w:rFonts w:ascii="Times New Roman" w:eastAsia="Times New Roman" w:hAnsi="Times New Roman" w:cs="Times New Roman"/>
          <w:i/>
          <w:sz w:val="24"/>
          <w:szCs w:val="20"/>
          <w:lang w:eastAsia="en-AU"/>
        </w:rPr>
        <w:t>ts (Parliamentary Scrutiny) Act </w:t>
      </w:r>
      <w:r w:rsidRPr="0053704F">
        <w:rPr>
          <w:rFonts w:ascii="Times New Roman" w:eastAsia="Times New Roman" w:hAnsi="Times New Roman" w:cs="Times New Roman"/>
          <w:i/>
          <w:sz w:val="24"/>
          <w:szCs w:val="20"/>
          <w:lang w:eastAsia="en-AU"/>
        </w:rPr>
        <w:t>2011</w:t>
      </w:r>
      <w:r w:rsidRPr="0053704F">
        <w:rPr>
          <w:rFonts w:ascii="Times New Roman" w:eastAsia="Times New Roman" w:hAnsi="Times New Roman" w:cs="Times New Roman"/>
          <w:sz w:val="24"/>
          <w:szCs w:val="20"/>
          <w:lang w:eastAsia="en-AU"/>
        </w:rPr>
        <w:t>.</w:t>
      </w:r>
    </w:p>
    <w:p w14:paraId="5E9C0194" w14:textId="77777777" w:rsidR="0053704F" w:rsidRPr="0053704F" w:rsidRDefault="0053704F" w:rsidP="0053704F">
      <w:pPr>
        <w:spacing w:after="0" w:line="240" w:lineRule="auto"/>
        <w:contextualSpacing/>
        <w:rPr>
          <w:rFonts w:ascii="Times New Roman" w:eastAsia="Times New Roman" w:hAnsi="Times New Roman" w:cs="Times New Roman"/>
          <w:b/>
          <w:sz w:val="24"/>
          <w:szCs w:val="20"/>
          <w:lang w:eastAsia="en-AU"/>
        </w:rPr>
      </w:pPr>
    </w:p>
    <w:p w14:paraId="21F56AC0" w14:textId="25291933" w:rsidR="0053704F" w:rsidRPr="0053704F" w:rsidRDefault="0053704F" w:rsidP="0053704F">
      <w:pPr>
        <w:spacing w:after="0" w:line="240" w:lineRule="auto"/>
        <w:jc w:val="both"/>
        <w:rPr>
          <w:rFonts w:ascii="Times New Roman" w:eastAsia="Times New Roman" w:hAnsi="Times New Roman" w:cs="Times New Roman"/>
          <w:b/>
          <w:sz w:val="24"/>
          <w:szCs w:val="20"/>
          <w:lang w:eastAsia="en-AU"/>
        </w:rPr>
      </w:pPr>
      <w:r w:rsidRPr="0053704F">
        <w:rPr>
          <w:rFonts w:ascii="Times New Roman" w:eastAsia="Times New Roman" w:hAnsi="Times New Roman" w:cs="Times New Roman"/>
          <w:b/>
          <w:sz w:val="24"/>
          <w:szCs w:val="20"/>
          <w:lang w:eastAsia="en-AU"/>
        </w:rPr>
        <w:t xml:space="preserve">Overview of the </w:t>
      </w:r>
      <w:r w:rsidR="009D6C10">
        <w:rPr>
          <w:rFonts w:ascii="Times New Roman" w:eastAsia="Times New Roman" w:hAnsi="Times New Roman" w:cs="Times New Roman"/>
          <w:b/>
          <w:sz w:val="24"/>
          <w:szCs w:val="20"/>
          <w:lang w:eastAsia="en-AU"/>
        </w:rPr>
        <w:t>Instrument</w:t>
      </w:r>
    </w:p>
    <w:p w14:paraId="5F0D1560" w14:textId="77777777" w:rsidR="0053704F" w:rsidRPr="0053704F" w:rsidRDefault="0053704F" w:rsidP="0053704F">
      <w:pPr>
        <w:spacing w:after="0" w:line="240" w:lineRule="auto"/>
        <w:jc w:val="both"/>
        <w:rPr>
          <w:rFonts w:ascii="Times New Roman" w:eastAsia="Times New Roman" w:hAnsi="Times New Roman" w:cs="Times New Roman"/>
          <w:b/>
          <w:sz w:val="24"/>
          <w:szCs w:val="20"/>
          <w:lang w:eastAsia="en-AU"/>
        </w:rPr>
      </w:pPr>
    </w:p>
    <w:p w14:paraId="13F9E49C" w14:textId="3DCFBBDF" w:rsidR="0053704F" w:rsidRPr="0053704F" w:rsidRDefault="0053704F" w:rsidP="0053704F">
      <w:pPr>
        <w:tabs>
          <w:tab w:val="left" w:pos="1080"/>
        </w:tabs>
        <w:autoSpaceDE w:val="0"/>
        <w:autoSpaceDN w:val="0"/>
        <w:adjustRightInd w:val="0"/>
        <w:spacing w:after="0" w:line="240" w:lineRule="auto"/>
        <w:rPr>
          <w:rFonts w:ascii="Times New Roman" w:eastAsia="Times New Roman" w:hAnsi="Times New Roman" w:cs="Times New Roman"/>
          <w:sz w:val="23"/>
          <w:szCs w:val="23"/>
          <w:lang w:eastAsia="en-AU"/>
        </w:rPr>
      </w:pPr>
      <w:r w:rsidRPr="0053704F">
        <w:rPr>
          <w:rFonts w:ascii="Times New Roman" w:eastAsia="Times New Roman" w:hAnsi="Times New Roman" w:cs="Times New Roman"/>
          <w:sz w:val="24"/>
          <w:szCs w:val="20"/>
          <w:lang w:eastAsia="en-AU"/>
        </w:rPr>
        <w:t xml:space="preserve">The </w:t>
      </w:r>
      <w:r w:rsidR="009D6C10">
        <w:rPr>
          <w:rFonts w:ascii="Times New Roman" w:eastAsia="Times New Roman" w:hAnsi="Times New Roman" w:cs="Times New Roman"/>
          <w:sz w:val="24"/>
          <w:szCs w:val="20"/>
          <w:lang w:eastAsia="en-AU"/>
        </w:rPr>
        <w:t>Instrument</w:t>
      </w:r>
      <w:r w:rsidRPr="0053704F">
        <w:rPr>
          <w:rFonts w:ascii="Times New Roman" w:eastAsia="Times New Roman" w:hAnsi="Times New Roman" w:cs="Times New Roman"/>
          <w:sz w:val="24"/>
          <w:szCs w:val="20"/>
          <w:lang w:eastAsia="en-AU"/>
        </w:rPr>
        <w:t xml:space="preserve"> prescribes </w:t>
      </w:r>
      <w:r w:rsidR="00E15C56">
        <w:rPr>
          <w:rFonts w:ascii="Times New Roman" w:eastAsia="Times New Roman" w:hAnsi="Times New Roman" w:cs="Times New Roman"/>
          <w:sz w:val="24"/>
          <w:szCs w:val="20"/>
          <w:lang w:eastAsia="en-AU"/>
        </w:rPr>
        <w:t xml:space="preserve">amendments to </w:t>
      </w:r>
      <w:r w:rsidR="00AA0800">
        <w:rPr>
          <w:rFonts w:ascii="Times New Roman" w:eastAsia="Times New Roman" w:hAnsi="Times New Roman" w:cs="Times New Roman"/>
          <w:sz w:val="24"/>
          <w:szCs w:val="20"/>
          <w:lang w:eastAsia="en-AU"/>
        </w:rPr>
        <w:t>country of origin labelling requirements for food for human consumption sold in Australia.</w:t>
      </w:r>
    </w:p>
    <w:p w14:paraId="74C3FB40" w14:textId="77777777" w:rsidR="0053704F" w:rsidRPr="0053704F" w:rsidRDefault="0053704F" w:rsidP="0053704F">
      <w:pPr>
        <w:spacing w:after="0" w:line="240" w:lineRule="auto"/>
        <w:rPr>
          <w:rFonts w:ascii="Times New Roman" w:eastAsia="Times New Roman" w:hAnsi="Times New Roman" w:cs="Times New Roman"/>
          <w:sz w:val="24"/>
          <w:szCs w:val="20"/>
          <w:lang w:eastAsia="en-AU"/>
        </w:rPr>
      </w:pPr>
    </w:p>
    <w:p w14:paraId="1D8ACA80" w14:textId="77777777" w:rsidR="0053704F" w:rsidRPr="0053704F" w:rsidRDefault="0053704F" w:rsidP="0053704F">
      <w:pPr>
        <w:spacing w:after="0" w:line="240" w:lineRule="auto"/>
        <w:rPr>
          <w:rFonts w:ascii="Times New Roman" w:eastAsia="Times New Roman" w:hAnsi="Times New Roman" w:cs="Times New Roman"/>
          <w:b/>
          <w:sz w:val="24"/>
          <w:szCs w:val="20"/>
          <w:lang w:eastAsia="en-AU"/>
        </w:rPr>
      </w:pPr>
      <w:r w:rsidRPr="0053704F">
        <w:rPr>
          <w:rFonts w:ascii="Times New Roman" w:eastAsia="Times New Roman" w:hAnsi="Times New Roman" w:cs="Times New Roman"/>
          <w:b/>
          <w:sz w:val="24"/>
          <w:szCs w:val="20"/>
          <w:lang w:eastAsia="en-AU"/>
        </w:rPr>
        <w:t>Human rights implications</w:t>
      </w:r>
    </w:p>
    <w:p w14:paraId="70875AE7" w14:textId="77777777" w:rsidR="0053704F" w:rsidRPr="0053704F" w:rsidRDefault="0053704F" w:rsidP="0053704F">
      <w:pPr>
        <w:spacing w:after="0" w:line="240" w:lineRule="auto"/>
        <w:rPr>
          <w:rFonts w:ascii="Times New Roman" w:eastAsia="Times New Roman" w:hAnsi="Times New Roman" w:cs="Times New Roman"/>
          <w:b/>
          <w:sz w:val="24"/>
          <w:szCs w:val="20"/>
          <w:lang w:eastAsia="en-AU"/>
        </w:rPr>
      </w:pPr>
    </w:p>
    <w:p w14:paraId="13B737EC" w14:textId="4473B3C1" w:rsidR="0053704F" w:rsidRPr="0053704F" w:rsidRDefault="0053704F" w:rsidP="0053704F">
      <w:pPr>
        <w:spacing w:after="0" w:line="240" w:lineRule="auto"/>
        <w:rPr>
          <w:rFonts w:ascii="Times New Roman" w:eastAsia="Times New Roman" w:hAnsi="Times New Roman" w:cs="Times New Roman"/>
          <w:sz w:val="24"/>
          <w:szCs w:val="20"/>
          <w:lang w:eastAsia="en-AU"/>
        </w:rPr>
      </w:pPr>
      <w:r w:rsidRPr="0053704F">
        <w:rPr>
          <w:rFonts w:ascii="Times New Roman" w:eastAsia="Times New Roman" w:hAnsi="Times New Roman" w:cs="Times New Roman"/>
          <w:sz w:val="24"/>
          <w:szCs w:val="20"/>
          <w:lang w:eastAsia="en-AU"/>
        </w:rPr>
        <w:t xml:space="preserve">This </w:t>
      </w:r>
      <w:r w:rsidR="009D6C10">
        <w:rPr>
          <w:rFonts w:ascii="Times New Roman" w:eastAsia="Times New Roman" w:hAnsi="Times New Roman" w:cs="Times New Roman"/>
          <w:sz w:val="24"/>
          <w:szCs w:val="20"/>
          <w:lang w:eastAsia="en-AU"/>
        </w:rPr>
        <w:t>Instrument</w:t>
      </w:r>
      <w:r w:rsidRPr="0053704F">
        <w:rPr>
          <w:rFonts w:ascii="Times New Roman" w:eastAsia="Times New Roman" w:hAnsi="Times New Roman" w:cs="Times New Roman"/>
          <w:sz w:val="24"/>
          <w:szCs w:val="20"/>
          <w:lang w:eastAsia="en-AU"/>
        </w:rPr>
        <w:t xml:space="preserve"> does not engage any of the applicable rights or freedoms.</w:t>
      </w:r>
    </w:p>
    <w:p w14:paraId="76E910B4" w14:textId="77777777" w:rsidR="0053704F" w:rsidRPr="0053704F" w:rsidRDefault="0053704F" w:rsidP="0053704F">
      <w:pPr>
        <w:spacing w:after="0" w:line="240" w:lineRule="auto"/>
        <w:rPr>
          <w:rFonts w:ascii="Times New Roman" w:eastAsia="Times New Roman" w:hAnsi="Times New Roman" w:cs="Times New Roman"/>
          <w:sz w:val="24"/>
          <w:szCs w:val="20"/>
          <w:lang w:eastAsia="en-AU"/>
        </w:rPr>
      </w:pPr>
    </w:p>
    <w:p w14:paraId="6632BD87" w14:textId="77777777" w:rsidR="0053704F" w:rsidRPr="0053704F" w:rsidRDefault="0053704F" w:rsidP="0053704F">
      <w:pPr>
        <w:spacing w:after="0" w:line="240" w:lineRule="auto"/>
        <w:rPr>
          <w:rFonts w:ascii="Times New Roman" w:eastAsia="Times New Roman" w:hAnsi="Times New Roman" w:cs="Times New Roman"/>
          <w:b/>
          <w:sz w:val="24"/>
          <w:szCs w:val="20"/>
          <w:lang w:eastAsia="en-AU"/>
        </w:rPr>
      </w:pPr>
      <w:r w:rsidRPr="0053704F">
        <w:rPr>
          <w:rFonts w:ascii="Times New Roman" w:eastAsia="Times New Roman" w:hAnsi="Times New Roman" w:cs="Times New Roman"/>
          <w:b/>
          <w:sz w:val="24"/>
          <w:szCs w:val="20"/>
          <w:lang w:eastAsia="en-AU"/>
        </w:rPr>
        <w:t xml:space="preserve">Conclusion </w:t>
      </w:r>
    </w:p>
    <w:p w14:paraId="439DD2DD" w14:textId="77777777" w:rsidR="0053704F" w:rsidRPr="0053704F" w:rsidRDefault="0053704F" w:rsidP="0053704F">
      <w:pPr>
        <w:spacing w:after="0" w:line="240" w:lineRule="auto"/>
        <w:rPr>
          <w:rFonts w:ascii="Times New Roman" w:eastAsia="Times New Roman" w:hAnsi="Times New Roman" w:cs="Times New Roman"/>
          <w:b/>
          <w:sz w:val="24"/>
          <w:szCs w:val="20"/>
          <w:lang w:eastAsia="en-AU"/>
        </w:rPr>
      </w:pPr>
    </w:p>
    <w:p w14:paraId="18AF3491" w14:textId="6CAC5851" w:rsidR="0053704F" w:rsidRPr="0053704F" w:rsidRDefault="0053704F" w:rsidP="0053704F">
      <w:pPr>
        <w:spacing w:after="0" w:line="240" w:lineRule="auto"/>
        <w:rPr>
          <w:rFonts w:ascii="Times New Roman" w:eastAsia="Times New Roman" w:hAnsi="Times New Roman" w:cs="Times New Roman"/>
          <w:sz w:val="24"/>
          <w:szCs w:val="20"/>
          <w:lang w:eastAsia="en-AU"/>
        </w:rPr>
      </w:pPr>
      <w:r w:rsidRPr="0053704F">
        <w:rPr>
          <w:rFonts w:ascii="Times New Roman" w:eastAsia="Times New Roman" w:hAnsi="Times New Roman" w:cs="Times New Roman"/>
          <w:sz w:val="24"/>
          <w:szCs w:val="20"/>
          <w:lang w:eastAsia="en-AU"/>
        </w:rPr>
        <w:t xml:space="preserve">This </w:t>
      </w:r>
      <w:r w:rsidR="009D6C10">
        <w:rPr>
          <w:rFonts w:ascii="Times New Roman" w:eastAsia="Times New Roman" w:hAnsi="Times New Roman" w:cs="Times New Roman"/>
          <w:sz w:val="24"/>
          <w:szCs w:val="20"/>
          <w:lang w:eastAsia="en-AU"/>
        </w:rPr>
        <w:t>Instrument</w:t>
      </w:r>
      <w:r w:rsidRPr="0053704F">
        <w:rPr>
          <w:rFonts w:ascii="Times New Roman" w:eastAsia="Times New Roman" w:hAnsi="Times New Roman" w:cs="Times New Roman"/>
          <w:sz w:val="24"/>
          <w:szCs w:val="20"/>
          <w:lang w:eastAsia="en-AU"/>
        </w:rPr>
        <w:t xml:space="preserve"> is compatible with human rights as it does not raise any human rights issues.</w:t>
      </w:r>
    </w:p>
    <w:p w14:paraId="14804EB5" w14:textId="77777777" w:rsidR="0053704F" w:rsidRPr="0053704F" w:rsidRDefault="0053704F" w:rsidP="0053704F">
      <w:pPr>
        <w:spacing w:after="0" w:line="240" w:lineRule="auto"/>
        <w:rPr>
          <w:rFonts w:ascii="Times New Roman" w:eastAsia="Times New Roman" w:hAnsi="Times New Roman" w:cs="Times New Roman"/>
          <w:sz w:val="24"/>
          <w:szCs w:val="20"/>
          <w:lang w:eastAsia="en-AU"/>
        </w:rPr>
      </w:pPr>
    </w:p>
    <w:p w14:paraId="195839CB" w14:textId="77777777" w:rsidR="0053704F" w:rsidRPr="0053704F" w:rsidRDefault="0053704F" w:rsidP="0053704F">
      <w:pPr>
        <w:spacing w:after="0" w:line="240" w:lineRule="auto"/>
        <w:rPr>
          <w:rFonts w:ascii="Times New Roman" w:eastAsia="Times New Roman" w:hAnsi="Times New Roman" w:cs="Times New Roman"/>
          <w:sz w:val="24"/>
          <w:szCs w:val="20"/>
          <w:lang w:eastAsia="en-AU"/>
        </w:rPr>
      </w:pPr>
    </w:p>
    <w:p w14:paraId="68ADD186" w14:textId="5B7F97BA" w:rsidR="0053704F" w:rsidRPr="0053704F" w:rsidRDefault="0053704F" w:rsidP="0053704F">
      <w:pPr>
        <w:spacing w:after="0" w:line="240" w:lineRule="auto"/>
        <w:jc w:val="center"/>
        <w:rPr>
          <w:rFonts w:ascii="Times New Roman" w:eastAsia="Times New Roman" w:hAnsi="Times New Roman" w:cs="Times New Roman"/>
          <w:sz w:val="24"/>
          <w:szCs w:val="20"/>
          <w:lang w:eastAsia="en-AU"/>
        </w:rPr>
      </w:pPr>
      <w:r w:rsidRPr="0053704F">
        <w:rPr>
          <w:rFonts w:ascii="Times New Roman" w:eastAsia="Times New Roman" w:hAnsi="Times New Roman" w:cs="Times New Roman"/>
          <w:b/>
          <w:sz w:val="24"/>
          <w:szCs w:val="20"/>
          <w:lang w:eastAsia="en-AU"/>
        </w:rPr>
        <w:t>The Minister for Industry</w:t>
      </w:r>
      <w:r w:rsidR="00AF6017">
        <w:rPr>
          <w:rFonts w:ascii="Times New Roman" w:eastAsia="Times New Roman" w:hAnsi="Times New Roman" w:cs="Times New Roman"/>
          <w:b/>
          <w:sz w:val="24"/>
          <w:szCs w:val="20"/>
          <w:lang w:eastAsia="en-AU"/>
        </w:rPr>
        <w:t>, Innovation</w:t>
      </w:r>
      <w:r w:rsidRPr="0053704F">
        <w:rPr>
          <w:rFonts w:ascii="Times New Roman" w:eastAsia="Times New Roman" w:hAnsi="Times New Roman" w:cs="Times New Roman"/>
          <w:b/>
          <w:sz w:val="24"/>
          <w:szCs w:val="20"/>
          <w:lang w:eastAsia="en-AU"/>
        </w:rPr>
        <w:t xml:space="preserve"> and Science, </w:t>
      </w:r>
      <w:r w:rsidR="00E77689">
        <w:rPr>
          <w:rFonts w:ascii="Times New Roman" w:eastAsia="Times New Roman" w:hAnsi="Times New Roman" w:cs="Times New Roman"/>
          <w:b/>
          <w:sz w:val="24"/>
          <w:szCs w:val="20"/>
          <w:lang w:eastAsia="en-AU"/>
        </w:rPr>
        <w:t>Senator the Hon Arthur Sinodinos</w:t>
      </w:r>
      <w:r w:rsidR="0024273B">
        <w:rPr>
          <w:rFonts w:ascii="Times New Roman" w:eastAsia="Times New Roman" w:hAnsi="Times New Roman" w:cs="Times New Roman"/>
          <w:b/>
          <w:sz w:val="24"/>
          <w:szCs w:val="20"/>
          <w:lang w:eastAsia="en-AU"/>
        </w:rPr>
        <w:t xml:space="preserve"> AO</w:t>
      </w:r>
    </w:p>
    <w:p w14:paraId="6F4BE508" w14:textId="77777777" w:rsidR="0053704F" w:rsidRPr="0053704F" w:rsidRDefault="0053704F" w:rsidP="0053704F">
      <w:pPr>
        <w:spacing w:after="0"/>
        <w:rPr>
          <w:rFonts w:ascii="Times New Roman" w:eastAsia="Times New Roman" w:hAnsi="Times New Roman" w:cs="Times New Roman"/>
          <w:sz w:val="24"/>
          <w:szCs w:val="20"/>
          <w:lang w:eastAsia="en-AU"/>
        </w:rPr>
      </w:pPr>
    </w:p>
    <w:p w14:paraId="4D9E5E90" w14:textId="77777777" w:rsidR="004620A6" w:rsidRDefault="004620A6"/>
    <w:p w14:paraId="4F9EA17D" w14:textId="77777777" w:rsidR="00D153AA" w:rsidRDefault="00D153AA"/>
    <w:p w14:paraId="13A616D3" w14:textId="77777777" w:rsidR="00D153AA" w:rsidRDefault="00D153AA" w:rsidP="00641F01">
      <w:pPr>
        <w:keepNext/>
        <w:tabs>
          <w:tab w:val="left" w:pos="1134"/>
        </w:tabs>
        <w:spacing w:before="240" w:after="240" w:line="240" w:lineRule="atLeast"/>
        <w:ind w:left="720"/>
        <w:jc w:val="right"/>
        <w:outlineLvl w:val="1"/>
      </w:pPr>
    </w:p>
    <w:sectPr w:rsidR="00D153AA" w:rsidSect="00A97B54">
      <w:footerReference w:type="default" r:id="rId13"/>
      <w:headerReference w:type="first" r:id="rId14"/>
      <w:pgSz w:w="11907" w:h="16840" w:code="9"/>
      <w:pgMar w:top="1235" w:right="1134" w:bottom="794" w:left="1134" w:header="454"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764B3" w14:textId="77777777" w:rsidR="00DC1D39" w:rsidRDefault="00DC1D39">
      <w:pPr>
        <w:spacing w:after="0" w:line="240" w:lineRule="auto"/>
      </w:pPr>
      <w:r>
        <w:separator/>
      </w:r>
    </w:p>
  </w:endnote>
  <w:endnote w:type="continuationSeparator" w:id="0">
    <w:p w14:paraId="65084B32" w14:textId="77777777" w:rsidR="00DC1D39" w:rsidRDefault="00DC1D39">
      <w:pPr>
        <w:spacing w:after="0" w:line="240" w:lineRule="auto"/>
      </w:pPr>
      <w:r>
        <w:continuationSeparator/>
      </w:r>
    </w:p>
  </w:endnote>
  <w:endnote w:type="continuationNotice" w:id="1">
    <w:p w14:paraId="62B2A15F" w14:textId="77777777" w:rsidR="00DC1D39" w:rsidRDefault="00DC1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774722"/>
      <w:docPartObj>
        <w:docPartGallery w:val="Page Numbers (Bottom of Page)"/>
        <w:docPartUnique/>
      </w:docPartObj>
    </w:sdtPr>
    <w:sdtEndPr>
      <w:rPr>
        <w:noProof/>
      </w:rPr>
    </w:sdtEndPr>
    <w:sdtContent>
      <w:p w14:paraId="151146A5" w14:textId="77777777" w:rsidR="00DC1D39" w:rsidRDefault="00DC1D39">
        <w:pPr>
          <w:pStyle w:val="Footer"/>
          <w:jc w:val="right"/>
        </w:pPr>
        <w:r>
          <w:fldChar w:fldCharType="begin"/>
        </w:r>
        <w:r>
          <w:instrText xml:space="preserve"> PAGE   \* MERGEFORMAT </w:instrText>
        </w:r>
        <w:r>
          <w:fldChar w:fldCharType="separate"/>
        </w:r>
        <w:r w:rsidR="006E5F74">
          <w:rPr>
            <w:noProof/>
          </w:rPr>
          <w:t>3</w:t>
        </w:r>
        <w:r>
          <w:rPr>
            <w:noProof/>
          </w:rPr>
          <w:fldChar w:fldCharType="end"/>
        </w:r>
      </w:p>
    </w:sdtContent>
  </w:sdt>
  <w:p w14:paraId="52CFDFC3" w14:textId="77777777" w:rsidR="00DC1D39" w:rsidRDefault="00DC1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19BDB" w14:textId="77777777" w:rsidR="00DC1D39" w:rsidRDefault="00DC1D39">
      <w:pPr>
        <w:spacing w:after="0" w:line="240" w:lineRule="auto"/>
      </w:pPr>
      <w:r>
        <w:separator/>
      </w:r>
    </w:p>
  </w:footnote>
  <w:footnote w:type="continuationSeparator" w:id="0">
    <w:p w14:paraId="14A7D4EF" w14:textId="77777777" w:rsidR="00DC1D39" w:rsidRDefault="00DC1D39">
      <w:pPr>
        <w:spacing w:after="0" w:line="240" w:lineRule="auto"/>
      </w:pPr>
      <w:r>
        <w:continuationSeparator/>
      </w:r>
    </w:p>
  </w:footnote>
  <w:footnote w:type="continuationNotice" w:id="1">
    <w:p w14:paraId="7BE734A4" w14:textId="77777777" w:rsidR="00DC1D39" w:rsidRDefault="00DC1D3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9418"/>
      <w:gridCol w:w="221"/>
    </w:tblGrid>
    <w:tr w:rsidR="00DC1D39" w14:paraId="0FBB47FD" w14:textId="77777777" w:rsidTr="00A97B54">
      <w:tc>
        <w:tcPr>
          <w:tcW w:w="3369" w:type="dxa"/>
        </w:tcPr>
        <w:tbl>
          <w:tblPr>
            <w:tblStyle w:val="TableGrid"/>
            <w:tblW w:w="10989" w:type="dxa"/>
            <w:tblBorders>
              <w:top w:val="nil"/>
              <w:left w:val="nil"/>
              <w:bottom w:val="nil"/>
              <w:right w:val="nil"/>
              <w:insideH w:val="nil"/>
              <w:insideV w:val="nil"/>
            </w:tblBorders>
            <w:tblLook w:val="04A0" w:firstRow="1" w:lastRow="0" w:firstColumn="1" w:lastColumn="0" w:noHBand="0" w:noVBand="1"/>
          </w:tblPr>
          <w:tblGrid>
            <w:gridCol w:w="9747"/>
            <w:gridCol w:w="1242"/>
          </w:tblGrid>
          <w:tr w:rsidR="00DC1D39" w14:paraId="1206C99E" w14:textId="77777777" w:rsidTr="00A97B54">
            <w:tc>
              <w:tcPr>
                <w:tcW w:w="4503" w:type="dxa"/>
              </w:tcPr>
              <w:tbl>
                <w:tblPr>
                  <w:tblStyle w:val="TableGrid"/>
                  <w:tblW w:w="9531" w:type="dxa"/>
                  <w:tblBorders>
                    <w:top w:val="nil"/>
                    <w:left w:val="nil"/>
                    <w:bottom w:val="nil"/>
                    <w:right w:val="nil"/>
                    <w:insideH w:val="nil"/>
                    <w:insideV w:val="nil"/>
                  </w:tblBorders>
                  <w:tblLook w:val="04A0" w:firstRow="1" w:lastRow="0" w:firstColumn="1" w:lastColumn="0" w:noHBand="0" w:noVBand="1"/>
                </w:tblPr>
                <w:tblGrid>
                  <w:gridCol w:w="4279"/>
                  <w:gridCol w:w="5252"/>
                </w:tblGrid>
                <w:tr w:rsidR="00DC1D39" w14:paraId="089F4975" w14:textId="77777777" w:rsidTr="00A97B54">
                  <w:tc>
                    <w:tcPr>
                      <w:tcW w:w="4253" w:type="dxa"/>
                      <w:hideMark/>
                    </w:tcPr>
                    <w:p w14:paraId="17CED08C" w14:textId="77777777" w:rsidR="00DC1D39" w:rsidRDefault="00DC1D39" w:rsidP="00A97B54">
                      <w:pPr>
                        <w:pStyle w:val="Footer"/>
                        <w:tabs>
                          <w:tab w:val="center" w:pos="4962"/>
                        </w:tabs>
                        <w:ind w:left="-108" w:right="-1134"/>
                        <w:rPr>
                          <w:b/>
                          <w:caps/>
                          <w:sz w:val="28"/>
                          <w:szCs w:val="28"/>
                        </w:rPr>
                      </w:pPr>
                      <w:r>
                        <w:rPr>
                          <w:noProof/>
                          <w:spacing w:val="26"/>
                          <w:sz w:val="28"/>
                        </w:rPr>
                        <w:drawing>
                          <wp:inline distT="0" distB="0" distL="0" distR="0" wp14:anchorId="60069E52" wp14:editId="78F49204">
                            <wp:extent cx="2647950" cy="533400"/>
                            <wp:effectExtent l="0" t="0" r="0" b="0"/>
                            <wp:docPr id="1" name="Picture 1" descr="Dept_Industry&amp;Science_inlin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t_Industry&amp;Science_inline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533400"/>
                                    </a:xfrm>
                                    <a:prstGeom prst="rect">
                                      <a:avLst/>
                                    </a:prstGeom>
                                    <a:noFill/>
                                    <a:ln>
                                      <a:noFill/>
                                    </a:ln>
                                  </pic:spPr>
                                </pic:pic>
                              </a:graphicData>
                            </a:graphic>
                          </wp:inline>
                        </w:drawing>
                      </w:r>
                    </w:p>
                  </w:tc>
                  <w:tc>
                    <w:tcPr>
                      <w:tcW w:w="5278" w:type="dxa"/>
                      <w:vAlign w:val="center"/>
                      <w:hideMark/>
                    </w:tcPr>
                    <w:p w14:paraId="74234873" w14:textId="77777777" w:rsidR="00DC1D39" w:rsidRDefault="006E5F74" w:rsidP="00A97B54">
                      <w:pPr>
                        <w:pStyle w:val="Footer"/>
                        <w:tabs>
                          <w:tab w:val="center" w:pos="5103"/>
                        </w:tabs>
                        <w:jc w:val="right"/>
                        <w:rPr>
                          <w:b/>
                          <w:caps/>
                          <w:sz w:val="28"/>
                          <w:szCs w:val="28"/>
                        </w:rPr>
                      </w:pPr>
                      <w:sdt>
                        <w:sdtPr>
                          <w:rPr>
                            <w:b/>
                            <w:caps/>
                            <w:sz w:val="28"/>
                            <w:szCs w:val="28"/>
                          </w:rPr>
                          <w:alias w:val="Security Classification"/>
                          <w:tag w:val="SecurityClassification"/>
                          <w:id w:val="1947346993"/>
                        </w:sdtPr>
                        <w:sdtEndPr/>
                        <w:sdtContent>
                          <w:r w:rsidR="00DC1D39">
                            <w:rPr>
                              <w:b/>
                              <w:caps/>
                              <w:color w:val="FF0000"/>
                              <w:szCs w:val="24"/>
                              <w:bdr w:val="nil"/>
                            </w:rPr>
                            <w:t xml:space="preserve">Sensitive: Legal  </w:t>
                          </w:r>
                        </w:sdtContent>
                      </w:sdt>
                    </w:p>
                  </w:tc>
                </w:tr>
              </w:tbl>
              <w:p w14:paraId="61D1D3B6" w14:textId="77777777" w:rsidR="00DC1D39" w:rsidRDefault="00DC1D39" w:rsidP="00A97B54">
                <w:pPr>
                  <w:pStyle w:val="Footer"/>
                  <w:tabs>
                    <w:tab w:val="center" w:pos="4962"/>
                  </w:tabs>
                  <w:ind w:right="-1134"/>
                  <w:rPr>
                    <w:b/>
                    <w:caps/>
                    <w:sz w:val="28"/>
                    <w:szCs w:val="28"/>
                  </w:rPr>
                </w:pPr>
              </w:p>
            </w:tc>
            <w:tc>
              <w:tcPr>
                <w:tcW w:w="6486" w:type="dxa"/>
              </w:tcPr>
              <w:p w14:paraId="49B3CE86" w14:textId="77777777" w:rsidR="00DC1D39" w:rsidRDefault="00DC1D39" w:rsidP="00A97B54">
                <w:pPr>
                  <w:pStyle w:val="Footer"/>
                  <w:tabs>
                    <w:tab w:val="center" w:pos="5103"/>
                  </w:tabs>
                  <w:ind w:right="-1134"/>
                  <w:rPr>
                    <w:b/>
                    <w:caps/>
                    <w:sz w:val="28"/>
                    <w:szCs w:val="28"/>
                  </w:rPr>
                </w:pPr>
              </w:p>
            </w:tc>
          </w:tr>
        </w:tbl>
        <w:p w14:paraId="29716B32" w14:textId="77777777" w:rsidR="00DC1D39" w:rsidRDefault="00DC1D39">
          <w:pPr>
            <w:pStyle w:val="Footer"/>
            <w:tabs>
              <w:tab w:val="center" w:pos="5103"/>
            </w:tabs>
            <w:ind w:right="-1134"/>
            <w:rPr>
              <w:b/>
              <w:caps/>
              <w:sz w:val="28"/>
              <w:szCs w:val="28"/>
            </w:rPr>
          </w:pPr>
        </w:p>
      </w:tc>
      <w:tc>
        <w:tcPr>
          <w:tcW w:w="6486" w:type="dxa"/>
        </w:tcPr>
        <w:p w14:paraId="7F2A2ADC" w14:textId="77777777" w:rsidR="00DC1D39" w:rsidRDefault="00DC1D39">
          <w:pPr>
            <w:pStyle w:val="Footer"/>
            <w:tabs>
              <w:tab w:val="center" w:pos="5103"/>
            </w:tabs>
            <w:ind w:right="-1134"/>
            <w:rPr>
              <w:b/>
              <w:caps/>
              <w:sz w:val="28"/>
              <w:szCs w:val="28"/>
            </w:rPr>
          </w:pPr>
        </w:p>
      </w:tc>
    </w:tr>
  </w:tbl>
  <w:p w14:paraId="1EC57760" w14:textId="77777777" w:rsidR="00DC1D39" w:rsidRDefault="00DC1D39" w:rsidP="00A97B54">
    <w:pPr>
      <w:pStyle w:val="Footer"/>
      <w:tabs>
        <w:tab w:val="center" w:pos="5103"/>
      </w:tabs>
      <w:ind w:right="-1134"/>
      <w:rPr>
        <w:b/>
        <w:caps/>
        <w:sz w:val="4"/>
        <w:szCs w:val="4"/>
      </w:rPr>
    </w:pPr>
  </w:p>
  <w:p w14:paraId="188155C6" w14:textId="77777777" w:rsidR="00DC1D39" w:rsidRPr="009038F8" w:rsidRDefault="00DC1D39">
    <w:pPr>
      <w:pStyle w:val="Header"/>
      <w:pBdr>
        <w:top w:val="single" w:sz="18" w:space="1" w:color="auto"/>
      </w:pBdr>
      <w:tabs>
        <w:tab w:val="center" w:pos="5670"/>
        <w:tab w:val="right" w:pos="11624"/>
      </w:tabs>
      <w:ind w:left="-1418" w:right="-1418"/>
      <w:jc w:val="center"/>
      <w:rPr>
        <w:spacing w:val="2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086"/>
    <w:multiLevelType w:val="hybridMultilevel"/>
    <w:tmpl w:val="6BE466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144B1B"/>
    <w:multiLevelType w:val="hybridMultilevel"/>
    <w:tmpl w:val="0254C1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10122C"/>
    <w:multiLevelType w:val="hybridMultilevel"/>
    <w:tmpl w:val="944C90C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5B4139"/>
    <w:multiLevelType w:val="hybridMultilevel"/>
    <w:tmpl w:val="DF8C7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EA7F14"/>
    <w:multiLevelType w:val="hybridMultilevel"/>
    <w:tmpl w:val="11CE5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4A6FC9"/>
    <w:multiLevelType w:val="hybridMultilevel"/>
    <w:tmpl w:val="98CEB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D94A71"/>
    <w:multiLevelType w:val="hybridMultilevel"/>
    <w:tmpl w:val="3FB8E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4F325C"/>
    <w:multiLevelType w:val="hybridMultilevel"/>
    <w:tmpl w:val="502E5766"/>
    <w:lvl w:ilvl="0" w:tplc="F592676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9C5114"/>
    <w:multiLevelType w:val="hybridMultilevel"/>
    <w:tmpl w:val="7AF69A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AC83410"/>
    <w:multiLevelType w:val="hybridMultilevel"/>
    <w:tmpl w:val="F9608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5664C4"/>
    <w:multiLevelType w:val="hybridMultilevel"/>
    <w:tmpl w:val="2092E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C7766C"/>
    <w:multiLevelType w:val="hybridMultilevel"/>
    <w:tmpl w:val="CD12C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6E561F9"/>
    <w:multiLevelType w:val="hybridMultilevel"/>
    <w:tmpl w:val="B2DC5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2D7858"/>
    <w:multiLevelType w:val="hybridMultilevel"/>
    <w:tmpl w:val="5032EB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803663"/>
    <w:multiLevelType w:val="hybridMultilevel"/>
    <w:tmpl w:val="54326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356166F"/>
    <w:multiLevelType w:val="hybridMultilevel"/>
    <w:tmpl w:val="C4684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9C0533"/>
    <w:multiLevelType w:val="hybridMultilevel"/>
    <w:tmpl w:val="30D85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AE40C4"/>
    <w:multiLevelType w:val="hybridMultilevel"/>
    <w:tmpl w:val="E6285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9105A7C"/>
    <w:multiLevelType w:val="hybridMultilevel"/>
    <w:tmpl w:val="11E62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431C28"/>
    <w:multiLevelType w:val="hybridMultilevel"/>
    <w:tmpl w:val="3A8ED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6501B0"/>
    <w:multiLevelType w:val="hybridMultilevel"/>
    <w:tmpl w:val="E3CED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AE4AD9"/>
    <w:multiLevelType w:val="hybridMultilevel"/>
    <w:tmpl w:val="5C36089E"/>
    <w:lvl w:ilvl="0" w:tplc="03DC855A">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2F20E60"/>
    <w:multiLevelType w:val="hybridMultilevel"/>
    <w:tmpl w:val="3B688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404338"/>
    <w:multiLevelType w:val="hybridMultilevel"/>
    <w:tmpl w:val="018EE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6450FE"/>
    <w:multiLevelType w:val="hybridMultilevel"/>
    <w:tmpl w:val="B260BE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222B1A"/>
    <w:multiLevelType w:val="hybridMultilevel"/>
    <w:tmpl w:val="87C04E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E77BDD"/>
    <w:multiLevelType w:val="multilevel"/>
    <w:tmpl w:val="4F50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45442"/>
    <w:multiLevelType w:val="hybridMultilevel"/>
    <w:tmpl w:val="3FB67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9DF074D"/>
    <w:multiLevelType w:val="hybridMultilevel"/>
    <w:tmpl w:val="8BE434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7E0575"/>
    <w:multiLevelType w:val="hybridMultilevel"/>
    <w:tmpl w:val="D2A0E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304645"/>
    <w:multiLevelType w:val="hybridMultilevel"/>
    <w:tmpl w:val="F3E88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7C23B8"/>
    <w:multiLevelType w:val="hybridMultilevel"/>
    <w:tmpl w:val="1166E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2164F6"/>
    <w:multiLevelType w:val="hybridMultilevel"/>
    <w:tmpl w:val="1C6245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26E60A9"/>
    <w:multiLevelType w:val="hybridMultilevel"/>
    <w:tmpl w:val="2228DF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4A31891"/>
    <w:multiLevelType w:val="hybridMultilevel"/>
    <w:tmpl w:val="31EEE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A6468D"/>
    <w:multiLevelType w:val="hybridMultilevel"/>
    <w:tmpl w:val="B0C885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1418F2"/>
    <w:multiLevelType w:val="hybridMultilevel"/>
    <w:tmpl w:val="46B05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CA457E"/>
    <w:multiLevelType w:val="hybridMultilevel"/>
    <w:tmpl w:val="7E7617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39" w15:restartNumberingAfterBreak="0">
    <w:nsid w:val="74652540"/>
    <w:multiLevelType w:val="hybridMultilevel"/>
    <w:tmpl w:val="8A509D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812A8E"/>
    <w:multiLevelType w:val="hybridMultilevel"/>
    <w:tmpl w:val="94F62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4471B6"/>
    <w:multiLevelType w:val="hybridMultilevel"/>
    <w:tmpl w:val="63368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39"/>
  </w:num>
  <w:num w:numId="4">
    <w:abstractNumId w:val="35"/>
  </w:num>
  <w:num w:numId="5">
    <w:abstractNumId w:val="3"/>
  </w:num>
  <w:num w:numId="6">
    <w:abstractNumId w:val="27"/>
  </w:num>
  <w:num w:numId="7">
    <w:abstractNumId w:val="7"/>
  </w:num>
  <w:num w:numId="8">
    <w:abstractNumId w:val="29"/>
  </w:num>
  <w:num w:numId="9">
    <w:abstractNumId w:val="1"/>
  </w:num>
  <w:num w:numId="10">
    <w:abstractNumId w:val="9"/>
  </w:num>
  <w:num w:numId="11">
    <w:abstractNumId w:val="38"/>
  </w:num>
  <w:num w:numId="12">
    <w:abstractNumId w:val="10"/>
  </w:num>
  <w:num w:numId="13">
    <w:abstractNumId w:val="19"/>
  </w:num>
  <w:num w:numId="14">
    <w:abstractNumId w:val="21"/>
  </w:num>
  <w:num w:numId="15">
    <w:abstractNumId w:val="24"/>
  </w:num>
  <w:num w:numId="16">
    <w:abstractNumId w:val="2"/>
  </w:num>
  <w:num w:numId="17">
    <w:abstractNumId w:val="14"/>
  </w:num>
  <w:num w:numId="18">
    <w:abstractNumId w:val="13"/>
  </w:num>
  <w:num w:numId="19">
    <w:abstractNumId w:val="0"/>
  </w:num>
  <w:num w:numId="20">
    <w:abstractNumId w:val="18"/>
  </w:num>
  <w:num w:numId="21">
    <w:abstractNumId w:val="4"/>
  </w:num>
  <w:num w:numId="22">
    <w:abstractNumId w:val="11"/>
  </w:num>
  <w:num w:numId="23">
    <w:abstractNumId w:val="30"/>
  </w:num>
  <w:num w:numId="24">
    <w:abstractNumId w:val="32"/>
  </w:num>
  <w:num w:numId="25">
    <w:abstractNumId w:val="26"/>
  </w:num>
  <w:num w:numId="26">
    <w:abstractNumId w:val="15"/>
  </w:num>
  <w:num w:numId="27">
    <w:abstractNumId w:val="12"/>
  </w:num>
  <w:num w:numId="28">
    <w:abstractNumId w:val="37"/>
  </w:num>
  <w:num w:numId="29">
    <w:abstractNumId w:val="34"/>
  </w:num>
  <w:num w:numId="30">
    <w:abstractNumId w:val="25"/>
  </w:num>
  <w:num w:numId="31">
    <w:abstractNumId w:val="8"/>
  </w:num>
  <w:num w:numId="32">
    <w:abstractNumId w:val="31"/>
  </w:num>
  <w:num w:numId="33">
    <w:abstractNumId w:val="6"/>
  </w:num>
  <w:num w:numId="34">
    <w:abstractNumId w:val="36"/>
  </w:num>
  <w:num w:numId="35">
    <w:abstractNumId w:val="41"/>
  </w:num>
  <w:num w:numId="36">
    <w:abstractNumId w:val="22"/>
  </w:num>
  <w:num w:numId="37">
    <w:abstractNumId w:val="20"/>
  </w:num>
  <w:num w:numId="38">
    <w:abstractNumId w:val="40"/>
  </w:num>
  <w:num w:numId="39">
    <w:abstractNumId w:val="5"/>
  </w:num>
  <w:num w:numId="40">
    <w:abstractNumId w:val="23"/>
  </w:num>
  <w:num w:numId="41">
    <w:abstractNumId w:val="1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4F"/>
    <w:rsid w:val="00000F87"/>
    <w:rsid w:val="00014D0C"/>
    <w:rsid w:val="0002150A"/>
    <w:rsid w:val="000218D3"/>
    <w:rsid w:val="00024B2A"/>
    <w:rsid w:val="00027F65"/>
    <w:rsid w:val="00030386"/>
    <w:rsid w:val="00032273"/>
    <w:rsid w:val="00033903"/>
    <w:rsid w:val="0004413D"/>
    <w:rsid w:val="00051A0F"/>
    <w:rsid w:val="00054760"/>
    <w:rsid w:val="00056ED4"/>
    <w:rsid w:val="00057131"/>
    <w:rsid w:val="00060583"/>
    <w:rsid w:val="00061731"/>
    <w:rsid w:val="000654E3"/>
    <w:rsid w:val="000755B0"/>
    <w:rsid w:val="00090FA8"/>
    <w:rsid w:val="00095DC2"/>
    <w:rsid w:val="00097CF3"/>
    <w:rsid w:val="000A1230"/>
    <w:rsid w:val="000A1ADF"/>
    <w:rsid w:val="000A25D7"/>
    <w:rsid w:val="000B1993"/>
    <w:rsid w:val="000B26B6"/>
    <w:rsid w:val="000B3D1F"/>
    <w:rsid w:val="000C40A4"/>
    <w:rsid w:val="000D09F2"/>
    <w:rsid w:val="000D274A"/>
    <w:rsid w:val="000D5D2D"/>
    <w:rsid w:val="000D5E54"/>
    <w:rsid w:val="000E1185"/>
    <w:rsid w:val="000E486E"/>
    <w:rsid w:val="000F13C7"/>
    <w:rsid w:val="000F3305"/>
    <w:rsid w:val="000F44B0"/>
    <w:rsid w:val="000F64BA"/>
    <w:rsid w:val="00110B90"/>
    <w:rsid w:val="00111CA0"/>
    <w:rsid w:val="00112273"/>
    <w:rsid w:val="00113A52"/>
    <w:rsid w:val="00123D30"/>
    <w:rsid w:val="00125CC1"/>
    <w:rsid w:val="00127329"/>
    <w:rsid w:val="00127ADE"/>
    <w:rsid w:val="00130D68"/>
    <w:rsid w:val="001320B2"/>
    <w:rsid w:val="00133166"/>
    <w:rsid w:val="001331DB"/>
    <w:rsid w:val="0013500B"/>
    <w:rsid w:val="00145252"/>
    <w:rsid w:val="00150CF3"/>
    <w:rsid w:val="00150EF0"/>
    <w:rsid w:val="00151AA5"/>
    <w:rsid w:val="00152E5B"/>
    <w:rsid w:val="00156533"/>
    <w:rsid w:val="001647FB"/>
    <w:rsid w:val="00165DA4"/>
    <w:rsid w:val="00174D93"/>
    <w:rsid w:val="0017514E"/>
    <w:rsid w:val="001765FB"/>
    <w:rsid w:val="0017751D"/>
    <w:rsid w:val="00181F85"/>
    <w:rsid w:val="00183BE1"/>
    <w:rsid w:val="0018545F"/>
    <w:rsid w:val="00187CAD"/>
    <w:rsid w:val="00190F9E"/>
    <w:rsid w:val="0019225C"/>
    <w:rsid w:val="00195B31"/>
    <w:rsid w:val="00196B3A"/>
    <w:rsid w:val="001A47CC"/>
    <w:rsid w:val="001A63A5"/>
    <w:rsid w:val="001B224E"/>
    <w:rsid w:val="001B2FE1"/>
    <w:rsid w:val="001B7900"/>
    <w:rsid w:val="001C02F0"/>
    <w:rsid w:val="001C0593"/>
    <w:rsid w:val="001C5734"/>
    <w:rsid w:val="001C589C"/>
    <w:rsid w:val="001C6764"/>
    <w:rsid w:val="001E337F"/>
    <w:rsid w:val="001F31A3"/>
    <w:rsid w:val="001F3DC1"/>
    <w:rsid w:val="001F4F6B"/>
    <w:rsid w:val="001F546C"/>
    <w:rsid w:val="001F67B9"/>
    <w:rsid w:val="00204E2C"/>
    <w:rsid w:val="00224EBF"/>
    <w:rsid w:val="002250E9"/>
    <w:rsid w:val="00226468"/>
    <w:rsid w:val="0022762D"/>
    <w:rsid w:val="00232A6A"/>
    <w:rsid w:val="00233ABC"/>
    <w:rsid w:val="00237EF4"/>
    <w:rsid w:val="002401C8"/>
    <w:rsid w:val="002409BB"/>
    <w:rsid w:val="0024273B"/>
    <w:rsid w:val="0025520B"/>
    <w:rsid w:val="00255FAF"/>
    <w:rsid w:val="002635DB"/>
    <w:rsid w:val="00264F96"/>
    <w:rsid w:val="00270522"/>
    <w:rsid w:val="0027291C"/>
    <w:rsid w:val="00277447"/>
    <w:rsid w:val="002815C7"/>
    <w:rsid w:val="00284D4C"/>
    <w:rsid w:val="002923CC"/>
    <w:rsid w:val="002A2936"/>
    <w:rsid w:val="002B1934"/>
    <w:rsid w:val="002B2275"/>
    <w:rsid w:val="002C417C"/>
    <w:rsid w:val="002C45AA"/>
    <w:rsid w:val="002C502B"/>
    <w:rsid w:val="002C5251"/>
    <w:rsid w:val="002C6A64"/>
    <w:rsid w:val="002D0318"/>
    <w:rsid w:val="002D107F"/>
    <w:rsid w:val="002D2A5A"/>
    <w:rsid w:val="002D37A7"/>
    <w:rsid w:val="002E2E89"/>
    <w:rsid w:val="002E497A"/>
    <w:rsid w:val="002E4DE0"/>
    <w:rsid w:val="002E4DE5"/>
    <w:rsid w:val="002E5FBB"/>
    <w:rsid w:val="002F1465"/>
    <w:rsid w:val="002F2B47"/>
    <w:rsid w:val="002F710B"/>
    <w:rsid w:val="0031492D"/>
    <w:rsid w:val="00316015"/>
    <w:rsid w:val="0031624B"/>
    <w:rsid w:val="00317C67"/>
    <w:rsid w:val="00320579"/>
    <w:rsid w:val="0033027D"/>
    <w:rsid w:val="00332F8C"/>
    <w:rsid w:val="0033311B"/>
    <w:rsid w:val="00334FEE"/>
    <w:rsid w:val="00335535"/>
    <w:rsid w:val="00342ECF"/>
    <w:rsid w:val="00344CAD"/>
    <w:rsid w:val="003468BC"/>
    <w:rsid w:val="00347439"/>
    <w:rsid w:val="003514A4"/>
    <w:rsid w:val="00351557"/>
    <w:rsid w:val="00351E4D"/>
    <w:rsid w:val="00353084"/>
    <w:rsid w:val="00355933"/>
    <w:rsid w:val="00362F35"/>
    <w:rsid w:val="003659BB"/>
    <w:rsid w:val="00367F05"/>
    <w:rsid w:val="00370352"/>
    <w:rsid w:val="00371C91"/>
    <w:rsid w:val="00372257"/>
    <w:rsid w:val="0037564F"/>
    <w:rsid w:val="003831EF"/>
    <w:rsid w:val="0039081E"/>
    <w:rsid w:val="003A5111"/>
    <w:rsid w:val="003B0D69"/>
    <w:rsid w:val="003B3139"/>
    <w:rsid w:val="003B3A0C"/>
    <w:rsid w:val="003B4452"/>
    <w:rsid w:val="003B5D94"/>
    <w:rsid w:val="003B5EF0"/>
    <w:rsid w:val="003B67D1"/>
    <w:rsid w:val="003B70E0"/>
    <w:rsid w:val="003D7BAC"/>
    <w:rsid w:val="003E3D09"/>
    <w:rsid w:val="003F42F9"/>
    <w:rsid w:val="003F58B9"/>
    <w:rsid w:val="004026C6"/>
    <w:rsid w:val="00407F79"/>
    <w:rsid w:val="004146A3"/>
    <w:rsid w:val="00414EC6"/>
    <w:rsid w:val="00414F6B"/>
    <w:rsid w:val="00414FFA"/>
    <w:rsid w:val="00433E04"/>
    <w:rsid w:val="00434E5C"/>
    <w:rsid w:val="004350FD"/>
    <w:rsid w:val="00444746"/>
    <w:rsid w:val="00447FCE"/>
    <w:rsid w:val="004523F2"/>
    <w:rsid w:val="00455E2F"/>
    <w:rsid w:val="00456641"/>
    <w:rsid w:val="00456BF3"/>
    <w:rsid w:val="00461B9C"/>
    <w:rsid w:val="004620A6"/>
    <w:rsid w:val="00462B51"/>
    <w:rsid w:val="0046732A"/>
    <w:rsid w:val="00486658"/>
    <w:rsid w:val="00490D8F"/>
    <w:rsid w:val="004975A3"/>
    <w:rsid w:val="00497916"/>
    <w:rsid w:val="00497ECE"/>
    <w:rsid w:val="004A1916"/>
    <w:rsid w:val="004A1E36"/>
    <w:rsid w:val="004A4EBD"/>
    <w:rsid w:val="004A66F5"/>
    <w:rsid w:val="004B0BE7"/>
    <w:rsid w:val="004B297A"/>
    <w:rsid w:val="004B3947"/>
    <w:rsid w:val="004C6C9F"/>
    <w:rsid w:val="004D2DA2"/>
    <w:rsid w:val="004D672E"/>
    <w:rsid w:val="004E2AC8"/>
    <w:rsid w:val="004E59EA"/>
    <w:rsid w:val="004F0C63"/>
    <w:rsid w:val="004F0FF9"/>
    <w:rsid w:val="004F38BE"/>
    <w:rsid w:val="004F5A5F"/>
    <w:rsid w:val="004F6855"/>
    <w:rsid w:val="004F7C1E"/>
    <w:rsid w:val="005021BA"/>
    <w:rsid w:val="005210B3"/>
    <w:rsid w:val="00523C90"/>
    <w:rsid w:val="0052431D"/>
    <w:rsid w:val="00536C22"/>
    <w:rsid w:val="0053704F"/>
    <w:rsid w:val="00537105"/>
    <w:rsid w:val="0055082F"/>
    <w:rsid w:val="00552B23"/>
    <w:rsid w:val="00555B9A"/>
    <w:rsid w:val="00557904"/>
    <w:rsid w:val="00557990"/>
    <w:rsid w:val="00560877"/>
    <w:rsid w:val="00560A8C"/>
    <w:rsid w:val="00563D57"/>
    <w:rsid w:val="0057333E"/>
    <w:rsid w:val="00574EB8"/>
    <w:rsid w:val="00581A02"/>
    <w:rsid w:val="00582256"/>
    <w:rsid w:val="005A1A40"/>
    <w:rsid w:val="005A4954"/>
    <w:rsid w:val="005B10EE"/>
    <w:rsid w:val="005B21DA"/>
    <w:rsid w:val="005B39A4"/>
    <w:rsid w:val="005B4946"/>
    <w:rsid w:val="005B684F"/>
    <w:rsid w:val="005B7B35"/>
    <w:rsid w:val="005C2472"/>
    <w:rsid w:val="005C333E"/>
    <w:rsid w:val="005C3F15"/>
    <w:rsid w:val="005C414E"/>
    <w:rsid w:val="005C609B"/>
    <w:rsid w:val="005C7C63"/>
    <w:rsid w:val="005D5733"/>
    <w:rsid w:val="005D5BDA"/>
    <w:rsid w:val="005F4AC6"/>
    <w:rsid w:val="00603F14"/>
    <w:rsid w:val="006078F4"/>
    <w:rsid w:val="006146FE"/>
    <w:rsid w:val="00614794"/>
    <w:rsid w:val="00614D2E"/>
    <w:rsid w:val="006154BA"/>
    <w:rsid w:val="00623942"/>
    <w:rsid w:val="00623A9C"/>
    <w:rsid w:val="00624E94"/>
    <w:rsid w:val="006303E0"/>
    <w:rsid w:val="00632C15"/>
    <w:rsid w:val="0063621C"/>
    <w:rsid w:val="0063687D"/>
    <w:rsid w:val="006404CC"/>
    <w:rsid w:val="00641790"/>
    <w:rsid w:val="00641F01"/>
    <w:rsid w:val="0064574F"/>
    <w:rsid w:val="00647659"/>
    <w:rsid w:val="00657450"/>
    <w:rsid w:val="006624C3"/>
    <w:rsid w:val="006656B5"/>
    <w:rsid w:val="00675DC4"/>
    <w:rsid w:val="006762B4"/>
    <w:rsid w:val="00677E35"/>
    <w:rsid w:val="00682BD9"/>
    <w:rsid w:val="00686110"/>
    <w:rsid w:val="0068775C"/>
    <w:rsid w:val="00690F72"/>
    <w:rsid w:val="00693397"/>
    <w:rsid w:val="00696A7A"/>
    <w:rsid w:val="006A2578"/>
    <w:rsid w:val="006A71EF"/>
    <w:rsid w:val="006B5FB9"/>
    <w:rsid w:val="006B6149"/>
    <w:rsid w:val="006C56C4"/>
    <w:rsid w:val="006C735D"/>
    <w:rsid w:val="006C7C5B"/>
    <w:rsid w:val="006D44FA"/>
    <w:rsid w:val="006D4814"/>
    <w:rsid w:val="006D6404"/>
    <w:rsid w:val="006E4867"/>
    <w:rsid w:val="006E5F74"/>
    <w:rsid w:val="006E6539"/>
    <w:rsid w:val="006F2B10"/>
    <w:rsid w:val="006F3BA2"/>
    <w:rsid w:val="006F3DAB"/>
    <w:rsid w:val="00701E2E"/>
    <w:rsid w:val="00701F17"/>
    <w:rsid w:val="00701F5B"/>
    <w:rsid w:val="0070215C"/>
    <w:rsid w:val="007023C6"/>
    <w:rsid w:val="007030D7"/>
    <w:rsid w:val="00707C72"/>
    <w:rsid w:val="00710431"/>
    <w:rsid w:val="007131D4"/>
    <w:rsid w:val="00713776"/>
    <w:rsid w:val="00716C27"/>
    <w:rsid w:val="00717A2C"/>
    <w:rsid w:val="0072192D"/>
    <w:rsid w:val="007313E8"/>
    <w:rsid w:val="00741013"/>
    <w:rsid w:val="007420B1"/>
    <w:rsid w:val="00747893"/>
    <w:rsid w:val="00751200"/>
    <w:rsid w:val="00751AFE"/>
    <w:rsid w:val="00755964"/>
    <w:rsid w:val="00762064"/>
    <w:rsid w:val="007705E5"/>
    <w:rsid w:val="00775EA9"/>
    <w:rsid w:val="00783E41"/>
    <w:rsid w:val="00783E55"/>
    <w:rsid w:val="00786BC7"/>
    <w:rsid w:val="007902D4"/>
    <w:rsid w:val="00791D14"/>
    <w:rsid w:val="00794095"/>
    <w:rsid w:val="00796425"/>
    <w:rsid w:val="007A2CF0"/>
    <w:rsid w:val="007B11AC"/>
    <w:rsid w:val="007B34A6"/>
    <w:rsid w:val="007B6AEA"/>
    <w:rsid w:val="007D2CBD"/>
    <w:rsid w:val="007D4F4F"/>
    <w:rsid w:val="007D7ECF"/>
    <w:rsid w:val="007E04C6"/>
    <w:rsid w:val="007E395E"/>
    <w:rsid w:val="007F376D"/>
    <w:rsid w:val="00800A16"/>
    <w:rsid w:val="00803839"/>
    <w:rsid w:val="00805E6B"/>
    <w:rsid w:val="00811332"/>
    <w:rsid w:val="00814086"/>
    <w:rsid w:val="00814734"/>
    <w:rsid w:val="00815501"/>
    <w:rsid w:val="00820C19"/>
    <w:rsid w:val="00821312"/>
    <w:rsid w:val="008254F5"/>
    <w:rsid w:val="00832C3A"/>
    <w:rsid w:val="008361B9"/>
    <w:rsid w:val="00836C27"/>
    <w:rsid w:val="00840431"/>
    <w:rsid w:val="00842D8B"/>
    <w:rsid w:val="0084583D"/>
    <w:rsid w:val="008478E8"/>
    <w:rsid w:val="00850B73"/>
    <w:rsid w:val="008540C4"/>
    <w:rsid w:val="00856E71"/>
    <w:rsid w:val="008606CF"/>
    <w:rsid w:val="0086111F"/>
    <w:rsid w:val="00862BC0"/>
    <w:rsid w:val="00864200"/>
    <w:rsid w:val="00864643"/>
    <w:rsid w:val="00864AE7"/>
    <w:rsid w:val="00866F01"/>
    <w:rsid w:val="00867863"/>
    <w:rsid w:val="00872FF6"/>
    <w:rsid w:val="008736FC"/>
    <w:rsid w:val="00874831"/>
    <w:rsid w:val="00874F8D"/>
    <w:rsid w:val="00877D10"/>
    <w:rsid w:val="008828DE"/>
    <w:rsid w:val="008902CA"/>
    <w:rsid w:val="00894821"/>
    <w:rsid w:val="008A2E66"/>
    <w:rsid w:val="008A36F5"/>
    <w:rsid w:val="008A7212"/>
    <w:rsid w:val="008A7D7B"/>
    <w:rsid w:val="008B0A2B"/>
    <w:rsid w:val="008B0E9A"/>
    <w:rsid w:val="008B4FAA"/>
    <w:rsid w:val="008C01C0"/>
    <w:rsid w:val="008C4579"/>
    <w:rsid w:val="008C7CED"/>
    <w:rsid w:val="008C7DF0"/>
    <w:rsid w:val="008D03C7"/>
    <w:rsid w:val="008D1668"/>
    <w:rsid w:val="008D1C5B"/>
    <w:rsid w:val="008D313D"/>
    <w:rsid w:val="008D412B"/>
    <w:rsid w:val="008D59FC"/>
    <w:rsid w:val="008D6FA5"/>
    <w:rsid w:val="008E0CAE"/>
    <w:rsid w:val="008E17E8"/>
    <w:rsid w:val="008E2835"/>
    <w:rsid w:val="008E3C24"/>
    <w:rsid w:val="008E5B15"/>
    <w:rsid w:val="008F07C4"/>
    <w:rsid w:val="008F1795"/>
    <w:rsid w:val="00904426"/>
    <w:rsid w:val="0090550D"/>
    <w:rsid w:val="009103B6"/>
    <w:rsid w:val="0091253F"/>
    <w:rsid w:val="009126E1"/>
    <w:rsid w:val="009137FC"/>
    <w:rsid w:val="009238F2"/>
    <w:rsid w:val="009270E4"/>
    <w:rsid w:val="00943EFA"/>
    <w:rsid w:val="00944591"/>
    <w:rsid w:val="00947D90"/>
    <w:rsid w:val="00951F43"/>
    <w:rsid w:val="00960709"/>
    <w:rsid w:val="0097103A"/>
    <w:rsid w:val="009716D9"/>
    <w:rsid w:val="00974A8E"/>
    <w:rsid w:val="00987D3D"/>
    <w:rsid w:val="009906AE"/>
    <w:rsid w:val="0099216E"/>
    <w:rsid w:val="00992987"/>
    <w:rsid w:val="00994637"/>
    <w:rsid w:val="00997662"/>
    <w:rsid w:val="009977F5"/>
    <w:rsid w:val="009A0F6F"/>
    <w:rsid w:val="009A3E57"/>
    <w:rsid w:val="009A779F"/>
    <w:rsid w:val="009B3AE9"/>
    <w:rsid w:val="009B479A"/>
    <w:rsid w:val="009C0DC9"/>
    <w:rsid w:val="009C2911"/>
    <w:rsid w:val="009C3FE1"/>
    <w:rsid w:val="009C42AD"/>
    <w:rsid w:val="009C4C69"/>
    <w:rsid w:val="009C6123"/>
    <w:rsid w:val="009D221E"/>
    <w:rsid w:val="009D4424"/>
    <w:rsid w:val="009D6C10"/>
    <w:rsid w:val="009E144D"/>
    <w:rsid w:val="009E5F53"/>
    <w:rsid w:val="009F0FB4"/>
    <w:rsid w:val="009F57DE"/>
    <w:rsid w:val="009F5DF5"/>
    <w:rsid w:val="009F726E"/>
    <w:rsid w:val="00A03F8A"/>
    <w:rsid w:val="00A15029"/>
    <w:rsid w:val="00A2753E"/>
    <w:rsid w:val="00A3504A"/>
    <w:rsid w:val="00A354CB"/>
    <w:rsid w:val="00A408DE"/>
    <w:rsid w:val="00A435C1"/>
    <w:rsid w:val="00A43871"/>
    <w:rsid w:val="00A45DF4"/>
    <w:rsid w:val="00A527D4"/>
    <w:rsid w:val="00A534CC"/>
    <w:rsid w:val="00A536D2"/>
    <w:rsid w:val="00A54536"/>
    <w:rsid w:val="00A54823"/>
    <w:rsid w:val="00A55C99"/>
    <w:rsid w:val="00A576E6"/>
    <w:rsid w:val="00A600E1"/>
    <w:rsid w:val="00A65181"/>
    <w:rsid w:val="00A669BE"/>
    <w:rsid w:val="00A675C1"/>
    <w:rsid w:val="00A779DF"/>
    <w:rsid w:val="00A81A71"/>
    <w:rsid w:val="00A83599"/>
    <w:rsid w:val="00A83967"/>
    <w:rsid w:val="00A901C2"/>
    <w:rsid w:val="00A9093F"/>
    <w:rsid w:val="00A92415"/>
    <w:rsid w:val="00A94783"/>
    <w:rsid w:val="00A95C47"/>
    <w:rsid w:val="00A97B54"/>
    <w:rsid w:val="00AA02FC"/>
    <w:rsid w:val="00AA0800"/>
    <w:rsid w:val="00AA147C"/>
    <w:rsid w:val="00AA233B"/>
    <w:rsid w:val="00AA6234"/>
    <w:rsid w:val="00AB0C1B"/>
    <w:rsid w:val="00AB764C"/>
    <w:rsid w:val="00AC24EE"/>
    <w:rsid w:val="00AD1E00"/>
    <w:rsid w:val="00AD40F5"/>
    <w:rsid w:val="00AD5E6A"/>
    <w:rsid w:val="00AD7419"/>
    <w:rsid w:val="00AD7CAB"/>
    <w:rsid w:val="00AE01DE"/>
    <w:rsid w:val="00AE0EEF"/>
    <w:rsid w:val="00AE6478"/>
    <w:rsid w:val="00AF3A80"/>
    <w:rsid w:val="00AF3D34"/>
    <w:rsid w:val="00AF6017"/>
    <w:rsid w:val="00B0549C"/>
    <w:rsid w:val="00B13112"/>
    <w:rsid w:val="00B13174"/>
    <w:rsid w:val="00B1372B"/>
    <w:rsid w:val="00B17BB2"/>
    <w:rsid w:val="00B20E96"/>
    <w:rsid w:val="00B3488E"/>
    <w:rsid w:val="00B447F1"/>
    <w:rsid w:val="00B479C7"/>
    <w:rsid w:val="00B55A7B"/>
    <w:rsid w:val="00B6423F"/>
    <w:rsid w:val="00B650AB"/>
    <w:rsid w:val="00B81C9B"/>
    <w:rsid w:val="00B931CD"/>
    <w:rsid w:val="00B931FE"/>
    <w:rsid w:val="00B9445A"/>
    <w:rsid w:val="00B950AA"/>
    <w:rsid w:val="00BA1326"/>
    <w:rsid w:val="00BA3F55"/>
    <w:rsid w:val="00BB5111"/>
    <w:rsid w:val="00BB677C"/>
    <w:rsid w:val="00BC4AAE"/>
    <w:rsid w:val="00BD34D0"/>
    <w:rsid w:val="00BD4BE2"/>
    <w:rsid w:val="00BD7D9A"/>
    <w:rsid w:val="00BE05C2"/>
    <w:rsid w:val="00BF3D9E"/>
    <w:rsid w:val="00C0052B"/>
    <w:rsid w:val="00C043D2"/>
    <w:rsid w:val="00C073EB"/>
    <w:rsid w:val="00C07E63"/>
    <w:rsid w:val="00C21409"/>
    <w:rsid w:val="00C259AA"/>
    <w:rsid w:val="00C333C8"/>
    <w:rsid w:val="00C36F16"/>
    <w:rsid w:val="00C37768"/>
    <w:rsid w:val="00C37866"/>
    <w:rsid w:val="00C4001E"/>
    <w:rsid w:val="00C50259"/>
    <w:rsid w:val="00C50A7E"/>
    <w:rsid w:val="00C61A56"/>
    <w:rsid w:val="00C66595"/>
    <w:rsid w:val="00C72D54"/>
    <w:rsid w:val="00C74923"/>
    <w:rsid w:val="00C7502D"/>
    <w:rsid w:val="00C761D1"/>
    <w:rsid w:val="00C76455"/>
    <w:rsid w:val="00C766DB"/>
    <w:rsid w:val="00C8284E"/>
    <w:rsid w:val="00C941CA"/>
    <w:rsid w:val="00C95C8E"/>
    <w:rsid w:val="00C9622F"/>
    <w:rsid w:val="00C973AF"/>
    <w:rsid w:val="00CA4824"/>
    <w:rsid w:val="00CA73D3"/>
    <w:rsid w:val="00CB43EB"/>
    <w:rsid w:val="00CB5B74"/>
    <w:rsid w:val="00CB5CCC"/>
    <w:rsid w:val="00CC4B4F"/>
    <w:rsid w:val="00CD06CB"/>
    <w:rsid w:val="00CD16F6"/>
    <w:rsid w:val="00CD30D7"/>
    <w:rsid w:val="00CD6375"/>
    <w:rsid w:val="00CE45F9"/>
    <w:rsid w:val="00CE5449"/>
    <w:rsid w:val="00CF2A9A"/>
    <w:rsid w:val="00D04F1D"/>
    <w:rsid w:val="00D05820"/>
    <w:rsid w:val="00D06D8F"/>
    <w:rsid w:val="00D0782D"/>
    <w:rsid w:val="00D10337"/>
    <w:rsid w:val="00D12CB2"/>
    <w:rsid w:val="00D13A84"/>
    <w:rsid w:val="00D153AA"/>
    <w:rsid w:val="00D17C8D"/>
    <w:rsid w:val="00D24864"/>
    <w:rsid w:val="00D25109"/>
    <w:rsid w:val="00D30284"/>
    <w:rsid w:val="00D33480"/>
    <w:rsid w:val="00D358FC"/>
    <w:rsid w:val="00D36EF0"/>
    <w:rsid w:val="00D41F62"/>
    <w:rsid w:val="00D41FF3"/>
    <w:rsid w:val="00D4284C"/>
    <w:rsid w:val="00D44762"/>
    <w:rsid w:val="00D4774C"/>
    <w:rsid w:val="00D50CA1"/>
    <w:rsid w:val="00D50CBF"/>
    <w:rsid w:val="00D51174"/>
    <w:rsid w:val="00D52C5D"/>
    <w:rsid w:val="00D538A7"/>
    <w:rsid w:val="00D56B81"/>
    <w:rsid w:val="00D605A3"/>
    <w:rsid w:val="00D614E0"/>
    <w:rsid w:val="00D61C48"/>
    <w:rsid w:val="00D6289A"/>
    <w:rsid w:val="00D6357C"/>
    <w:rsid w:val="00D63CC8"/>
    <w:rsid w:val="00D65744"/>
    <w:rsid w:val="00D66763"/>
    <w:rsid w:val="00D66CDE"/>
    <w:rsid w:val="00D66D1E"/>
    <w:rsid w:val="00D674F1"/>
    <w:rsid w:val="00D733F7"/>
    <w:rsid w:val="00D80EAA"/>
    <w:rsid w:val="00D857B0"/>
    <w:rsid w:val="00D86367"/>
    <w:rsid w:val="00D93A2F"/>
    <w:rsid w:val="00DA2868"/>
    <w:rsid w:val="00DA3ABD"/>
    <w:rsid w:val="00DA4F71"/>
    <w:rsid w:val="00DB7311"/>
    <w:rsid w:val="00DC1D39"/>
    <w:rsid w:val="00DD0695"/>
    <w:rsid w:val="00DD1992"/>
    <w:rsid w:val="00DD45E3"/>
    <w:rsid w:val="00DD556F"/>
    <w:rsid w:val="00DD7720"/>
    <w:rsid w:val="00DE23B9"/>
    <w:rsid w:val="00DE2683"/>
    <w:rsid w:val="00DE5BB3"/>
    <w:rsid w:val="00DF028F"/>
    <w:rsid w:val="00DF06A8"/>
    <w:rsid w:val="00DF6823"/>
    <w:rsid w:val="00DF6B10"/>
    <w:rsid w:val="00DF7E70"/>
    <w:rsid w:val="00E016E3"/>
    <w:rsid w:val="00E05E3F"/>
    <w:rsid w:val="00E15C56"/>
    <w:rsid w:val="00E21A4F"/>
    <w:rsid w:val="00E23173"/>
    <w:rsid w:val="00E2396F"/>
    <w:rsid w:val="00E24496"/>
    <w:rsid w:val="00E30D36"/>
    <w:rsid w:val="00E33748"/>
    <w:rsid w:val="00E35B2A"/>
    <w:rsid w:val="00E51F6E"/>
    <w:rsid w:val="00E54121"/>
    <w:rsid w:val="00E55223"/>
    <w:rsid w:val="00E646E5"/>
    <w:rsid w:val="00E73453"/>
    <w:rsid w:val="00E77689"/>
    <w:rsid w:val="00E871D9"/>
    <w:rsid w:val="00E97BFA"/>
    <w:rsid w:val="00EA5C3E"/>
    <w:rsid w:val="00EA792F"/>
    <w:rsid w:val="00EB187F"/>
    <w:rsid w:val="00EB6C21"/>
    <w:rsid w:val="00EC0220"/>
    <w:rsid w:val="00EC1F59"/>
    <w:rsid w:val="00EC5386"/>
    <w:rsid w:val="00ED6DAC"/>
    <w:rsid w:val="00EE0E63"/>
    <w:rsid w:val="00EE1F57"/>
    <w:rsid w:val="00EE50E1"/>
    <w:rsid w:val="00EF4F18"/>
    <w:rsid w:val="00EF79E5"/>
    <w:rsid w:val="00F01D55"/>
    <w:rsid w:val="00F03B91"/>
    <w:rsid w:val="00F056D0"/>
    <w:rsid w:val="00F07820"/>
    <w:rsid w:val="00F11F47"/>
    <w:rsid w:val="00F154E2"/>
    <w:rsid w:val="00F20422"/>
    <w:rsid w:val="00F222D9"/>
    <w:rsid w:val="00F23FB8"/>
    <w:rsid w:val="00F26FED"/>
    <w:rsid w:val="00F31797"/>
    <w:rsid w:val="00F3216F"/>
    <w:rsid w:val="00F4056E"/>
    <w:rsid w:val="00F41586"/>
    <w:rsid w:val="00F422C1"/>
    <w:rsid w:val="00F4568B"/>
    <w:rsid w:val="00F528B5"/>
    <w:rsid w:val="00F64C33"/>
    <w:rsid w:val="00F66735"/>
    <w:rsid w:val="00F71A50"/>
    <w:rsid w:val="00F72BEC"/>
    <w:rsid w:val="00F751EE"/>
    <w:rsid w:val="00F801D1"/>
    <w:rsid w:val="00F80273"/>
    <w:rsid w:val="00F82CEA"/>
    <w:rsid w:val="00F835BB"/>
    <w:rsid w:val="00F865ED"/>
    <w:rsid w:val="00F9126F"/>
    <w:rsid w:val="00FA1147"/>
    <w:rsid w:val="00FA231C"/>
    <w:rsid w:val="00FA73FD"/>
    <w:rsid w:val="00FA7857"/>
    <w:rsid w:val="00FB237C"/>
    <w:rsid w:val="00FB5FD6"/>
    <w:rsid w:val="00FC21C7"/>
    <w:rsid w:val="00FC45A9"/>
    <w:rsid w:val="00FD070E"/>
    <w:rsid w:val="00FD20EB"/>
    <w:rsid w:val="00FD3C1E"/>
    <w:rsid w:val="00FD3E5E"/>
    <w:rsid w:val="00FD4ED6"/>
    <w:rsid w:val="00FF0235"/>
    <w:rsid w:val="00FF216C"/>
    <w:rsid w:val="00FF28AC"/>
    <w:rsid w:val="00FF4421"/>
    <w:rsid w:val="00FF6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CD30"/>
  <w15:docId w15:val="{7B0368F5-1D0B-4AAE-814E-D0226F54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F154E2"/>
    <w:pPr>
      <w:spacing w:before="360" w:after="360" w:line="240" w:lineRule="auto"/>
      <w:contextualSpacing/>
      <w:outlineLvl w:val="0"/>
    </w:pPr>
    <w:rPr>
      <w:rFonts w:ascii="Arial" w:eastAsiaTheme="majorEastAsia" w:hAnsi="Arial" w:cstheme="majorBidi"/>
      <w:b/>
      <w:bCs/>
      <w:color w:val="FFFFFF" w:themeColor="background1"/>
      <w:kern w:val="28"/>
      <w:sz w:val="24"/>
      <w:szCs w:val="24"/>
      <w:lang w:val="en-US"/>
    </w:rPr>
  </w:style>
  <w:style w:type="paragraph" w:styleId="Heading2">
    <w:name w:val="heading 2"/>
    <w:basedOn w:val="Normal"/>
    <w:next w:val="Normal"/>
    <w:link w:val="Heading2Char"/>
    <w:autoRedefine/>
    <w:qFormat/>
    <w:rsid w:val="00D153AA"/>
    <w:pPr>
      <w:keepNext/>
      <w:tabs>
        <w:tab w:val="left" w:pos="1134"/>
      </w:tabs>
      <w:spacing w:before="240" w:after="240" w:line="240" w:lineRule="atLeast"/>
      <w:ind w:left="720"/>
      <w:jc w:val="right"/>
      <w:outlineLvl w:val="1"/>
    </w:pPr>
    <w:rPr>
      <w:rFonts w:ascii="Arial" w:eastAsia="Times New Roman" w:hAnsi="Arial" w:cs="Arial"/>
      <w:b/>
      <w:bCs/>
      <w:color w:val="005677"/>
      <w:sz w:val="28"/>
      <w:szCs w:val="28"/>
    </w:rPr>
  </w:style>
  <w:style w:type="paragraph" w:styleId="Heading3">
    <w:name w:val="heading 3"/>
    <w:basedOn w:val="Normal"/>
    <w:next w:val="Normal"/>
    <w:link w:val="Heading3Char"/>
    <w:qFormat/>
    <w:rsid w:val="00D153AA"/>
    <w:pPr>
      <w:keepNext/>
      <w:spacing w:before="200" w:after="120" w:line="240" w:lineRule="atLeast"/>
      <w:outlineLvl w:val="2"/>
    </w:pPr>
    <w:rPr>
      <w:rFonts w:ascii="Arial" w:eastAsia="Times New Roman" w:hAnsi="Arial" w:cs="Times New Roman"/>
      <w:b/>
      <w:bCs/>
      <w:color w:val="0056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0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04F"/>
  </w:style>
  <w:style w:type="paragraph" w:styleId="Footer">
    <w:name w:val="footer"/>
    <w:basedOn w:val="Normal"/>
    <w:link w:val="FooterChar"/>
    <w:uiPriority w:val="99"/>
    <w:unhideWhenUsed/>
    <w:rsid w:val="00537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04F"/>
  </w:style>
  <w:style w:type="table" w:styleId="TableGrid">
    <w:name w:val="Table Grid"/>
    <w:basedOn w:val="TableNormal"/>
    <w:uiPriority w:val="39"/>
    <w:rsid w:val="0053704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5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FB9"/>
    <w:rPr>
      <w:rFonts w:ascii="Tahoma" w:hAnsi="Tahoma" w:cs="Tahoma"/>
      <w:sz w:val="16"/>
      <w:szCs w:val="16"/>
    </w:rPr>
  </w:style>
  <w:style w:type="paragraph" w:styleId="ListParagraph">
    <w:name w:val="List Paragraph"/>
    <w:basedOn w:val="Normal"/>
    <w:uiPriority w:val="34"/>
    <w:qFormat/>
    <w:rsid w:val="008B0E9A"/>
    <w:pPr>
      <w:spacing w:after="0" w:line="260" w:lineRule="atLeast"/>
      <w:ind w:left="720"/>
      <w:contextualSpacing/>
    </w:pPr>
    <w:rPr>
      <w:rFonts w:ascii="Times New Roman" w:eastAsia="Calibri" w:hAnsi="Times New Roman" w:cs="Times New Roman"/>
      <w:szCs w:val="20"/>
    </w:rPr>
  </w:style>
  <w:style w:type="paragraph" w:customStyle="1" w:styleId="h5Section">
    <w:name w:val="h5_Section"/>
    <w:aliases w:val="ActHead 5"/>
    <w:basedOn w:val="Normal"/>
    <w:next w:val="Normal"/>
    <w:uiPriority w:val="99"/>
    <w:qFormat/>
    <w:rsid w:val="00555B9A"/>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nMain">
    <w:name w:val="n_Main"/>
    <w:aliases w:val="n"/>
    <w:basedOn w:val="Normal"/>
    <w:uiPriority w:val="99"/>
    <w:rsid w:val="00555B9A"/>
    <w:pPr>
      <w:spacing w:before="120" w:after="0" w:line="240" w:lineRule="auto"/>
      <w:ind w:left="1985" w:hanging="851"/>
    </w:pPr>
    <w:rPr>
      <w:rFonts w:ascii="Times New Roman" w:eastAsia="Times New Roman" w:hAnsi="Times New Roman" w:cs="Times New Roman"/>
      <w:sz w:val="18"/>
      <w:szCs w:val="20"/>
      <w:lang w:eastAsia="en-AU"/>
    </w:rPr>
  </w:style>
  <w:style w:type="paragraph" w:customStyle="1" w:styleId="tMain">
    <w:name w:val="t_Main"/>
    <w:aliases w:val="subsection"/>
    <w:basedOn w:val="Normal"/>
    <w:uiPriority w:val="99"/>
    <w:rsid w:val="00555B9A"/>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h2Part">
    <w:name w:val="h2_Part"/>
    <w:aliases w:val="ActHead 2"/>
    <w:basedOn w:val="Normal"/>
    <w:next w:val="Normal"/>
    <w:qFormat/>
    <w:rsid w:val="00856E71"/>
    <w:pPr>
      <w:keepNext/>
      <w:keepLines/>
      <w:pageBreakBefore/>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h3Div">
    <w:name w:val="h3_Div"/>
    <w:aliases w:val="ActHead 3"/>
    <w:basedOn w:val="Normal"/>
    <w:next w:val="Normal"/>
    <w:qFormat/>
    <w:rsid w:val="00856E71"/>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character" w:customStyle="1" w:styleId="CharPartNo">
    <w:name w:val="CharPartNo"/>
    <w:basedOn w:val="DefaultParagraphFont"/>
    <w:qFormat/>
    <w:rsid w:val="00856E71"/>
  </w:style>
  <w:style w:type="character" w:customStyle="1" w:styleId="CharPartText">
    <w:name w:val="CharPartText"/>
    <w:basedOn w:val="DefaultParagraphFont"/>
    <w:qFormat/>
    <w:rsid w:val="00856E71"/>
  </w:style>
  <w:style w:type="paragraph" w:customStyle="1" w:styleId="tPara">
    <w:name w:val="t_Para"/>
    <w:aliases w:val="paragraph"/>
    <w:basedOn w:val="Normal"/>
    <w:rsid w:val="00D6676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styleId="Hyperlink">
    <w:name w:val="Hyperlink"/>
    <w:basedOn w:val="DefaultParagraphFont"/>
    <w:uiPriority w:val="99"/>
    <w:unhideWhenUsed/>
    <w:rsid w:val="00D04F1D"/>
    <w:rPr>
      <w:color w:val="0000FF" w:themeColor="hyperlink"/>
      <w:u w:val="single"/>
    </w:rPr>
  </w:style>
  <w:style w:type="character" w:styleId="Strong">
    <w:name w:val="Strong"/>
    <w:basedOn w:val="DefaultParagraphFont"/>
    <w:uiPriority w:val="22"/>
    <w:qFormat/>
    <w:rsid w:val="00D04F1D"/>
    <w:rPr>
      <w:b/>
      <w:bCs/>
    </w:rPr>
  </w:style>
  <w:style w:type="character" w:styleId="CommentReference">
    <w:name w:val="annotation reference"/>
    <w:basedOn w:val="DefaultParagraphFont"/>
    <w:uiPriority w:val="99"/>
    <w:semiHidden/>
    <w:unhideWhenUsed/>
    <w:rsid w:val="00A81A71"/>
    <w:rPr>
      <w:sz w:val="16"/>
      <w:szCs w:val="16"/>
    </w:rPr>
  </w:style>
  <w:style w:type="paragraph" w:styleId="CommentText">
    <w:name w:val="annotation text"/>
    <w:basedOn w:val="Normal"/>
    <w:link w:val="CommentTextChar"/>
    <w:uiPriority w:val="99"/>
    <w:semiHidden/>
    <w:unhideWhenUsed/>
    <w:rsid w:val="00A81A71"/>
    <w:pPr>
      <w:spacing w:line="240" w:lineRule="auto"/>
    </w:pPr>
    <w:rPr>
      <w:sz w:val="20"/>
      <w:szCs w:val="20"/>
    </w:rPr>
  </w:style>
  <w:style w:type="character" w:customStyle="1" w:styleId="CommentTextChar">
    <w:name w:val="Comment Text Char"/>
    <w:basedOn w:val="DefaultParagraphFont"/>
    <w:link w:val="CommentText"/>
    <w:uiPriority w:val="99"/>
    <w:semiHidden/>
    <w:rsid w:val="00A81A71"/>
    <w:rPr>
      <w:sz w:val="20"/>
      <w:szCs w:val="20"/>
    </w:rPr>
  </w:style>
  <w:style w:type="paragraph" w:styleId="CommentSubject">
    <w:name w:val="annotation subject"/>
    <w:basedOn w:val="CommentText"/>
    <w:next w:val="CommentText"/>
    <w:link w:val="CommentSubjectChar"/>
    <w:uiPriority w:val="99"/>
    <w:semiHidden/>
    <w:unhideWhenUsed/>
    <w:rsid w:val="00A81A71"/>
    <w:rPr>
      <w:b/>
      <w:bCs/>
    </w:rPr>
  </w:style>
  <w:style w:type="character" w:customStyle="1" w:styleId="CommentSubjectChar">
    <w:name w:val="Comment Subject Char"/>
    <w:basedOn w:val="CommentTextChar"/>
    <w:link w:val="CommentSubject"/>
    <w:uiPriority w:val="99"/>
    <w:semiHidden/>
    <w:rsid w:val="00A81A71"/>
    <w:rPr>
      <w:b/>
      <w:bCs/>
      <w:sz w:val="20"/>
      <w:szCs w:val="20"/>
    </w:rPr>
  </w:style>
  <w:style w:type="character" w:customStyle="1" w:styleId="Heading1Char">
    <w:name w:val="Heading 1 Char"/>
    <w:basedOn w:val="DefaultParagraphFont"/>
    <w:link w:val="Heading1"/>
    <w:uiPriority w:val="9"/>
    <w:rsid w:val="00F154E2"/>
    <w:rPr>
      <w:rFonts w:ascii="Arial" w:eastAsiaTheme="majorEastAsia" w:hAnsi="Arial" w:cstheme="majorBidi"/>
      <w:b/>
      <w:bCs/>
      <w:color w:val="FFFFFF" w:themeColor="background1"/>
      <w:kern w:val="28"/>
      <w:sz w:val="24"/>
      <w:szCs w:val="24"/>
      <w:lang w:val="en-US"/>
    </w:rPr>
  </w:style>
  <w:style w:type="character" w:customStyle="1" w:styleId="Heading2Char">
    <w:name w:val="Heading 2 Char"/>
    <w:basedOn w:val="DefaultParagraphFont"/>
    <w:link w:val="Heading2"/>
    <w:rsid w:val="00D153AA"/>
    <w:rPr>
      <w:rFonts w:ascii="Arial" w:eastAsia="Times New Roman" w:hAnsi="Arial" w:cs="Arial"/>
      <w:b/>
      <w:bCs/>
      <w:color w:val="005677"/>
      <w:sz w:val="28"/>
      <w:szCs w:val="28"/>
    </w:rPr>
  </w:style>
  <w:style w:type="character" w:customStyle="1" w:styleId="Heading3Char">
    <w:name w:val="Heading 3 Char"/>
    <w:basedOn w:val="DefaultParagraphFont"/>
    <w:link w:val="Heading3"/>
    <w:rsid w:val="00D153AA"/>
    <w:rPr>
      <w:rFonts w:ascii="Arial" w:eastAsia="Times New Roman" w:hAnsi="Arial" w:cs="Times New Roman"/>
      <w:b/>
      <w:bCs/>
      <w:color w:val="005677"/>
    </w:rPr>
  </w:style>
  <w:style w:type="paragraph" w:styleId="ListBullet">
    <w:name w:val="List Bullet"/>
    <w:basedOn w:val="Normal"/>
    <w:qFormat/>
    <w:rsid w:val="00D153AA"/>
    <w:pPr>
      <w:numPr>
        <w:numId w:val="11"/>
      </w:numPr>
      <w:spacing w:before="60" w:after="60" w:line="240" w:lineRule="atLeast"/>
    </w:pPr>
    <w:rPr>
      <w:rFonts w:ascii="Arial" w:eastAsia="Times New Roman" w:hAnsi="Arial" w:cs="Times New Roman"/>
      <w:iCs/>
      <w:sz w:val="20"/>
    </w:rPr>
  </w:style>
  <w:style w:type="paragraph" w:styleId="Revision">
    <w:name w:val="Revision"/>
    <w:hidden/>
    <w:uiPriority w:val="99"/>
    <w:semiHidden/>
    <w:rsid w:val="006A71EF"/>
    <w:pPr>
      <w:spacing w:after="0" w:line="240" w:lineRule="auto"/>
    </w:pPr>
  </w:style>
  <w:style w:type="character" w:styleId="FollowedHyperlink">
    <w:name w:val="FollowedHyperlink"/>
    <w:basedOn w:val="DefaultParagraphFont"/>
    <w:uiPriority w:val="99"/>
    <w:semiHidden/>
    <w:unhideWhenUsed/>
    <w:rsid w:val="00DC1D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9581">
      <w:bodyDiv w:val="1"/>
      <w:marLeft w:val="0"/>
      <w:marRight w:val="0"/>
      <w:marTop w:val="0"/>
      <w:marBottom w:val="0"/>
      <w:divBdr>
        <w:top w:val="none" w:sz="0" w:space="0" w:color="auto"/>
        <w:left w:val="none" w:sz="0" w:space="0" w:color="auto"/>
        <w:bottom w:val="none" w:sz="0" w:space="0" w:color="auto"/>
        <w:right w:val="none" w:sz="0" w:space="0" w:color="auto"/>
      </w:divBdr>
      <w:divsChild>
        <w:div w:id="780031012">
          <w:marLeft w:val="0"/>
          <w:marRight w:val="0"/>
          <w:marTop w:val="0"/>
          <w:marBottom w:val="0"/>
          <w:divBdr>
            <w:top w:val="none" w:sz="0" w:space="0" w:color="auto"/>
            <w:left w:val="none" w:sz="0" w:space="0" w:color="auto"/>
            <w:bottom w:val="none" w:sz="0" w:space="0" w:color="auto"/>
            <w:right w:val="none" w:sz="0" w:space="0" w:color="auto"/>
          </w:divBdr>
          <w:divsChild>
            <w:div w:id="1484395065">
              <w:marLeft w:val="0"/>
              <w:marRight w:val="0"/>
              <w:marTop w:val="0"/>
              <w:marBottom w:val="0"/>
              <w:divBdr>
                <w:top w:val="none" w:sz="0" w:space="0" w:color="auto"/>
                <w:left w:val="none" w:sz="0" w:space="0" w:color="auto"/>
                <w:bottom w:val="none" w:sz="0" w:space="0" w:color="auto"/>
                <w:right w:val="none" w:sz="0" w:space="0" w:color="auto"/>
              </w:divBdr>
              <w:divsChild>
                <w:div w:id="550921285">
                  <w:marLeft w:val="0"/>
                  <w:marRight w:val="0"/>
                  <w:marTop w:val="0"/>
                  <w:marBottom w:val="0"/>
                  <w:divBdr>
                    <w:top w:val="none" w:sz="0" w:space="0" w:color="auto"/>
                    <w:left w:val="none" w:sz="0" w:space="0" w:color="auto"/>
                    <w:bottom w:val="none" w:sz="0" w:space="0" w:color="auto"/>
                    <w:right w:val="none" w:sz="0" w:space="0" w:color="auto"/>
                  </w:divBdr>
                  <w:divsChild>
                    <w:div w:id="1917664368">
                      <w:marLeft w:val="0"/>
                      <w:marRight w:val="0"/>
                      <w:marTop w:val="0"/>
                      <w:marBottom w:val="240"/>
                      <w:divBdr>
                        <w:top w:val="none" w:sz="0" w:space="0" w:color="auto"/>
                        <w:left w:val="none" w:sz="0" w:space="0" w:color="auto"/>
                        <w:bottom w:val="none" w:sz="0" w:space="0" w:color="auto"/>
                        <w:right w:val="none" w:sz="0" w:space="0" w:color="auto"/>
                      </w:divBdr>
                      <w:divsChild>
                        <w:div w:id="590314224">
                          <w:marLeft w:val="0"/>
                          <w:marRight w:val="0"/>
                          <w:marTop w:val="0"/>
                          <w:marBottom w:val="0"/>
                          <w:divBdr>
                            <w:top w:val="none" w:sz="0" w:space="0" w:color="auto"/>
                            <w:left w:val="none" w:sz="0" w:space="0" w:color="auto"/>
                            <w:bottom w:val="none" w:sz="0" w:space="0" w:color="auto"/>
                            <w:right w:val="none" w:sz="0" w:space="0" w:color="auto"/>
                          </w:divBdr>
                          <w:divsChild>
                            <w:div w:id="1005984324">
                              <w:marLeft w:val="0"/>
                              <w:marRight w:val="0"/>
                              <w:marTop w:val="0"/>
                              <w:marBottom w:val="0"/>
                              <w:divBdr>
                                <w:top w:val="none" w:sz="0" w:space="0" w:color="auto"/>
                                <w:left w:val="none" w:sz="0" w:space="0" w:color="auto"/>
                                <w:bottom w:val="none" w:sz="0" w:space="0" w:color="auto"/>
                                <w:right w:val="none" w:sz="0" w:space="0" w:color="auto"/>
                              </w:divBdr>
                              <w:divsChild>
                                <w:div w:id="332610926">
                                  <w:marLeft w:val="0"/>
                                  <w:marRight w:val="0"/>
                                  <w:marTop w:val="0"/>
                                  <w:marBottom w:val="0"/>
                                  <w:divBdr>
                                    <w:top w:val="none" w:sz="0" w:space="0" w:color="auto"/>
                                    <w:left w:val="none" w:sz="0" w:space="0" w:color="auto"/>
                                    <w:bottom w:val="none" w:sz="0" w:space="0" w:color="auto"/>
                                    <w:right w:val="none" w:sz="0" w:space="0" w:color="auto"/>
                                  </w:divBdr>
                                  <w:divsChild>
                                    <w:div w:id="79563851">
                                      <w:marLeft w:val="0"/>
                                      <w:marRight w:val="0"/>
                                      <w:marTop w:val="0"/>
                                      <w:marBottom w:val="0"/>
                                      <w:divBdr>
                                        <w:top w:val="none" w:sz="0" w:space="0" w:color="auto"/>
                                        <w:left w:val="none" w:sz="0" w:space="0" w:color="auto"/>
                                        <w:bottom w:val="none" w:sz="0" w:space="0" w:color="auto"/>
                                        <w:right w:val="none" w:sz="0" w:space="0" w:color="auto"/>
                                      </w:divBdr>
                                      <w:divsChild>
                                        <w:div w:id="98785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0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ris.pmc.gov.au/2016/04/22/country-origin-labelling-foo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0E319C3659614D9D3A7838998B6215" ma:contentTypeVersion="28" ma:contentTypeDescription="Create a new document." ma:contentTypeScope="" ma:versionID="acb9e8c523942da37b5c268b82ccdf30">
  <xsd:schema xmlns:xsd="http://www.w3.org/2001/XMLSchema" xmlns:xs="http://www.w3.org/2001/XMLSchema" xmlns:p="http://schemas.microsoft.com/office/2006/metadata/properties" xmlns:ns1="http://schemas.microsoft.com/sharepoint/v3" xmlns:ns2="cdd73b99-b600-467d-8b05-41f33179978b" targetNamespace="http://schemas.microsoft.com/office/2006/metadata/properties" ma:root="true" ma:fieldsID="a3df9e3f62f56fcecda03d5644900685" ns1:_="" ns2:_="">
    <xsd:import namespace="http://schemas.microsoft.com/sharepoint/v3"/>
    <xsd:import namespace="cdd73b99-b600-467d-8b05-41f33179978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p898e9e56b7a40628655d7751ee56360" minOccurs="0"/>
                <xsd:element ref="ns2:ob0a415d961d4345a6f140d686bf0e13" minOccurs="0"/>
                <xsd:element ref="ns2:g7cee4c3f49f4a8d957fe196d6fcc5b5" minOccurs="0"/>
                <xsd:element ref="ns2:ff10252cae0c48628d4e46b8f2b8e2eb" minOccurs="0"/>
                <xsd:element ref="ns2:k04be0aca0e44206a6d1057fb760c8f9" minOccurs="0"/>
                <xsd:element ref="ns2:b35e8420b37c40999219b5188df41f0a" minOccurs="0"/>
                <xsd:element ref="ns2:i72d49f021e64a418c6ba91d320c0f81" minOccurs="0"/>
                <xsd:element ref="ns2:DocHub_PDMS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73b99-b600-467d-8b05-41f3317997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948bbdd-aea7-4500-bcec-9d90307b1195}" ma:internalName="TaxCatchAll" ma:showField="CatchAllData" ma:web="cdd73b99-b600-467d-8b05-41f33179978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6d3d30-c4fe-4058-8dc3-a710e5fd0727"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p898e9e56b7a40628655d7751ee56360" ma:index="24" nillable="true" ma:taxonomy="true" ma:internalName="p898e9e56b7a40628655d7751ee56360" ma:taxonomyFieldName="DocHub_PortfolioPerspective" ma:displayName="Portfolio Perspective" ma:default="" ma:fieldId="{9898e9e5-6b7a-4062-8655-d7751ee56360}" ma:taxonomyMulti="true" ma:sspId="fb0313f7-9433-48c0-866e-9e0bbee59a50" ma:termSetId="56888205-f02f-4878-8332-d883e44f1d5d" ma:anchorId="00000000-0000-0000-0000-000000000000" ma:open="true" ma:isKeyword="false">
      <xsd:complexType>
        <xsd:sequence>
          <xsd:element ref="pc:Terms" minOccurs="0" maxOccurs="1"/>
        </xsd:sequence>
      </xsd:complexType>
    </xsd:element>
    <xsd:element name="ob0a415d961d4345a6f140d686bf0e13" ma:index="26" nillable="true" ma:taxonomy="true" ma:internalName="ob0a415d961d4345a6f140d686bf0e13" ma:taxonomyFieldName="DocHub_DepartmentalDivisions" ma:displayName="Departmental Divisions" ma:indexed="true" ma:fieldId="{8b0a415d-961d-4345-a6f1-40d686bf0e13}" ma:sspId="fb0313f7-9433-48c0-866e-9e0bbee59a50" ma:termSetId="98748e69-3989-4ecc-b86e-0913e7910482" ma:anchorId="00000000-0000-0000-0000-000000000000" ma:open="false" ma:isKeyword="false">
      <xsd:complexType>
        <xsd:sequence>
          <xsd:element ref="pc:Terms" minOccurs="0" maxOccurs="1"/>
        </xsd:sequence>
      </xsd:complexType>
    </xsd:element>
    <xsd:element name="g7cee4c3f49f4a8d957fe196d6fcc5b5" ma:index="28"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ff10252cae0c48628d4e46b8f2b8e2eb" ma:index="30" nillable="true" ma:taxonomy="true" ma:internalName="ff10252cae0c48628d4e46b8f2b8e2eb" ma:taxonomyFieldName="DocHub_Policy" ma:displayName="Policy" ma:indexed="true" ma:default="" ma:fieldId="{ff10252c-ae0c-4862-8d4e-46b8f2b8e2eb}" ma:sspId="fb0313f7-9433-48c0-866e-9e0bbee59a50" ma:termSetId="16d81eea-d265-4e7a-b88b-b2f1e70d5d9c" ma:anchorId="00000000-0000-0000-0000-000000000000" ma:open="false" ma:isKeyword="false">
      <xsd:complexType>
        <xsd:sequence>
          <xsd:element ref="pc:Terms" minOccurs="0" maxOccurs="1"/>
        </xsd:sequence>
      </xsd:complexType>
    </xsd:element>
    <xsd:element name="k04be0aca0e44206a6d1057fb760c8f9" ma:index="32" nillable="true" ma:taxonomy="true" ma:internalName="k04be0aca0e44206a6d1057fb760c8f9" ma:taxonomyFieldName="DocHub_PolicyScope" ma:displayName="Policy Scope" ma:indexed="true" ma:default="" ma:fieldId="{404be0ac-a0e4-4206-a6d1-057fb760c8f9}" ma:sspId="fb0313f7-9433-48c0-866e-9e0bbee59a50" ma:termSetId="fa2379d6-0d0d-4dcd-bb9d-a2184aa9771d" ma:anchorId="00000000-0000-0000-0000-000000000000" ma:open="false" ma:isKeyword="false">
      <xsd:complexType>
        <xsd:sequence>
          <xsd:element ref="pc:Terms" minOccurs="0" maxOccurs="1"/>
        </xsd:sequence>
      </xsd:complexType>
    </xsd:element>
    <xsd:element name="b35e8420b37c40999219b5188df41f0a" ma:index="34" nillable="true" ma:taxonomy="true" ma:internalName="b35e8420b37c40999219b5188df41f0a" ma:taxonomyFieldName="DocHub_Theme" ma:displayName="Theme" ma:indexed="true" ma:default="" ma:fieldId="{b35e8420-b37c-4099-9219-b5188df41f0a}" ma:sspId="fb0313f7-9433-48c0-866e-9e0bbee59a50" ma:termSetId="c8a5f374-b12e-4c4a-80d8-51f175841fa2" ma:anchorId="00000000-0000-0000-0000-000000000000" ma:open="false" ma:isKeyword="false">
      <xsd:complexType>
        <xsd:sequence>
          <xsd:element ref="pc:Terms" minOccurs="0" maxOccurs="1"/>
        </xsd:sequence>
      </xsd:complexType>
    </xsd:element>
    <xsd:element name="i72d49f021e64a418c6ba91d320c0f81" ma:index="36" nillable="true" ma:taxonomy="true" ma:internalName="i72d49f021e64a418c6ba91d320c0f81" ma:taxonomyFieldName="DocHub_EconomicTheme" ma:displayName="Economic Theme" ma:indexed="true" ma:default="" ma:fieldId="{272d49f0-21e6-4a41-8c6b-a91d320c0f81}" ma:sspId="fb0313f7-9433-48c0-866e-9e0bbee59a50" ma:termSetId="00a30843-6c47-45d8-b7eb-9fb4be73f751" ma:anchorId="00000000-0000-0000-0000-000000000000" ma:open="false" ma:isKeyword="false">
      <xsd:complexType>
        <xsd:sequence>
          <xsd:element ref="pc:Terms" minOccurs="0" maxOccurs="1"/>
        </xsd:sequence>
      </xsd:complexType>
    </xsd:element>
    <xsd:element name="DocHub_PDMSNumber" ma:index="37" nillable="true" ma:displayName="PDMS Number" ma:description="Parliamentary Document Management System (PDMS) Reference Number" ma:indexed="true" ma:internalName="DocHub_PDMS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72d49f021e64a418c6ba91d320c0f81 xmlns="cdd73b99-b600-467d-8b05-41f33179978b">
      <Terms xmlns="http://schemas.microsoft.com/office/infopath/2007/PartnerControls"/>
    </i72d49f021e64a418c6ba91d320c0f81>
    <ob0a415d961d4345a6f140d686bf0e13 xmlns="cdd73b99-b600-467d-8b05-41f33179978b">
      <Terms xmlns="http://schemas.microsoft.com/office/infopath/2007/PartnerControls">
        <TermInfo xmlns="http://schemas.microsoft.com/office/infopath/2007/PartnerControls">
          <TermName>Industry Growth</TermName>
          <TermId>b7898412-5acb-4366-9c53-49187310ef04</TermId>
        </TermInfo>
      </Terms>
    </ob0a415d961d4345a6f140d686bf0e13>
    <pe2555c81638466f9eb614edb9ecde52 xmlns="cdd73b99-b600-467d-8b05-41f33179978b">
      <Terms xmlns="http://schemas.microsoft.com/office/infopath/2007/PartnerControls">
        <TermInfo xmlns="http://schemas.microsoft.com/office/infopath/2007/PartnerControls">
          <TermName>Explanatory Memorandum</TermName>
          <TermId>e1baf4eb-cfb1-4562-a99a-5aebab1aca70</TermId>
        </TermInfo>
      </Terms>
    </pe2555c81638466f9eb614edb9ecde52>
    <n99e4c9942c6404eb103464a00e6097b xmlns="cdd73b99-b600-467d-8b05-41f33179978b">
      <Terms xmlns="http://schemas.microsoft.com/office/infopath/2007/PartnerControls">
        <TermInfo xmlns="http://schemas.microsoft.com/office/infopath/2007/PartnerControls">
          <TermName>2016</TermName>
          <TermId>347bf2b7-de81-4b02-8cb4-592c5983d8a2</TermId>
        </TermInfo>
      </Terms>
    </n99e4c9942c6404eb103464a00e6097b>
    <adb9bed2e36e4a93af574aeb444da63e xmlns="cdd73b99-b600-467d-8b05-41f33179978b">
      <Terms xmlns="http://schemas.microsoft.com/office/infopath/2007/PartnerControls">
        <TermInfo xmlns="http://schemas.microsoft.com/office/infopath/2007/PartnerControls">
          <TermName>Country of Origin Labelling</TermName>
          <TermId>6f4c5414-b29d-4dd5-a51c-42842e0a7d3a</TermId>
        </TermInfo>
      </Terms>
    </adb9bed2e36e4a93af574aeb444da63e>
    <TaxCatchAll xmlns="cdd73b99-b600-467d-8b05-41f33179978b">
      <Value>866</Value>
      <Value>30</Value>
      <Value>7</Value>
      <Value>40</Value>
      <Value>328</Value>
      <Value>156</Value>
      <Value>613</Value>
    </TaxCatchAll>
    <aa25a1a23adf4c92a153145de6afe324 xmlns="cdd73b99-b600-467d-8b05-41f33179978b">
      <Terms xmlns="http://schemas.microsoft.com/office/infopath/2007/PartnerControls">
        <TermInfo xmlns="http://schemas.microsoft.com/office/infopath/2007/PartnerControls">
          <TermName>UNCLASSIFIED</TermName>
          <TermId>6106d03b-a1a0-4e30-9d91-d5e9fb4314f9</TermId>
        </TermInfo>
      </Terms>
    </aa25a1a23adf4c92a153145de6afe324>
    <p898e9e56b7a40628655d7751ee56360 xmlns="cdd73b99-b600-467d-8b05-41f33179978b">
      <Terms xmlns="http://schemas.microsoft.com/office/infopath/2007/PartnerControls"/>
    </p898e9e56b7a40628655d7751ee56360>
    <ff10252cae0c48628d4e46b8f2b8e2eb xmlns="cdd73b99-b600-467d-8b05-41f33179978b">
      <Terms xmlns="http://schemas.microsoft.com/office/infopath/2007/PartnerControls">
        <TermInfo xmlns="http://schemas.microsoft.com/office/infopath/2007/PartnerControls">
          <TermName>Country of Origin Labelling</TermName>
          <TermId>399921c4-6d0b-44d1-b685-38786a38bdf9</TermId>
        </TermInfo>
      </Terms>
    </ff10252cae0c48628d4e46b8f2b8e2eb>
    <b35e8420b37c40999219b5188df41f0a xmlns="cdd73b99-b600-467d-8b05-41f33179978b">
      <Terms xmlns="http://schemas.microsoft.com/office/infopath/2007/PartnerControls"/>
    </b35e8420b37c40999219b5188df41f0a>
    <g7bcb40ba23249a78edca7d43a67c1c9 xmlns="cdd73b99-b600-467d-8b05-41f33179978b">
      <Terms xmlns="http://schemas.microsoft.com/office/infopath/2007/PartnerControls">
        <TermInfo xmlns="http://schemas.microsoft.com/office/infopath/2007/PartnerControls">
          <TermName>Legislation and Regulation</TermName>
          <TermId>6cbc66f5-f4a2-4565-a58b-d5f2d2ac9bd0</TermId>
        </TermInfo>
      </Terms>
    </g7bcb40ba23249a78edca7d43a67c1c9>
    <Comments xmlns="http://schemas.microsoft.com/sharepoint/v3" xsi:nil="true"/>
    <g7cee4c3f49f4a8d957fe196d6fcc5b5 xmlns="cdd73b99-b600-467d-8b05-41f33179978b">
      <Terms xmlns="http://schemas.microsoft.com/office/infopath/2007/PartnerControls"/>
    </g7cee4c3f49f4a8d957fe196d6fcc5b5>
    <k04be0aca0e44206a6d1057fb760c8f9 xmlns="cdd73b99-b600-467d-8b05-41f33179978b">
      <Terms xmlns="http://schemas.microsoft.com/office/infopath/2007/PartnerControls"/>
    </k04be0aca0e44206a6d1057fb760c8f9>
    <_dlc_DocId xmlns="cdd73b99-b600-467d-8b05-41f33179978b">2P6QMCT253UY-1908455618-536</_dlc_DocId>
    <_dlc_DocIdUrl xmlns="cdd73b99-b600-467d-8b05-41f33179978b">
      <Url>http://dochub/div/portfoliostrategicpolicy/businessfunctions/policydevelopimplement/coolpolicy/_layouts/15/DocIdRedir.aspx?ID=2P6QMCT253UY-1908455618-536</Url>
      <Description>2P6QMCT253UY-1908455618-536</Description>
    </_dlc_DocIdUrl>
    <DocHub_PDMSNumber xmlns="cdd73b99-b600-467d-8b05-41f33179978b"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BCEAF-EDEE-4D59-B3D8-8E67AE7B65EE}">
  <ds:schemaRefs>
    <ds:schemaRef ds:uri="http://schemas.microsoft.com/sharepoint/v3/contenttype/forms"/>
  </ds:schemaRefs>
</ds:datastoreItem>
</file>

<file path=customXml/itemProps2.xml><?xml version="1.0" encoding="utf-8"?>
<ds:datastoreItem xmlns:ds="http://schemas.openxmlformats.org/officeDocument/2006/customXml" ds:itemID="{6BFD7A7A-A03A-45A2-A306-D4CD86FB8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d73b99-b600-467d-8b05-41f331799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863E2-ADA4-4BCA-A913-F52E4548202A}">
  <ds:schemaRefs>
    <ds:schemaRef ds:uri="cdd73b99-b600-467d-8b05-41f33179978b"/>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ACB471C5-454C-49D9-A4B1-2E19A3532EF6}">
  <ds:schemaRefs>
    <ds:schemaRef ds:uri="http://schemas.microsoft.com/sharepoint/events"/>
  </ds:schemaRefs>
</ds:datastoreItem>
</file>

<file path=customXml/itemProps5.xml><?xml version="1.0" encoding="utf-8"?>
<ds:datastoreItem xmlns:ds="http://schemas.openxmlformats.org/officeDocument/2006/customXml" ds:itemID="{C4C5063E-36F3-43DB-AB27-4D7B27DC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Wendy</dc:creator>
  <cp:lastModifiedBy>Robinson, Lisa</cp:lastModifiedBy>
  <cp:revision>2</cp:revision>
  <cp:lastPrinted>2017-07-10T01:00:00Z</cp:lastPrinted>
  <dcterms:created xsi:type="dcterms:W3CDTF">2017-08-09T00:08:00Z</dcterms:created>
  <dcterms:modified xsi:type="dcterms:W3CDTF">2017-08-09T00:08:00Z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0x010100C70E319C3659614D9D3A7838998B6215</vt:lpwstr>
  </property>
  <property fmtid="{D5CDD505-2E9C-101B-9397-08002B2CF9AE}" pid="7" name="DocHub_PortfolioPerspective">
    <vt:lpwstr/>
  </property>
  <property fmtid="{D5CDD505-2E9C-101B-9397-08002B2CF9AE}" pid="8" name="DocHub_Year">
    <vt:lpwstr>7;#2016|347bf2b7-de81-4b02-8cb4-592c5983d8a2</vt:lpwstr>
  </property>
  <property fmtid="{D5CDD505-2E9C-101B-9397-08002B2CF9AE}" pid="9" name="DocHub_WorkActivity">
    <vt:lpwstr>328;#Legislation and Regulation|6cbc66f5-f4a2-4565-a58b-d5f2d2ac9bd0</vt:lpwstr>
  </property>
  <property fmtid="{D5CDD505-2E9C-101B-9397-08002B2CF9AE}" pid="10" name="DocHub_DocumentType">
    <vt:lpwstr>613;#Explanatory Memorandum|e1baf4eb-cfb1-4562-a99a-5aebab1aca70</vt:lpwstr>
  </property>
  <property fmtid="{D5CDD505-2E9C-101B-9397-08002B2CF9AE}" pid="11" name="DocHub_DepartmentalDivisions">
    <vt:lpwstr>866;#Industry Growth|b7898412-5acb-4366-9c53-49187310ef04</vt:lpwstr>
  </property>
  <property fmtid="{D5CDD505-2E9C-101B-9397-08002B2CF9AE}" pid="12" name="DocHub_SecurityClassification">
    <vt:lpwstr>30;#UNCLASSIFIED|6106d03b-a1a0-4e30-9d91-d5e9fb4314f9</vt:lpwstr>
  </property>
  <property fmtid="{D5CDD505-2E9C-101B-9397-08002B2CF9AE}" pid="13" name="DocHub_GovernmentEntities">
    <vt:lpwstr/>
  </property>
  <property fmtid="{D5CDD505-2E9C-101B-9397-08002B2CF9AE}" pid="14" name="DocHub_EconomicTheme">
    <vt:lpwstr/>
  </property>
  <property fmtid="{D5CDD505-2E9C-101B-9397-08002B2CF9AE}" pid="15" name="DocHub_Policy">
    <vt:lpwstr>40;#Country of Origin Labelling|399921c4-6d0b-44d1-b685-38786a38bdf9</vt:lpwstr>
  </property>
  <property fmtid="{D5CDD505-2E9C-101B-9397-08002B2CF9AE}" pid="16" name="DocHub_Keywords">
    <vt:lpwstr>156;#Country of Origin Labelling|6f4c5414-b29d-4dd5-a51c-42842e0a7d3a</vt:lpwstr>
  </property>
  <property fmtid="{D5CDD505-2E9C-101B-9397-08002B2CF9AE}" pid="17" name="DocHub_Theme">
    <vt:lpwstr/>
  </property>
  <property fmtid="{D5CDD505-2E9C-101B-9397-08002B2CF9AE}" pid="18" name="DocHub_PolicyScope">
    <vt:lpwstr/>
  </property>
  <property fmtid="{D5CDD505-2E9C-101B-9397-08002B2CF9AE}" pid="19" name="_dlc_DocIdItemGuid">
    <vt:lpwstr>e9413359-0f7a-42f7-b352-72d0d9a21cf7</vt:lpwstr>
  </property>
</Properties>
</file>