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5638B" w:rsidRDefault="00193461" w:rsidP="00C63713">
      <w:pPr>
        <w:rPr>
          <w:sz w:val="28"/>
        </w:rPr>
      </w:pPr>
      <w:r w:rsidRPr="0075638B">
        <w:rPr>
          <w:noProof/>
          <w:lang w:eastAsia="en-AU"/>
        </w:rPr>
        <w:drawing>
          <wp:inline distT="0" distB="0" distL="0" distR="0" wp14:anchorId="78731F23" wp14:editId="737E73F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5638B" w:rsidRDefault="0048364F" w:rsidP="0048364F">
      <w:pPr>
        <w:rPr>
          <w:sz w:val="19"/>
        </w:rPr>
      </w:pPr>
    </w:p>
    <w:p w:rsidR="0048364F" w:rsidRPr="0075638B" w:rsidRDefault="00EF7B0B" w:rsidP="0048364F">
      <w:pPr>
        <w:pStyle w:val="ShortT"/>
      </w:pPr>
      <w:r w:rsidRPr="0075638B">
        <w:t>Primary Industries Levies and Charges Collection Amendment (Thoroughbred Horse</w:t>
      </w:r>
      <w:r w:rsidR="005B2581" w:rsidRPr="0075638B">
        <w:t>s</w:t>
      </w:r>
      <w:r w:rsidRPr="0075638B">
        <w:t>) Regulations</w:t>
      </w:r>
      <w:r w:rsidR="0075638B" w:rsidRPr="0075638B">
        <w:t> </w:t>
      </w:r>
      <w:r w:rsidRPr="0075638B">
        <w:t>2017</w:t>
      </w:r>
    </w:p>
    <w:p w:rsidR="00EF7B0B" w:rsidRPr="0075638B" w:rsidRDefault="00EF7B0B" w:rsidP="007517B8">
      <w:pPr>
        <w:pStyle w:val="SignCoverPageStart"/>
        <w:spacing w:before="240"/>
        <w:rPr>
          <w:szCs w:val="22"/>
        </w:rPr>
      </w:pPr>
      <w:r w:rsidRPr="0075638B">
        <w:rPr>
          <w:szCs w:val="22"/>
        </w:rPr>
        <w:t xml:space="preserve">I, General the Honourable Sir Peter Cosgrove AK MC (Ret’d), </w:t>
      </w:r>
      <w:r w:rsidR="0075638B" w:rsidRPr="0075638B">
        <w:rPr>
          <w:szCs w:val="22"/>
        </w:rPr>
        <w:t>Governor</w:t>
      </w:r>
      <w:r w:rsidR="0075638B">
        <w:rPr>
          <w:szCs w:val="22"/>
        </w:rPr>
        <w:noBreakHyphen/>
      </w:r>
      <w:r w:rsidR="0075638B" w:rsidRPr="0075638B">
        <w:rPr>
          <w:szCs w:val="22"/>
        </w:rPr>
        <w:t>General</w:t>
      </w:r>
      <w:r w:rsidRPr="0075638B">
        <w:rPr>
          <w:szCs w:val="22"/>
        </w:rPr>
        <w:t xml:space="preserve"> of the Commonwealth of Australia, acting with the advice of the Federal Executive Council, make the following regulation</w:t>
      </w:r>
      <w:r w:rsidR="000325E1" w:rsidRPr="0075638B">
        <w:rPr>
          <w:szCs w:val="22"/>
        </w:rPr>
        <w:t>s</w:t>
      </w:r>
      <w:r w:rsidRPr="0075638B">
        <w:rPr>
          <w:szCs w:val="22"/>
        </w:rPr>
        <w:t>.</w:t>
      </w:r>
    </w:p>
    <w:p w:rsidR="00EF7B0B" w:rsidRPr="0075638B" w:rsidRDefault="00EF7B0B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75638B">
        <w:rPr>
          <w:szCs w:val="22"/>
        </w:rPr>
        <w:t xml:space="preserve">Dated </w:t>
      </w:r>
      <w:bookmarkStart w:id="0" w:name="BKCheck15B_1"/>
      <w:bookmarkEnd w:id="0"/>
      <w:r w:rsidRPr="0075638B">
        <w:rPr>
          <w:szCs w:val="22"/>
        </w:rPr>
        <w:fldChar w:fldCharType="begin"/>
      </w:r>
      <w:r w:rsidRPr="0075638B">
        <w:rPr>
          <w:szCs w:val="22"/>
        </w:rPr>
        <w:instrText xml:space="preserve"> DOCPROPERTY  DateMade </w:instrText>
      </w:r>
      <w:r w:rsidRPr="0075638B">
        <w:rPr>
          <w:szCs w:val="22"/>
        </w:rPr>
        <w:fldChar w:fldCharType="separate"/>
      </w:r>
      <w:r w:rsidR="008C098C">
        <w:rPr>
          <w:szCs w:val="22"/>
        </w:rPr>
        <w:t>10 August 2017</w:t>
      </w:r>
      <w:r w:rsidRPr="0075638B">
        <w:rPr>
          <w:szCs w:val="22"/>
        </w:rPr>
        <w:fldChar w:fldCharType="end"/>
      </w:r>
    </w:p>
    <w:p w:rsidR="00EF7B0B" w:rsidRPr="0075638B" w:rsidRDefault="00EF7B0B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5638B">
        <w:rPr>
          <w:szCs w:val="22"/>
        </w:rPr>
        <w:t>Peter Cosgrove</w:t>
      </w:r>
    </w:p>
    <w:p w:rsidR="00EF7B0B" w:rsidRPr="0075638B" w:rsidRDefault="0075638B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5638B">
        <w:rPr>
          <w:szCs w:val="22"/>
        </w:rPr>
        <w:t>Governor</w:t>
      </w:r>
      <w:r>
        <w:rPr>
          <w:szCs w:val="22"/>
        </w:rPr>
        <w:noBreakHyphen/>
      </w:r>
      <w:r w:rsidRPr="0075638B">
        <w:rPr>
          <w:szCs w:val="22"/>
        </w:rPr>
        <w:t>General</w:t>
      </w:r>
    </w:p>
    <w:p w:rsidR="00EF7B0B" w:rsidRPr="0075638B" w:rsidRDefault="00EF7B0B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5638B">
        <w:rPr>
          <w:szCs w:val="22"/>
        </w:rPr>
        <w:t>By His Excellency’s Command</w:t>
      </w:r>
    </w:p>
    <w:p w:rsidR="00EF7B0B" w:rsidRPr="0075638B" w:rsidRDefault="00EF7B0B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5638B">
        <w:rPr>
          <w:szCs w:val="22"/>
        </w:rPr>
        <w:t>Barnaby Joyce</w:t>
      </w:r>
    </w:p>
    <w:p w:rsidR="00EF7B0B" w:rsidRPr="0075638B" w:rsidRDefault="00EF7B0B" w:rsidP="007517B8">
      <w:pPr>
        <w:pStyle w:val="SignCoverPageEnd"/>
        <w:rPr>
          <w:szCs w:val="22"/>
        </w:rPr>
      </w:pPr>
      <w:r w:rsidRPr="0075638B">
        <w:rPr>
          <w:szCs w:val="22"/>
        </w:rPr>
        <w:t>Deputy Prime Minister and Minister for Agriculture and Water Resources</w:t>
      </w:r>
    </w:p>
    <w:p w:rsidR="00EF7B0B" w:rsidRPr="0075638B" w:rsidRDefault="00EF7B0B" w:rsidP="007517B8"/>
    <w:p w:rsidR="0048364F" w:rsidRPr="0075638B" w:rsidRDefault="0048364F" w:rsidP="0048364F">
      <w:pPr>
        <w:pStyle w:val="Header"/>
        <w:tabs>
          <w:tab w:val="clear" w:pos="4150"/>
          <w:tab w:val="clear" w:pos="8307"/>
        </w:tabs>
      </w:pPr>
      <w:r w:rsidRPr="0075638B">
        <w:rPr>
          <w:rStyle w:val="CharAmSchNo"/>
        </w:rPr>
        <w:t xml:space="preserve"> </w:t>
      </w:r>
      <w:r w:rsidRPr="0075638B">
        <w:rPr>
          <w:rStyle w:val="CharAmSchText"/>
        </w:rPr>
        <w:t xml:space="preserve"> </w:t>
      </w:r>
    </w:p>
    <w:p w:rsidR="0048364F" w:rsidRPr="0075638B" w:rsidRDefault="0048364F" w:rsidP="0048364F">
      <w:pPr>
        <w:pStyle w:val="Header"/>
        <w:tabs>
          <w:tab w:val="clear" w:pos="4150"/>
          <w:tab w:val="clear" w:pos="8307"/>
        </w:tabs>
      </w:pPr>
      <w:r w:rsidRPr="0075638B">
        <w:rPr>
          <w:rStyle w:val="CharAmPartNo"/>
        </w:rPr>
        <w:t xml:space="preserve"> </w:t>
      </w:r>
      <w:r w:rsidRPr="0075638B">
        <w:rPr>
          <w:rStyle w:val="CharAmPartText"/>
        </w:rPr>
        <w:t xml:space="preserve"> </w:t>
      </w:r>
    </w:p>
    <w:p w:rsidR="0048364F" w:rsidRPr="0075638B" w:rsidRDefault="0048364F" w:rsidP="0048364F">
      <w:pPr>
        <w:sectPr w:rsidR="0048364F" w:rsidRPr="0075638B" w:rsidSect="00980FD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75638B" w:rsidRDefault="0048364F" w:rsidP="00711186">
      <w:pPr>
        <w:rPr>
          <w:sz w:val="36"/>
        </w:rPr>
      </w:pPr>
      <w:r w:rsidRPr="0075638B">
        <w:rPr>
          <w:sz w:val="36"/>
        </w:rPr>
        <w:lastRenderedPageBreak/>
        <w:t>Contents</w:t>
      </w:r>
    </w:p>
    <w:bookmarkStart w:id="1" w:name="BKCheck15B_2"/>
    <w:bookmarkEnd w:id="1"/>
    <w:p w:rsidR="00CA4B9E" w:rsidRPr="0075638B" w:rsidRDefault="00CA4B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638B">
        <w:fldChar w:fldCharType="begin"/>
      </w:r>
      <w:r w:rsidRPr="0075638B">
        <w:instrText xml:space="preserve"> TOC \o "1-9" </w:instrText>
      </w:r>
      <w:r w:rsidRPr="0075638B">
        <w:fldChar w:fldCharType="separate"/>
      </w:r>
      <w:r w:rsidRPr="0075638B">
        <w:rPr>
          <w:noProof/>
        </w:rPr>
        <w:t>1</w:t>
      </w:r>
      <w:r w:rsidRPr="0075638B">
        <w:rPr>
          <w:noProof/>
        </w:rPr>
        <w:tab/>
        <w:t>Name</w:t>
      </w:r>
      <w:r w:rsidRPr="0075638B">
        <w:rPr>
          <w:noProof/>
        </w:rPr>
        <w:tab/>
      </w:r>
      <w:r w:rsidRPr="0075638B">
        <w:rPr>
          <w:noProof/>
        </w:rPr>
        <w:fldChar w:fldCharType="begin"/>
      </w:r>
      <w:r w:rsidRPr="0075638B">
        <w:rPr>
          <w:noProof/>
        </w:rPr>
        <w:instrText xml:space="preserve"> PAGEREF _Toc488046484 \h </w:instrText>
      </w:r>
      <w:r w:rsidRPr="0075638B">
        <w:rPr>
          <w:noProof/>
        </w:rPr>
      </w:r>
      <w:r w:rsidRPr="0075638B">
        <w:rPr>
          <w:noProof/>
        </w:rPr>
        <w:fldChar w:fldCharType="separate"/>
      </w:r>
      <w:r w:rsidR="008C098C">
        <w:rPr>
          <w:noProof/>
        </w:rPr>
        <w:t>1</w:t>
      </w:r>
      <w:r w:rsidRPr="0075638B">
        <w:rPr>
          <w:noProof/>
        </w:rPr>
        <w:fldChar w:fldCharType="end"/>
      </w:r>
    </w:p>
    <w:p w:rsidR="00CA4B9E" w:rsidRPr="0075638B" w:rsidRDefault="00CA4B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638B">
        <w:rPr>
          <w:noProof/>
        </w:rPr>
        <w:t>2</w:t>
      </w:r>
      <w:r w:rsidRPr="0075638B">
        <w:rPr>
          <w:noProof/>
        </w:rPr>
        <w:tab/>
        <w:t>Commencement</w:t>
      </w:r>
      <w:r w:rsidRPr="0075638B">
        <w:rPr>
          <w:noProof/>
        </w:rPr>
        <w:tab/>
      </w:r>
      <w:r w:rsidRPr="0075638B">
        <w:rPr>
          <w:noProof/>
        </w:rPr>
        <w:fldChar w:fldCharType="begin"/>
      </w:r>
      <w:r w:rsidRPr="0075638B">
        <w:rPr>
          <w:noProof/>
        </w:rPr>
        <w:instrText xml:space="preserve"> PAGEREF _Toc488046485 \h </w:instrText>
      </w:r>
      <w:r w:rsidRPr="0075638B">
        <w:rPr>
          <w:noProof/>
        </w:rPr>
      </w:r>
      <w:r w:rsidRPr="0075638B">
        <w:rPr>
          <w:noProof/>
        </w:rPr>
        <w:fldChar w:fldCharType="separate"/>
      </w:r>
      <w:r w:rsidR="008C098C">
        <w:rPr>
          <w:noProof/>
        </w:rPr>
        <w:t>1</w:t>
      </w:r>
      <w:r w:rsidRPr="0075638B">
        <w:rPr>
          <w:noProof/>
        </w:rPr>
        <w:fldChar w:fldCharType="end"/>
      </w:r>
    </w:p>
    <w:p w:rsidR="00CA4B9E" w:rsidRPr="0075638B" w:rsidRDefault="00CA4B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638B">
        <w:rPr>
          <w:noProof/>
        </w:rPr>
        <w:t>3</w:t>
      </w:r>
      <w:r w:rsidRPr="0075638B">
        <w:rPr>
          <w:noProof/>
        </w:rPr>
        <w:tab/>
        <w:t>Authority</w:t>
      </w:r>
      <w:r w:rsidRPr="0075638B">
        <w:rPr>
          <w:noProof/>
        </w:rPr>
        <w:tab/>
      </w:r>
      <w:r w:rsidRPr="0075638B">
        <w:rPr>
          <w:noProof/>
        </w:rPr>
        <w:fldChar w:fldCharType="begin"/>
      </w:r>
      <w:r w:rsidRPr="0075638B">
        <w:rPr>
          <w:noProof/>
        </w:rPr>
        <w:instrText xml:space="preserve"> PAGEREF _Toc488046486 \h </w:instrText>
      </w:r>
      <w:r w:rsidRPr="0075638B">
        <w:rPr>
          <w:noProof/>
        </w:rPr>
      </w:r>
      <w:r w:rsidRPr="0075638B">
        <w:rPr>
          <w:noProof/>
        </w:rPr>
        <w:fldChar w:fldCharType="separate"/>
      </w:r>
      <w:r w:rsidR="008C098C">
        <w:rPr>
          <w:noProof/>
        </w:rPr>
        <w:t>1</w:t>
      </w:r>
      <w:r w:rsidRPr="0075638B">
        <w:rPr>
          <w:noProof/>
        </w:rPr>
        <w:fldChar w:fldCharType="end"/>
      </w:r>
    </w:p>
    <w:p w:rsidR="00CA4B9E" w:rsidRPr="0075638B" w:rsidRDefault="00CA4B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638B">
        <w:rPr>
          <w:noProof/>
        </w:rPr>
        <w:t>4</w:t>
      </w:r>
      <w:r w:rsidRPr="0075638B">
        <w:rPr>
          <w:noProof/>
        </w:rPr>
        <w:tab/>
        <w:t>Schedules</w:t>
      </w:r>
      <w:r w:rsidRPr="0075638B">
        <w:rPr>
          <w:noProof/>
        </w:rPr>
        <w:tab/>
      </w:r>
      <w:r w:rsidRPr="0075638B">
        <w:rPr>
          <w:noProof/>
        </w:rPr>
        <w:fldChar w:fldCharType="begin"/>
      </w:r>
      <w:r w:rsidRPr="0075638B">
        <w:rPr>
          <w:noProof/>
        </w:rPr>
        <w:instrText xml:space="preserve"> PAGEREF _Toc488046487 \h </w:instrText>
      </w:r>
      <w:r w:rsidRPr="0075638B">
        <w:rPr>
          <w:noProof/>
        </w:rPr>
      </w:r>
      <w:r w:rsidRPr="0075638B">
        <w:rPr>
          <w:noProof/>
        </w:rPr>
        <w:fldChar w:fldCharType="separate"/>
      </w:r>
      <w:r w:rsidR="008C098C">
        <w:rPr>
          <w:noProof/>
        </w:rPr>
        <w:t>1</w:t>
      </w:r>
      <w:r w:rsidRPr="0075638B">
        <w:rPr>
          <w:noProof/>
        </w:rPr>
        <w:fldChar w:fldCharType="end"/>
      </w:r>
    </w:p>
    <w:p w:rsidR="00CA4B9E" w:rsidRPr="0075638B" w:rsidRDefault="00CA4B9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5638B">
        <w:rPr>
          <w:noProof/>
        </w:rPr>
        <w:t>Schedule</w:t>
      </w:r>
      <w:r w:rsidR="0075638B" w:rsidRPr="0075638B">
        <w:rPr>
          <w:noProof/>
        </w:rPr>
        <w:t> </w:t>
      </w:r>
      <w:r w:rsidRPr="0075638B">
        <w:rPr>
          <w:noProof/>
        </w:rPr>
        <w:t>1—Amendments</w:t>
      </w:r>
      <w:r w:rsidRPr="0075638B">
        <w:rPr>
          <w:b w:val="0"/>
          <w:noProof/>
          <w:sz w:val="18"/>
        </w:rPr>
        <w:tab/>
      </w:r>
      <w:r w:rsidRPr="0075638B">
        <w:rPr>
          <w:b w:val="0"/>
          <w:noProof/>
          <w:sz w:val="18"/>
        </w:rPr>
        <w:fldChar w:fldCharType="begin"/>
      </w:r>
      <w:r w:rsidRPr="0075638B">
        <w:rPr>
          <w:b w:val="0"/>
          <w:noProof/>
          <w:sz w:val="18"/>
        </w:rPr>
        <w:instrText xml:space="preserve"> PAGEREF _Toc488046488 \h </w:instrText>
      </w:r>
      <w:r w:rsidRPr="0075638B">
        <w:rPr>
          <w:b w:val="0"/>
          <w:noProof/>
          <w:sz w:val="18"/>
        </w:rPr>
      </w:r>
      <w:r w:rsidRPr="0075638B">
        <w:rPr>
          <w:b w:val="0"/>
          <w:noProof/>
          <w:sz w:val="18"/>
        </w:rPr>
        <w:fldChar w:fldCharType="separate"/>
      </w:r>
      <w:r w:rsidR="008C098C">
        <w:rPr>
          <w:b w:val="0"/>
          <w:noProof/>
          <w:sz w:val="18"/>
        </w:rPr>
        <w:t>2</w:t>
      </w:r>
      <w:r w:rsidRPr="0075638B">
        <w:rPr>
          <w:b w:val="0"/>
          <w:noProof/>
          <w:sz w:val="18"/>
        </w:rPr>
        <w:fldChar w:fldCharType="end"/>
      </w:r>
    </w:p>
    <w:p w:rsidR="00CA4B9E" w:rsidRPr="0075638B" w:rsidRDefault="00CA4B9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5638B">
        <w:rPr>
          <w:noProof/>
        </w:rPr>
        <w:t>Primary Industries Levies and Charges Collection Regulations</w:t>
      </w:r>
      <w:r w:rsidR="0075638B" w:rsidRPr="0075638B">
        <w:rPr>
          <w:noProof/>
        </w:rPr>
        <w:t> </w:t>
      </w:r>
      <w:r w:rsidRPr="0075638B">
        <w:rPr>
          <w:noProof/>
        </w:rPr>
        <w:t>1991</w:t>
      </w:r>
      <w:r w:rsidRPr="0075638B">
        <w:rPr>
          <w:i w:val="0"/>
          <w:noProof/>
          <w:sz w:val="18"/>
        </w:rPr>
        <w:tab/>
      </w:r>
      <w:r w:rsidRPr="0075638B">
        <w:rPr>
          <w:i w:val="0"/>
          <w:noProof/>
          <w:sz w:val="18"/>
        </w:rPr>
        <w:fldChar w:fldCharType="begin"/>
      </w:r>
      <w:r w:rsidRPr="0075638B">
        <w:rPr>
          <w:i w:val="0"/>
          <w:noProof/>
          <w:sz w:val="18"/>
        </w:rPr>
        <w:instrText xml:space="preserve"> PAGEREF _Toc488046489 \h </w:instrText>
      </w:r>
      <w:r w:rsidRPr="0075638B">
        <w:rPr>
          <w:i w:val="0"/>
          <w:noProof/>
          <w:sz w:val="18"/>
        </w:rPr>
      </w:r>
      <w:r w:rsidRPr="0075638B">
        <w:rPr>
          <w:i w:val="0"/>
          <w:noProof/>
          <w:sz w:val="18"/>
        </w:rPr>
        <w:fldChar w:fldCharType="separate"/>
      </w:r>
      <w:r w:rsidR="008C098C">
        <w:rPr>
          <w:i w:val="0"/>
          <w:noProof/>
          <w:sz w:val="18"/>
        </w:rPr>
        <w:t>2</w:t>
      </w:r>
      <w:r w:rsidRPr="0075638B">
        <w:rPr>
          <w:i w:val="0"/>
          <w:noProof/>
          <w:sz w:val="18"/>
        </w:rPr>
        <w:fldChar w:fldCharType="end"/>
      </w:r>
    </w:p>
    <w:p w:rsidR="00833416" w:rsidRPr="0075638B" w:rsidRDefault="00CA4B9E" w:rsidP="0048364F">
      <w:r w:rsidRPr="0075638B">
        <w:fldChar w:fldCharType="end"/>
      </w:r>
    </w:p>
    <w:p w:rsidR="00722023" w:rsidRPr="0075638B" w:rsidRDefault="00722023" w:rsidP="0048364F">
      <w:pPr>
        <w:sectPr w:rsidR="00722023" w:rsidRPr="0075638B" w:rsidSect="00980FD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5638B" w:rsidRDefault="0048364F" w:rsidP="0048364F">
      <w:pPr>
        <w:pStyle w:val="ActHead5"/>
      </w:pPr>
      <w:bookmarkStart w:id="2" w:name="_Toc488046484"/>
      <w:r w:rsidRPr="0075638B">
        <w:rPr>
          <w:rStyle w:val="CharSectno"/>
        </w:rPr>
        <w:lastRenderedPageBreak/>
        <w:t>1</w:t>
      </w:r>
      <w:r w:rsidRPr="0075638B">
        <w:t xml:space="preserve">  </w:t>
      </w:r>
      <w:r w:rsidR="004F676E" w:rsidRPr="0075638B">
        <w:t>Name</w:t>
      </w:r>
      <w:bookmarkEnd w:id="2"/>
    </w:p>
    <w:p w:rsidR="0048364F" w:rsidRPr="0075638B" w:rsidRDefault="0048364F" w:rsidP="0048364F">
      <w:pPr>
        <w:pStyle w:val="subsection"/>
      </w:pPr>
      <w:r w:rsidRPr="0075638B">
        <w:tab/>
      </w:r>
      <w:r w:rsidRPr="0075638B">
        <w:tab/>
        <w:t>Th</w:t>
      </w:r>
      <w:r w:rsidR="00F24C35" w:rsidRPr="0075638B">
        <w:t>is</w:t>
      </w:r>
      <w:r w:rsidRPr="0075638B">
        <w:t xml:space="preserve"> </w:t>
      </w:r>
      <w:r w:rsidR="00F230F1" w:rsidRPr="0075638B">
        <w:t xml:space="preserve">instrument </w:t>
      </w:r>
      <w:r w:rsidR="00F24C35" w:rsidRPr="0075638B">
        <w:t>is</w:t>
      </w:r>
      <w:r w:rsidR="003801D0" w:rsidRPr="0075638B">
        <w:t xml:space="preserve"> the</w:t>
      </w:r>
      <w:r w:rsidRPr="0075638B">
        <w:t xml:space="preserve"> </w:t>
      </w:r>
      <w:bookmarkStart w:id="3" w:name="BKCheck15B_3"/>
      <w:bookmarkEnd w:id="3"/>
      <w:r w:rsidR="00CB0180" w:rsidRPr="0075638B">
        <w:rPr>
          <w:i/>
        </w:rPr>
        <w:fldChar w:fldCharType="begin"/>
      </w:r>
      <w:r w:rsidR="00CB0180" w:rsidRPr="0075638B">
        <w:rPr>
          <w:i/>
        </w:rPr>
        <w:instrText xml:space="preserve"> STYLEREF  ShortT </w:instrText>
      </w:r>
      <w:r w:rsidR="00CB0180" w:rsidRPr="0075638B">
        <w:rPr>
          <w:i/>
        </w:rPr>
        <w:fldChar w:fldCharType="separate"/>
      </w:r>
      <w:r w:rsidR="008C098C">
        <w:rPr>
          <w:i/>
          <w:noProof/>
        </w:rPr>
        <w:t>Primary Industries Levies and Charges Collection Amendment (Thoroughbred Horses) Regulations 2017</w:t>
      </w:r>
      <w:r w:rsidR="00CB0180" w:rsidRPr="0075638B">
        <w:rPr>
          <w:i/>
        </w:rPr>
        <w:fldChar w:fldCharType="end"/>
      </w:r>
      <w:r w:rsidRPr="0075638B">
        <w:t>.</w:t>
      </w:r>
    </w:p>
    <w:p w:rsidR="0048364F" w:rsidRPr="0075638B" w:rsidRDefault="0048364F" w:rsidP="0048364F">
      <w:pPr>
        <w:pStyle w:val="ActHead5"/>
      </w:pPr>
      <w:bookmarkStart w:id="4" w:name="_Toc488046485"/>
      <w:r w:rsidRPr="0075638B">
        <w:rPr>
          <w:rStyle w:val="CharSectno"/>
        </w:rPr>
        <w:t>2</w:t>
      </w:r>
      <w:r w:rsidRPr="0075638B">
        <w:t xml:space="preserve">  Commencement</w:t>
      </w:r>
      <w:bookmarkEnd w:id="4"/>
    </w:p>
    <w:p w:rsidR="00EF7B0B" w:rsidRPr="0075638B" w:rsidRDefault="00EF7B0B" w:rsidP="00A664CA">
      <w:pPr>
        <w:pStyle w:val="subsection"/>
      </w:pPr>
      <w:bookmarkStart w:id="5" w:name="_GoBack"/>
      <w:r w:rsidRPr="0075638B">
        <w:tab/>
        <w:t>(1)</w:t>
      </w:r>
      <w:r w:rsidRPr="0075638B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EF7B0B" w:rsidRPr="0075638B" w:rsidRDefault="00EF7B0B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EF7B0B" w:rsidRPr="0075638B" w:rsidTr="00EF7B0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EF7B0B" w:rsidRPr="0075638B" w:rsidRDefault="00EF7B0B" w:rsidP="00A664CA">
            <w:pPr>
              <w:pStyle w:val="TableHeading"/>
            </w:pPr>
            <w:r w:rsidRPr="0075638B">
              <w:t>Commencement information</w:t>
            </w:r>
          </w:p>
        </w:tc>
      </w:tr>
      <w:tr w:rsidR="00EF7B0B" w:rsidRPr="0075638B" w:rsidTr="00EF7B0B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F7B0B" w:rsidRPr="0075638B" w:rsidRDefault="00EF7B0B" w:rsidP="00A664CA">
            <w:pPr>
              <w:pStyle w:val="TableHeading"/>
            </w:pPr>
            <w:r w:rsidRPr="0075638B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F7B0B" w:rsidRPr="0075638B" w:rsidRDefault="00EF7B0B" w:rsidP="00A664CA">
            <w:pPr>
              <w:pStyle w:val="TableHeading"/>
            </w:pPr>
            <w:r w:rsidRPr="0075638B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F7B0B" w:rsidRPr="0075638B" w:rsidRDefault="00EF7B0B" w:rsidP="00A664CA">
            <w:pPr>
              <w:pStyle w:val="TableHeading"/>
            </w:pPr>
            <w:r w:rsidRPr="0075638B">
              <w:t>Column 3</w:t>
            </w:r>
          </w:p>
        </w:tc>
      </w:tr>
      <w:tr w:rsidR="00EF7B0B" w:rsidRPr="0075638B" w:rsidTr="00EF7B0B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F7B0B" w:rsidRPr="0075638B" w:rsidRDefault="00EF7B0B" w:rsidP="00A664CA">
            <w:pPr>
              <w:pStyle w:val="TableHeading"/>
            </w:pPr>
            <w:r w:rsidRPr="0075638B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F7B0B" w:rsidRPr="0075638B" w:rsidRDefault="00EF7B0B" w:rsidP="00A664CA">
            <w:pPr>
              <w:pStyle w:val="TableHeading"/>
            </w:pPr>
            <w:r w:rsidRPr="0075638B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F7B0B" w:rsidRPr="0075638B" w:rsidRDefault="00EF7B0B" w:rsidP="00A664CA">
            <w:pPr>
              <w:pStyle w:val="TableHeading"/>
            </w:pPr>
            <w:r w:rsidRPr="0075638B">
              <w:t>Date/Details</w:t>
            </w:r>
          </w:p>
        </w:tc>
      </w:tr>
      <w:tr w:rsidR="00EF7B0B" w:rsidRPr="0075638B" w:rsidTr="00EF7B0B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F7B0B" w:rsidRPr="0075638B" w:rsidRDefault="00EF7B0B" w:rsidP="00A664CA">
            <w:pPr>
              <w:pStyle w:val="Tabletext"/>
            </w:pPr>
            <w:r w:rsidRPr="0075638B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F7B0B" w:rsidRPr="0075638B" w:rsidRDefault="00EF7B0B" w:rsidP="004D42CB">
            <w:pPr>
              <w:pStyle w:val="Tabletext"/>
            </w:pPr>
            <w:r w:rsidRPr="0075638B">
              <w:t>1</w:t>
            </w:r>
            <w:r w:rsidR="0075638B" w:rsidRPr="0075638B">
              <w:t> </w:t>
            </w:r>
            <w:r w:rsidR="00EE0793" w:rsidRPr="0075638B">
              <w:t>September</w:t>
            </w:r>
            <w:r w:rsidRPr="0075638B">
              <w:t xml:space="preserve"> 2017.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F7B0B" w:rsidRPr="0075638B" w:rsidRDefault="00EF7B0B" w:rsidP="004D42CB">
            <w:pPr>
              <w:pStyle w:val="Tabletext"/>
            </w:pPr>
            <w:r w:rsidRPr="0075638B">
              <w:t>1</w:t>
            </w:r>
            <w:r w:rsidR="0075638B" w:rsidRPr="0075638B">
              <w:t> </w:t>
            </w:r>
            <w:r w:rsidR="00EE0793" w:rsidRPr="0075638B">
              <w:t>September</w:t>
            </w:r>
            <w:r w:rsidRPr="0075638B">
              <w:t xml:space="preserve"> 2017</w:t>
            </w:r>
          </w:p>
        </w:tc>
      </w:tr>
    </w:tbl>
    <w:p w:rsidR="00EF7B0B" w:rsidRPr="0075638B" w:rsidRDefault="00EF7B0B" w:rsidP="00A664CA">
      <w:pPr>
        <w:pStyle w:val="notetext"/>
      </w:pPr>
      <w:r w:rsidRPr="0075638B">
        <w:rPr>
          <w:snapToGrid w:val="0"/>
          <w:lang w:eastAsia="en-US"/>
        </w:rPr>
        <w:t>Note:</w:t>
      </w:r>
      <w:r w:rsidRPr="0075638B">
        <w:rPr>
          <w:snapToGrid w:val="0"/>
          <w:lang w:eastAsia="en-US"/>
        </w:rPr>
        <w:tab/>
        <w:t xml:space="preserve">This table relates only to the provisions of this </w:t>
      </w:r>
      <w:r w:rsidRPr="0075638B">
        <w:t xml:space="preserve">instrument </w:t>
      </w:r>
      <w:r w:rsidRPr="0075638B">
        <w:rPr>
          <w:snapToGrid w:val="0"/>
          <w:lang w:eastAsia="en-US"/>
        </w:rPr>
        <w:t xml:space="preserve">as originally made. It will not be amended to deal with any later amendments of this </w:t>
      </w:r>
      <w:r w:rsidRPr="0075638B">
        <w:t>instrument</w:t>
      </w:r>
      <w:r w:rsidRPr="0075638B">
        <w:rPr>
          <w:snapToGrid w:val="0"/>
          <w:lang w:eastAsia="en-US"/>
        </w:rPr>
        <w:t>.</w:t>
      </w:r>
    </w:p>
    <w:p w:rsidR="00EF7B0B" w:rsidRPr="0075638B" w:rsidRDefault="00EF7B0B" w:rsidP="00D455E3">
      <w:pPr>
        <w:pStyle w:val="subsection"/>
      </w:pPr>
      <w:r w:rsidRPr="0075638B">
        <w:tab/>
        <w:t>(2)</w:t>
      </w:r>
      <w:r w:rsidRPr="0075638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75638B" w:rsidRDefault="007769D4" w:rsidP="007769D4">
      <w:pPr>
        <w:pStyle w:val="ActHead5"/>
      </w:pPr>
      <w:bookmarkStart w:id="6" w:name="_Toc488046486"/>
      <w:r w:rsidRPr="0075638B">
        <w:rPr>
          <w:rStyle w:val="CharSectno"/>
        </w:rPr>
        <w:t>3</w:t>
      </w:r>
      <w:r w:rsidRPr="0075638B">
        <w:t xml:space="preserve">  Authority</w:t>
      </w:r>
      <w:bookmarkEnd w:id="6"/>
    </w:p>
    <w:p w:rsidR="007769D4" w:rsidRPr="0075638B" w:rsidRDefault="007769D4" w:rsidP="007769D4">
      <w:pPr>
        <w:pStyle w:val="subsection"/>
      </w:pPr>
      <w:r w:rsidRPr="0075638B">
        <w:tab/>
      </w:r>
      <w:r w:rsidRPr="0075638B">
        <w:tab/>
      </w:r>
      <w:r w:rsidR="00AF0336" w:rsidRPr="0075638B">
        <w:t xml:space="preserve">This </w:t>
      </w:r>
      <w:r w:rsidR="00EF7B0B" w:rsidRPr="0075638B">
        <w:t>instrument</w:t>
      </w:r>
      <w:r w:rsidR="00AF0336" w:rsidRPr="0075638B">
        <w:t xml:space="preserve"> is made under the </w:t>
      </w:r>
      <w:r w:rsidR="00EF7B0B" w:rsidRPr="0075638B">
        <w:rPr>
          <w:i/>
        </w:rPr>
        <w:t>Primary Industries Levies and Charges Collection Act 1991</w:t>
      </w:r>
      <w:r w:rsidR="00D83D21" w:rsidRPr="0075638B">
        <w:rPr>
          <w:i/>
        </w:rPr>
        <w:t>.</w:t>
      </w:r>
    </w:p>
    <w:p w:rsidR="00557C7A" w:rsidRPr="0075638B" w:rsidRDefault="007769D4" w:rsidP="00557C7A">
      <w:pPr>
        <w:pStyle w:val="ActHead5"/>
      </w:pPr>
      <w:bookmarkStart w:id="7" w:name="_Toc488046487"/>
      <w:r w:rsidRPr="0075638B">
        <w:rPr>
          <w:rStyle w:val="CharSectno"/>
        </w:rPr>
        <w:t>4</w:t>
      </w:r>
      <w:r w:rsidR="00557C7A" w:rsidRPr="0075638B">
        <w:t xml:space="preserve">  </w:t>
      </w:r>
      <w:r w:rsidR="00B332B8" w:rsidRPr="0075638B">
        <w:t>Schedules</w:t>
      </w:r>
      <w:bookmarkEnd w:id="7"/>
    </w:p>
    <w:p w:rsidR="000F6B02" w:rsidRPr="0075638B" w:rsidRDefault="00557C7A" w:rsidP="000F6B02">
      <w:pPr>
        <w:pStyle w:val="subsection"/>
      </w:pPr>
      <w:r w:rsidRPr="0075638B">
        <w:tab/>
      </w:r>
      <w:r w:rsidRPr="0075638B">
        <w:tab/>
      </w:r>
      <w:r w:rsidR="000F6B02" w:rsidRPr="0075638B">
        <w:t xml:space="preserve">Each instrument that is specified in a Schedule to </w:t>
      </w:r>
      <w:r w:rsidR="00EF7B0B" w:rsidRPr="0075638B">
        <w:t>this instrument</w:t>
      </w:r>
      <w:r w:rsidR="000F6B02" w:rsidRPr="0075638B">
        <w:t xml:space="preserve"> is amended or repealed as set out in the applicable items in the Schedule concerned, and any other item in a Schedule to </w:t>
      </w:r>
      <w:r w:rsidR="00EF7B0B" w:rsidRPr="0075638B">
        <w:t>this instrument</w:t>
      </w:r>
      <w:r w:rsidR="000F6B02" w:rsidRPr="0075638B">
        <w:t xml:space="preserve"> has effect according to its terms.</w:t>
      </w:r>
    </w:p>
    <w:p w:rsidR="0048364F" w:rsidRPr="0075638B" w:rsidRDefault="0048364F" w:rsidP="00FF3089">
      <w:pPr>
        <w:pStyle w:val="ActHead6"/>
        <w:pageBreakBefore/>
      </w:pPr>
      <w:bookmarkStart w:id="8" w:name="_Toc488046488"/>
      <w:bookmarkStart w:id="9" w:name="opcAmSched"/>
      <w:bookmarkStart w:id="10" w:name="opcCurrentFind"/>
      <w:r w:rsidRPr="0075638B">
        <w:rPr>
          <w:rStyle w:val="CharAmSchNo"/>
        </w:rPr>
        <w:t>Schedule</w:t>
      </w:r>
      <w:r w:rsidR="0075638B" w:rsidRPr="0075638B">
        <w:rPr>
          <w:rStyle w:val="CharAmSchNo"/>
        </w:rPr>
        <w:t> </w:t>
      </w:r>
      <w:r w:rsidRPr="0075638B">
        <w:rPr>
          <w:rStyle w:val="CharAmSchNo"/>
        </w:rPr>
        <w:t>1</w:t>
      </w:r>
      <w:r w:rsidRPr="0075638B">
        <w:t>—</w:t>
      </w:r>
      <w:r w:rsidR="00460499" w:rsidRPr="0075638B">
        <w:rPr>
          <w:rStyle w:val="CharAmSchText"/>
        </w:rPr>
        <w:t>Amendments</w:t>
      </w:r>
      <w:bookmarkEnd w:id="8"/>
    </w:p>
    <w:bookmarkEnd w:id="9"/>
    <w:bookmarkEnd w:id="10"/>
    <w:p w:rsidR="0004044E" w:rsidRPr="0075638B" w:rsidRDefault="0004044E" w:rsidP="0004044E">
      <w:pPr>
        <w:pStyle w:val="Header"/>
      </w:pPr>
      <w:r w:rsidRPr="0075638B">
        <w:rPr>
          <w:rStyle w:val="CharAmPartNo"/>
        </w:rPr>
        <w:t xml:space="preserve"> </w:t>
      </w:r>
      <w:r w:rsidRPr="0075638B">
        <w:rPr>
          <w:rStyle w:val="CharAmPartText"/>
        </w:rPr>
        <w:t xml:space="preserve"> </w:t>
      </w:r>
    </w:p>
    <w:p w:rsidR="00EF7B0B" w:rsidRPr="0075638B" w:rsidRDefault="00EF7B0B" w:rsidP="00EF7B0B">
      <w:pPr>
        <w:pStyle w:val="ActHead9"/>
      </w:pPr>
      <w:bookmarkStart w:id="11" w:name="_Toc488046489"/>
      <w:r w:rsidRPr="0075638B">
        <w:t>Primary Industries Levies and Charges Collection Regulations</w:t>
      </w:r>
      <w:r w:rsidR="0075638B" w:rsidRPr="0075638B">
        <w:t> </w:t>
      </w:r>
      <w:r w:rsidRPr="0075638B">
        <w:t>1991</w:t>
      </w:r>
      <w:bookmarkEnd w:id="11"/>
    </w:p>
    <w:p w:rsidR="00EF7B0B" w:rsidRPr="0075638B" w:rsidRDefault="00EF7B0B" w:rsidP="00EF7B0B">
      <w:pPr>
        <w:pStyle w:val="ItemHead"/>
        <w:tabs>
          <w:tab w:val="left" w:pos="6663"/>
        </w:tabs>
      </w:pPr>
      <w:r w:rsidRPr="0075638B">
        <w:t xml:space="preserve">1  </w:t>
      </w:r>
      <w:r w:rsidR="00BA63F5" w:rsidRPr="0075638B">
        <w:t>In the appropriate position in Schedule</w:t>
      </w:r>
      <w:r w:rsidR="0075638B" w:rsidRPr="0075638B">
        <w:t> </w:t>
      </w:r>
      <w:r w:rsidR="00BA63F5" w:rsidRPr="0075638B">
        <w:t>37</w:t>
      </w:r>
    </w:p>
    <w:p w:rsidR="00EF7B0B" w:rsidRPr="0075638B" w:rsidRDefault="0019127B" w:rsidP="00EF7B0B">
      <w:pPr>
        <w:pStyle w:val="Item"/>
      </w:pPr>
      <w:r w:rsidRPr="0075638B">
        <w:t>Insert</w:t>
      </w:r>
      <w:r w:rsidR="00EF7B0B" w:rsidRPr="0075638B">
        <w:t>:</w:t>
      </w:r>
    </w:p>
    <w:p w:rsidR="00EF7B0B" w:rsidRPr="0075638B" w:rsidRDefault="00EF7B0B" w:rsidP="00EF7B0B">
      <w:pPr>
        <w:pStyle w:val="ActHead2"/>
      </w:pPr>
      <w:bookmarkStart w:id="12" w:name="_Toc488046490"/>
      <w:r w:rsidRPr="0075638B">
        <w:rPr>
          <w:rStyle w:val="CharPartNo"/>
        </w:rPr>
        <w:t>Part</w:t>
      </w:r>
      <w:r w:rsidR="0075638B" w:rsidRPr="0075638B">
        <w:rPr>
          <w:rStyle w:val="CharPartNo"/>
        </w:rPr>
        <w:t> </w:t>
      </w:r>
      <w:r w:rsidRPr="0075638B">
        <w:rPr>
          <w:rStyle w:val="CharPartNo"/>
        </w:rPr>
        <w:t>1</w:t>
      </w:r>
      <w:r w:rsidR="00644562" w:rsidRPr="0075638B">
        <w:rPr>
          <w:rStyle w:val="CharPartNo"/>
        </w:rPr>
        <w:t>4</w:t>
      </w:r>
      <w:r w:rsidRPr="0075638B">
        <w:t>—</w:t>
      </w:r>
      <w:r w:rsidRPr="0075638B">
        <w:rPr>
          <w:rStyle w:val="CharPartText"/>
        </w:rPr>
        <w:t>Thoroughbred horse</w:t>
      </w:r>
      <w:r w:rsidR="005B2581" w:rsidRPr="0075638B">
        <w:rPr>
          <w:rStyle w:val="CharPartText"/>
        </w:rPr>
        <w:t>s</w:t>
      </w:r>
      <w:bookmarkEnd w:id="12"/>
    </w:p>
    <w:p w:rsidR="00EF7B0B" w:rsidRPr="0075638B" w:rsidRDefault="00EF7B0B" w:rsidP="00EF7B0B">
      <w:pPr>
        <w:pStyle w:val="Header"/>
      </w:pPr>
      <w:r w:rsidRPr="0075638B">
        <w:rPr>
          <w:rStyle w:val="CharDivNo"/>
        </w:rPr>
        <w:t xml:space="preserve"> </w:t>
      </w:r>
      <w:r w:rsidRPr="0075638B">
        <w:rPr>
          <w:rStyle w:val="CharDivText"/>
        </w:rPr>
        <w:t xml:space="preserve"> </w:t>
      </w:r>
    </w:p>
    <w:p w:rsidR="00EF7B0B" w:rsidRPr="0075638B" w:rsidRDefault="00EF7B0B" w:rsidP="00EF7B0B">
      <w:pPr>
        <w:pStyle w:val="ActHead5"/>
      </w:pPr>
      <w:bookmarkStart w:id="13" w:name="_Toc488046491"/>
      <w:r w:rsidRPr="0075638B">
        <w:rPr>
          <w:rStyle w:val="CharSectno"/>
        </w:rPr>
        <w:t>1</w:t>
      </w:r>
      <w:r w:rsidR="00644562" w:rsidRPr="0075638B">
        <w:rPr>
          <w:rStyle w:val="CharSectno"/>
        </w:rPr>
        <w:t>4</w:t>
      </w:r>
      <w:r w:rsidRPr="0075638B">
        <w:rPr>
          <w:rStyle w:val="CharSectno"/>
        </w:rPr>
        <w:t>.1</w:t>
      </w:r>
      <w:r w:rsidRPr="0075638B">
        <w:t xml:space="preserve">  Application</w:t>
      </w:r>
      <w:bookmarkEnd w:id="13"/>
    </w:p>
    <w:p w:rsidR="00EF7B0B" w:rsidRPr="0075638B" w:rsidRDefault="00EF7B0B" w:rsidP="00EF7B0B">
      <w:pPr>
        <w:pStyle w:val="subsection"/>
      </w:pPr>
      <w:r w:rsidRPr="0075638B">
        <w:tab/>
      </w:r>
      <w:r w:rsidRPr="0075638B">
        <w:tab/>
        <w:t>This Part applies to thoroughbred horse</w:t>
      </w:r>
      <w:r w:rsidR="00AE0BC1" w:rsidRPr="0075638B">
        <w:t>s</w:t>
      </w:r>
      <w:r w:rsidR="0019127B" w:rsidRPr="0075638B">
        <w:t xml:space="preserve"> on which levy is imposed</w:t>
      </w:r>
      <w:r w:rsidRPr="0075638B">
        <w:t>.</w:t>
      </w:r>
    </w:p>
    <w:p w:rsidR="00EF7B0B" w:rsidRPr="0075638B" w:rsidRDefault="00EF7B0B" w:rsidP="00EF7B0B">
      <w:pPr>
        <w:pStyle w:val="ActHead5"/>
      </w:pPr>
      <w:bookmarkStart w:id="14" w:name="_Toc488046492"/>
      <w:r w:rsidRPr="0075638B">
        <w:rPr>
          <w:rStyle w:val="CharSectno"/>
        </w:rPr>
        <w:t>1</w:t>
      </w:r>
      <w:r w:rsidR="00644562" w:rsidRPr="0075638B">
        <w:rPr>
          <w:rStyle w:val="CharSectno"/>
        </w:rPr>
        <w:t>4</w:t>
      </w:r>
      <w:r w:rsidRPr="0075638B">
        <w:rPr>
          <w:rStyle w:val="CharSectno"/>
        </w:rPr>
        <w:t>.2</w:t>
      </w:r>
      <w:r w:rsidRPr="0075638B">
        <w:t xml:space="preserve">  Definitions</w:t>
      </w:r>
      <w:bookmarkEnd w:id="14"/>
    </w:p>
    <w:p w:rsidR="00EF7B0B" w:rsidRPr="0075638B" w:rsidRDefault="00EF7B0B" w:rsidP="00EF7B0B">
      <w:pPr>
        <w:pStyle w:val="subsection"/>
      </w:pPr>
      <w:r w:rsidRPr="0075638B">
        <w:tab/>
      </w:r>
      <w:r w:rsidRPr="0075638B">
        <w:tab/>
        <w:t>In this Part:</w:t>
      </w:r>
    </w:p>
    <w:p w:rsidR="000D7135" w:rsidRPr="0075638B" w:rsidRDefault="003C6C2B" w:rsidP="007E5B89">
      <w:pPr>
        <w:pStyle w:val="Definition"/>
      </w:pPr>
      <w:r w:rsidRPr="0075638B">
        <w:rPr>
          <w:b/>
          <w:i/>
        </w:rPr>
        <w:t>Australian Stud Book</w:t>
      </w:r>
      <w:r w:rsidR="00EF7B0B" w:rsidRPr="0075638B">
        <w:t xml:space="preserve"> means </w:t>
      </w:r>
      <w:r w:rsidR="007E5B89" w:rsidRPr="0075638B">
        <w:t xml:space="preserve">a </w:t>
      </w:r>
      <w:r w:rsidR="00ED5A3E" w:rsidRPr="0075638B">
        <w:t>publication</w:t>
      </w:r>
      <w:r w:rsidR="007E5B89" w:rsidRPr="0075638B">
        <w:t xml:space="preserve"> of that name that</w:t>
      </w:r>
      <w:r w:rsidR="000D7135" w:rsidRPr="0075638B">
        <w:t>:</w:t>
      </w:r>
    </w:p>
    <w:p w:rsidR="000D7135" w:rsidRPr="0075638B" w:rsidRDefault="000D7135" w:rsidP="000D7135">
      <w:pPr>
        <w:pStyle w:val="paragraph"/>
      </w:pPr>
      <w:r w:rsidRPr="0075638B">
        <w:tab/>
        <w:t>(a)</w:t>
      </w:r>
      <w:r w:rsidRPr="0075638B">
        <w:tab/>
        <w:t>contains the official</w:t>
      </w:r>
      <w:r w:rsidR="00CB68BE" w:rsidRPr="0075638B">
        <w:t xml:space="preserve"> </w:t>
      </w:r>
      <w:r w:rsidRPr="0075638B">
        <w:t>records of thoroughbred bloodlines in Australia; and</w:t>
      </w:r>
    </w:p>
    <w:p w:rsidR="000D7135" w:rsidRPr="0075638B" w:rsidRDefault="000D7135" w:rsidP="000D7135">
      <w:pPr>
        <w:pStyle w:val="paragraph"/>
      </w:pPr>
      <w:r w:rsidRPr="0075638B">
        <w:tab/>
        <w:t>(b)</w:t>
      </w:r>
      <w:r w:rsidRPr="0075638B">
        <w:tab/>
        <w:t>is kept and maintained by Racing Australia.</w:t>
      </w:r>
    </w:p>
    <w:p w:rsidR="003C6C2B" w:rsidRPr="0075638B" w:rsidRDefault="000B7DD2" w:rsidP="003C6C2B">
      <w:pPr>
        <w:pStyle w:val="Definition"/>
      </w:pPr>
      <w:r w:rsidRPr="0075638B">
        <w:rPr>
          <w:b/>
          <w:i/>
        </w:rPr>
        <w:t>c</w:t>
      </w:r>
      <w:r w:rsidR="003C6C2B" w:rsidRPr="0075638B">
        <w:rPr>
          <w:b/>
          <w:i/>
        </w:rPr>
        <w:t>overed</w:t>
      </w:r>
      <w:r w:rsidR="00CB68BE" w:rsidRPr="0075638B">
        <w:t xml:space="preserve">: a mare is </w:t>
      </w:r>
      <w:r w:rsidR="00CB68BE" w:rsidRPr="0075638B">
        <w:rPr>
          <w:b/>
          <w:i/>
        </w:rPr>
        <w:t>covered</w:t>
      </w:r>
      <w:r w:rsidR="00CB68BE" w:rsidRPr="0075638B">
        <w:t xml:space="preserve"> by a stallion if the mare and stallion are joined </w:t>
      </w:r>
      <w:r w:rsidR="003C6C2B" w:rsidRPr="0075638B">
        <w:t xml:space="preserve">for the purpose of breeding, </w:t>
      </w:r>
      <w:r w:rsidR="007E5B89" w:rsidRPr="0075638B">
        <w:t>even if a foal</w:t>
      </w:r>
      <w:r w:rsidR="003C6C2B" w:rsidRPr="0075638B">
        <w:t xml:space="preserve"> is </w:t>
      </w:r>
      <w:r w:rsidR="007E5B89" w:rsidRPr="0075638B">
        <w:t xml:space="preserve">not </w:t>
      </w:r>
      <w:r w:rsidRPr="0075638B">
        <w:t xml:space="preserve">produced or is born </w:t>
      </w:r>
      <w:r w:rsidR="003C6C2B" w:rsidRPr="0075638B">
        <w:t>deceased</w:t>
      </w:r>
      <w:r w:rsidRPr="0075638B">
        <w:t>.</w:t>
      </w:r>
    </w:p>
    <w:p w:rsidR="007D7922" w:rsidRPr="0075638B" w:rsidRDefault="007D7922" w:rsidP="003C6C2B">
      <w:pPr>
        <w:pStyle w:val="Definition"/>
        <w:rPr>
          <w:strike/>
        </w:rPr>
      </w:pPr>
      <w:r w:rsidRPr="0075638B">
        <w:rPr>
          <w:b/>
          <w:i/>
        </w:rPr>
        <w:t>declaration of service</w:t>
      </w:r>
      <w:r w:rsidRPr="0075638B">
        <w:t xml:space="preserve"> means a declaration of service in respect of a stallion lodged as required by, and in accordance with, the Rules of the Australian Stud Book.</w:t>
      </w:r>
    </w:p>
    <w:p w:rsidR="002F382F" w:rsidRPr="0075638B" w:rsidRDefault="002F382F" w:rsidP="002F382F">
      <w:pPr>
        <w:pStyle w:val="Definition"/>
      </w:pPr>
      <w:r w:rsidRPr="0075638B">
        <w:rPr>
          <w:b/>
          <w:i/>
        </w:rPr>
        <w:t>mare return</w:t>
      </w:r>
      <w:r w:rsidRPr="0075638B">
        <w:t xml:space="preserve"> means a mare return lodged </w:t>
      </w:r>
      <w:r w:rsidR="00952EBC" w:rsidRPr="0075638B">
        <w:t xml:space="preserve">as required by, and </w:t>
      </w:r>
      <w:r w:rsidRPr="0075638B">
        <w:t>in accordance with</w:t>
      </w:r>
      <w:r w:rsidR="00952EBC" w:rsidRPr="0075638B">
        <w:t>,</w:t>
      </w:r>
      <w:r w:rsidRPr="0075638B">
        <w:t xml:space="preserve"> the Rules of the Australian Stud Book.</w:t>
      </w:r>
    </w:p>
    <w:p w:rsidR="007D7922" w:rsidRPr="0075638B" w:rsidRDefault="007D7922" w:rsidP="003C6C2B">
      <w:pPr>
        <w:pStyle w:val="Definition"/>
      </w:pPr>
      <w:r w:rsidRPr="0075638B">
        <w:rPr>
          <w:b/>
          <w:i/>
        </w:rPr>
        <w:t>Racing Australia</w:t>
      </w:r>
      <w:r w:rsidRPr="0075638B">
        <w:t xml:space="preserve"> means Racing Australia L</w:t>
      </w:r>
      <w:r w:rsidR="005324BD" w:rsidRPr="0075638B">
        <w:t>imited</w:t>
      </w:r>
      <w:r w:rsidRPr="0075638B">
        <w:t xml:space="preserve"> (ACN </w:t>
      </w:r>
      <w:r w:rsidRPr="0075638B">
        <w:rPr>
          <w:sz w:val="24"/>
          <w:szCs w:val="24"/>
        </w:rPr>
        <w:t>105</w:t>
      </w:r>
      <w:r w:rsidR="0075638B" w:rsidRPr="0075638B">
        <w:rPr>
          <w:sz w:val="24"/>
          <w:szCs w:val="24"/>
        </w:rPr>
        <w:t> </w:t>
      </w:r>
      <w:r w:rsidRPr="0075638B">
        <w:rPr>
          <w:sz w:val="24"/>
          <w:szCs w:val="24"/>
        </w:rPr>
        <w:t>994</w:t>
      </w:r>
      <w:r w:rsidR="0075638B" w:rsidRPr="0075638B">
        <w:rPr>
          <w:sz w:val="24"/>
          <w:szCs w:val="24"/>
        </w:rPr>
        <w:t> </w:t>
      </w:r>
      <w:r w:rsidRPr="0075638B">
        <w:rPr>
          <w:sz w:val="24"/>
          <w:szCs w:val="24"/>
        </w:rPr>
        <w:t>330).</w:t>
      </w:r>
    </w:p>
    <w:p w:rsidR="006C6F9E" w:rsidRPr="0075638B" w:rsidRDefault="006C6F9E" w:rsidP="003C6C2B">
      <w:pPr>
        <w:pStyle w:val="Definition"/>
      </w:pPr>
      <w:r w:rsidRPr="0075638B">
        <w:rPr>
          <w:b/>
          <w:i/>
        </w:rPr>
        <w:t>Rules of the Australian Stud Book</w:t>
      </w:r>
      <w:r w:rsidRPr="0075638B">
        <w:t xml:space="preserve"> means the Rules of the Australian Stud Book published by Racing Australia </w:t>
      </w:r>
      <w:r w:rsidR="008610A1" w:rsidRPr="0075638B">
        <w:t>as</w:t>
      </w:r>
      <w:r w:rsidRPr="0075638B">
        <w:t xml:space="preserve"> in force at the commencement of this Part.</w:t>
      </w:r>
    </w:p>
    <w:p w:rsidR="00952EBC" w:rsidRPr="0075638B" w:rsidRDefault="006C6F9E" w:rsidP="00CB68BE">
      <w:pPr>
        <w:pStyle w:val="notetext"/>
      </w:pPr>
      <w:r w:rsidRPr="0075638B">
        <w:t xml:space="preserve">Note: </w:t>
      </w:r>
      <w:r w:rsidRPr="0075638B">
        <w:tab/>
        <w:t>The Rules of the Australian Stud Book could in 2017 be viewed</w:t>
      </w:r>
      <w:r w:rsidR="00CB68BE" w:rsidRPr="0075638B">
        <w:t xml:space="preserve"> </w:t>
      </w:r>
      <w:r w:rsidR="00952EBC" w:rsidRPr="0075638B">
        <w:t>on the Australian Stud Book website (www.studbook.org.au).</w:t>
      </w:r>
    </w:p>
    <w:p w:rsidR="000D7135" w:rsidRPr="0075638B" w:rsidRDefault="000D7135" w:rsidP="000D7135">
      <w:pPr>
        <w:pStyle w:val="Definition"/>
      </w:pPr>
      <w:r w:rsidRPr="0075638B">
        <w:rPr>
          <w:b/>
          <w:i/>
        </w:rPr>
        <w:t>thoroughbred horse</w:t>
      </w:r>
      <w:r w:rsidRPr="0075638B">
        <w:t xml:space="preserve"> means a mare or a stallion that is </w:t>
      </w:r>
      <w:r w:rsidR="005B2581" w:rsidRPr="0075638B">
        <w:t>recorded</w:t>
      </w:r>
      <w:r w:rsidR="00627458" w:rsidRPr="0075638B">
        <w:t xml:space="preserve"> </w:t>
      </w:r>
      <w:r w:rsidRPr="0075638B">
        <w:t>in the Australian Stud Book.</w:t>
      </w:r>
    </w:p>
    <w:p w:rsidR="00EF7B0B" w:rsidRPr="0075638B" w:rsidRDefault="00EF7B0B" w:rsidP="00EF7B0B">
      <w:pPr>
        <w:pStyle w:val="ActHead5"/>
      </w:pPr>
      <w:bookmarkStart w:id="15" w:name="_Toc488046493"/>
      <w:r w:rsidRPr="0075638B">
        <w:rPr>
          <w:rStyle w:val="CharSectno"/>
        </w:rPr>
        <w:t>1</w:t>
      </w:r>
      <w:r w:rsidR="00644562" w:rsidRPr="0075638B">
        <w:rPr>
          <w:rStyle w:val="CharSectno"/>
        </w:rPr>
        <w:t>4</w:t>
      </w:r>
      <w:r w:rsidRPr="0075638B">
        <w:rPr>
          <w:rStyle w:val="CharSectno"/>
        </w:rPr>
        <w:t>.3</w:t>
      </w:r>
      <w:r w:rsidRPr="0075638B">
        <w:t xml:space="preserve">  What is a levy year</w:t>
      </w:r>
      <w:bookmarkEnd w:id="15"/>
    </w:p>
    <w:p w:rsidR="00EF7B0B" w:rsidRPr="0075638B" w:rsidRDefault="00EF7B0B" w:rsidP="00EF7B0B">
      <w:pPr>
        <w:pStyle w:val="subsection"/>
      </w:pPr>
      <w:r w:rsidRPr="0075638B">
        <w:tab/>
      </w:r>
      <w:r w:rsidR="0028218D" w:rsidRPr="0075638B">
        <w:t>(1)</w:t>
      </w:r>
      <w:r w:rsidRPr="0075638B">
        <w:tab/>
        <w:t xml:space="preserve">For the purposes of the definition of </w:t>
      </w:r>
      <w:r w:rsidRPr="0075638B">
        <w:rPr>
          <w:b/>
          <w:i/>
        </w:rPr>
        <w:t>levy year</w:t>
      </w:r>
      <w:r w:rsidRPr="0075638B">
        <w:t xml:space="preserve"> in subsection</w:t>
      </w:r>
      <w:r w:rsidR="0075638B" w:rsidRPr="0075638B">
        <w:t> </w:t>
      </w:r>
      <w:r w:rsidRPr="0075638B">
        <w:t xml:space="preserve">4(1) of the Collection Act, </w:t>
      </w:r>
      <w:r w:rsidR="00CE4429" w:rsidRPr="0075638B">
        <w:t xml:space="preserve">the period of 12 months </w:t>
      </w:r>
      <w:r w:rsidR="00BA4764" w:rsidRPr="0075638B">
        <w:t>starting</w:t>
      </w:r>
      <w:r w:rsidR="00CE4429" w:rsidRPr="0075638B">
        <w:t xml:space="preserve"> on 1</w:t>
      </w:r>
      <w:r w:rsidR="0075638B" w:rsidRPr="0075638B">
        <w:t> </w:t>
      </w:r>
      <w:r w:rsidR="00CE4429" w:rsidRPr="0075638B">
        <w:t xml:space="preserve">March </w:t>
      </w:r>
      <w:r w:rsidR="00E42816" w:rsidRPr="0075638B">
        <w:t xml:space="preserve">of a year </w:t>
      </w:r>
      <w:r w:rsidRPr="0075638B">
        <w:t xml:space="preserve">is prescribed for </w:t>
      </w:r>
      <w:r w:rsidR="000D7135" w:rsidRPr="0075638B">
        <w:t>thorough</w:t>
      </w:r>
      <w:r w:rsidR="00B91A89" w:rsidRPr="0075638B">
        <w:t>bred</w:t>
      </w:r>
      <w:r w:rsidR="000D7135" w:rsidRPr="0075638B">
        <w:t xml:space="preserve"> horses</w:t>
      </w:r>
      <w:r w:rsidRPr="0075638B">
        <w:t>.</w:t>
      </w:r>
    </w:p>
    <w:p w:rsidR="0028218D" w:rsidRPr="0075638B" w:rsidRDefault="0028218D" w:rsidP="00EF7B0B">
      <w:pPr>
        <w:pStyle w:val="subsection"/>
      </w:pPr>
      <w:r w:rsidRPr="0075638B">
        <w:tab/>
        <w:t>(2)</w:t>
      </w:r>
      <w:r w:rsidRPr="0075638B">
        <w:tab/>
        <w:t xml:space="preserve">Despite </w:t>
      </w:r>
      <w:r w:rsidR="0075638B" w:rsidRPr="0075638B">
        <w:t>subclause (</w:t>
      </w:r>
      <w:r w:rsidRPr="0075638B">
        <w:t>1), the first levy year is taken to be the period:</w:t>
      </w:r>
    </w:p>
    <w:p w:rsidR="0028218D" w:rsidRPr="0075638B" w:rsidRDefault="0028218D" w:rsidP="0028218D">
      <w:pPr>
        <w:pStyle w:val="paragraph"/>
      </w:pPr>
      <w:r w:rsidRPr="0075638B">
        <w:tab/>
        <w:t>(a)</w:t>
      </w:r>
      <w:r w:rsidRPr="0075638B">
        <w:tab/>
        <w:t>beginning on 1</w:t>
      </w:r>
      <w:r w:rsidR="0075638B" w:rsidRPr="0075638B">
        <w:t> </w:t>
      </w:r>
      <w:r w:rsidR="00EE0793" w:rsidRPr="0075638B">
        <w:t>September</w:t>
      </w:r>
      <w:r w:rsidRPr="0075638B">
        <w:t xml:space="preserve"> 2017; and</w:t>
      </w:r>
    </w:p>
    <w:p w:rsidR="0028218D" w:rsidRPr="0075638B" w:rsidRDefault="0028218D" w:rsidP="0028218D">
      <w:pPr>
        <w:pStyle w:val="paragraph"/>
      </w:pPr>
      <w:r w:rsidRPr="0075638B">
        <w:tab/>
        <w:t>(b)</w:t>
      </w:r>
      <w:r w:rsidRPr="0075638B">
        <w:tab/>
        <w:t>ending on 28</w:t>
      </w:r>
      <w:r w:rsidR="0075638B" w:rsidRPr="0075638B">
        <w:t> </w:t>
      </w:r>
      <w:r w:rsidRPr="0075638B">
        <w:t>February 2018.</w:t>
      </w:r>
    </w:p>
    <w:p w:rsidR="00EF7B0B" w:rsidRPr="0075638B" w:rsidRDefault="00EF7B0B" w:rsidP="00EF7B0B">
      <w:pPr>
        <w:pStyle w:val="ActHead5"/>
      </w:pPr>
      <w:bookmarkStart w:id="16" w:name="_Toc488046494"/>
      <w:r w:rsidRPr="0075638B">
        <w:rPr>
          <w:rStyle w:val="CharSectno"/>
        </w:rPr>
        <w:t>1</w:t>
      </w:r>
      <w:r w:rsidR="00644562" w:rsidRPr="0075638B">
        <w:rPr>
          <w:rStyle w:val="CharSectno"/>
        </w:rPr>
        <w:t>4</w:t>
      </w:r>
      <w:r w:rsidRPr="0075638B">
        <w:rPr>
          <w:rStyle w:val="CharSectno"/>
        </w:rPr>
        <w:t>.4</w:t>
      </w:r>
      <w:r w:rsidRPr="0075638B">
        <w:t xml:space="preserve">  Who is a </w:t>
      </w:r>
      <w:r w:rsidR="00502D7E" w:rsidRPr="0075638B">
        <w:t>producer</w:t>
      </w:r>
      <w:bookmarkEnd w:id="16"/>
    </w:p>
    <w:p w:rsidR="00502D7E" w:rsidRPr="0075638B" w:rsidRDefault="00EF7B0B" w:rsidP="00157FD2">
      <w:pPr>
        <w:pStyle w:val="subsection"/>
      </w:pPr>
      <w:r w:rsidRPr="0075638B">
        <w:tab/>
      </w:r>
      <w:r w:rsidRPr="0075638B">
        <w:tab/>
        <w:t xml:space="preserve">For the purposes of </w:t>
      </w:r>
      <w:r w:rsidR="0075638B" w:rsidRPr="0075638B">
        <w:t>paragraph (</w:t>
      </w:r>
      <w:r w:rsidRPr="0075638B">
        <w:t>e</w:t>
      </w:r>
      <w:r w:rsidR="00502D7E" w:rsidRPr="0075638B">
        <w:t>)</w:t>
      </w:r>
      <w:r w:rsidR="00157FD2" w:rsidRPr="0075638B">
        <w:t xml:space="preserve"> </w:t>
      </w:r>
      <w:r w:rsidRPr="0075638B">
        <w:t xml:space="preserve">of the definition of </w:t>
      </w:r>
      <w:r w:rsidRPr="0075638B">
        <w:rPr>
          <w:b/>
          <w:i/>
        </w:rPr>
        <w:t>producer</w:t>
      </w:r>
      <w:r w:rsidRPr="0075638B">
        <w:t xml:space="preserve"> in subsection</w:t>
      </w:r>
      <w:r w:rsidR="0075638B" w:rsidRPr="0075638B">
        <w:t> </w:t>
      </w:r>
      <w:r w:rsidRPr="0075638B">
        <w:t>4(1) of the Collection Act</w:t>
      </w:r>
      <w:r w:rsidR="00502D7E" w:rsidRPr="0075638B">
        <w:t>:</w:t>
      </w:r>
    </w:p>
    <w:p w:rsidR="00502D7E" w:rsidRPr="0075638B" w:rsidRDefault="00502D7E" w:rsidP="00502D7E">
      <w:pPr>
        <w:pStyle w:val="paragraph"/>
      </w:pPr>
      <w:r w:rsidRPr="0075638B">
        <w:tab/>
        <w:t>(a)</w:t>
      </w:r>
      <w:r w:rsidRPr="0075638B">
        <w:tab/>
        <w:t>thoroughbred horses are prescribed</w:t>
      </w:r>
      <w:r w:rsidR="000325E1" w:rsidRPr="0075638B">
        <w:t>;</w:t>
      </w:r>
      <w:r w:rsidRPr="0075638B">
        <w:t xml:space="preserve"> and</w:t>
      </w:r>
    </w:p>
    <w:p w:rsidR="00502D7E" w:rsidRPr="0075638B" w:rsidRDefault="00502D7E" w:rsidP="00E478B8">
      <w:pPr>
        <w:pStyle w:val="paragraph"/>
      </w:pPr>
      <w:r w:rsidRPr="0075638B">
        <w:tab/>
        <w:t>(</w:t>
      </w:r>
      <w:r w:rsidR="00E478B8" w:rsidRPr="0075638B">
        <w:t>b</w:t>
      </w:r>
      <w:r w:rsidRPr="0075638B">
        <w:t>)</w:t>
      </w:r>
      <w:r w:rsidRPr="0075638B">
        <w:tab/>
        <w:t xml:space="preserve">for a thoroughbred horse that is a mare—the </w:t>
      </w:r>
      <w:r w:rsidR="006D055F" w:rsidRPr="0075638B">
        <w:t xml:space="preserve">person who lodges a mare return for the </w:t>
      </w:r>
      <w:r w:rsidRPr="0075638B">
        <w:t>mare</w:t>
      </w:r>
      <w:r w:rsidR="00E478B8" w:rsidRPr="0075638B">
        <w:t xml:space="preserve"> </w:t>
      </w:r>
      <w:r w:rsidR="006D055F" w:rsidRPr="0075638B">
        <w:t xml:space="preserve">with Racing Australia </w:t>
      </w:r>
      <w:r w:rsidR="00E478B8" w:rsidRPr="0075638B">
        <w:t xml:space="preserve">is taken to be the producer of the </w:t>
      </w:r>
      <w:r w:rsidR="00E56782" w:rsidRPr="0075638B">
        <w:t>mare</w:t>
      </w:r>
      <w:r w:rsidRPr="0075638B">
        <w:t>;</w:t>
      </w:r>
      <w:r w:rsidR="00760BC5" w:rsidRPr="0075638B">
        <w:t xml:space="preserve"> and</w:t>
      </w:r>
    </w:p>
    <w:p w:rsidR="00502D7E" w:rsidRPr="0075638B" w:rsidRDefault="00502D7E" w:rsidP="00E478B8">
      <w:pPr>
        <w:pStyle w:val="paragraph"/>
      </w:pPr>
      <w:r w:rsidRPr="0075638B">
        <w:tab/>
        <w:t>(</w:t>
      </w:r>
      <w:r w:rsidR="00E478B8" w:rsidRPr="0075638B">
        <w:t>c</w:t>
      </w:r>
      <w:r w:rsidRPr="0075638B">
        <w:t>)</w:t>
      </w:r>
      <w:r w:rsidRPr="0075638B">
        <w:tab/>
        <w:t>for a thoroughbred horse that is a stallion—</w:t>
      </w:r>
      <w:r w:rsidR="006D055F" w:rsidRPr="0075638B">
        <w:t>the person who lodges a declaration of service for the stallion with Racing Australia</w:t>
      </w:r>
      <w:r w:rsidR="00E478B8" w:rsidRPr="0075638B">
        <w:t xml:space="preserve"> is taken to be the producer of the </w:t>
      </w:r>
      <w:r w:rsidR="00E56782" w:rsidRPr="0075638B">
        <w:t>stallion</w:t>
      </w:r>
      <w:r w:rsidRPr="0075638B">
        <w:t>.</w:t>
      </w:r>
    </w:p>
    <w:p w:rsidR="00502D7E" w:rsidRPr="0075638B" w:rsidRDefault="00502D7E" w:rsidP="00502D7E">
      <w:pPr>
        <w:pStyle w:val="notetext"/>
      </w:pPr>
      <w:r w:rsidRPr="0075638B">
        <w:t>Note:</w:t>
      </w:r>
      <w:r w:rsidRPr="0075638B">
        <w:tab/>
      </w:r>
      <w:r w:rsidR="0075638B" w:rsidRPr="0075638B">
        <w:t>Paragraph (</w:t>
      </w:r>
      <w:r w:rsidRPr="0075638B">
        <w:t>e) of the definition of</w:t>
      </w:r>
      <w:r w:rsidRPr="0075638B">
        <w:rPr>
          <w:b/>
          <w:i/>
        </w:rPr>
        <w:t xml:space="preserve"> producer</w:t>
      </w:r>
      <w:r w:rsidRPr="0075638B">
        <w:t xml:space="preserve"> in subsection</w:t>
      </w:r>
      <w:r w:rsidR="0075638B" w:rsidRPr="0075638B">
        <w:t> </w:t>
      </w:r>
      <w:r w:rsidRPr="0075638B">
        <w:t>4(1) of the Collection Act provides that, for a product prescribed for that paragraph, producer means the person who, under the regulations, is to be taken to be the producer of the product.</w:t>
      </w:r>
    </w:p>
    <w:p w:rsidR="00EF7B0B" w:rsidRPr="0075638B" w:rsidRDefault="00EF7B0B" w:rsidP="00EF7B0B">
      <w:pPr>
        <w:pStyle w:val="ActHead5"/>
      </w:pPr>
      <w:bookmarkStart w:id="17" w:name="_Toc488046495"/>
      <w:r w:rsidRPr="0075638B">
        <w:rPr>
          <w:rStyle w:val="CharSectno"/>
        </w:rPr>
        <w:t>1</w:t>
      </w:r>
      <w:r w:rsidR="00644562" w:rsidRPr="0075638B">
        <w:rPr>
          <w:rStyle w:val="CharSectno"/>
        </w:rPr>
        <w:t>4</w:t>
      </w:r>
      <w:r w:rsidRPr="0075638B">
        <w:rPr>
          <w:rStyle w:val="CharSectno"/>
        </w:rPr>
        <w:t>.</w:t>
      </w:r>
      <w:r w:rsidR="00634422" w:rsidRPr="0075638B">
        <w:rPr>
          <w:rStyle w:val="CharSectno"/>
        </w:rPr>
        <w:t>5</w:t>
      </w:r>
      <w:r w:rsidRPr="0075638B">
        <w:t xml:space="preserve">  When levy is due for payment</w:t>
      </w:r>
      <w:bookmarkEnd w:id="17"/>
    </w:p>
    <w:p w:rsidR="0019127B" w:rsidRPr="0075638B" w:rsidRDefault="0019127B" w:rsidP="0019127B">
      <w:pPr>
        <w:pStyle w:val="SubsectionHead"/>
      </w:pPr>
      <w:r w:rsidRPr="0075638B">
        <w:t>Mares</w:t>
      </w:r>
    </w:p>
    <w:p w:rsidR="007005E5" w:rsidRPr="0075638B" w:rsidRDefault="00EF7B0B" w:rsidP="00FB6173">
      <w:pPr>
        <w:pStyle w:val="subsection"/>
      </w:pPr>
      <w:r w:rsidRPr="0075638B">
        <w:tab/>
      </w:r>
      <w:r w:rsidR="00502D7E" w:rsidRPr="0075638B">
        <w:t>(1)</w:t>
      </w:r>
      <w:r w:rsidRPr="0075638B">
        <w:tab/>
        <w:t>For the purposes of section</w:t>
      </w:r>
      <w:r w:rsidR="0075638B" w:rsidRPr="0075638B">
        <w:t> </w:t>
      </w:r>
      <w:r w:rsidRPr="0075638B">
        <w:t xml:space="preserve">6 of the Collection Act, levy payable </w:t>
      </w:r>
      <w:r w:rsidR="008F4B23" w:rsidRPr="0075638B">
        <w:t>for a levy year for</w:t>
      </w:r>
      <w:r w:rsidRPr="0075638B">
        <w:t xml:space="preserve"> a thoroughbred </w:t>
      </w:r>
      <w:r w:rsidR="00E478B8" w:rsidRPr="0075638B">
        <w:t xml:space="preserve">horse </w:t>
      </w:r>
      <w:r w:rsidR="00502D7E" w:rsidRPr="0075638B">
        <w:t>that is a mare</w:t>
      </w:r>
      <w:r w:rsidRPr="0075638B">
        <w:t xml:space="preserve"> is due for payment</w:t>
      </w:r>
      <w:r w:rsidR="00FB6173" w:rsidRPr="0075638B">
        <w:t xml:space="preserve"> </w:t>
      </w:r>
      <w:r w:rsidR="008F4B23" w:rsidRPr="0075638B">
        <w:t>28</w:t>
      </w:r>
      <w:r w:rsidR="00FB6173" w:rsidRPr="0075638B">
        <w:t xml:space="preserve"> days after a return </w:t>
      </w:r>
      <w:r w:rsidR="00BA4764" w:rsidRPr="0075638B">
        <w:t xml:space="preserve">for the mare </w:t>
      </w:r>
      <w:r w:rsidR="00FB6173" w:rsidRPr="0075638B">
        <w:t xml:space="preserve">is </w:t>
      </w:r>
      <w:r w:rsidR="000325E1" w:rsidRPr="0075638B">
        <w:t xml:space="preserve">required to be </w:t>
      </w:r>
      <w:r w:rsidR="00FB6173" w:rsidRPr="0075638B">
        <w:t>lodged</w:t>
      </w:r>
      <w:r w:rsidR="00B86F37" w:rsidRPr="0075638B">
        <w:t xml:space="preserve"> </w:t>
      </w:r>
      <w:r w:rsidR="00FB6173" w:rsidRPr="0075638B">
        <w:t>in accordance with clause</w:t>
      </w:r>
      <w:r w:rsidR="0075638B" w:rsidRPr="0075638B">
        <w:t> </w:t>
      </w:r>
      <w:r w:rsidR="00FB6173" w:rsidRPr="0075638B">
        <w:t>14.</w:t>
      </w:r>
      <w:r w:rsidR="00634422" w:rsidRPr="0075638B">
        <w:t>7</w:t>
      </w:r>
      <w:r w:rsidR="00B86F37" w:rsidRPr="0075638B">
        <w:t>.</w:t>
      </w:r>
    </w:p>
    <w:p w:rsidR="0019127B" w:rsidRPr="0075638B" w:rsidRDefault="0019127B" w:rsidP="0019127B">
      <w:pPr>
        <w:pStyle w:val="SubsectionHead"/>
      </w:pPr>
      <w:r w:rsidRPr="0075638B">
        <w:t>Stallions</w:t>
      </w:r>
    </w:p>
    <w:p w:rsidR="0009425B" w:rsidRPr="0075638B" w:rsidRDefault="00502D7E" w:rsidP="0009425B">
      <w:pPr>
        <w:pStyle w:val="subsection"/>
      </w:pPr>
      <w:r w:rsidRPr="0075638B">
        <w:tab/>
        <w:t>(2)</w:t>
      </w:r>
      <w:r w:rsidRPr="0075638B">
        <w:tab/>
        <w:t>For the purposes of section</w:t>
      </w:r>
      <w:r w:rsidR="0075638B" w:rsidRPr="0075638B">
        <w:t> </w:t>
      </w:r>
      <w:r w:rsidRPr="0075638B">
        <w:t xml:space="preserve">6 of the Collection Act, levy payable </w:t>
      </w:r>
      <w:r w:rsidR="008F4B23" w:rsidRPr="0075638B">
        <w:t xml:space="preserve">for a levy year for </w:t>
      </w:r>
      <w:r w:rsidRPr="0075638B">
        <w:t xml:space="preserve">a thoroughbred </w:t>
      </w:r>
      <w:r w:rsidR="00CB1FDE" w:rsidRPr="0075638B">
        <w:t xml:space="preserve">horse </w:t>
      </w:r>
      <w:r w:rsidRPr="0075638B">
        <w:t>that is a stallion is due for payment</w:t>
      </w:r>
      <w:r w:rsidR="0009425B" w:rsidRPr="0075638B">
        <w:t xml:space="preserve"> 28</w:t>
      </w:r>
      <w:r w:rsidR="00A827A5" w:rsidRPr="0075638B">
        <w:t xml:space="preserve"> </w:t>
      </w:r>
      <w:r w:rsidR="008F4B23" w:rsidRPr="0075638B">
        <w:t>days after the end of the levy year</w:t>
      </w:r>
      <w:r w:rsidR="0009425B" w:rsidRPr="0075638B">
        <w:t>.</w:t>
      </w:r>
    </w:p>
    <w:p w:rsidR="00A578BC" w:rsidRPr="0075638B" w:rsidRDefault="00A578BC" w:rsidP="00A578BC">
      <w:pPr>
        <w:pStyle w:val="notetext"/>
      </w:pPr>
      <w:r w:rsidRPr="0075638B">
        <w:t>Note:</w:t>
      </w:r>
      <w:r w:rsidRPr="0075638B">
        <w:tab/>
        <w:t>Racing Australia is a collecting organisation with respect to the collection of levy imposed on thoroughbred horses. Under subsection</w:t>
      </w:r>
      <w:r w:rsidR="0075638B" w:rsidRPr="0075638B">
        <w:t> </w:t>
      </w:r>
      <w:r w:rsidRPr="0075638B">
        <w:t>11(4) of the Collection Act, payment of levy must be made to Racing Australia.</w:t>
      </w:r>
    </w:p>
    <w:p w:rsidR="00EF7B0B" w:rsidRPr="0075638B" w:rsidRDefault="00EF7B0B" w:rsidP="00EF7B0B">
      <w:pPr>
        <w:pStyle w:val="ActHead5"/>
      </w:pPr>
      <w:bookmarkStart w:id="18" w:name="_Toc488046496"/>
      <w:r w:rsidRPr="0075638B">
        <w:rPr>
          <w:rStyle w:val="CharSectno"/>
        </w:rPr>
        <w:t>1</w:t>
      </w:r>
      <w:r w:rsidR="00644562" w:rsidRPr="0075638B">
        <w:rPr>
          <w:rStyle w:val="CharSectno"/>
        </w:rPr>
        <w:t>4</w:t>
      </w:r>
      <w:r w:rsidRPr="0075638B">
        <w:rPr>
          <w:rStyle w:val="CharSectno"/>
        </w:rPr>
        <w:t>.</w:t>
      </w:r>
      <w:r w:rsidR="00634422" w:rsidRPr="0075638B">
        <w:rPr>
          <w:rStyle w:val="CharSectno"/>
        </w:rPr>
        <w:t>6</w:t>
      </w:r>
      <w:r w:rsidRPr="0075638B">
        <w:t xml:space="preserve">  Who must lodge a return</w:t>
      </w:r>
      <w:bookmarkEnd w:id="18"/>
    </w:p>
    <w:p w:rsidR="0019127B" w:rsidRPr="0075638B" w:rsidRDefault="0019127B" w:rsidP="0019127B">
      <w:pPr>
        <w:pStyle w:val="SubsectionHead"/>
      </w:pPr>
      <w:r w:rsidRPr="0075638B">
        <w:t>Mares</w:t>
      </w:r>
    </w:p>
    <w:p w:rsidR="00EF7B0B" w:rsidRPr="0075638B" w:rsidRDefault="00EF7B0B" w:rsidP="00EF7B0B">
      <w:pPr>
        <w:pStyle w:val="subsection"/>
      </w:pPr>
      <w:r w:rsidRPr="0075638B">
        <w:tab/>
      </w:r>
      <w:r w:rsidR="0009425B" w:rsidRPr="0075638B">
        <w:t>(1)</w:t>
      </w:r>
      <w:r w:rsidRPr="0075638B">
        <w:tab/>
      </w:r>
      <w:r w:rsidR="0009425B" w:rsidRPr="0075638B">
        <w:t xml:space="preserve">The </w:t>
      </w:r>
      <w:r w:rsidR="006D055F" w:rsidRPr="0075638B">
        <w:t>producer</w:t>
      </w:r>
      <w:r w:rsidR="0009425B" w:rsidRPr="0075638B">
        <w:t xml:space="preserve"> of a thoroughbred horse that is a mare must lodge a return.</w:t>
      </w:r>
    </w:p>
    <w:p w:rsidR="0019127B" w:rsidRPr="0075638B" w:rsidRDefault="0019127B" w:rsidP="0019127B">
      <w:pPr>
        <w:pStyle w:val="SubsectionHead"/>
      </w:pPr>
      <w:r w:rsidRPr="0075638B">
        <w:t>Stallions</w:t>
      </w:r>
    </w:p>
    <w:p w:rsidR="0009425B" w:rsidRPr="0075638B" w:rsidRDefault="0009425B" w:rsidP="00EF7B0B">
      <w:pPr>
        <w:pStyle w:val="subsection"/>
      </w:pPr>
      <w:r w:rsidRPr="0075638B">
        <w:tab/>
        <w:t>(2)</w:t>
      </w:r>
      <w:r w:rsidRPr="0075638B">
        <w:tab/>
        <w:t xml:space="preserve">The </w:t>
      </w:r>
      <w:r w:rsidR="006D055F" w:rsidRPr="0075638B">
        <w:t>producer</w:t>
      </w:r>
      <w:r w:rsidRPr="0075638B">
        <w:t xml:space="preserve"> of a thoroughbred horse that is a stallion must lodge a return.</w:t>
      </w:r>
    </w:p>
    <w:p w:rsidR="005E2DE4" w:rsidRPr="0075638B" w:rsidRDefault="005E2DE4" w:rsidP="005E2DE4">
      <w:pPr>
        <w:pStyle w:val="notetext"/>
      </w:pPr>
      <w:r w:rsidRPr="0075638B">
        <w:t>Note:</w:t>
      </w:r>
      <w:r w:rsidRPr="0075638B">
        <w:tab/>
        <w:t>Racing Australia is a collecting organisation with respect to the collection of levy imposed on thoroughbred horses. Under subregulation</w:t>
      </w:r>
      <w:r w:rsidR="0075638B" w:rsidRPr="0075638B">
        <w:t> </w:t>
      </w:r>
      <w:r w:rsidR="00CB68BE" w:rsidRPr="0075638B">
        <w:t>11(2)</w:t>
      </w:r>
      <w:r w:rsidRPr="0075638B">
        <w:t>, returns must be lodged in accordance with the collection agreement with Racing Australia.</w:t>
      </w:r>
    </w:p>
    <w:p w:rsidR="00EF7B0B" w:rsidRPr="0075638B" w:rsidRDefault="00EF7B0B" w:rsidP="00EF7B0B">
      <w:pPr>
        <w:pStyle w:val="ActHead5"/>
      </w:pPr>
      <w:bookmarkStart w:id="19" w:name="_Toc488046497"/>
      <w:r w:rsidRPr="0075638B">
        <w:rPr>
          <w:rStyle w:val="CharSectno"/>
        </w:rPr>
        <w:t>1</w:t>
      </w:r>
      <w:r w:rsidR="00644562" w:rsidRPr="0075638B">
        <w:rPr>
          <w:rStyle w:val="CharSectno"/>
        </w:rPr>
        <w:t>4</w:t>
      </w:r>
      <w:r w:rsidRPr="0075638B">
        <w:rPr>
          <w:rStyle w:val="CharSectno"/>
        </w:rPr>
        <w:t>.</w:t>
      </w:r>
      <w:r w:rsidR="00634422" w:rsidRPr="0075638B">
        <w:rPr>
          <w:rStyle w:val="CharSectno"/>
        </w:rPr>
        <w:t>7</w:t>
      </w:r>
      <w:r w:rsidRPr="0075638B">
        <w:t xml:space="preserve">  When a return must be lodged</w:t>
      </w:r>
      <w:bookmarkEnd w:id="19"/>
    </w:p>
    <w:p w:rsidR="0019127B" w:rsidRPr="0075638B" w:rsidRDefault="0019127B" w:rsidP="0019127B">
      <w:pPr>
        <w:pStyle w:val="SubsectionHead"/>
      </w:pPr>
      <w:r w:rsidRPr="0075638B">
        <w:t>Mares</w:t>
      </w:r>
    </w:p>
    <w:p w:rsidR="00EF7B0B" w:rsidRPr="0075638B" w:rsidRDefault="00EF7B0B" w:rsidP="00EF7B0B">
      <w:pPr>
        <w:pStyle w:val="subsection"/>
      </w:pPr>
      <w:r w:rsidRPr="0075638B">
        <w:tab/>
      </w:r>
      <w:r w:rsidR="0009425B" w:rsidRPr="0075638B">
        <w:t>(1)</w:t>
      </w:r>
      <w:r w:rsidRPr="0075638B">
        <w:tab/>
      </w:r>
      <w:r w:rsidR="0009425B" w:rsidRPr="0075638B">
        <w:t xml:space="preserve">For a thoroughbred horse that is a mare, a return must be lodged </w:t>
      </w:r>
      <w:r w:rsidR="00CE4429" w:rsidRPr="0075638B">
        <w:t>at the same time as a mare return is required to b</w:t>
      </w:r>
      <w:r w:rsidR="00FB6173" w:rsidRPr="0075638B">
        <w:t>e lodged with Racing Australia for the mare.</w:t>
      </w:r>
    </w:p>
    <w:p w:rsidR="0019127B" w:rsidRPr="0075638B" w:rsidRDefault="0019127B" w:rsidP="0019127B">
      <w:pPr>
        <w:pStyle w:val="SubsectionHead"/>
      </w:pPr>
      <w:r w:rsidRPr="0075638B">
        <w:t>Stallions</w:t>
      </w:r>
    </w:p>
    <w:p w:rsidR="0009425B" w:rsidRPr="0075638B" w:rsidRDefault="0009425B" w:rsidP="00EF7B0B">
      <w:pPr>
        <w:pStyle w:val="subsection"/>
      </w:pPr>
      <w:r w:rsidRPr="0075638B">
        <w:tab/>
        <w:t>(2)</w:t>
      </w:r>
      <w:r w:rsidRPr="0075638B">
        <w:tab/>
        <w:t xml:space="preserve">For a thoroughbred horse that is a stallion, a return must be lodged </w:t>
      </w:r>
      <w:r w:rsidR="00FB6173" w:rsidRPr="0075638B">
        <w:t>at the same time as a declaration of service is required to be lodged with Racing Australia for the stallion.</w:t>
      </w:r>
    </w:p>
    <w:p w:rsidR="00EF7B0B" w:rsidRPr="0075638B" w:rsidRDefault="00EF7B0B" w:rsidP="00EF7B0B">
      <w:pPr>
        <w:pStyle w:val="notetext"/>
      </w:pPr>
      <w:r w:rsidRPr="0075638B">
        <w:t>Note:</w:t>
      </w:r>
      <w:r w:rsidRPr="0075638B">
        <w:tab/>
        <w:t>For offences in relation to returns, see section</w:t>
      </w:r>
      <w:r w:rsidR="0075638B" w:rsidRPr="0075638B">
        <w:t> </w:t>
      </w:r>
      <w:r w:rsidRPr="0075638B">
        <w:t>24 of the Collection Act.</w:t>
      </w:r>
    </w:p>
    <w:p w:rsidR="00EF7B0B" w:rsidRPr="0075638B" w:rsidRDefault="00EF7B0B" w:rsidP="00EF7B0B">
      <w:pPr>
        <w:pStyle w:val="ActHead5"/>
      </w:pPr>
      <w:bookmarkStart w:id="20" w:name="_Toc488046498"/>
      <w:r w:rsidRPr="0075638B">
        <w:rPr>
          <w:rStyle w:val="CharSectno"/>
        </w:rPr>
        <w:t>1</w:t>
      </w:r>
      <w:r w:rsidR="00644562" w:rsidRPr="0075638B">
        <w:rPr>
          <w:rStyle w:val="CharSectno"/>
        </w:rPr>
        <w:t>4</w:t>
      </w:r>
      <w:r w:rsidRPr="0075638B">
        <w:rPr>
          <w:rStyle w:val="CharSectno"/>
        </w:rPr>
        <w:t>.</w:t>
      </w:r>
      <w:r w:rsidR="00634422" w:rsidRPr="0075638B">
        <w:rPr>
          <w:rStyle w:val="CharSectno"/>
        </w:rPr>
        <w:t>8</w:t>
      </w:r>
      <w:r w:rsidRPr="0075638B">
        <w:t xml:space="preserve">  What must be included in a return</w:t>
      </w:r>
      <w:bookmarkEnd w:id="20"/>
    </w:p>
    <w:p w:rsidR="00FB6173" w:rsidRPr="0075638B" w:rsidRDefault="00FB6173" w:rsidP="00FB6173">
      <w:pPr>
        <w:pStyle w:val="SubsectionHead"/>
      </w:pPr>
      <w:r w:rsidRPr="0075638B">
        <w:t>Mares</w:t>
      </w:r>
    </w:p>
    <w:p w:rsidR="00FB6173" w:rsidRPr="0075638B" w:rsidRDefault="00FB6173" w:rsidP="00FB6173">
      <w:pPr>
        <w:pStyle w:val="subsection"/>
      </w:pPr>
      <w:r w:rsidRPr="0075638B">
        <w:tab/>
        <w:t>(1)</w:t>
      </w:r>
      <w:r w:rsidRPr="0075638B">
        <w:tab/>
        <w:t>In addition to the information required by regulation</w:t>
      </w:r>
      <w:r w:rsidR="0075638B" w:rsidRPr="0075638B">
        <w:t> </w:t>
      </w:r>
      <w:r w:rsidRPr="0075638B">
        <w:t xml:space="preserve">10, a return lodged by a </w:t>
      </w:r>
      <w:r w:rsidR="00711186" w:rsidRPr="0075638B">
        <w:t>producer</w:t>
      </w:r>
      <w:r w:rsidRPr="0075638B">
        <w:t xml:space="preserve"> </w:t>
      </w:r>
      <w:r w:rsidR="00760BC5" w:rsidRPr="0075638B">
        <w:t xml:space="preserve">of a thoroughbred horse that is a mare </w:t>
      </w:r>
      <w:r w:rsidRPr="0075638B">
        <w:t>must also include:</w:t>
      </w:r>
    </w:p>
    <w:p w:rsidR="00FB6173" w:rsidRPr="0075638B" w:rsidRDefault="00FB6173" w:rsidP="00FB6173">
      <w:pPr>
        <w:pStyle w:val="paragraph"/>
        <w:rPr>
          <w:rFonts w:eastAsia="Calibri"/>
        </w:rPr>
      </w:pPr>
      <w:r w:rsidRPr="0075638B">
        <w:rPr>
          <w:rFonts w:eastAsia="Calibri"/>
        </w:rPr>
        <w:tab/>
        <w:t>(a)</w:t>
      </w:r>
      <w:r w:rsidRPr="0075638B">
        <w:rPr>
          <w:rFonts w:eastAsia="Calibri"/>
        </w:rPr>
        <w:tab/>
      </w:r>
      <w:r w:rsidR="00760BC5" w:rsidRPr="0075638B">
        <w:rPr>
          <w:rFonts w:eastAsia="Calibri"/>
        </w:rPr>
        <w:t xml:space="preserve">the </w:t>
      </w:r>
      <w:r w:rsidRPr="0075638B">
        <w:rPr>
          <w:rFonts w:eastAsia="Calibri"/>
        </w:rPr>
        <w:t xml:space="preserve">number of mares </w:t>
      </w:r>
      <w:r w:rsidR="00BE19BF" w:rsidRPr="0075638B">
        <w:rPr>
          <w:rFonts w:eastAsia="Calibri"/>
        </w:rPr>
        <w:t>listed in a mare return lodged with Racing Australia by the producer</w:t>
      </w:r>
      <w:r w:rsidRPr="0075638B">
        <w:rPr>
          <w:rFonts w:eastAsia="Calibri"/>
        </w:rPr>
        <w:t>; and</w:t>
      </w:r>
    </w:p>
    <w:p w:rsidR="00FB6173" w:rsidRPr="0075638B" w:rsidRDefault="00FB6173" w:rsidP="00FB6173">
      <w:pPr>
        <w:pStyle w:val="paragraph"/>
      </w:pPr>
      <w:r w:rsidRPr="0075638B">
        <w:tab/>
        <w:t>(b)</w:t>
      </w:r>
      <w:r w:rsidRPr="0075638B">
        <w:tab/>
      </w:r>
      <w:r w:rsidR="00760BC5" w:rsidRPr="0075638B">
        <w:t xml:space="preserve">the </w:t>
      </w:r>
      <w:r w:rsidRPr="0075638B">
        <w:t>amount of levy payable; and</w:t>
      </w:r>
    </w:p>
    <w:p w:rsidR="00FB6173" w:rsidRPr="0075638B" w:rsidRDefault="00FB6173" w:rsidP="00FB6173">
      <w:pPr>
        <w:pStyle w:val="paragraph"/>
      </w:pPr>
      <w:r w:rsidRPr="0075638B">
        <w:tab/>
        <w:t>(c)</w:t>
      </w:r>
      <w:r w:rsidRPr="0075638B">
        <w:tab/>
      </w:r>
      <w:r w:rsidR="00760BC5" w:rsidRPr="0075638B">
        <w:t xml:space="preserve">the </w:t>
      </w:r>
      <w:r w:rsidRPr="0075638B">
        <w:t>total amount of levy paid.</w:t>
      </w:r>
    </w:p>
    <w:p w:rsidR="00FB6173" w:rsidRPr="0075638B" w:rsidRDefault="005F51CB" w:rsidP="00FB6173">
      <w:pPr>
        <w:pStyle w:val="SubsectionHead"/>
      </w:pPr>
      <w:r w:rsidRPr="0075638B">
        <w:t>Stallions</w:t>
      </w:r>
    </w:p>
    <w:p w:rsidR="00EF7B0B" w:rsidRPr="0075638B" w:rsidRDefault="00FB6173" w:rsidP="0009425B">
      <w:pPr>
        <w:pStyle w:val="subsection"/>
      </w:pPr>
      <w:r w:rsidRPr="0075638B">
        <w:tab/>
      </w:r>
      <w:r w:rsidR="0009425B" w:rsidRPr="0075638B">
        <w:t>(</w:t>
      </w:r>
      <w:r w:rsidRPr="0075638B">
        <w:t>2</w:t>
      </w:r>
      <w:r w:rsidR="0009425B" w:rsidRPr="0075638B">
        <w:t>)</w:t>
      </w:r>
      <w:r w:rsidR="00EF7B0B" w:rsidRPr="0075638B">
        <w:tab/>
      </w:r>
      <w:r w:rsidR="0009425B" w:rsidRPr="0075638B">
        <w:t>In addition to the information required by regulation</w:t>
      </w:r>
      <w:r w:rsidR="0075638B" w:rsidRPr="0075638B">
        <w:t> </w:t>
      </w:r>
      <w:r w:rsidR="0009425B" w:rsidRPr="0075638B">
        <w:t xml:space="preserve">10, a return lodged by a </w:t>
      </w:r>
      <w:r w:rsidR="00711186" w:rsidRPr="0075638B">
        <w:t>producer</w:t>
      </w:r>
      <w:r w:rsidR="0009425B" w:rsidRPr="0075638B">
        <w:t xml:space="preserve"> </w:t>
      </w:r>
      <w:r w:rsidR="00760BC5" w:rsidRPr="0075638B">
        <w:t xml:space="preserve">of a thoroughbred horse that is a stallion </w:t>
      </w:r>
      <w:r w:rsidR="0009425B" w:rsidRPr="0075638B">
        <w:t xml:space="preserve">must </w:t>
      </w:r>
      <w:r w:rsidR="009914B4" w:rsidRPr="0075638B">
        <w:t>also include</w:t>
      </w:r>
      <w:r w:rsidR="0009425B" w:rsidRPr="0075638B">
        <w:t>:</w:t>
      </w:r>
    </w:p>
    <w:p w:rsidR="0009425B" w:rsidRPr="0075638B" w:rsidRDefault="0009425B" w:rsidP="0009425B">
      <w:pPr>
        <w:pStyle w:val="paragraph"/>
      </w:pPr>
      <w:r w:rsidRPr="0075638B">
        <w:tab/>
        <w:t>(a)</w:t>
      </w:r>
      <w:r w:rsidRPr="0075638B">
        <w:tab/>
      </w:r>
      <w:r w:rsidR="00760BC5" w:rsidRPr="0075638B">
        <w:t xml:space="preserve">the </w:t>
      </w:r>
      <w:r w:rsidRPr="0075638B">
        <w:t>number o</w:t>
      </w:r>
      <w:r w:rsidR="00760BC5" w:rsidRPr="0075638B">
        <w:t>f mares covered by the stallion</w:t>
      </w:r>
      <w:r w:rsidR="009914B4" w:rsidRPr="0075638B">
        <w:t>,</w:t>
      </w:r>
      <w:r w:rsidRPr="0075638B">
        <w:t xml:space="preserve"> </w:t>
      </w:r>
      <w:r w:rsidR="00760BC5" w:rsidRPr="0075638B">
        <w:t xml:space="preserve">as </w:t>
      </w:r>
      <w:r w:rsidRPr="0075638B">
        <w:t>listed in the declaration of service</w:t>
      </w:r>
      <w:r w:rsidR="00760BC5" w:rsidRPr="0075638B">
        <w:t xml:space="preserve"> for the stallion</w:t>
      </w:r>
      <w:r w:rsidR="00366977" w:rsidRPr="0075638B">
        <w:t xml:space="preserve"> </w:t>
      </w:r>
      <w:r w:rsidR="00366977" w:rsidRPr="0075638B">
        <w:rPr>
          <w:rFonts w:eastAsia="Calibri"/>
        </w:rPr>
        <w:t>lodged with Racing Australia by the producer</w:t>
      </w:r>
      <w:r w:rsidRPr="0075638B">
        <w:t>; and</w:t>
      </w:r>
    </w:p>
    <w:p w:rsidR="006D3667" w:rsidRPr="0075638B" w:rsidRDefault="0009425B" w:rsidP="00D0756A">
      <w:pPr>
        <w:pStyle w:val="paragraph"/>
      </w:pPr>
      <w:r w:rsidRPr="0075638B">
        <w:tab/>
        <w:t>(b)</w:t>
      </w:r>
      <w:r w:rsidRPr="0075638B">
        <w:tab/>
      </w:r>
      <w:r w:rsidR="00760BC5" w:rsidRPr="0075638B">
        <w:t xml:space="preserve">the </w:t>
      </w:r>
      <w:r w:rsidRPr="0075638B">
        <w:t>amount of levy payable</w:t>
      </w:r>
      <w:r w:rsidR="004D42CB" w:rsidRPr="0075638B">
        <w:t>; and</w:t>
      </w:r>
    </w:p>
    <w:p w:rsidR="004D42CB" w:rsidRPr="0075638B" w:rsidRDefault="004D42CB" w:rsidP="00D0756A">
      <w:pPr>
        <w:pStyle w:val="paragraph"/>
      </w:pPr>
      <w:r w:rsidRPr="0075638B">
        <w:tab/>
        <w:t>(c)</w:t>
      </w:r>
      <w:r w:rsidRPr="0075638B">
        <w:tab/>
        <w:t>the total amount of levy paid.</w:t>
      </w:r>
    </w:p>
    <w:p w:rsidR="00F021DC" w:rsidRPr="0075638B" w:rsidRDefault="00F021DC" w:rsidP="00F021DC">
      <w:pPr>
        <w:pStyle w:val="ActHead5"/>
      </w:pPr>
      <w:bookmarkStart w:id="21" w:name="_Toc488046499"/>
      <w:r w:rsidRPr="0075638B">
        <w:rPr>
          <w:rStyle w:val="CharSectno"/>
        </w:rPr>
        <w:t>14.9</w:t>
      </w:r>
      <w:r w:rsidRPr="0075638B">
        <w:t xml:space="preserve">  What records must be kept</w:t>
      </w:r>
      <w:bookmarkEnd w:id="21"/>
    </w:p>
    <w:p w:rsidR="00F021DC" w:rsidRPr="0075638B" w:rsidRDefault="00F021DC" w:rsidP="00F021DC">
      <w:pPr>
        <w:pStyle w:val="subsection"/>
      </w:pPr>
      <w:r w:rsidRPr="0075638B">
        <w:tab/>
        <w:t>(1)</w:t>
      </w:r>
      <w:r w:rsidRPr="0075638B">
        <w:tab/>
        <w:t>A producer must, for each levy year, keep records setting out the following:</w:t>
      </w:r>
    </w:p>
    <w:p w:rsidR="00F021DC" w:rsidRPr="0075638B" w:rsidRDefault="00F021DC" w:rsidP="00F021DC">
      <w:pPr>
        <w:pStyle w:val="paragraph"/>
      </w:pPr>
      <w:r w:rsidRPr="0075638B">
        <w:tab/>
        <w:t>(a)</w:t>
      </w:r>
      <w:r w:rsidRPr="0075638B">
        <w:tab/>
      </w:r>
      <w:r w:rsidR="0004694D" w:rsidRPr="0075638B">
        <w:t>for a producer of a thoroughbred horse that is a mare—</w:t>
      </w:r>
      <w:r w:rsidR="003F63C7" w:rsidRPr="0075638B">
        <w:t>each of the matters referred to in paragraphs 14.8(1)(a) to (c)</w:t>
      </w:r>
      <w:r w:rsidR="0004694D" w:rsidRPr="0075638B">
        <w:t>;</w:t>
      </w:r>
    </w:p>
    <w:p w:rsidR="0004694D" w:rsidRPr="0075638B" w:rsidRDefault="0004694D" w:rsidP="00F021DC">
      <w:pPr>
        <w:pStyle w:val="paragraph"/>
      </w:pPr>
      <w:r w:rsidRPr="0075638B">
        <w:tab/>
        <w:t>(b)</w:t>
      </w:r>
      <w:r w:rsidRPr="0075638B">
        <w:tab/>
        <w:t>for a producer of a thoroughbred horse that is a stallion—</w:t>
      </w:r>
      <w:r w:rsidR="003F63C7" w:rsidRPr="0075638B">
        <w:t xml:space="preserve">each of the matters referred to in paragraphs 14.8(2)(a) </w:t>
      </w:r>
      <w:r w:rsidR="004D42CB" w:rsidRPr="0075638B">
        <w:t>to</w:t>
      </w:r>
      <w:r w:rsidR="003F63C7" w:rsidRPr="0075638B">
        <w:t xml:space="preserve"> (</w:t>
      </w:r>
      <w:r w:rsidR="004D42CB" w:rsidRPr="0075638B">
        <w:t>c</w:t>
      </w:r>
      <w:r w:rsidR="003F63C7" w:rsidRPr="0075638B">
        <w:t>)</w:t>
      </w:r>
      <w:r w:rsidR="00366977" w:rsidRPr="0075638B">
        <w:t>.</w:t>
      </w:r>
    </w:p>
    <w:p w:rsidR="00F021DC" w:rsidRPr="0075638B" w:rsidRDefault="00F021DC" w:rsidP="00F021DC">
      <w:pPr>
        <w:pStyle w:val="subsection"/>
      </w:pPr>
      <w:r w:rsidRPr="0075638B">
        <w:tab/>
        <w:t>(</w:t>
      </w:r>
      <w:r w:rsidR="0004694D" w:rsidRPr="0075638B">
        <w:t>2</w:t>
      </w:r>
      <w:r w:rsidRPr="0075638B">
        <w:t>)</w:t>
      </w:r>
      <w:r w:rsidRPr="0075638B">
        <w:tab/>
        <w:t xml:space="preserve">A </w:t>
      </w:r>
      <w:r w:rsidR="003F63C7" w:rsidRPr="0075638B">
        <w:t>producer</w:t>
      </w:r>
      <w:r w:rsidRPr="0075638B">
        <w:t xml:space="preserve"> commits an offence of strict liability if:</w:t>
      </w:r>
    </w:p>
    <w:p w:rsidR="00F021DC" w:rsidRPr="0075638B" w:rsidRDefault="00F021DC" w:rsidP="00F021DC">
      <w:pPr>
        <w:pStyle w:val="paragraph"/>
      </w:pPr>
      <w:r w:rsidRPr="0075638B">
        <w:tab/>
        <w:t>(a)</w:t>
      </w:r>
      <w:r w:rsidRPr="0075638B">
        <w:tab/>
        <w:t xml:space="preserve">the </w:t>
      </w:r>
      <w:r w:rsidR="003F63C7" w:rsidRPr="0075638B">
        <w:t>producer</w:t>
      </w:r>
      <w:r w:rsidRPr="0075638B">
        <w:t xml:space="preserve"> is required by </w:t>
      </w:r>
      <w:r w:rsidR="0075638B" w:rsidRPr="0075638B">
        <w:t>subclause (</w:t>
      </w:r>
      <w:r w:rsidRPr="0075638B">
        <w:t>1) to keep records; and</w:t>
      </w:r>
    </w:p>
    <w:p w:rsidR="00F021DC" w:rsidRPr="0075638B" w:rsidRDefault="00F021DC" w:rsidP="00F021DC">
      <w:pPr>
        <w:pStyle w:val="paragraph"/>
      </w:pPr>
      <w:r w:rsidRPr="0075638B">
        <w:tab/>
        <w:t>(b)</w:t>
      </w:r>
      <w:r w:rsidRPr="0075638B">
        <w:tab/>
        <w:t xml:space="preserve">the </w:t>
      </w:r>
      <w:r w:rsidR="003F63C7" w:rsidRPr="0075638B">
        <w:t>producer</w:t>
      </w:r>
      <w:r w:rsidRPr="0075638B">
        <w:t xml:space="preserve"> fails to comply with the requirement.</w:t>
      </w:r>
    </w:p>
    <w:p w:rsidR="00F021DC" w:rsidRPr="0075638B" w:rsidRDefault="00F021DC" w:rsidP="00F021DC">
      <w:pPr>
        <w:pStyle w:val="Penalty"/>
      </w:pPr>
      <w:r w:rsidRPr="0075638B">
        <w:t>Penalty:</w:t>
      </w:r>
      <w:r w:rsidRPr="0075638B">
        <w:tab/>
        <w:t>10 penalty units.</w:t>
      </w:r>
    </w:p>
    <w:sectPr w:rsidR="00F021DC" w:rsidRPr="0075638B" w:rsidSect="00980FD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0B" w:rsidRDefault="00EF7B0B" w:rsidP="0048364F">
      <w:pPr>
        <w:spacing w:line="240" w:lineRule="auto"/>
      </w:pPr>
      <w:r>
        <w:separator/>
      </w:r>
    </w:p>
  </w:endnote>
  <w:endnote w:type="continuationSeparator" w:id="0">
    <w:p w:rsidR="00EF7B0B" w:rsidRDefault="00EF7B0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80FD1" w:rsidRDefault="00980FD1" w:rsidP="00980FD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80FD1">
      <w:rPr>
        <w:i/>
        <w:sz w:val="18"/>
      </w:rPr>
      <w:t>OPC62547 -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D1" w:rsidRPr="00980FD1" w:rsidRDefault="00980FD1" w:rsidP="00980FD1">
    <w:pPr>
      <w:pStyle w:val="Footer"/>
      <w:rPr>
        <w:i/>
        <w:sz w:val="18"/>
      </w:rPr>
    </w:pPr>
    <w:r w:rsidRPr="00980FD1">
      <w:rPr>
        <w:i/>
        <w:sz w:val="18"/>
      </w:rPr>
      <w:t>OPC62547 -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980FD1" w:rsidRDefault="00980FD1" w:rsidP="00980FD1">
    <w:pPr>
      <w:pStyle w:val="Footer"/>
      <w:rPr>
        <w:i/>
        <w:sz w:val="18"/>
      </w:rPr>
    </w:pPr>
    <w:r w:rsidRPr="00980FD1">
      <w:rPr>
        <w:i/>
        <w:sz w:val="18"/>
      </w:rPr>
      <w:t>OPC62547 -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EF7B0B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55B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098C">
            <w:rPr>
              <w:i/>
              <w:sz w:val="18"/>
            </w:rPr>
            <w:t>Primary Industries Levies and Charges Collection Amendment (Thoroughbred Horses)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980FD1" w:rsidRDefault="00980FD1" w:rsidP="00980FD1">
    <w:pPr>
      <w:rPr>
        <w:rFonts w:cs="Times New Roman"/>
        <w:i/>
        <w:sz w:val="18"/>
      </w:rPr>
    </w:pPr>
    <w:r w:rsidRPr="00980FD1">
      <w:rPr>
        <w:rFonts w:cs="Times New Roman"/>
        <w:i/>
        <w:sz w:val="18"/>
      </w:rPr>
      <w:t>OPC62547 -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EF7B0B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098C">
            <w:rPr>
              <w:i/>
              <w:sz w:val="18"/>
            </w:rPr>
            <w:t>Primary Industries Levies and Charges Collection Amendment (Thoroughbred Horses)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40AE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980FD1" w:rsidRDefault="00980FD1" w:rsidP="00980FD1">
    <w:pPr>
      <w:rPr>
        <w:rFonts w:cs="Times New Roman"/>
        <w:i/>
        <w:sz w:val="18"/>
      </w:rPr>
    </w:pPr>
    <w:r w:rsidRPr="00980FD1">
      <w:rPr>
        <w:rFonts w:cs="Times New Roman"/>
        <w:i/>
        <w:sz w:val="18"/>
      </w:rPr>
      <w:t>OPC62547 -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EF7B0B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0F56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098C">
            <w:rPr>
              <w:i/>
              <w:sz w:val="18"/>
            </w:rPr>
            <w:t>Primary Industries Levies and Charges Collection Amendment (Thoroughbred Horses)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980FD1" w:rsidRDefault="00980FD1" w:rsidP="00980FD1">
    <w:pPr>
      <w:rPr>
        <w:rFonts w:cs="Times New Roman"/>
        <w:i/>
        <w:sz w:val="18"/>
      </w:rPr>
    </w:pPr>
    <w:r w:rsidRPr="00980FD1">
      <w:rPr>
        <w:rFonts w:cs="Times New Roman"/>
        <w:i/>
        <w:sz w:val="18"/>
      </w:rPr>
      <w:t>OPC62547 -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EF7B0B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098C">
            <w:rPr>
              <w:i/>
              <w:sz w:val="18"/>
            </w:rPr>
            <w:t>Primary Industries Levies and Charges Collection Amendment (Thoroughbred Horses)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40AE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980FD1" w:rsidRDefault="00980FD1" w:rsidP="00980FD1">
    <w:pPr>
      <w:rPr>
        <w:rFonts w:cs="Times New Roman"/>
        <w:i/>
        <w:sz w:val="18"/>
      </w:rPr>
    </w:pPr>
    <w:r w:rsidRPr="00980FD1">
      <w:rPr>
        <w:rFonts w:cs="Times New Roman"/>
        <w:i/>
        <w:sz w:val="18"/>
      </w:rPr>
      <w:t>OPC62547 -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EF7B0B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098C">
            <w:rPr>
              <w:i/>
              <w:sz w:val="18"/>
            </w:rPr>
            <w:t>Primary Industries Levies and Charges Collection Amendment (Thoroughbred Horses)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55B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980FD1" w:rsidRDefault="00980FD1" w:rsidP="00980FD1">
    <w:pPr>
      <w:rPr>
        <w:rFonts w:cs="Times New Roman"/>
        <w:i/>
        <w:sz w:val="18"/>
      </w:rPr>
    </w:pPr>
    <w:r w:rsidRPr="00980FD1">
      <w:rPr>
        <w:rFonts w:cs="Times New Roman"/>
        <w:i/>
        <w:sz w:val="18"/>
      </w:rPr>
      <w:t>OPC62547 -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0B" w:rsidRDefault="00EF7B0B" w:rsidP="0048364F">
      <w:pPr>
        <w:spacing w:line="240" w:lineRule="auto"/>
      </w:pPr>
      <w:r>
        <w:separator/>
      </w:r>
    </w:p>
  </w:footnote>
  <w:footnote w:type="continuationSeparator" w:id="0">
    <w:p w:rsidR="00EF7B0B" w:rsidRDefault="00EF7B0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60F56">
      <w:rPr>
        <w:b/>
        <w:sz w:val="20"/>
      </w:rPr>
      <w:fldChar w:fldCharType="separate"/>
    </w:r>
    <w:r w:rsidR="00560F5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60F56">
      <w:rPr>
        <w:sz w:val="20"/>
      </w:rPr>
      <w:fldChar w:fldCharType="separate"/>
    </w:r>
    <w:r w:rsidR="00560F56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123D84"/>
    <w:multiLevelType w:val="hybridMultilevel"/>
    <w:tmpl w:val="900231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0B"/>
    <w:rsid w:val="000041C6"/>
    <w:rsid w:val="000063E4"/>
    <w:rsid w:val="00011222"/>
    <w:rsid w:val="000113BC"/>
    <w:rsid w:val="000136AF"/>
    <w:rsid w:val="00025060"/>
    <w:rsid w:val="000325E1"/>
    <w:rsid w:val="0004044E"/>
    <w:rsid w:val="0004694D"/>
    <w:rsid w:val="00053954"/>
    <w:rsid w:val="000614BF"/>
    <w:rsid w:val="0009425B"/>
    <w:rsid w:val="000B7DD2"/>
    <w:rsid w:val="000C4E79"/>
    <w:rsid w:val="000D05EF"/>
    <w:rsid w:val="000D7135"/>
    <w:rsid w:val="000F21C1"/>
    <w:rsid w:val="000F6B02"/>
    <w:rsid w:val="000F7427"/>
    <w:rsid w:val="0010745C"/>
    <w:rsid w:val="00116975"/>
    <w:rsid w:val="00126F1A"/>
    <w:rsid w:val="00154EAC"/>
    <w:rsid w:val="00156CDD"/>
    <w:rsid w:val="00157FD2"/>
    <w:rsid w:val="001643C9"/>
    <w:rsid w:val="00165568"/>
    <w:rsid w:val="00166C2F"/>
    <w:rsid w:val="001716C9"/>
    <w:rsid w:val="00171E18"/>
    <w:rsid w:val="00171EAE"/>
    <w:rsid w:val="00187A5A"/>
    <w:rsid w:val="0019127B"/>
    <w:rsid w:val="00191859"/>
    <w:rsid w:val="00193461"/>
    <w:rsid w:val="001939E1"/>
    <w:rsid w:val="00195382"/>
    <w:rsid w:val="001B3097"/>
    <w:rsid w:val="001B7A5D"/>
    <w:rsid w:val="001C69C4"/>
    <w:rsid w:val="001D3755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4780"/>
    <w:rsid w:val="00265FBC"/>
    <w:rsid w:val="00266D05"/>
    <w:rsid w:val="0027650D"/>
    <w:rsid w:val="0028218D"/>
    <w:rsid w:val="002932B1"/>
    <w:rsid w:val="00295408"/>
    <w:rsid w:val="00297ECB"/>
    <w:rsid w:val="002A0FFD"/>
    <w:rsid w:val="002B2731"/>
    <w:rsid w:val="002B5B89"/>
    <w:rsid w:val="002B7D96"/>
    <w:rsid w:val="002C0D51"/>
    <w:rsid w:val="002D043A"/>
    <w:rsid w:val="002F382F"/>
    <w:rsid w:val="00304E75"/>
    <w:rsid w:val="003072FA"/>
    <w:rsid w:val="0031713F"/>
    <w:rsid w:val="003404D8"/>
    <w:rsid w:val="00340CCE"/>
    <w:rsid w:val="003415D3"/>
    <w:rsid w:val="00352B0F"/>
    <w:rsid w:val="00361BD9"/>
    <w:rsid w:val="00363549"/>
    <w:rsid w:val="00366977"/>
    <w:rsid w:val="003801D0"/>
    <w:rsid w:val="0039228E"/>
    <w:rsid w:val="003926B5"/>
    <w:rsid w:val="003963F9"/>
    <w:rsid w:val="003B04EC"/>
    <w:rsid w:val="003C5F2B"/>
    <w:rsid w:val="003C6C2B"/>
    <w:rsid w:val="003D0BFE"/>
    <w:rsid w:val="003D5700"/>
    <w:rsid w:val="003E5FF5"/>
    <w:rsid w:val="003F4CA9"/>
    <w:rsid w:val="003F567B"/>
    <w:rsid w:val="003F63C7"/>
    <w:rsid w:val="004010E7"/>
    <w:rsid w:val="00401403"/>
    <w:rsid w:val="004116CD"/>
    <w:rsid w:val="00412B83"/>
    <w:rsid w:val="00424CA9"/>
    <w:rsid w:val="00433910"/>
    <w:rsid w:val="004345C3"/>
    <w:rsid w:val="0044291A"/>
    <w:rsid w:val="00447041"/>
    <w:rsid w:val="004510AB"/>
    <w:rsid w:val="004541B9"/>
    <w:rsid w:val="00460499"/>
    <w:rsid w:val="00460CF1"/>
    <w:rsid w:val="00480FB9"/>
    <w:rsid w:val="0048364F"/>
    <w:rsid w:val="00486382"/>
    <w:rsid w:val="00496F97"/>
    <w:rsid w:val="004A2484"/>
    <w:rsid w:val="004C0255"/>
    <w:rsid w:val="004C5B5A"/>
    <w:rsid w:val="004C6444"/>
    <w:rsid w:val="004C6694"/>
    <w:rsid w:val="004C6DE1"/>
    <w:rsid w:val="004D42CB"/>
    <w:rsid w:val="004F1FAC"/>
    <w:rsid w:val="004F3A90"/>
    <w:rsid w:val="004F3AB9"/>
    <w:rsid w:val="004F676E"/>
    <w:rsid w:val="00501779"/>
    <w:rsid w:val="00502D7E"/>
    <w:rsid w:val="00513BD8"/>
    <w:rsid w:val="00516B8D"/>
    <w:rsid w:val="00516EA7"/>
    <w:rsid w:val="00520A1E"/>
    <w:rsid w:val="005324BD"/>
    <w:rsid w:val="00537FBC"/>
    <w:rsid w:val="00543469"/>
    <w:rsid w:val="00557C7A"/>
    <w:rsid w:val="00560F56"/>
    <w:rsid w:val="00584811"/>
    <w:rsid w:val="005851A5"/>
    <w:rsid w:val="0058646E"/>
    <w:rsid w:val="00591E07"/>
    <w:rsid w:val="00593AA6"/>
    <w:rsid w:val="00594161"/>
    <w:rsid w:val="00594749"/>
    <w:rsid w:val="005B2581"/>
    <w:rsid w:val="005B4067"/>
    <w:rsid w:val="005C12DE"/>
    <w:rsid w:val="005C3F41"/>
    <w:rsid w:val="005E2DE4"/>
    <w:rsid w:val="005E552A"/>
    <w:rsid w:val="005F51CB"/>
    <w:rsid w:val="00600219"/>
    <w:rsid w:val="006249E6"/>
    <w:rsid w:val="00627458"/>
    <w:rsid w:val="00630733"/>
    <w:rsid w:val="00630E65"/>
    <w:rsid w:val="00634422"/>
    <w:rsid w:val="00644562"/>
    <w:rsid w:val="0064468A"/>
    <w:rsid w:val="00654CCA"/>
    <w:rsid w:val="00656DE9"/>
    <w:rsid w:val="00663BDD"/>
    <w:rsid w:val="00677CC2"/>
    <w:rsid w:val="00680F17"/>
    <w:rsid w:val="00683681"/>
    <w:rsid w:val="00685F42"/>
    <w:rsid w:val="0069207B"/>
    <w:rsid w:val="006937E2"/>
    <w:rsid w:val="0069392E"/>
    <w:rsid w:val="006977FB"/>
    <w:rsid w:val="006A7699"/>
    <w:rsid w:val="006A78BD"/>
    <w:rsid w:val="006B262A"/>
    <w:rsid w:val="006C2C12"/>
    <w:rsid w:val="006C3FFF"/>
    <w:rsid w:val="006C6F9E"/>
    <w:rsid w:val="006C7F8C"/>
    <w:rsid w:val="006D055F"/>
    <w:rsid w:val="006D3667"/>
    <w:rsid w:val="006D4E91"/>
    <w:rsid w:val="006E004B"/>
    <w:rsid w:val="006E7147"/>
    <w:rsid w:val="007005E5"/>
    <w:rsid w:val="00700B2C"/>
    <w:rsid w:val="00701E6A"/>
    <w:rsid w:val="00711186"/>
    <w:rsid w:val="00713084"/>
    <w:rsid w:val="00722023"/>
    <w:rsid w:val="00731E00"/>
    <w:rsid w:val="007413AE"/>
    <w:rsid w:val="007440B7"/>
    <w:rsid w:val="0075638B"/>
    <w:rsid w:val="00760BC5"/>
    <w:rsid w:val="007634AD"/>
    <w:rsid w:val="007715C9"/>
    <w:rsid w:val="00774EDD"/>
    <w:rsid w:val="007757EC"/>
    <w:rsid w:val="007769D4"/>
    <w:rsid w:val="00785AFA"/>
    <w:rsid w:val="007903AC"/>
    <w:rsid w:val="007A7F9F"/>
    <w:rsid w:val="007D5267"/>
    <w:rsid w:val="007D6424"/>
    <w:rsid w:val="007D7922"/>
    <w:rsid w:val="007E5B89"/>
    <w:rsid w:val="007E7D4A"/>
    <w:rsid w:val="00826DA5"/>
    <w:rsid w:val="00833416"/>
    <w:rsid w:val="00840AEC"/>
    <w:rsid w:val="00843CC2"/>
    <w:rsid w:val="00856A31"/>
    <w:rsid w:val="008610A1"/>
    <w:rsid w:val="00861B4F"/>
    <w:rsid w:val="00874B69"/>
    <w:rsid w:val="008754D0"/>
    <w:rsid w:val="00877D48"/>
    <w:rsid w:val="00880795"/>
    <w:rsid w:val="0089783B"/>
    <w:rsid w:val="008C098C"/>
    <w:rsid w:val="008D0EE0"/>
    <w:rsid w:val="008E6ADA"/>
    <w:rsid w:val="008F07E3"/>
    <w:rsid w:val="008F2245"/>
    <w:rsid w:val="008F4B23"/>
    <w:rsid w:val="008F4F1C"/>
    <w:rsid w:val="008F7850"/>
    <w:rsid w:val="00907271"/>
    <w:rsid w:val="00932377"/>
    <w:rsid w:val="00932A33"/>
    <w:rsid w:val="00952EBC"/>
    <w:rsid w:val="00965452"/>
    <w:rsid w:val="0097086E"/>
    <w:rsid w:val="00970BF7"/>
    <w:rsid w:val="009803BA"/>
    <w:rsid w:val="00980FD1"/>
    <w:rsid w:val="009848EC"/>
    <w:rsid w:val="009914B4"/>
    <w:rsid w:val="009B3629"/>
    <w:rsid w:val="009C49D8"/>
    <w:rsid w:val="009D7011"/>
    <w:rsid w:val="009E064F"/>
    <w:rsid w:val="009E3601"/>
    <w:rsid w:val="009F727E"/>
    <w:rsid w:val="00A07388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578BC"/>
    <w:rsid w:val="00A64912"/>
    <w:rsid w:val="00A70A74"/>
    <w:rsid w:val="00A71C4E"/>
    <w:rsid w:val="00A827A5"/>
    <w:rsid w:val="00A87AB9"/>
    <w:rsid w:val="00AA1753"/>
    <w:rsid w:val="00AB3315"/>
    <w:rsid w:val="00AB7B41"/>
    <w:rsid w:val="00AC06B3"/>
    <w:rsid w:val="00AD5641"/>
    <w:rsid w:val="00AE0BC1"/>
    <w:rsid w:val="00AE1CBD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70E4C"/>
    <w:rsid w:val="00B86B05"/>
    <w:rsid w:val="00B86F37"/>
    <w:rsid w:val="00B91A89"/>
    <w:rsid w:val="00BA4764"/>
    <w:rsid w:val="00BA5026"/>
    <w:rsid w:val="00BA63F5"/>
    <w:rsid w:val="00BB6E79"/>
    <w:rsid w:val="00BC4F91"/>
    <w:rsid w:val="00BD60E6"/>
    <w:rsid w:val="00BE19BF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3665"/>
    <w:rsid w:val="00C460AE"/>
    <w:rsid w:val="00C50043"/>
    <w:rsid w:val="00C63713"/>
    <w:rsid w:val="00C7573B"/>
    <w:rsid w:val="00C76CF3"/>
    <w:rsid w:val="00C77E30"/>
    <w:rsid w:val="00C814F5"/>
    <w:rsid w:val="00CA4B9E"/>
    <w:rsid w:val="00CB0180"/>
    <w:rsid w:val="00CB1FDE"/>
    <w:rsid w:val="00CB3470"/>
    <w:rsid w:val="00CB68BE"/>
    <w:rsid w:val="00CC7DC5"/>
    <w:rsid w:val="00CD606E"/>
    <w:rsid w:val="00CD7ECB"/>
    <w:rsid w:val="00CE4429"/>
    <w:rsid w:val="00CF0BB2"/>
    <w:rsid w:val="00CF6345"/>
    <w:rsid w:val="00D0104A"/>
    <w:rsid w:val="00D020E1"/>
    <w:rsid w:val="00D0756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1F7E"/>
    <w:rsid w:val="00D83D21"/>
    <w:rsid w:val="00D84B58"/>
    <w:rsid w:val="00D925D1"/>
    <w:rsid w:val="00E05704"/>
    <w:rsid w:val="00E05C46"/>
    <w:rsid w:val="00E30206"/>
    <w:rsid w:val="00E33C1C"/>
    <w:rsid w:val="00E42816"/>
    <w:rsid w:val="00E443FC"/>
    <w:rsid w:val="00E45FE7"/>
    <w:rsid w:val="00E476B8"/>
    <w:rsid w:val="00E478B8"/>
    <w:rsid w:val="00E54292"/>
    <w:rsid w:val="00E55BCD"/>
    <w:rsid w:val="00E56782"/>
    <w:rsid w:val="00E73EC4"/>
    <w:rsid w:val="00E74DC7"/>
    <w:rsid w:val="00E76FAB"/>
    <w:rsid w:val="00E83E2E"/>
    <w:rsid w:val="00E84B32"/>
    <w:rsid w:val="00E87699"/>
    <w:rsid w:val="00ED3A7D"/>
    <w:rsid w:val="00ED5A3E"/>
    <w:rsid w:val="00EE0793"/>
    <w:rsid w:val="00EE55B0"/>
    <w:rsid w:val="00EF2E3A"/>
    <w:rsid w:val="00EF7B0B"/>
    <w:rsid w:val="00F021DC"/>
    <w:rsid w:val="00F047E2"/>
    <w:rsid w:val="00F078DC"/>
    <w:rsid w:val="00F13E86"/>
    <w:rsid w:val="00F230F1"/>
    <w:rsid w:val="00F24C35"/>
    <w:rsid w:val="00F56759"/>
    <w:rsid w:val="00F677A9"/>
    <w:rsid w:val="00F726BE"/>
    <w:rsid w:val="00F84CF5"/>
    <w:rsid w:val="00FA420B"/>
    <w:rsid w:val="00FB03B3"/>
    <w:rsid w:val="00FB192C"/>
    <w:rsid w:val="00FB3FA7"/>
    <w:rsid w:val="00FB6173"/>
    <w:rsid w:val="00FC604F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638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6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3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3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3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3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3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3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38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5638B"/>
  </w:style>
  <w:style w:type="paragraph" w:customStyle="1" w:styleId="OPCParaBase">
    <w:name w:val="OPCParaBase"/>
    <w:qFormat/>
    <w:rsid w:val="0075638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5638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5638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5638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5638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5638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5638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5638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5638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5638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5638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5638B"/>
  </w:style>
  <w:style w:type="paragraph" w:customStyle="1" w:styleId="Blocks">
    <w:name w:val="Blocks"/>
    <w:aliases w:val="bb"/>
    <w:basedOn w:val="OPCParaBase"/>
    <w:qFormat/>
    <w:rsid w:val="0075638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5638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5638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5638B"/>
    <w:rPr>
      <w:i/>
    </w:rPr>
  </w:style>
  <w:style w:type="paragraph" w:customStyle="1" w:styleId="BoxList">
    <w:name w:val="BoxList"/>
    <w:aliases w:val="bl"/>
    <w:basedOn w:val="BoxText"/>
    <w:qFormat/>
    <w:rsid w:val="0075638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5638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5638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5638B"/>
    <w:pPr>
      <w:ind w:left="1985" w:hanging="851"/>
    </w:pPr>
  </w:style>
  <w:style w:type="character" w:customStyle="1" w:styleId="CharAmPartNo">
    <w:name w:val="CharAmPartNo"/>
    <w:basedOn w:val="OPCCharBase"/>
    <w:qFormat/>
    <w:rsid w:val="0075638B"/>
  </w:style>
  <w:style w:type="character" w:customStyle="1" w:styleId="CharAmPartText">
    <w:name w:val="CharAmPartText"/>
    <w:basedOn w:val="OPCCharBase"/>
    <w:qFormat/>
    <w:rsid w:val="0075638B"/>
  </w:style>
  <w:style w:type="character" w:customStyle="1" w:styleId="CharAmSchNo">
    <w:name w:val="CharAmSchNo"/>
    <w:basedOn w:val="OPCCharBase"/>
    <w:qFormat/>
    <w:rsid w:val="0075638B"/>
  </w:style>
  <w:style w:type="character" w:customStyle="1" w:styleId="CharAmSchText">
    <w:name w:val="CharAmSchText"/>
    <w:basedOn w:val="OPCCharBase"/>
    <w:qFormat/>
    <w:rsid w:val="0075638B"/>
  </w:style>
  <w:style w:type="character" w:customStyle="1" w:styleId="CharBoldItalic">
    <w:name w:val="CharBoldItalic"/>
    <w:basedOn w:val="OPCCharBase"/>
    <w:uiPriority w:val="1"/>
    <w:qFormat/>
    <w:rsid w:val="0075638B"/>
    <w:rPr>
      <w:b/>
      <w:i/>
    </w:rPr>
  </w:style>
  <w:style w:type="character" w:customStyle="1" w:styleId="CharChapNo">
    <w:name w:val="CharChapNo"/>
    <w:basedOn w:val="OPCCharBase"/>
    <w:uiPriority w:val="1"/>
    <w:qFormat/>
    <w:rsid w:val="0075638B"/>
  </w:style>
  <w:style w:type="character" w:customStyle="1" w:styleId="CharChapText">
    <w:name w:val="CharChapText"/>
    <w:basedOn w:val="OPCCharBase"/>
    <w:uiPriority w:val="1"/>
    <w:qFormat/>
    <w:rsid w:val="0075638B"/>
  </w:style>
  <w:style w:type="character" w:customStyle="1" w:styleId="CharDivNo">
    <w:name w:val="CharDivNo"/>
    <w:basedOn w:val="OPCCharBase"/>
    <w:uiPriority w:val="1"/>
    <w:qFormat/>
    <w:rsid w:val="0075638B"/>
  </w:style>
  <w:style w:type="character" w:customStyle="1" w:styleId="CharDivText">
    <w:name w:val="CharDivText"/>
    <w:basedOn w:val="OPCCharBase"/>
    <w:uiPriority w:val="1"/>
    <w:qFormat/>
    <w:rsid w:val="0075638B"/>
  </w:style>
  <w:style w:type="character" w:customStyle="1" w:styleId="CharItalic">
    <w:name w:val="CharItalic"/>
    <w:basedOn w:val="OPCCharBase"/>
    <w:uiPriority w:val="1"/>
    <w:qFormat/>
    <w:rsid w:val="0075638B"/>
    <w:rPr>
      <w:i/>
    </w:rPr>
  </w:style>
  <w:style w:type="character" w:customStyle="1" w:styleId="CharPartNo">
    <w:name w:val="CharPartNo"/>
    <w:basedOn w:val="OPCCharBase"/>
    <w:uiPriority w:val="1"/>
    <w:qFormat/>
    <w:rsid w:val="0075638B"/>
  </w:style>
  <w:style w:type="character" w:customStyle="1" w:styleId="CharPartText">
    <w:name w:val="CharPartText"/>
    <w:basedOn w:val="OPCCharBase"/>
    <w:uiPriority w:val="1"/>
    <w:qFormat/>
    <w:rsid w:val="0075638B"/>
  </w:style>
  <w:style w:type="character" w:customStyle="1" w:styleId="CharSectno">
    <w:name w:val="CharSectno"/>
    <w:basedOn w:val="OPCCharBase"/>
    <w:qFormat/>
    <w:rsid w:val="0075638B"/>
  </w:style>
  <w:style w:type="character" w:customStyle="1" w:styleId="CharSubdNo">
    <w:name w:val="CharSubdNo"/>
    <w:basedOn w:val="OPCCharBase"/>
    <w:uiPriority w:val="1"/>
    <w:qFormat/>
    <w:rsid w:val="0075638B"/>
  </w:style>
  <w:style w:type="character" w:customStyle="1" w:styleId="CharSubdText">
    <w:name w:val="CharSubdText"/>
    <w:basedOn w:val="OPCCharBase"/>
    <w:uiPriority w:val="1"/>
    <w:qFormat/>
    <w:rsid w:val="0075638B"/>
  </w:style>
  <w:style w:type="paragraph" w:customStyle="1" w:styleId="CTA--">
    <w:name w:val="CTA --"/>
    <w:basedOn w:val="OPCParaBase"/>
    <w:next w:val="Normal"/>
    <w:rsid w:val="0075638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5638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5638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5638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5638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5638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5638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5638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5638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5638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5638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5638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5638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5638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5638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5638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5638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5638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5638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5638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5638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5638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5638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5638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5638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5638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5638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5638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5638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5638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5638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5638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5638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5638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5638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5638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5638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5638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5638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5638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5638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5638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5638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5638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5638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5638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5638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5638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5638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5638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5638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5638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5638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5638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5638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5638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5638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5638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5638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5638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5638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5638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5638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5638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5638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5638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5638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5638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5638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5638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5638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5638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5638B"/>
    <w:rPr>
      <w:sz w:val="16"/>
    </w:rPr>
  </w:style>
  <w:style w:type="table" w:customStyle="1" w:styleId="CFlag">
    <w:name w:val="CFlag"/>
    <w:basedOn w:val="TableNormal"/>
    <w:uiPriority w:val="99"/>
    <w:rsid w:val="0075638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563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3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75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5638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5638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5638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5638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5638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5638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5638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5638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5638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5638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75638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5638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5638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5638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5638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5638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5638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5638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5638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5638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5638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5638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5638B"/>
  </w:style>
  <w:style w:type="character" w:customStyle="1" w:styleId="CharSubPartNoCASA">
    <w:name w:val="CharSubPartNo(CASA)"/>
    <w:basedOn w:val="OPCCharBase"/>
    <w:uiPriority w:val="1"/>
    <w:rsid w:val="0075638B"/>
  </w:style>
  <w:style w:type="paragraph" w:customStyle="1" w:styleId="ENoteTTIndentHeadingSub">
    <w:name w:val="ENoteTTIndentHeadingSub"/>
    <w:aliases w:val="enTTHis"/>
    <w:basedOn w:val="OPCParaBase"/>
    <w:rsid w:val="0075638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5638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5638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5638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5638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F7B0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5638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5638B"/>
    <w:rPr>
      <w:sz w:val="22"/>
    </w:rPr>
  </w:style>
  <w:style w:type="paragraph" w:customStyle="1" w:styleId="SOTextNote">
    <w:name w:val="SO TextNote"/>
    <w:aliases w:val="sont"/>
    <w:basedOn w:val="SOText"/>
    <w:qFormat/>
    <w:rsid w:val="0075638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5638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5638B"/>
    <w:rPr>
      <w:sz w:val="22"/>
    </w:rPr>
  </w:style>
  <w:style w:type="paragraph" w:customStyle="1" w:styleId="FileName">
    <w:name w:val="FileName"/>
    <w:basedOn w:val="Normal"/>
    <w:rsid w:val="0075638B"/>
  </w:style>
  <w:style w:type="paragraph" w:customStyle="1" w:styleId="TableHeading">
    <w:name w:val="TableHeading"/>
    <w:aliases w:val="th"/>
    <w:basedOn w:val="OPCParaBase"/>
    <w:next w:val="Tabletext"/>
    <w:rsid w:val="0075638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5638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5638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5638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5638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5638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5638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5638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5638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5638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5638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5638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5638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5638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56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38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38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38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38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38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38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3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Bullet">
    <w:name w:val="List Bullet"/>
    <w:basedOn w:val="Normal"/>
    <w:autoRedefine/>
    <w:uiPriority w:val="99"/>
    <w:unhideWhenUsed/>
    <w:qFormat/>
    <w:rsid w:val="0009425B"/>
    <w:pPr>
      <w:spacing w:line="240" w:lineRule="auto"/>
    </w:pPr>
    <w:rPr>
      <w:rFonts w:ascii="Cambria" w:eastAsia="Calibri" w:hAnsi="Cambria" w:cs="Times New Roman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638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6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3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3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3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3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3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3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38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5638B"/>
  </w:style>
  <w:style w:type="paragraph" w:customStyle="1" w:styleId="OPCParaBase">
    <w:name w:val="OPCParaBase"/>
    <w:qFormat/>
    <w:rsid w:val="0075638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5638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5638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5638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5638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5638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5638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5638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5638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5638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5638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5638B"/>
  </w:style>
  <w:style w:type="paragraph" w:customStyle="1" w:styleId="Blocks">
    <w:name w:val="Blocks"/>
    <w:aliases w:val="bb"/>
    <w:basedOn w:val="OPCParaBase"/>
    <w:qFormat/>
    <w:rsid w:val="0075638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5638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5638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5638B"/>
    <w:rPr>
      <w:i/>
    </w:rPr>
  </w:style>
  <w:style w:type="paragraph" w:customStyle="1" w:styleId="BoxList">
    <w:name w:val="BoxList"/>
    <w:aliases w:val="bl"/>
    <w:basedOn w:val="BoxText"/>
    <w:qFormat/>
    <w:rsid w:val="0075638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5638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5638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5638B"/>
    <w:pPr>
      <w:ind w:left="1985" w:hanging="851"/>
    </w:pPr>
  </w:style>
  <w:style w:type="character" w:customStyle="1" w:styleId="CharAmPartNo">
    <w:name w:val="CharAmPartNo"/>
    <w:basedOn w:val="OPCCharBase"/>
    <w:qFormat/>
    <w:rsid w:val="0075638B"/>
  </w:style>
  <w:style w:type="character" w:customStyle="1" w:styleId="CharAmPartText">
    <w:name w:val="CharAmPartText"/>
    <w:basedOn w:val="OPCCharBase"/>
    <w:qFormat/>
    <w:rsid w:val="0075638B"/>
  </w:style>
  <w:style w:type="character" w:customStyle="1" w:styleId="CharAmSchNo">
    <w:name w:val="CharAmSchNo"/>
    <w:basedOn w:val="OPCCharBase"/>
    <w:qFormat/>
    <w:rsid w:val="0075638B"/>
  </w:style>
  <w:style w:type="character" w:customStyle="1" w:styleId="CharAmSchText">
    <w:name w:val="CharAmSchText"/>
    <w:basedOn w:val="OPCCharBase"/>
    <w:qFormat/>
    <w:rsid w:val="0075638B"/>
  </w:style>
  <w:style w:type="character" w:customStyle="1" w:styleId="CharBoldItalic">
    <w:name w:val="CharBoldItalic"/>
    <w:basedOn w:val="OPCCharBase"/>
    <w:uiPriority w:val="1"/>
    <w:qFormat/>
    <w:rsid w:val="0075638B"/>
    <w:rPr>
      <w:b/>
      <w:i/>
    </w:rPr>
  </w:style>
  <w:style w:type="character" w:customStyle="1" w:styleId="CharChapNo">
    <w:name w:val="CharChapNo"/>
    <w:basedOn w:val="OPCCharBase"/>
    <w:uiPriority w:val="1"/>
    <w:qFormat/>
    <w:rsid w:val="0075638B"/>
  </w:style>
  <w:style w:type="character" w:customStyle="1" w:styleId="CharChapText">
    <w:name w:val="CharChapText"/>
    <w:basedOn w:val="OPCCharBase"/>
    <w:uiPriority w:val="1"/>
    <w:qFormat/>
    <w:rsid w:val="0075638B"/>
  </w:style>
  <w:style w:type="character" w:customStyle="1" w:styleId="CharDivNo">
    <w:name w:val="CharDivNo"/>
    <w:basedOn w:val="OPCCharBase"/>
    <w:uiPriority w:val="1"/>
    <w:qFormat/>
    <w:rsid w:val="0075638B"/>
  </w:style>
  <w:style w:type="character" w:customStyle="1" w:styleId="CharDivText">
    <w:name w:val="CharDivText"/>
    <w:basedOn w:val="OPCCharBase"/>
    <w:uiPriority w:val="1"/>
    <w:qFormat/>
    <w:rsid w:val="0075638B"/>
  </w:style>
  <w:style w:type="character" w:customStyle="1" w:styleId="CharItalic">
    <w:name w:val="CharItalic"/>
    <w:basedOn w:val="OPCCharBase"/>
    <w:uiPriority w:val="1"/>
    <w:qFormat/>
    <w:rsid w:val="0075638B"/>
    <w:rPr>
      <w:i/>
    </w:rPr>
  </w:style>
  <w:style w:type="character" w:customStyle="1" w:styleId="CharPartNo">
    <w:name w:val="CharPartNo"/>
    <w:basedOn w:val="OPCCharBase"/>
    <w:uiPriority w:val="1"/>
    <w:qFormat/>
    <w:rsid w:val="0075638B"/>
  </w:style>
  <w:style w:type="character" w:customStyle="1" w:styleId="CharPartText">
    <w:name w:val="CharPartText"/>
    <w:basedOn w:val="OPCCharBase"/>
    <w:uiPriority w:val="1"/>
    <w:qFormat/>
    <w:rsid w:val="0075638B"/>
  </w:style>
  <w:style w:type="character" w:customStyle="1" w:styleId="CharSectno">
    <w:name w:val="CharSectno"/>
    <w:basedOn w:val="OPCCharBase"/>
    <w:qFormat/>
    <w:rsid w:val="0075638B"/>
  </w:style>
  <w:style w:type="character" w:customStyle="1" w:styleId="CharSubdNo">
    <w:name w:val="CharSubdNo"/>
    <w:basedOn w:val="OPCCharBase"/>
    <w:uiPriority w:val="1"/>
    <w:qFormat/>
    <w:rsid w:val="0075638B"/>
  </w:style>
  <w:style w:type="character" w:customStyle="1" w:styleId="CharSubdText">
    <w:name w:val="CharSubdText"/>
    <w:basedOn w:val="OPCCharBase"/>
    <w:uiPriority w:val="1"/>
    <w:qFormat/>
    <w:rsid w:val="0075638B"/>
  </w:style>
  <w:style w:type="paragraph" w:customStyle="1" w:styleId="CTA--">
    <w:name w:val="CTA --"/>
    <w:basedOn w:val="OPCParaBase"/>
    <w:next w:val="Normal"/>
    <w:rsid w:val="0075638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5638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5638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5638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5638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5638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5638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5638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5638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5638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5638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5638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5638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5638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5638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5638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5638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5638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5638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5638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5638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5638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5638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5638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5638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5638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5638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5638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5638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5638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5638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5638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5638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5638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5638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5638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5638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5638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5638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5638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5638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5638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5638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5638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5638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5638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5638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5638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5638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5638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5638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5638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5638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5638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5638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5638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5638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5638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5638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5638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5638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5638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5638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5638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5638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5638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5638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5638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5638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5638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5638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5638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5638B"/>
    <w:rPr>
      <w:sz w:val="16"/>
    </w:rPr>
  </w:style>
  <w:style w:type="table" w:customStyle="1" w:styleId="CFlag">
    <w:name w:val="CFlag"/>
    <w:basedOn w:val="TableNormal"/>
    <w:uiPriority w:val="99"/>
    <w:rsid w:val="0075638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563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3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75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5638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5638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5638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5638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5638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5638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5638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5638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5638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5638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75638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5638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5638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5638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5638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5638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5638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5638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5638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5638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5638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5638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5638B"/>
  </w:style>
  <w:style w:type="character" w:customStyle="1" w:styleId="CharSubPartNoCASA">
    <w:name w:val="CharSubPartNo(CASA)"/>
    <w:basedOn w:val="OPCCharBase"/>
    <w:uiPriority w:val="1"/>
    <w:rsid w:val="0075638B"/>
  </w:style>
  <w:style w:type="paragraph" w:customStyle="1" w:styleId="ENoteTTIndentHeadingSub">
    <w:name w:val="ENoteTTIndentHeadingSub"/>
    <w:aliases w:val="enTTHis"/>
    <w:basedOn w:val="OPCParaBase"/>
    <w:rsid w:val="0075638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5638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5638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5638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5638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F7B0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5638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5638B"/>
    <w:rPr>
      <w:sz w:val="22"/>
    </w:rPr>
  </w:style>
  <w:style w:type="paragraph" w:customStyle="1" w:styleId="SOTextNote">
    <w:name w:val="SO TextNote"/>
    <w:aliases w:val="sont"/>
    <w:basedOn w:val="SOText"/>
    <w:qFormat/>
    <w:rsid w:val="0075638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5638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5638B"/>
    <w:rPr>
      <w:sz w:val="22"/>
    </w:rPr>
  </w:style>
  <w:style w:type="paragraph" w:customStyle="1" w:styleId="FileName">
    <w:name w:val="FileName"/>
    <w:basedOn w:val="Normal"/>
    <w:rsid w:val="0075638B"/>
  </w:style>
  <w:style w:type="paragraph" w:customStyle="1" w:styleId="TableHeading">
    <w:name w:val="TableHeading"/>
    <w:aliases w:val="th"/>
    <w:basedOn w:val="OPCParaBase"/>
    <w:next w:val="Tabletext"/>
    <w:rsid w:val="0075638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5638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5638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5638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5638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5638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5638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5638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5638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5638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5638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5638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5638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5638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56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38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38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38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38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38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38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3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Bullet">
    <w:name w:val="List Bullet"/>
    <w:basedOn w:val="Normal"/>
    <w:autoRedefine/>
    <w:uiPriority w:val="99"/>
    <w:unhideWhenUsed/>
    <w:qFormat/>
    <w:rsid w:val="0009425B"/>
    <w:pPr>
      <w:spacing w:line="240" w:lineRule="auto"/>
    </w:pPr>
    <w:rPr>
      <w:rFonts w:ascii="Cambria" w:eastAsia="Calibri" w:hAnsi="Cambria" w:cs="Times New Roman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CE768-C356-4C36-88BF-4792DB7A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1250</Words>
  <Characters>6039</Characters>
  <Application>Microsoft Office Word</Application>
  <DocSecurity>0</DocSecurity>
  <PresentationFormat/>
  <Lines>160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Levies and Charges Collection Amendment (Thoroughbred Horses) Regulations 2017</vt:lpstr>
    </vt:vector>
  </TitlesOfParts>
  <Manager/>
  <Company/>
  <LinksUpToDate>false</LinksUpToDate>
  <CharactersWithSpaces>7245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2017-05-31T01:09:00Z</cp:lastPrinted>
  <dcterms:created xsi:type="dcterms:W3CDTF">2017-08-07T01:28:00Z</dcterms:created>
  <dcterms:modified xsi:type="dcterms:W3CDTF">2017-08-07T01:28:00Z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Primary Industries Levies and Charges Collection Amendment (Thoroughbred Horses)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10 August 2017</vt:lpwstr>
  </property>
  <property fmtid="{D5CDD505-2E9C-101B-9397-08002B2CF9AE}" pid="10" name="Authority">
    <vt:lpwstr/>
  </property>
  <property fmtid="{D5CDD505-2E9C-101B-9397-08002B2CF9AE}" pid="11" name="ID">
    <vt:lpwstr>OPC62547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Primary Industries Levies and Charges Collection Act 1991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10 August 2017</vt:lpwstr>
  </property>
</Properties>
</file>