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FD3E68" w:rsidRDefault="00193461" w:rsidP="00C63713">
      <w:pPr>
        <w:rPr>
          <w:sz w:val="28"/>
        </w:rPr>
      </w:pPr>
      <w:r w:rsidRPr="00FD3E68">
        <w:rPr>
          <w:noProof/>
          <w:lang w:eastAsia="en-AU"/>
        </w:rPr>
        <w:drawing>
          <wp:inline distT="0" distB="0" distL="0" distR="0" wp14:anchorId="038F0D5F" wp14:editId="2200B84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FD3E68" w:rsidRDefault="0048364F" w:rsidP="0048364F">
      <w:pPr>
        <w:rPr>
          <w:sz w:val="19"/>
        </w:rPr>
      </w:pPr>
    </w:p>
    <w:p w:rsidR="0048364F" w:rsidRPr="00FD3E68" w:rsidRDefault="00206B7A" w:rsidP="0048364F">
      <w:pPr>
        <w:pStyle w:val="ShortT"/>
      </w:pPr>
      <w:r w:rsidRPr="00FD3E68">
        <w:t>Rural Industries Research and Development Corporation Amendment (Thoroughbred Horse</w:t>
      </w:r>
      <w:r w:rsidR="00661FB4" w:rsidRPr="00FD3E68">
        <w:t>s</w:t>
      </w:r>
      <w:r w:rsidRPr="00FD3E68">
        <w:t>) Regulations</w:t>
      </w:r>
      <w:r w:rsidR="00FD3E68" w:rsidRPr="00FD3E68">
        <w:t> </w:t>
      </w:r>
      <w:r w:rsidRPr="00FD3E68">
        <w:t>2017</w:t>
      </w:r>
    </w:p>
    <w:p w:rsidR="00206B7A" w:rsidRPr="00FD3E68" w:rsidRDefault="00206B7A" w:rsidP="007517B8">
      <w:pPr>
        <w:pStyle w:val="SignCoverPageStart"/>
        <w:spacing w:before="240"/>
        <w:rPr>
          <w:szCs w:val="22"/>
        </w:rPr>
      </w:pPr>
      <w:r w:rsidRPr="00FD3E68">
        <w:rPr>
          <w:szCs w:val="22"/>
        </w:rPr>
        <w:t xml:space="preserve">I, General the Honourable Sir Peter Cosgrove AK MC (Ret’d), </w:t>
      </w:r>
      <w:r w:rsidR="00FD3E68" w:rsidRPr="00FD3E68">
        <w:rPr>
          <w:szCs w:val="22"/>
        </w:rPr>
        <w:t>Governor</w:t>
      </w:r>
      <w:r w:rsidR="00FD3E68">
        <w:rPr>
          <w:szCs w:val="22"/>
        </w:rPr>
        <w:noBreakHyphen/>
      </w:r>
      <w:r w:rsidR="00FD3E68" w:rsidRPr="00FD3E68">
        <w:rPr>
          <w:szCs w:val="22"/>
        </w:rPr>
        <w:t>General</w:t>
      </w:r>
      <w:r w:rsidRPr="00FD3E68">
        <w:rPr>
          <w:szCs w:val="22"/>
        </w:rPr>
        <w:t xml:space="preserve"> of the Commonwealth of Australia, acting with the advice of the Federal Executive Council, make the following regulations.</w:t>
      </w:r>
    </w:p>
    <w:p w:rsidR="00206B7A" w:rsidRPr="00FD3E68" w:rsidRDefault="00206B7A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FD3E68">
        <w:rPr>
          <w:szCs w:val="22"/>
        </w:rPr>
        <w:t xml:space="preserve">Dated </w:t>
      </w:r>
      <w:bookmarkStart w:id="0" w:name="BKCheck15B_1"/>
      <w:bookmarkEnd w:id="0"/>
      <w:r w:rsidRPr="00FD3E68">
        <w:rPr>
          <w:szCs w:val="22"/>
        </w:rPr>
        <w:fldChar w:fldCharType="begin"/>
      </w:r>
      <w:r w:rsidRPr="00FD3E68">
        <w:rPr>
          <w:szCs w:val="22"/>
        </w:rPr>
        <w:instrText xml:space="preserve"> DOCPROPERTY  DateMade </w:instrText>
      </w:r>
      <w:r w:rsidRPr="00FD3E68">
        <w:rPr>
          <w:szCs w:val="22"/>
        </w:rPr>
        <w:fldChar w:fldCharType="separate"/>
      </w:r>
      <w:r w:rsidR="005A33D0">
        <w:rPr>
          <w:szCs w:val="22"/>
        </w:rPr>
        <w:t>10 August 2017</w:t>
      </w:r>
      <w:r w:rsidRPr="00FD3E68">
        <w:rPr>
          <w:szCs w:val="22"/>
        </w:rPr>
        <w:fldChar w:fldCharType="end"/>
      </w:r>
    </w:p>
    <w:p w:rsidR="00206B7A" w:rsidRPr="00FD3E68" w:rsidRDefault="00206B7A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D3E68">
        <w:rPr>
          <w:szCs w:val="22"/>
        </w:rPr>
        <w:t>Peter Cosgrove</w:t>
      </w:r>
    </w:p>
    <w:p w:rsidR="00206B7A" w:rsidRPr="00FD3E68" w:rsidRDefault="00FD3E68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D3E68">
        <w:rPr>
          <w:szCs w:val="22"/>
        </w:rPr>
        <w:t>Governor</w:t>
      </w:r>
      <w:r>
        <w:rPr>
          <w:szCs w:val="22"/>
        </w:rPr>
        <w:noBreakHyphen/>
      </w:r>
      <w:r w:rsidRPr="00FD3E68">
        <w:rPr>
          <w:szCs w:val="22"/>
        </w:rPr>
        <w:t>General</w:t>
      </w:r>
    </w:p>
    <w:p w:rsidR="00206B7A" w:rsidRPr="00FD3E68" w:rsidRDefault="00206B7A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D3E68">
        <w:rPr>
          <w:szCs w:val="22"/>
        </w:rPr>
        <w:t>By His Excellency’s Command</w:t>
      </w:r>
    </w:p>
    <w:p w:rsidR="00206B7A" w:rsidRPr="00FD3E68" w:rsidRDefault="00206B7A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D3E68">
        <w:rPr>
          <w:szCs w:val="22"/>
        </w:rPr>
        <w:t>Barnaby Joyce</w:t>
      </w:r>
    </w:p>
    <w:p w:rsidR="00206B7A" w:rsidRPr="00FD3E68" w:rsidRDefault="00206B7A" w:rsidP="007517B8">
      <w:pPr>
        <w:pStyle w:val="SignCoverPageEnd"/>
        <w:rPr>
          <w:szCs w:val="22"/>
        </w:rPr>
      </w:pPr>
      <w:r w:rsidRPr="00FD3E68">
        <w:rPr>
          <w:szCs w:val="22"/>
        </w:rPr>
        <w:t>Deputy Prime Minister and Minister for Agriculture and Water Resources</w:t>
      </w:r>
    </w:p>
    <w:p w:rsidR="00206B7A" w:rsidRPr="00FD3E68" w:rsidRDefault="00206B7A" w:rsidP="007517B8"/>
    <w:p w:rsidR="0048364F" w:rsidRPr="00FD3E68" w:rsidRDefault="0048364F" w:rsidP="0048364F">
      <w:pPr>
        <w:pStyle w:val="Header"/>
        <w:tabs>
          <w:tab w:val="clear" w:pos="4150"/>
          <w:tab w:val="clear" w:pos="8307"/>
        </w:tabs>
      </w:pPr>
      <w:r w:rsidRPr="00FD3E68">
        <w:rPr>
          <w:rStyle w:val="CharAmSchNo"/>
        </w:rPr>
        <w:t xml:space="preserve"> </w:t>
      </w:r>
      <w:r w:rsidRPr="00FD3E68">
        <w:rPr>
          <w:rStyle w:val="CharAmSchText"/>
        </w:rPr>
        <w:t xml:space="preserve"> </w:t>
      </w:r>
    </w:p>
    <w:p w:rsidR="0048364F" w:rsidRPr="00FD3E68" w:rsidRDefault="0048364F" w:rsidP="0048364F">
      <w:pPr>
        <w:pStyle w:val="Header"/>
        <w:tabs>
          <w:tab w:val="clear" w:pos="4150"/>
          <w:tab w:val="clear" w:pos="8307"/>
        </w:tabs>
      </w:pPr>
      <w:r w:rsidRPr="00FD3E68">
        <w:rPr>
          <w:rStyle w:val="CharAmPartNo"/>
        </w:rPr>
        <w:t xml:space="preserve"> </w:t>
      </w:r>
      <w:r w:rsidRPr="00FD3E68">
        <w:rPr>
          <w:rStyle w:val="CharAmPartText"/>
        </w:rPr>
        <w:t xml:space="preserve"> </w:t>
      </w:r>
    </w:p>
    <w:p w:rsidR="0048364F" w:rsidRPr="00FD3E68" w:rsidRDefault="0048364F" w:rsidP="0048364F">
      <w:pPr>
        <w:sectPr w:rsidR="0048364F" w:rsidRPr="00FD3E68" w:rsidSect="001040C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FD3E68" w:rsidRDefault="0048364F" w:rsidP="00D32E0C">
      <w:pPr>
        <w:rPr>
          <w:sz w:val="36"/>
        </w:rPr>
      </w:pPr>
      <w:r w:rsidRPr="00FD3E68">
        <w:rPr>
          <w:sz w:val="36"/>
        </w:rPr>
        <w:lastRenderedPageBreak/>
        <w:t>Contents</w:t>
      </w:r>
    </w:p>
    <w:bookmarkStart w:id="1" w:name="BKCheck15B_2"/>
    <w:bookmarkEnd w:id="1"/>
    <w:p w:rsidR="00EF06CC" w:rsidRPr="00FD3E68" w:rsidRDefault="00EF06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D3E68">
        <w:fldChar w:fldCharType="begin"/>
      </w:r>
      <w:r w:rsidRPr="00FD3E68">
        <w:instrText xml:space="preserve"> TOC \o "1-9" </w:instrText>
      </w:r>
      <w:r w:rsidRPr="00FD3E68">
        <w:fldChar w:fldCharType="separate"/>
      </w:r>
      <w:r w:rsidRPr="00FD3E68">
        <w:rPr>
          <w:noProof/>
        </w:rPr>
        <w:t>1</w:t>
      </w:r>
      <w:r w:rsidRPr="00FD3E68">
        <w:rPr>
          <w:noProof/>
        </w:rPr>
        <w:tab/>
        <w:t>Name</w:t>
      </w:r>
      <w:r w:rsidRPr="00FD3E68">
        <w:rPr>
          <w:noProof/>
        </w:rPr>
        <w:tab/>
      </w:r>
      <w:r w:rsidRPr="00FD3E68">
        <w:rPr>
          <w:noProof/>
        </w:rPr>
        <w:fldChar w:fldCharType="begin"/>
      </w:r>
      <w:r w:rsidRPr="00FD3E68">
        <w:rPr>
          <w:noProof/>
        </w:rPr>
        <w:instrText xml:space="preserve"> PAGEREF _Toc488046428 \h </w:instrText>
      </w:r>
      <w:r w:rsidRPr="00FD3E68">
        <w:rPr>
          <w:noProof/>
        </w:rPr>
      </w:r>
      <w:r w:rsidRPr="00FD3E68">
        <w:rPr>
          <w:noProof/>
        </w:rPr>
        <w:fldChar w:fldCharType="separate"/>
      </w:r>
      <w:r w:rsidR="005A33D0">
        <w:rPr>
          <w:noProof/>
        </w:rPr>
        <w:t>1</w:t>
      </w:r>
      <w:r w:rsidRPr="00FD3E68">
        <w:rPr>
          <w:noProof/>
        </w:rPr>
        <w:fldChar w:fldCharType="end"/>
      </w:r>
    </w:p>
    <w:p w:rsidR="00EF06CC" w:rsidRPr="00FD3E68" w:rsidRDefault="00EF06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D3E68">
        <w:rPr>
          <w:noProof/>
        </w:rPr>
        <w:t>2</w:t>
      </w:r>
      <w:r w:rsidRPr="00FD3E68">
        <w:rPr>
          <w:noProof/>
        </w:rPr>
        <w:tab/>
        <w:t>Commencement</w:t>
      </w:r>
      <w:r w:rsidRPr="00FD3E68">
        <w:rPr>
          <w:noProof/>
        </w:rPr>
        <w:tab/>
      </w:r>
      <w:r w:rsidRPr="00FD3E68">
        <w:rPr>
          <w:noProof/>
        </w:rPr>
        <w:fldChar w:fldCharType="begin"/>
      </w:r>
      <w:r w:rsidRPr="00FD3E68">
        <w:rPr>
          <w:noProof/>
        </w:rPr>
        <w:instrText xml:space="preserve"> PAGEREF _Toc488046429 \h </w:instrText>
      </w:r>
      <w:r w:rsidRPr="00FD3E68">
        <w:rPr>
          <w:noProof/>
        </w:rPr>
      </w:r>
      <w:r w:rsidRPr="00FD3E68">
        <w:rPr>
          <w:noProof/>
        </w:rPr>
        <w:fldChar w:fldCharType="separate"/>
      </w:r>
      <w:r w:rsidR="005A33D0">
        <w:rPr>
          <w:noProof/>
        </w:rPr>
        <w:t>1</w:t>
      </w:r>
      <w:r w:rsidRPr="00FD3E68">
        <w:rPr>
          <w:noProof/>
        </w:rPr>
        <w:fldChar w:fldCharType="end"/>
      </w:r>
    </w:p>
    <w:p w:rsidR="00EF06CC" w:rsidRPr="00FD3E68" w:rsidRDefault="00EF06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D3E68">
        <w:rPr>
          <w:noProof/>
        </w:rPr>
        <w:t>3</w:t>
      </w:r>
      <w:r w:rsidRPr="00FD3E68">
        <w:rPr>
          <w:noProof/>
        </w:rPr>
        <w:tab/>
        <w:t>Authority</w:t>
      </w:r>
      <w:r w:rsidRPr="00FD3E68">
        <w:rPr>
          <w:noProof/>
        </w:rPr>
        <w:tab/>
      </w:r>
      <w:r w:rsidRPr="00FD3E68">
        <w:rPr>
          <w:noProof/>
        </w:rPr>
        <w:fldChar w:fldCharType="begin"/>
      </w:r>
      <w:r w:rsidRPr="00FD3E68">
        <w:rPr>
          <w:noProof/>
        </w:rPr>
        <w:instrText xml:space="preserve"> PAGEREF _Toc488046430 \h </w:instrText>
      </w:r>
      <w:r w:rsidRPr="00FD3E68">
        <w:rPr>
          <w:noProof/>
        </w:rPr>
      </w:r>
      <w:r w:rsidRPr="00FD3E68">
        <w:rPr>
          <w:noProof/>
        </w:rPr>
        <w:fldChar w:fldCharType="separate"/>
      </w:r>
      <w:r w:rsidR="005A33D0">
        <w:rPr>
          <w:noProof/>
        </w:rPr>
        <w:t>1</w:t>
      </w:r>
      <w:r w:rsidRPr="00FD3E68">
        <w:rPr>
          <w:noProof/>
        </w:rPr>
        <w:fldChar w:fldCharType="end"/>
      </w:r>
    </w:p>
    <w:p w:rsidR="00EF06CC" w:rsidRPr="00FD3E68" w:rsidRDefault="00EF06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D3E68">
        <w:rPr>
          <w:noProof/>
        </w:rPr>
        <w:t>4</w:t>
      </w:r>
      <w:r w:rsidRPr="00FD3E68">
        <w:rPr>
          <w:noProof/>
        </w:rPr>
        <w:tab/>
        <w:t>Schedules</w:t>
      </w:r>
      <w:r w:rsidRPr="00FD3E68">
        <w:rPr>
          <w:noProof/>
        </w:rPr>
        <w:tab/>
      </w:r>
      <w:r w:rsidRPr="00FD3E68">
        <w:rPr>
          <w:noProof/>
        </w:rPr>
        <w:fldChar w:fldCharType="begin"/>
      </w:r>
      <w:r w:rsidRPr="00FD3E68">
        <w:rPr>
          <w:noProof/>
        </w:rPr>
        <w:instrText xml:space="preserve"> PAGEREF _Toc488046431 \h </w:instrText>
      </w:r>
      <w:r w:rsidRPr="00FD3E68">
        <w:rPr>
          <w:noProof/>
        </w:rPr>
      </w:r>
      <w:r w:rsidRPr="00FD3E68">
        <w:rPr>
          <w:noProof/>
        </w:rPr>
        <w:fldChar w:fldCharType="separate"/>
      </w:r>
      <w:r w:rsidR="005A33D0">
        <w:rPr>
          <w:noProof/>
        </w:rPr>
        <w:t>1</w:t>
      </w:r>
      <w:r w:rsidRPr="00FD3E68">
        <w:rPr>
          <w:noProof/>
        </w:rPr>
        <w:fldChar w:fldCharType="end"/>
      </w:r>
    </w:p>
    <w:p w:rsidR="00EF06CC" w:rsidRPr="00FD3E68" w:rsidRDefault="00EF06C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D3E68">
        <w:rPr>
          <w:noProof/>
        </w:rPr>
        <w:t>Schedule</w:t>
      </w:r>
      <w:r w:rsidR="00FD3E68" w:rsidRPr="00FD3E68">
        <w:rPr>
          <w:noProof/>
        </w:rPr>
        <w:t> </w:t>
      </w:r>
      <w:r w:rsidRPr="00FD3E68">
        <w:rPr>
          <w:noProof/>
        </w:rPr>
        <w:t>1—Amendments</w:t>
      </w:r>
      <w:r w:rsidRPr="00FD3E68">
        <w:rPr>
          <w:b w:val="0"/>
          <w:noProof/>
          <w:sz w:val="18"/>
        </w:rPr>
        <w:tab/>
      </w:r>
      <w:r w:rsidRPr="00FD3E68">
        <w:rPr>
          <w:b w:val="0"/>
          <w:noProof/>
          <w:sz w:val="18"/>
        </w:rPr>
        <w:fldChar w:fldCharType="begin"/>
      </w:r>
      <w:r w:rsidRPr="00FD3E68">
        <w:rPr>
          <w:b w:val="0"/>
          <w:noProof/>
          <w:sz w:val="18"/>
        </w:rPr>
        <w:instrText xml:space="preserve"> PAGEREF _Toc488046432 \h </w:instrText>
      </w:r>
      <w:r w:rsidRPr="00FD3E68">
        <w:rPr>
          <w:b w:val="0"/>
          <w:noProof/>
          <w:sz w:val="18"/>
        </w:rPr>
      </w:r>
      <w:r w:rsidRPr="00FD3E68">
        <w:rPr>
          <w:b w:val="0"/>
          <w:noProof/>
          <w:sz w:val="18"/>
        </w:rPr>
        <w:fldChar w:fldCharType="separate"/>
      </w:r>
      <w:r w:rsidR="005A33D0">
        <w:rPr>
          <w:b w:val="0"/>
          <w:noProof/>
          <w:sz w:val="18"/>
        </w:rPr>
        <w:t>2</w:t>
      </w:r>
      <w:r w:rsidRPr="00FD3E68">
        <w:rPr>
          <w:b w:val="0"/>
          <w:noProof/>
          <w:sz w:val="18"/>
        </w:rPr>
        <w:fldChar w:fldCharType="end"/>
      </w:r>
    </w:p>
    <w:p w:rsidR="00EF06CC" w:rsidRPr="00FD3E68" w:rsidRDefault="00EF06C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D3E68">
        <w:rPr>
          <w:noProof/>
        </w:rPr>
        <w:t>Rural Industries Research and Development Corporation Regulations</w:t>
      </w:r>
      <w:r w:rsidR="00FD3E68" w:rsidRPr="00FD3E68">
        <w:rPr>
          <w:noProof/>
        </w:rPr>
        <w:t> </w:t>
      </w:r>
      <w:r w:rsidRPr="00FD3E68">
        <w:rPr>
          <w:noProof/>
        </w:rPr>
        <w:t>2000</w:t>
      </w:r>
      <w:r w:rsidRPr="00FD3E68">
        <w:rPr>
          <w:i w:val="0"/>
          <w:noProof/>
          <w:sz w:val="18"/>
        </w:rPr>
        <w:tab/>
      </w:r>
      <w:r w:rsidRPr="00FD3E68">
        <w:rPr>
          <w:i w:val="0"/>
          <w:noProof/>
          <w:sz w:val="18"/>
        </w:rPr>
        <w:fldChar w:fldCharType="begin"/>
      </w:r>
      <w:r w:rsidRPr="00FD3E68">
        <w:rPr>
          <w:i w:val="0"/>
          <w:noProof/>
          <w:sz w:val="18"/>
        </w:rPr>
        <w:instrText xml:space="preserve"> PAGEREF _Toc488046433 \h </w:instrText>
      </w:r>
      <w:r w:rsidRPr="00FD3E68">
        <w:rPr>
          <w:i w:val="0"/>
          <w:noProof/>
          <w:sz w:val="18"/>
        </w:rPr>
      </w:r>
      <w:r w:rsidRPr="00FD3E68">
        <w:rPr>
          <w:i w:val="0"/>
          <w:noProof/>
          <w:sz w:val="18"/>
        </w:rPr>
        <w:fldChar w:fldCharType="separate"/>
      </w:r>
      <w:r w:rsidR="005A33D0">
        <w:rPr>
          <w:i w:val="0"/>
          <w:noProof/>
          <w:sz w:val="18"/>
        </w:rPr>
        <w:t>2</w:t>
      </w:r>
      <w:r w:rsidRPr="00FD3E68">
        <w:rPr>
          <w:i w:val="0"/>
          <w:noProof/>
          <w:sz w:val="18"/>
        </w:rPr>
        <w:fldChar w:fldCharType="end"/>
      </w:r>
    </w:p>
    <w:p w:rsidR="00833416" w:rsidRPr="00FD3E68" w:rsidRDefault="00EF06CC" w:rsidP="0048364F">
      <w:r w:rsidRPr="00FD3E68">
        <w:fldChar w:fldCharType="end"/>
      </w:r>
    </w:p>
    <w:p w:rsidR="00722023" w:rsidRPr="00FD3E68" w:rsidRDefault="00722023" w:rsidP="0048364F">
      <w:pPr>
        <w:sectPr w:rsidR="00722023" w:rsidRPr="00FD3E68" w:rsidSect="001040C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FD3E68" w:rsidRDefault="0048364F" w:rsidP="0048364F">
      <w:pPr>
        <w:pStyle w:val="ActHead5"/>
      </w:pPr>
      <w:bookmarkStart w:id="2" w:name="_Toc488046428"/>
      <w:r w:rsidRPr="00FD3E68">
        <w:rPr>
          <w:rStyle w:val="CharSectno"/>
        </w:rPr>
        <w:lastRenderedPageBreak/>
        <w:t>1</w:t>
      </w:r>
      <w:r w:rsidRPr="00FD3E68">
        <w:t xml:space="preserve">  </w:t>
      </w:r>
      <w:r w:rsidR="004F676E" w:rsidRPr="00FD3E68">
        <w:t>Name</w:t>
      </w:r>
      <w:bookmarkEnd w:id="2"/>
    </w:p>
    <w:p w:rsidR="0048364F" w:rsidRPr="00FD3E68" w:rsidRDefault="0048364F" w:rsidP="0048364F">
      <w:pPr>
        <w:pStyle w:val="subsection"/>
      </w:pPr>
      <w:r w:rsidRPr="00FD3E68">
        <w:tab/>
      </w:r>
      <w:r w:rsidRPr="00FD3E68">
        <w:tab/>
        <w:t>Th</w:t>
      </w:r>
      <w:r w:rsidR="00F24C35" w:rsidRPr="00FD3E68">
        <w:t>is</w:t>
      </w:r>
      <w:r w:rsidRPr="00FD3E68">
        <w:t xml:space="preserve"> </w:t>
      </w:r>
      <w:r w:rsidR="00206B7A" w:rsidRPr="00FD3E68">
        <w:t xml:space="preserve">instrument </w:t>
      </w:r>
      <w:r w:rsidR="00F24C35" w:rsidRPr="00FD3E68">
        <w:t>is</w:t>
      </w:r>
      <w:r w:rsidR="003801D0" w:rsidRPr="00FD3E68">
        <w:t xml:space="preserve"> the</w:t>
      </w:r>
      <w:r w:rsidRPr="00FD3E68">
        <w:t xml:space="preserve"> </w:t>
      </w:r>
      <w:bookmarkStart w:id="3" w:name="BKCheck15B_3"/>
      <w:bookmarkEnd w:id="3"/>
      <w:r w:rsidR="00CB0180" w:rsidRPr="00FD3E68">
        <w:rPr>
          <w:i/>
        </w:rPr>
        <w:fldChar w:fldCharType="begin"/>
      </w:r>
      <w:r w:rsidR="00CB0180" w:rsidRPr="00FD3E68">
        <w:rPr>
          <w:i/>
        </w:rPr>
        <w:instrText xml:space="preserve"> STYLEREF  ShortT </w:instrText>
      </w:r>
      <w:r w:rsidR="00CB0180" w:rsidRPr="00FD3E68">
        <w:rPr>
          <w:i/>
        </w:rPr>
        <w:fldChar w:fldCharType="separate"/>
      </w:r>
      <w:r w:rsidR="005A33D0">
        <w:rPr>
          <w:i/>
          <w:noProof/>
        </w:rPr>
        <w:t>Rural Industries Research and Development Corporation Amendment (Thoroughbred Horses) Regulations 2017</w:t>
      </w:r>
      <w:r w:rsidR="00CB0180" w:rsidRPr="00FD3E68">
        <w:rPr>
          <w:i/>
        </w:rPr>
        <w:fldChar w:fldCharType="end"/>
      </w:r>
      <w:r w:rsidRPr="00FD3E68">
        <w:t>.</w:t>
      </w:r>
    </w:p>
    <w:p w:rsidR="0048364F" w:rsidRPr="00FD3E68" w:rsidRDefault="0048364F" w:rsidP="0048364F">
      <w:pPr>
        <w:pStyle w:val="ActHead5"/>
      </w:pPr>
      <w:bookmarkStart w:id="4" w:name="_Toc488046429"/>
      <w:r w:rsidRPr="00FD3E68">
        <w:rPr>
          <w:rStyle w:val="CharSectno"/>
        </w:rPr>
        <w:t>2</w:t>
      </w:r>
      <w:r w:rsidRPr="00FD3E68">
        <w:t xml:space="preserve">  Commencement</w:t>
      </w:r>
      <w:bookmarkEnd w:id="4"/>
    </w:p>
    <w:p w:rsidR="00206B7A" w:rsidRPr="00FD3E68" w:rsidRDefault="00206B7A" w:rsidP="00A664CA">
      <w:pPr>
        <w:pStyle w:val="subsection"/>
      </w:pPr>
      <w:bookmarkStart w:id="5" w:name="_GoBack"/>
      <w:r w:rsidRPr="00FD3E68">
        <w:tab/>
        <w:t>(1)</w:t>
      </w:r>
      <w:r w:rsidRPr="00FD3E68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5"/>
    </w:p>
    <w:p w:rsidR="00206B7A" w:rsidRPr="00FD3E68" w:rsidRDefault="00206B7A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206B7A" w:rsidRPr="00FD3E68" w:rsidTr="00206B7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206B7A" w:rsidRPr="00FD3E68" w:rsidRDefault="00206B7A" w:rsidP="00A664CA">
            <w:pPr>
              <w:pStyle w:val="TableHeading"/>
            </w:pPr>
            <w:r w:rsidRPr="00FD3E68">
              <w:t>Commencement information</w:t>
            </w:r>
          </w:p>
        </w:tc>
      </w:tr>
      <w:tr w:rsidR="00206B7A" w:rsidRPr="00FD3E68" w:rsidTr="00206B7A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06B7A" w:rsidRPr="00FD3E68" w:rsidRDefault="00206B7A" w:rsidP="00A664CA">
            <w:pPr>
              <w:pStyle w:val="TableHeading"/>
            </w:pPr>
            <w:r w:rsidRPr="00FD3E68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06B7A" w:rsidRPr="00FD3E68" w:rsidRDefault="00206B7A" w:rsidP="00A664CA">
            <w:pPr>
              <w:pStyle w:val="TableHeading"/>
            </w:pPr>
            <w:r w:rsidRPr="00FD3E68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06B7A" w:rsidRPr="00FD3E68" w:rsidRDefault="00206B7A" w:rsidP="00A664CA">
            <w:pPr>
              <w:pStyle w:val="TableHeading"/>
            </w:pPr>
            <w:r w:rsidRPr="00FD3E68">
              <w:t>Column 3</w:t>
            </w:r>
          </w:p>
        </w:tc>
      </w:tr>
      <w:tr w:rsidR="00206B7A" w:rsidRPr="00FD3E68" w:rsidTr="00206B7A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06B7A" w:rsidRPr="00FD3E68" w:rsidRDefault="00206B7A" w:rsidP="00A664CA">
            <w:pPr>
              <w:pStyle w:val="TableHeading"/>
            </w:pPr>
            <w:r w:rsidRPr="00FD3E68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06B7A" w:rsidRPr="00FD3E68" w:rsidRDefault="00206B7A" w:rsidP="00A664CA">
            <w:pPr>
              <w:pStyle w:val="TableHeading"/>
            </w:pPr>
            <w:r w:rsidRPr="00FD3E68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06B7A" w:rsidRPr="00FD3E68" w:rsidRDefault="00206B7A" w:rsidP="00A664CA">
            <w:pPr>
              <w:pStyle w:val="TableHeading"/>
            </w:pPr>
            <w:r w:rsidRPr="00FD3E68">
              <w:t>Date/Details</w:t>
            </w:r>
          </w:p>
        </w:tc>
      </w:tr>
      <w:tr w:rsidR="00206B7A" w:rsidRPr="00FD3E68" w:rsidTr="00206B7A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06B7A" w:rsidRPr="00FD3E68" w:rsidRDefault="00206B7A" w:rsidP="00A664CA">
            <w:pPr>
              <w:pStyle w:val="Tabletext"/>
            </w:pPr>
            <w:r w:rsidRPr="00FD3E68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06B7A" w:rsidRPr="00FD3E68" w:rsidRDefault="00596BAD" w:rsidP="00A302AD">
            <w:pPr>
              <w:pStyle w:val="Tabletext"/>
            </w:pPr>
            <w:r w:rsidRPr="00FD3E68">
              <w:t>1</w:t>
            </w:r>
            <w:r w:rsidR="00FD3E68" w:rsidRPr="00FD3E68">
              <w:t> </w:t>
            </w:r>
            <w:r w:rsidR="0060554B" w:rsidRPr="00FD3E68">
              <w:t>September</w:t>
            </w:r>
            <w:r w:rsidRPr="00FD3E68">
              <w:t xml:space="preserve"> 2017.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06B7A" w:rsidRPr="00FD3E68" w:rsidRDefault="00596BAD" w:rsidP="00A302AD">
            <w:pPr>
              <w:pStyle w:val="Tabletext"/>
            </w:pPr>
            <w:r w:rsidRPr="00FD3E68">
              <w:t>1</w:t>
            </w:r>
            <w:r w:rsidR="00FD3E68" w:rsidRPr="00FD3E68">
              <w:t> </w:t>
            </w:r>
            <w:r w:rsidR="0060554B" w:rsidRPr="00FD3E68">
              <w:t>September</w:t>
            </w:r>
            <w:r w:rsidRPr="00FD3E68">
              <w:t xml:space="preserve"> 2017</w:t>
            </w:r>
          </w:p>
        </w:tc>
      </w:tr>
    </w:tbl>
    <w:p w:rsidR="00206B7A" w:rsidRPr="00FD3E68" w:rsidRDefault="00206B7A" w:rsidP="00A664CA">
      <w:pPr>
        <w:pStyle w:val="notetext"/>
      </w:pPr>
      <w:r w:rsidRPr="00FD3E68">
        <w:rPr>
          <w:snapToGrid w:val="0"/>
          <w:lang w:eastAsia="en-US"/>
        </w:rPr>
        <w:t>Note:</w:t>
      </w:r>
      <w:r w:rsidRPr="00FD3E68">
        <w:rPr>
          <w:snapToGrid w:val="0"/>
          <w:lang w:eastAsia="en-US"/>
        </w:rPr>
        <w:tab/>
        <w:t xml:space="preserve">This table relates only to the provisions of this </w:t>
      </w:r>
      <w:r w:rsidRPr="00FD3E68">
        <w:t xml:space="preserve">instrument </w:t>
      </w:r>
      <w:r w:rsidRPr="00FD3E68">
        <w:rPr>
          <w:snapToGrid w:val="0"/>
          <w:lang w:eastAsia="en-US"/>
        </w:rPr>
        <w:t xml:space="preserve">as originally made. It will not be amended to deal with any later amendments of this </w:t>
      </w:r>
      <w:r w:rsidRPr="00FD3E68">
        <w:t>instrument</w:t>
      </w:r>
      <w:r w:rsidRPr="00FD3E68">
        <w:rPr>
          <w:snapToGrid w:val="0"/>
          <w:lang w:eastAsia="en-US"/>
        </w:rPr>
        <w:t>.</w:t>
      </w:r>
    </w:p>
    <w:p w:rsidR="00206B7A" w:rsidRPr="00FD3E68" w:rsidRDefault="00206B7A" w:rsidP="00D455E3">
      <w:pPr>
        <w:pStyle w:val="subsection"/>
      </w:pPr>
      <w:r w:rsidRPr="00FD3E68">
        <w:tab/>
        <w:t>(2)</w:t>
      </w:r>
      <w:r w:rsidRPr="00FD3E68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FD3E68" w:rsidRDefault="007769D4" w:rsidP="007769D4">
      <w:pPr>
        <w:pStyle w:val="ActHead5"/>
      </w:pPr>
      <w:bookmarkStart w:id="6" w:name="_Toc488046430"/>
      <w:r w:rsidRPr="00FD3E68">
        <w:rPr>
          <w:rStyle w:val="CharSectno"/>
        </w:rPr>
        <w:t>3</w:t>
      </w:r>
      <w:r w:rsidRPr="00FD3E68">
        <w:t xml:space="preserve">  Authority</w:t>
      </w:r>
      <w:bookmarkEnd w:id="6"/>
    </w:p>
    <w:p w:rsidR="007769D4" w:rsidRPr="00FD3E68" w:rsidRDefault="007769D4" w:rsidP="007769D4">
      <w:pPr>
        <w:pStyle w:val="subsection"/>
      </w:pPr>
      <w:r w:rsidRPr="00FD3E68">
        <w:tab/>
      </w:r>
      <w:r w:rsidRPr="00FD3E68">
        <w:tab/>
      </w:r>
      <w:r w:rsidR="00AF0336" w:rsidRPr="00FD3E68">
        <w:t xml:space="preserve">This </w:t>
      </w:r>
      <w:r w:rsidR="00206B7A" w:rsidRPr="00FD3E68">
        <w:t>instrument</w:t>
      </w:r>
      <w:r w:rsidR="00AF0336" w:rsidRPr="00FD3E68">
        <w:t xml:space="preserve"> is made under the </w:t>
      </w:r>
      <w:r w:rsidR="00F910AA" w:rsidRPr="00FD3E68">
        <w:rPr>
          <w:i/>
        </w:rPr>
        <w:t>Primary Industries Research and Development Act 1989.</w:t>
      </w:r>
    </w:p>
    <w:p w:rsidR="00557C7A" w:rsidRPr="00FD3E68" w:rsidRDefault="007769D4" w:rsidP="00557C7A">
      <w:pPr>
        <w:pStyle w:val="ActHead5"/>
      </w:pPr>
      <w:bookmarkStart w:id="7" w:name="_Toc488046431"/>
      <w:r w:rsidRPr="00FD3E68">
        <w:rPr>
          <w:rStyle w:val="CharSectno"/>
        </w:rPr>
        <w:t>4</w:t>
      </w:r>
      <w:r w:rsidR="00557C7A" w:rsidRPr="00FD3E68">
        <w:t xml:space="preserve">  </w:t>
      </w:r>
      <w:r w:rsidR="00B332B8" w:rsidRPr="00FD3E68">
        <w:t>Schedules</w:t>
      </w:r>
      <w:bookmarkEnd w:id="7"/>
    </w:p>
    <w:p w:rsidR="000F6B02" w:rsidRPr="00FD3E68" w:rsidRDefault="00557C7A" w:rsidP="000F6B02">
      <w:pPr>
        <w:pStyle w:val="subsection"/>
      </w:pPr>
      <w:r w:rsidRPr="00FD3E68">
        <w:tab/>
      </w:r>
      <w:r w:rsidRPr="00FD3E68">
        <w:tab/>
      </w:r>
      <w:r w:rsidR="000F6B02" w:rsidRPr="00FD3E68">
        <w:t xml:space="preserve">Each instrument that is specified in a Schedule to </w:t>
      </w:r>
      <w:r w:rsidR="00206B7A" w:rsidRPr="00FD3E68">
        <w:t>this instrument</w:t>
      </w:r>
      <w:r w:rsidR="000F6B02" w:rsidRPr="00FD3E68">
        <w:t xml:space="preserve"> is amended or repealed as set out in the applicable items in the Schedule concerned, and any other item in a Schedule to </w:t>
      </w:r>
      <w:r w:rsidR="00206B7A" w:rsidRPr="00FD3E68">
        <w:t>this instrument</w:t>
      </w:r>
      <w:r w:rsidR="000F6B02" w:rsidRPr="00FD3E68">
        <w:t xml:space="preserve"> has effect according to its terms.</w:t>
      </w:r>
    </w:p>
    <w:p w:rsidR="0048364F" w:rsidRPr="00FD3E68" w:rsidRDefault="0048364F" w:rsidP="00FF3089">
      <w:pPr>
        <w:pStyle w:val="ActHead6"/>
        <w:pageBreakBefore/>
      </w:pPr>
      <w:bookmarkStart w:id="8" w:name="_Toc488046432"/>
      <w:bookmarkStart w:id="9" w:name="opcAmSched"/>
      <w:bookmarkStart w:id="10" w:name="opcCurrentFind"/>
      <w:r w:rsidRPr="00FD3E68">
        <w:rPr>
          <w:rStyle w:val="CharAmSchNo"/>
        </w:rPr>
        <w:lastRenderedPageBreak/>
        <w:t>Schedule</w:t>
      </w:r>
      <w:r w:rsidR="00FD3E68" w:rsidRPr="00FD3E68">
        <w:rPr>
          <w:rStyle w:val="CharAmSchNo"/>
        </w:rPr>
        <w:t> </w:t>
      </w:r>
      <w:r w:rsidRPr="00FD3E68">
        <w:rPr>
          <w:rStyle w:val="CharAmSchNo"/>
        </w:rPr>
        <w:t>1</w:t>
      </w:r>
      <w:r w:rsidRPr="00FD3E68">
        <w:t>—</w:t>
      </w:r>
      <w:r w:rsidR="00460499" w:rsidRPr="00FD3E68">
        <w:rPr>
          <w:rStyle w:val="CharAmSchText"/>
        </w:rPr>
        <w:t>Amendments</w:t>
      </w:r>
      <w:bookmarkEnd w:id="8"/>
    </w:p>
    <w:bookmarkEnd w:id="9"/>
    <w:bookmarkEnd w:id="10"/>
    <w:p w:rsidR="0004044E" w:rsidRPr="00FD3E68" w:rsidRDefault="0004044E" w:rsidP="0004044E">
      <w:pPr>
        <w:pStyle w:val="Header"/>
      </w:pPr>
      <w:r w:rsidRPr="00FD3E68">
        <w:rPr>
          <w:rStyle w:val="CharAmPartNo"/>
        </w:rPr>
        <w:t xml:space="preserve"> </w:t>
      </w:r>
      <w:r w:rsidRPr="00FD3E68">
        <w:rPr>
          <w:rStyle w:val="CharAmPartText"/>
        </w:rPr>
        <w:t xml:space="preserve"> </w:t>
      </w:r>
    </w:p>
    <w:p w:rsidR="00F910AA" w:rsidRPr="00FD3E68" w:rsidRDefault="00F910AA" w:rsidP="00F910AA">
      <w:pPr>
        <w:pStyle w:val="ActHead9"/>
      </w:pPr>
      <w:bookmarkStart w:id="11" w:name="_Toc488046433"/>
      <w:r w:rsidRPr="00FD3E68">
        <w:rPr>
          <w:noProof/>
        </w:rPr>
        <w:t>Rural Industries Research and Development Corporation Regulations</w:t>
      </w:r>
      <w:r w:rsidR="00FD3E68" w:rsidRPr="00FD3E68">
        <w:rPr>
          <w:noProof/>
        </w:rPr>
        <w:t> </w:t>
      </w:r>
      <w:r w:rsidRPr="00FD3E68">
        <w:rPr>
          <w:noProof/>
        </w:rPr>
        <w:t>2000</w:t>
      </w:r>
      <w:bookmarkEnd w:id="11"/>
    </w:p>
    <w:p w:rsidR="00F910AA" w:rsidRPr="00FD3E68" w:rsidRDefault="00F910AA" w:rsidP="00F910AA">
      <w:pPr>
        <w:pStyle w:val="ItemHead"/>
        <w:tabs>
          <w:tab w:val="left" w:pos="6663"/>
        </w:tabs>
      </w:pPr>
      <w:r w:rsidRPr="00FD3E68">
        <w:t xml:space="preserve">1  </w:t>
      </w:r>
      <w:r w:rsidR="00405756" w:rsidRPr="00FD3E68">
        <w:t>In the appropriate position in</w:t>
      </w:r>
      <w:r w:rsidRPr="00FD3E68">
        <w:t xml:space="preserve"> Part</w:t>
      </w:r>
      <w:r w:rsidR="00FD3E68" w:rsidRPr="00FD3E68">
        <w:t> </w:t>
      </w:r>
      <w:r w:rsidRPr="00FD3E68">
        <w:t>2</w:t>
      </w:r>
    </w:p>
    <w:p w:rsidR="00F910AA" w:rsidRPr="00FD3E68" w:rsidRDefault="00405756" w:rsidP="00F910AA">
      <w:pPr>
        <w:pStyle w:val="Item"/>
      </w:pPr>
      <w:r w:rsidRPr="00FD3E68">
        <w:t>Insert</w:t>
      </w:r>
      <w:r w:rsidR="00F910AA" w:rsidRPr="00FD3E68">
        <w:t>:</w:t>
      </w:r>
    </w:p>
    <w:p w:rsidR="00F910AA" w:rsidRPr="00FD3E68" w:rsidRDefault="00F910AA" w:rsidP="00F910AA">
      <w:pPr>
        <w:pStyle w:val="ActHead3"/>
      </w:pPr>
      <w:bookmarkStart w:id="12" w:name="_Toc488046434"/>
      <w:r w:rsidRPr="00FD3E68">
        <w:rPr>
          <w:rStyle w:val="CharDivNo"/>
        </w:rPr>
        <w:t>Division</w:t>
      </w:r>
      <w:r w:rsidR="00FD3E68" w:rsidRPr="00FD3E68">
        <w:rPr>
          <w:rStyle w:val="CharDivNo"/>
        </w:rPr>
        <w:t> </w:t>
      </w:r>
      <w:r w:rsidRPr="00FD3E68">
        <w:rPr>
          <w:rStyle w:val="CharDivNo"/>
        </w:rPr>
        <w:t>15</w:t>
      </w:r>
      <w:r w:rsidRPr="00FD3E68">
        <w:t>—</w:t>
      </w:r>
      <w:r w:rsidRPr="00FD3E68">
        <w:rPr>
          <w:rStyle w:val="CharDivText"/>
        </w:rPr>
        <w:t>Thoroughbred horses levy</w:t>
      </w:r>
      <w:bookmarkEnd w:id="12"/>
    </w:p>
    <w:p w:rsidR="00F910AA" w:rsidRPr="00FD3E68" w:rsidRDefault="00F910AA" w:rsidP="00F910AA">
      <w:pPr>
        <w:pStyle w:val="ActHead5"/>
      </w:pPr>
      <w:bookmarkStart w:id="13" w:name="_Toc488046435"/>
      <w:r w:rsidRPr="00FD3E68">
        <w:rPr>
          <w:rStyle w:val="CharSectno"/>
        </w:rPr>
        <w:t>49</w:t>
      </w:r>
      <w:r w:rsidRPr="00FD3E68">
        <w:t xml:space="preserve">  Definitions</w:t>
      </w:r>
      <w:bookmarkEnd w:id="13"/>
    </w:p>
    <w:p w:rsidR="00F910AA" w:rsidRPr="00FD3E68" w:rsidRDefault="00F910AA" w:rsidP="00F910AA">
      <w:pPr>
        <w:pStyle w:val="subsection"/>
      </w:pPr>
      <w:r w:rsidRPr="00FD3E68">
        <w:tab/>
      </w:r>
      <w:r w:rsidRPr="00FD3E68">
        <w:tab/>
        <w:t>In this Division:</w:t>
      </w:r>
    </w:p>
    <w:p w:rsidR="00F910AA" w:rsidRPr="00FD3E68" w:rsidRDefault="00F910AA" w:rsidP="00F910AA">
      <w:pPr>
        <w:pStyle w:val="Definition"/>
      </w:pPr>
      <w:r w:rsidRPr="00FD3E68">
        <w:rPr>
          <w:b/>
          <w:i/>
        </w:rPr>
        <w:t>thoroughbred horse</w:t>
      </w:r>
      <w:r w:rsidRPr="00FD3E68">
        <w:t xml:space="preserve"> has the same meaning as in </w:t>
      </w:r>
      <w:r w:rsidR="00405756" w:rsidRPr="00FD3E68">
        <w:t>clause</w:t>
      </w:r>
      <w:r w:rsidR="00FD3E68" w:rsidRPr="00FD3E68">
        <w:t> </w:t>
      </w:r>
      <w:r w:rsidR="00405756" w:rsidRPr="00FD3E68">
        <w:t xml:space="preserve">14.2 </w:t>
      </w:r>
      <w:r w:rsidRPr="00FD3E68">
        <w:t>of Schedule</w:t>
      </w:r>
      <w:r w:rsidR="00FD3E68" w:rsidRPr="00FD3E68">
        <w:t> </w:t>
      </w:r>
      <w:r w:rsidR="00405756" w:rsidRPr="00FD3E68">
        <w:t>37</w:t>
      </w:r>
      <w:r w:rsidRPr="00FD3E68">
        <w:t xml:space="preserve"> to the </w:t>
      </w:r>
      <w:r w:rsidR="00405756" w:rsidRPr="00FD3E68">
        <w:rPr>
          <w:i/>
        </w:rPr>
        <w:t>Primary Industries Levies and Charges Collection Regulations</w:t>
      </w:r>
      <w:r w:rsidR="00FD3E68" w:rsidRPr="00FD3E68">
        <w:rPr>
          <w:i/>
        </w:rPr>
        <w:t> </w:t>
      </w:r>
      <w:r w:rsidR="00405756" w:rsidRPr="00FD3E68">
        <w:rPr>
          <w:i/>
        </w:rPr>
        <w:t>1991</w:t>
      </w:r>
      <w:r w:rsidRPr="00FD3E68">
        <w:rPr>
          <w:i/>
        </w:rPr>
        <w:t>.</w:t>
      </w:r>
    </w:p>
    <w:p w:rsidR="00F910AA" w:rsidRPr="00FD3E68" w:rsidRDefault="00F910AA" w:rsidP="00F910AA">
      <w:pPr>
        <w:pStyle w:val="Definition"/>
      </w:pPr>
      <w:r w:rsidRPr="00FD3E68">
        <w:rPr>
          <w:b/>
          <w:i/>
        </w:rPr>
        <w:t>thoroughbred horse industry</w:t>
      </w:r>
      <w:r w:rsidRPr="00FD3E68">
        <w:t xml:space="preserve"> means the part of the primary industry </w:t>
      </w:r>
      <w:r w:rsidR="00167D0C" w:rsidRPr="00FD3E68">
        <w:t>specified in paragraph</w:t>
      </w:r>
      <w:r w:rsidR="00FD3E68" w:rsidRPr="00FD3E68">
        <w:t> </w:t>
      </w:r>
      <w:r w:rsidR="00167D0C" w:rsidRPr="00FD3E68">
        <w:t xml:space="preserve">6(1)(b) </w:t>
      </w:r>
      <w:r w:rsidRPr="00FD3E68">
        <w:t>that is concerned with the breeding of thoroughbred horses.</w:t>
      </w:r>
    </w:p>
    <w:p w:rsidR="00F910AA" w:rsidRPr="00FD3E68" w:rsidRDefault="00F910AA" w:rsidP="00F910AA">
      <w:pPr>
        <w:pStyle w:val="ActHead5"/>
      </w:pPr>
      <w:bookmarkStart w:id="14" w:name="_Toc488046436"/>
      <w:r w:rsidRPr="00FD3E68">
        <w:rPr>
          <w:rStyle w:val="CharSectno"/>
        </w:rPr>
        <w:t>50</w:t>
      </w:r>
      <w:r w:rsidRPr="00FD3E68">
        <w:t xml:space="preserve">  Attachment of lev</w:t>
      </w:r>
      <w:r w:rsidR="00167D0C" w:rsidRPr="00FD3E68">
        <w:t>y</w:t>
      </w:r>
      <w:bookmarkEnd w:id="14"/>
    </w:p>
    <w:p w:rsidR="00F910AA" w:rsidRPr="00FD3E68" w:rsidRDefault="00F910AA" w:rsidP="00F910AA">
      <w:pPr>
        <w:pStyle w:val="subsection"/>
      </w:pPr>
      <w:r w:rsidRPr="00FD3E68">
        <w:tab/>
        <w:t>(1)</w:t>
      </w:r>
      <w:r w:rsidRPr="00FD3E68">
        <w:tab/>
        <w:t>For the purposes of paragraph</w:t>
      </w:r>
      <w:r w:rsidR="00FD3E68" w:rsidRPr="00FD3E68">
        <w:t> </w:t>
      </w:r>
      <w:r w:rsidRPr="00FD3E68">
        <w:t>5(1)(a) of the PIRD Act, levy imposed by clause</w:t>
      </w:r>
      <w:r w:rsidR="00FD3E68" w:rsidRPr="00FD3E68">
        <w:t> </w:t>
      </w:r>
      <w:r w:rsidRPr="00FD3E68">
        <w:t>1</w:t>
      </w:r>
      <w:r w:rsidR="005E2529" w:rsidRPr="00FD3E68">
        <w:t>2</w:t>
      </w:r>
      <w:r w:rsidRPr="00FD3E68">
        <w:t>.</w:t>
      </w:r>
      <w:r w:rsidR="00521645" w:rsidRPr="00FD3E68">
        <w:t>1</w:t>
      </w:r>
      <w:r w:rsidR="00D231A3" w:rsidRPr="00FD3E68">
        <w:t xml:space="preserve"> of </w:t>
      </w:r>
      <w:r w:rsidRPr="00FD3E68">
        <w:t>Schedule</w:t>
      </w:r>
      <w:r w:rsidR="00FD3E68" w:rsidRPr="00FD3E68">
        <w:t> </w:t>
      </w:r>
      <w:r w:rsidRPr="00FD3E68">
        <w:t xml:space="preserve">27 to the </w:t>
      </w:r>
      <w:r w:rsidRPr="00FD3E68">
        <w:rPr>
          <w:i/>
        </w:rPr>
        <w:t>Primary Industries (Excise) Levies Regulations</w:t>
      </w:r>
      <w:r w:rsidR="00FD3E68" w:rsidRPr="00FD3E68">
        <w:rPr>
          <w:i/>
        </w:rPr>
        <w:t> </w:t>
      </w:r>
      <w:r w:rsidRPr="00FD3E68">
        <w:rPr>
          <w:i/>
        </w:rPr>
        <w:t xml:space="preserve">1999 </w:t>
      </w:r>
      <w:r w:rsidRPr="00FD3E68">
        <w:t>is declared to be attached to the Corporation.</w:t>
      </w:r>
    </w:p>
    <w:p w:rsidR="00F910AA" w:rsidRPr="00FD3E68" w:rsidRDefault="00F910AA" w:rsidP="00F910AA">
      <w:pPr>
        <w:pStyle w:val="subsection"/>
      </w:pPr>
      <w:r w:rsidRPr="00FD3E68">
        <w:tab/>
        <w:t>(2)</w:t>
      </w:r>
      <w:r w:rsidRPr="00FD3E68">
        <w:tab/>
        <w:t>For the purposes of paragraph</w:t>
      </w:r>
      <w:r w:rsidR="00FD3E68" w:rsidRPr="00FD3E68">
        <w:t> </w:t>
      </w:r>
      <w:r w:rsidRPr="00FD3E68">
        <w:t>5</w:t>
      </w:r>
      <w:r w:rsidR="005E2529" w:rsidRPr="00FD3E68">
        <w:t>(3)</w:t>
      </w:r>
      <w:r w:rsidRPr="00FD3E68">
        <w:t xml:space="preserve">(a) of the PIRD Act, the whole of the levy is </w:t>
      </w:r>
      <w:r w:rsidR="007218AC" w:rsidRPr="00FD3E68">
        <w:t xml:space="preserve">declared to be </w:t>
      </w:r>
      <w:r w:rsidRPr="00FD3E68">
        <w:t>the research component of the levy.</w:t>
      </w:r>
    </w:p>
    <w:p w:rsidR="00F910AA" w:rsidRPr="00FD3E68" w:rsidRDefault="00F910AA" w:rsidP="00F910AA">
      <w:pPr>
        <w:pStyle w:val="subsection"/>
      </w:pPr>
      <w:r w:rsidRPr="00FD3E68">
        <w:tab/>
        <w:t>(3)</w:t>
      </w:r>
      <w:r w:rsidRPr="00FD3E68">
        <w:tab/>
        <w:t>For the purposes of paragraph</w:t>
      </w:r>
      <w:r w:rsidR="00FD3E68" w:rsidRPr="00FD3E68">
        <w:t> </w:t>
      </w:r>
      <w:r w:rsidRPr="00FD3E68">
        <w:t xml:space="preserve">5(3)(b) of the PIRD Act, the thoroughbred horse industry is </w:t>
      </w:r>
      <w:r w:rsidR="007218AC" w:rsidRPr="00FD3E68">
        <w:t xml:space="preserve">declared to be </w:t>
      </w:r>
      <w:r w:rsidRPr="00FD3E68">
        <w:t>the primary industry to which the levy relates.</w:t>
      </w:r>
    </w:p>
    <w:p w:rsidR="00F910AA" w:rsidRPr="00FD3E68" w:rsidRDefault="00F910AA" w:rsidP="00F910AA">
      <w:pPr>
        <w:pStyle w:val="ActHead5"/>
      </w:pPr>
      <w:bookmarkStart w:id="15" w:name="_Toc488046437"/>
      <w:r w:rsidRPr="00FD3E68">
        <w:rPr>
          <w:rStyle w:val="CharSectno"/>
        </w:rPr>
        <w:t>51</w:t>
      </w:r>
      <w:r w:rsidRPr="00FD3E68">
        <w:t xml:space="preserve">  Accounting records for </w:t>
      </w:r>
      <w:r w:rsidR="00167D0C" w:rsidRPr="00FD3E68">
        <w:t>thoroughbred horses</w:t>
      </w:r>
      <w:r w:rsidRPr="00FD3E68">
        <w:t xml:space="preserve"> levy</w:t>
      </w:r>
      <w:bookmarkEnd w:id="15"/>
    </w:p>
    <w:p w:rsidR="00F910AA" w:rsidRPr="00FD3E68" w:rsidRDefault="00F910AA" w:rsidP="00F910AA">
      <w:pPr>
        <w:pStyle w:val="subsection"/>
      </w:pPr>
      <w:r w:rsidRPr="00FD3E68">
        <w:tab/>
        <w:t>(1)</w:t>
      </w:r>
      <w:r w:rsidRPr="00FD3E68">
        <w:tab/>
        <w:t>For the purposes of paragraph</w:t>
      </w:r>
      <w:r w:rsidR="00FD3E68" w:rsidRPr="00FD3E68">
        <w:t> </w:t>
      </w:r>
      <w:r w:rsidRPr="00FD3E68">
        <w:t xml:space="preserve">40(1)(a) of the PIRD Act, the Corporation must keep separate accounting records </w:t>
      </w:r>
      <w:r w:rsidR="00521645" w:rsidRPr="00FD3E68">
        <w:t>in relation to</w:t>
      </w:r>
      <w:r w:rsidRPr="00FD3E68">
        <w:t xml:space="preserve"> the funding of R&amp;D activities relating to the thoroughbred horse industry.</w:t>
      </w:r>
    </w:p>
    <w:p w:rsidR="00F910AA" w:rsidRPr="00FD3E68" w:rsidRDefault="00F910AA" w:rsidP="00F910AA">
      <w:pPr>
        <w:pStyle w:val="subsection"/>
      </w:pPr>
      <w:r w:rsidRPr="00FD3E68">
        <w:tab/>
        <w:t>(2)</w:t>
      </w:r>
      <w:r w:rsidRPr="00FD3E68">
        <w:tab/>
        <w:t>For the purposes of paragraph</w:t>
      </w:r>
      <w:r w:rsidR="00FD3E68" w:rsidRPr="00FD3E68">
        <w:t> </w:t>
      </w:r>
      <w:r w:rsidRPr="00FD3E68">
        <w:t>40(1)(b) of the PIRD Act, the following amounts must be credited in the accounting records kept under subregulation</w:t>
      </w:r>
      <w:r w:rsidR="00FD3E68" w:rsidRPr="00FD3E68">
        <w:t> </w:t>
      </w:r>
      <w:r w:rsidRPr="00FD3E68">
        <w:t>(1):</w:t>
      </w:r>
    </w:p>
    <w:p w:rsidR="00F910AA" w:rsidRPr="00FD3E68" w:rsidRDefault="00F910AA" w:rsidP="00F910AA">
      <w:pPr>
        <w:pStyle w:val="paragraph"/>
      </w:pPr>
      <w:r w:rsidRPr="00FD3E68">
        <w:tab/>
        <w:t>(a)</w:t>
      </w:r>
      <w:r w:rsidRPr="00FD3E68">
        <w:tab/>
        <w:t>amounts of levy mentioned in subregulation</w:t>
      </w:r>
      <w:r w:rsidR="00FD3E68" w:rsidRPr="00FD3E68">
        <w:t> </w:t>
      </w:r>
      <w:r w:rsidR="00C804DE" w:rsidRPr="00FD3E68">
        <w:t>50</w:t>
      </w:r>
      <w:r w:rsidRPr="00FD3E68">
        <w:t>(1) that are received by the Commonwealth under the Collection Act and paid to the Corporation under paragraph</w:t>
      </w:r>
      <w:r w:rsidR="00FD3E68" w:rsidRPr="00FD3E68">
        <w:t> </w:t>
      </w:r>
      <w:r w:rsidRPr="00FD3E68">
        <w:t>30(1)(a) of the PIRD Act;</w:t>
      </w:r>
    </w:p>
    <w:p w:rsidR="00F910AA" w:rsidRPr="00FD3E68" w:rsidRDefault="00F910AA" w:rsidP="00F910AA">
      <w:pPr>
        <w:pStyle w:val="paragraph"/>
      </w:pPr>
      <w:r w:rsidRPr="00FD3E68">
        <w:tab/>
        <w:t>(b)</w:t>
      </w:r>
      <w:r w:rsidRPr="00FD3E68">
        <w:tab/>
        <w:t>amounts paid to the Corporation by the Commonwealth under paragraph</w:t>
      </w:r>
      <w:r w:rsidR="00FD3E68" w:rsidRPr="00FD3E68">
        <w:t> </w:t>
      </w:r>
      <w:r w:rsidRPr="00FD3E68">
        <w:t>30(1)(b) of the PIRD Act;</w:t>
      </w:r>
    </w:p>
    <w:p w:rsidR="00F910AA" w:rsidRPr="00FD3E68" w:rsidRDefault="00F910AA" w:rsidP="00F910AA">
      <w:pPr>
        <w:pStyle w:val="paragraph"/>
      </w:pPr>
      <w:r w:rsidRPr="00FD3E68">
        <w:tab/>
        <w:t>(c)</w:t>
      </w:r>
      <w:r w:rsidRPr="00FD3E68">
        <w:tab/>
        <w:t xml:space="preserve">amounts received by the Corporation as contributions to the cost of R&amp;D activities relating to the </w:t>
      </w:r>
      <w:r w:rsidR="00D231A3" w:rsidRPr="00FD3E68">
        <w:t>thoroughbred horse</w:t>
      </w:r>
      <w:r w:rsidRPr="00FD3E68">
        <w:t xml:space="preserve"> industry;</w:t>
      </w:r>
    </w:p>
    <w:p w:rsidR="00F910AA" w:rsidRPr="00FD3E68" w:rsidRDefault="00F910AA" w:rsidP="00F910AA">
      <w:pPr>
        <w:pStyle w:val="paragraph"/>
      </w:pPr>
      <w:r w:rsidRPr="00FD3E68">
        <w:tab/>
        <w:t>(d)</w:t>
      </w:r>
      <w:r w:rsidRPr="00FD3E68">
        <w:tab/>
        <w:t>amounts received by the Corporation</w:t>
      </w:r>
      <w:r w:rsidR="00D231A3" w:rsidRPr="00FD3E68">
        <w:t xml:space="preserve"> as follows</w:t>
      </w:r>
      <w:r w:rsidRPr="00FD3E68">
        <w:t>:</w:t>
      </w:r>
    </w:p>
    <w:p w:rsidR="00F910AA" w:rsidRPr="00FD3E68" w:rsidRDefault="00F910AA" w:rsidP="00F910AA">
      <w:pPr>
        <w:pStyle w:val="paragraphsub"/>
      </w:pPr>
      <w:r w:rsidRPr="00FD3E68">
        <w:tab/>
        <w:t>(i)</w:t>
      </w:r>
      <w:r w:rsidRPr="00FD3E68">
        <w:tab/>
        <w:t xml:space="preserve">from the sale of property paid for in connection with research and development relating to the </w:t>
      </w:r>
      <w:r w:rsidR="00C804DE" w:rsidRPr="00FD3E68">
        <w:t>thoroughbred horse</w:t>
      </w:r>
      <w:r w:rsidRPr="00FD3E68">
        <w:t xml:space="preserve"> industry;</w:t>
      </w:r>
    </w:p>
    <w:p w:rsidR="00F910AA" w:rsidRPr="00FD3E68" w:rsidRDefault="00F910AA" w:rsidP="00F910AA">
      <w:pPr>
        <w:pStyle w:val="paragraphsub"/>
      </w:pPr>
      <w:r w:rsidRPr="00FD3E68">
        <w:tab/>
        <w:t>(ii)</w:t>
      </w:r>
      <w:r w:rsidRPr="00FD3E68">
        <w:tab/>
        <w:t xml:space="preserve">from the sale of property produced in connection with research and development relating to the </w:t>
      </w:r>
      <w:r w:rsidR="00C804DE" w:rsidRPr="00FD3E68">
        <w:t>thoroughbred horse</w:t>
      </w:r>
      <w:r w:rsidRPr="00FD3E68">
        <w:t xml:space="preserve"> industry;</w:t>
      </w:r>
    </w:p>
    <w:p w:rsidR="00F910AA" w:rsidRPr="00FD3E68" w:rsidRDefault="00F910AA" w:rsidP="00F910AA">
      <w:pPr>
        <w:pStyle w:val="paragraphsub"/>
      </w:pPr>
      <w:r w:rsidRPr="00FD3E68">
        <w:tab/>
        <w:t>(iii)</w:t>
      </w:r>
      <w:r w:rsidRPr="00FD3E68">
        <w:tab/>
        <w:t xml:space="preserve">from dealing with patents in respect of inventions made in connection with, or intellectual property arising out of, research and development relating to the </w:t>
      </w:r>
      <w:r w:rsidR="00C804DE" w:rsidRPr="00FD3E68">
        <w:t>thoroughbred horse</w:t>
      </w:r>
      <w:r w:rsidRPr="00FD3E68">
        <w:t xml:space="preserve"> industry;</w:t>
      </w:r>
    </w:p>
    <w:p w:rsidR="00F910AA" w:rsidRPr="00FD3E68" w:rsidRDefault="00F910AA" w:rsidP="00F910AA">
      <w:pPr>
        <w:pStyle w:val="paragraphsub"/>
      </w:pPr>
      <w:r w:rsidRPr="00FD3E68">
        <w:tab/>
        <w:t>(iv)</w:t>
      </w:r>
      <w:r w:rsidRPr="00FD3E68">
        <w:tab/>
        <w:t xml:space="preserve">in respect of work paid for in connection with research and development relating to the </w:t>
      </w:r>
      <w:r w:rsidR="00C804DE" w:rsidRPr="00FD3E68">
        <w:t>thoroughbred horse</w:t>
      </w:r>
      <w:r w:rsidRPr="00FD3E68">
        <w:t xml:space="preserve"> industry;</w:t>
      </w:r>
    </w:p>
    <w:p w:rsidR="00F910AA" w:rsidRPr="00FD3E68" w:rsidRDefault="00F910AA" w:rsidP="00F910AA">
      <w:pPr>
        <w:pStyle w:val="paragraph"/>
      </w:pPr>
      <w:r w:rsidRPr="00FD3E68">
        <w:tab/>
        <w:t>(e)</w:t>
      </w:r>
      <w:r w:rsidRPr="00FD3E68">
        <w:tab/>
        <w:t xml:space="preserve">amounts paid to the Corporation as interest on investment of an amount mentioned in any of </w:t>
      </w:r>
      <w:r w:rsidR="00FD3E68" w:rsidRPr="00FD3E68">
        <w:t>paragraphs (</w:t>
      </w:r>
      <w:r w:rsidRPr="00FD3E68">
        <w:t>a) to (d).</w:t>
      </w:r>
    </w:p>
    <w:p w:rsidR="00F910AA" w:rsidRPr="00FD3E68" w:rsidRDefault="00F910AA" w:rsidP="00F910AA">
      <w:pPr>
        <w:pStyle w:val="subsection"/>
      </w:pPr>
      <w:r w:rsidRPr="00FD3E68">
        <w:tab/>
        <w:t>(3)</w:t>
      </w:r>
      <w:r w:rsidRPr="00FD3E68">
        <w:tab/>
        <w:t>For the purposes of paragraph</w:t>
      </w:r>
      <w:r w:rsidR="00FD3E68" w:rsidRPr="00FD3E68">
        <w:t> </w:t>
      </w:r>
      <w:r w:rsidRPr="00FD3E68">
        <w:t>40(1)(b) of the PIRD Act, all amounts spent under section</w:t>
      </w:r>
      <w:r w:rsidR="00FD3E68" w:rsidRPr="00FD3E68">
        <w:t> </w:t>
      </w:r>
      <w:r w:rsidRPr="00FD3E68">
        <w:t>33 of the PIRD Act in relation to the thoroughbred horse industry are to be debited in the accounting records kept under subregulation</w:t>
      </w:r>
      <w:r w:rsidR="00FD3E68" w:rsidRPr="00FD3E68">
        <w:t> </w:t>
      </w:r>
      <w:r w:rsidRPr="00FD3E68">
        <w:t>(1).</w:t>
      </w:r>
    </w:p>
    <w:p w:rsidR="00F910AA" w:rsidRPr="00FD3E68" w:rsidRDefault="00F910AA" w:rsidP="00F910AA">
      <w:pPr>
        <w:pStyle w:val="subsection"/>
      </w:pPr>
      <w:r w:rsidRPr="00FD3E68">
        <w:tab/>
        <w:t>(4)</w:t>
      </w:r>
      <w:r w:rsidRPr="00FD3E68">
        <w:tab/>
        <w:t>For the purposes of subsection</w:t>
      </w:r>
      <w:r w:rsidR="00FD3E68" w:rsidRPr="00FD3E68">
        <w:t> </w:t>
      </w:r>
      <w:r w:rsidRPr="00FD3E68">
        <w:t>40(2) of the PIRD Act, the only R&amp;D activities on which amounts credited under subregulation</w:t>
      </w:r>
      <w:r w:rsidR="00FD3E68" w:rsidRPr="00FD3E68">
        <w:t> </w:t>
      </w:r>
      <w:r w:rsidRPr="00FD3E68">
        <w:t>(2) can be spent are R&amp;D activities relating to the thoroughbred horse industry.</w:t>
      </w:r>
    </w:p>
    <w:sectPr w:rsidR="00F910AA" w:rsidRPr="00FD3E68" w:rsidSect="001040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B7A" w:rsidRDefault="00206B7A" w:rsidP="0048364F">
      <w:pPr>
        <w:spacing w:line="240" w:lineRule="auto"/>
      </w:pPr>
      <w:r>
        <w:separator/>
      </w:r>
    </w:p>
  </w:endnote>
  <w:endnote w:type="continuationSeparator" w:id="0">
    <w:p w:rsidR="00206B7A" w:rsidRDefault="00206B7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1040C2" w:rsidRDefault="001040C2" w:rsidP="001040C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040C2">
      <w:rPr>
        <w:i/>
        <w:sz w:val="18"/>
      </w:rPr>
      <w:t>OPC62548 -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0C2" w:rsidRPr="001040C2" w:rsidRDefault="001040C2" w:rsidP="001040C2">
    <w:pPr>
      <w:pStyle w:val="Footer"/>
      <w:rPr>
        <w:i/>
        <w:sz w:val="18"/>
      </w:rPr>
    </w:pPr>
    <w:r w:rsidRPr="001040C2">
      <w:rPr>
        <w:i/>
        <w:sz w:val="18"/>
      </w:rPr>
      <w:t>OPC62548 -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Default="007A7F9F" w:rsidP="00486382">
    <w:pPr>
      <w:pStyle w:val="Footer"/>
    </w:pPr>
  </w:p>
  <w:p w:rsidR="00486382" w:rsidRPr="001040C2" w:rsidRDefault="001040C2" w:rsidP="001040C2">
    <w:pPr>
      <w:pStyle w:val="Footer"/>
      <w:rPr>
        <w:i/>
        <w:sz w:val="18"/>
      </w:rPr>
    </w:pPr>
    <w:r w:rsidRPr="001040C2">
      <w:rPr>
        <w:i/>
        <w:sz w:val="18"/>
      </w:rPr>
      <w:t>OPC62548 -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Tr="00206B7A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4071F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A33D0">
            <w:rPr>
              <w:i/>
              <w:sz w:val="18"/>
            </w:rPr>
            <w:t>Rural Industries Research and Development Corporation Amendment (Thoroughbred Horses)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6D3667" w:rsidRPr="001040C2" w:rsidRDefault="001040C2" w:rsidP="001040C2">
    <w:pPr>
      <w:rPr>
        <w:rFonts w:cs="Times New Roman"/>
        <w:i/>
        <w:sz w:val="18"/>
      </w:rPr>
    </w:pPr>
    <w:r w:rsidRPr="001040C2">
      <w:rPr>
        <w:rFonts w:cs="Times New Roman"/>
        <w:i/>
        <w:sz w:val="18"/>
      </w:rPr>
      <w:t>OPC62548 -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206B7A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A33D0">
            <w:rPr>
              <w:i/>
              <w:sz w:val="18"/>
            </w:rPr>
            <w:t>Rural Industries Research and Development Corporation Amendment (Thoroughbred Horses)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23D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1040C2" w:rsidRDefault="001040C2" w:rsidP="001040C2">
    <w:pPr>
      <w:rPr>
        <w:rFonts w:cs="Times New Roman"/>
        <w:i/>
        <w:sz w:val="18"/>
      </w:rPr>
    </w:pPr>
    <w:r w:rsidRPr="001040C2">
      <w:rPr>
        <w:rFonts w:cs="Times New Roman"/>
        <w:i/>
        <w:sz w:val="18"/>
      </w:rPr>
      <w:t>OPC62548 -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E33C1C" w:rsidRDefault="00304E75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Tr="00206B7A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857B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A33D0">
            <w:rPr>
              <w:i/>
              <w:sz w:val="18"/>
            </w:rPr>
            <w:t>Rural Industries Research and Development Corporation Amendment (Thoroughbred Horses)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304E75" w:rsidRPr="001040C2" w:rsidRDefault="001040C2" w:rsidP="001040C2">
    <w:pPr>
      <w:rPr>
        <w:rFonts w:cs="Times New Roman"/>
        <w:i/>
        <w:sz w:val="18"/>
      </w:rPr>
    </w:pPr>
    <w:r w:rsidRPr="001040C2">
      <w:rPr>
        <w:rFonts w:cs="Times New Roman"/>
        <w:i/>
        <w:sz w:val="18"/>
      </w:rPr>
      <w:t>OPC62548 -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206B7A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A33D0">
            <w:rPr>
              <w:i/>
              <w:sz w:val="18"/>
            </w:rPr>
            <w:t>Rural Industries Research and Development Corporation Amendment (Thoroughbred Horses)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857B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1040C2" w:rsidRDefault="001040C2" w:rsidP="001040C2">
    <w:pPr>
      <w:rPr>
        <w:rFonts w:cs="Times New Roman"/>
        <w:i/>
        <w:sz w:val="18"/>
      </w:rPr>
    </w:pPr>
    <w:r w:rsidRPr="001040C2">
      <w:rPr>
        <w:rFonts w:cs="Times New Roman"/>
        <w:i/>
        <w:sz w:val="18"/>
      </w:rPr>
      <w:t>OPC62548 -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206B7A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A33D0">
            <w:rPr>
              <w:i/>
              <w:sz w:val="18"/>
            </w:rPr>
            <w:t>Rural Industries Research and Development Corporation Amendment (Thoroughbred Horses)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4071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1040C2" w:rsidRDefault="001040C2" w:rsidP="001040C2">
    <w:pPr>
      <w:rPr>
        <w:rFonts w:cs="Times New Roman"/>
        <w:i/>
        <w:sz w:val="18"/>
      </w:rPr>
    </w:pPr>
    <w:r w:rsidRPr="001040C2">
      <w:rPr>
        <w:rFonts w:cs="Times New Roman"/>
        <w:i/>
        <w:sz w:val="18"/>
      </w:rPr>
      <w:t>OPC62548 -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B7A" w:rsidRDefault="00206B7A" w:rsidP="0048364F">
      <w:pPr>
        <w:spacing w:line="240" w:lineRule="auto"/>
      </w:pPr>
      <w:r>
        <w:separator/>
      </w:r>
    </w:p>
  </w:footnote>
  <w:footnote w:type="continuationSeparator" w:id="0">
    <w:p w:rsidR="00206B7A" w:rsidRDefault="00206B7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123D4">
      <w:rPr>
        <w:b/>
        <w:sz w:val="20"/>
      </w:rPr>
      <w:fldChar w:fldCharType="separate"/>
    </w:r>
    <w:r w:rsidR="000857B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6123D4">
      <w:rPr>
        <w:sz w:val="20"/>
      </w:rPr>
      <w:fldChar w:fldCharType="separate"/>
    </w:r>
    <w:r w:rsidR="000857B4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7A"/>
    <w:rsid w:val="000041C6"/>
    <w:rsid w:val="000063E4"/>
    <w:rsid w:val="00011222"/>
    <w:rsid w:val="000113BC"/>
    <w:rsid w:val="000136AF"/>
    <w:rsid w:val="00025060"/>
    <w:rsid w:val="0004044E"/>
    <w:rsid w:val="000614BF"/>
    <w:rsid w:val="000857B4"/>
    <w:rsid w:val="000C4E79"/>
    <w:rsid w:val="000D05EF"/>
    <w:rsid w:val="000F21C1"/>
    <w:rsid w:val="000F6B02"/>
    <w:rsid w:val="000F7427"/>
    <w:rsid w:val="001040C2"/>
    <w:rsid w:val="0010745C"/>
    <w:rsid w:val="00116975"/>
    <w:rsid w:val="00120265"/>
    <w:rsid w:val="00126F1A"/>
    <w:rsid w:val="00154EAC"/>
    <w:rsid w:val="001619F9"/>
    <w:rsid w:val="001643C9"/>
    <w:rsid w:val="00165568"/>
    <w:rsid w:val="00166C2F"/>
    <w:rsid w:val="00167D0C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06B7A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05756"/>
    <w:rsid w:val="004116CD"/>
    <w:rsid w:val="00412B83"/>
    <w:rsid w:val="00424CA9"/>
    <w:rsid w:val="00433910"/>
    <w:rsid w:val="0044291A"/>
    <w:rsid w:val="004541B9"/>
    <w:rsid w:val="004579EC"/>
    <w:rsid w:val="00460499"/>
    <w:rsid w:val="004619B5"/>
    <w:rsid w:val="00480FB9"/>
    <w:rsid w:val="0048364F"/>
    <w:rsid w:val="00486382"/>
    <w:rsid w:val="00496F97"/>
    <w:rsid w:val="004A2484"/>
    <w:rsid w:val="004A7714"/>
    <w:rsid w:val="004C0255"/>
    <w:rsid w:val="004C5B5A"/>
    <w:rsid w:val="004C6444"/>
    <w:rsid w:val="004C6DE1"/>
    <w:rsid w:val="004F1FAC"/>
    <w:rsid w:val="004F3A90"/>
    <w:rsid w:val="004F676E"/>
    <w:rsid w:val="00516B8D"/>
    <w:rsid w:val="00520A1E"/>
    <w:rsid w:val="00521645"/>
    <w:rsid w:val="00523056"/>
    <w:rsid w:val="00537FBC"/>
    <w:rsid w:val="00543469"/>
    <w:rsid w:val="00553636"/>
    <w:rsid w:val="00557C7A"/>
    <w:rsid w:val="00584811"/>
    <w:rsid w:val="005851A5"/>
    <w:rsid w:val="0058646E"/>
    <w:rsid w:val="00591E07"/>
    <w:rsid w:val="00593AA6"/>
    <w:rsid w:val="00594161"/>
    <w:rsid w:val="00594749"/>
    <w:rsid w:val="00596BAD"/>
    <w:rsid w:val="005A33D0"/>
    <w:rsid w:val="005B4067"/>
    <w:rsid w:val="005C12DE"/>
    <w:rsid w:val="005C3F41"/>
    <w:rsid w:val="005E2529"/>
    <w:rsid w:val="005E552A"/>
    <w:rsid w:val="00600219"/>
    <w:rsid w:val="0060554B"/>
    <w:rsid w:val="006123D4"/>
    <w:rsid w:val="006249E6"/>
    <w:rsid w:val="00630733"/>
    <w:rsid w:val="0064468A"/>
    <w:rsid w:val="00654CCA"/>
    <w:rsid w:val="00656DE9"/>
    <w:rsid w:val="00661FB4"/>
    <w:rsid w:val="00663BDD"/>
    <w:rsid w:val="00677CC2"/>
    <w:rsid w:val="00680F17"/>
    <w:rsid w:val="00685F42"/>
    <w:rsid w:val="0069207B"/>
    <w:rsid w:val="006937E2"/>
    <w:rsid w:val="0069392E"/>
    <w:rsid w:val="006977FB"/>
    <w:rsid w:val="006A0B4F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18AC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E09BE"/>
    <w:rsid w:val="007E7D4A"/>
    <w:rsid w:val="00826DA5"/>
    <w:rsid w:val="00833416"/>
    <w:rsid w:val="00856A31"/>
    <w:rsid w:val="00874B69"/>
    <w:rsid w:val="008754D0"/>
    <w:rsid w:val="00877D48"/>
    <w:rsid w:val="00880795"/>
    <w:rsid w:val="008913B4"/>
    <w:rsid w:val="0089783B"/>
    <w:rsid w:val="008D0EE0"/>
    <w:rsid w:val="008F07E3"/>
    <w:rsid w:val="008F4F1C"/>
    <w:rsid w:val="00907271"/>
    <w:rsid w:val="00932377"/>
    <w:rsid w:val="00932A33"/>
    <w:rsid w:val="00936EB8"/>
    <w:rsid w:val="009848EC"/>
    <w:rsid w:val="009B3629"/>
    <w:rsid w:val="009C49D8"/>
    <w:rsid w:val="009D7011"/>
    <w:rsid w:val="009E3601"/>
    <w:rsid w:val="009F727E"/>
    <w:rsid w:val="00A1027A"/>
    <w:rsid w:val="00A2057D"/>
    <w:rsid w:val="00A231E2"/>
    <w:rsid w:val="00A2550D"/>
    <w:rsid w:val="00A26DBE"/>
    <w:rsid w:val="00A302AD"/>
    <w:rsid w:val="00A326A4"/>
    <w:rsid w:val="00A4169B"/>
    <w:rsid w:val="00A4361F"/>
    <w:rsid w:val="00A5197F"/>
    <w:rsid w:val="00A64912"/>
    <w:rsid w:val="00A70A74"/>
    <w:rsid w:val="00A71C4E"/>
    <w:rsid w:val="00A87AB9"/>
    <w:rsid w:val="00A916A0"/>
    <w:rsid w:val="00AA244D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44657"/>
    <w:rsid w:val="00B61D2C"/>
    <w:rsid w:val="00B63BDE"/>
    <w:rsid w:val="00B655DE"/>
    <w:rsid w:val="00BA5026"/>
    <w:rsid w:val="00BB6E79"/>
    <w:rsid w:val="00BC4F91"/>
    <w:rsid w:val="00BD60E6"/>
    <w:rsid w:val="00BE0239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04DE"/>
    <w:rsid w:val="00C814F5"/>
    <w:rsid w:val="00CB0180"/>
    <w:rsid w:val="00CB3470"/>
    <w:rsid w:val="00CD606E"/>
    <w:rsid w:val="00CD7ECB"/>
    <w:rsid w:val="00CF0BB2"/>
    <w:rsid w:val="00D0104A"/>
    <w:rsid w:val="00D13441"/>
    <w:rsid w:val="00D17B17"/>
    <w:rsid w:val="00D231A3"/>
    <w:rsid w:val="00D243A3"/>
    <w:rsid w:val="00D32E0C"/>
    <w:rsid w:val="00D333D9"/>
    <w:rsid w:val="00D33440"/>
    <w:rsid w:val="00D40403"/>
    <w:rsid w:val="00D52EFE"/>
    <w:rsid w:val="00D63EF6"/>
    <w:rsid w:val="00D70DFB"/>
    <w:rsid w:val="00D734E7"/>
    <w:rsid w:val="00D766DF"/>
    <w:rsid w:val="00D83D21"/>
    <w:rsid w:val="00D84B58"/>
    <w:rsid w:val="00D925D1"/>
    <w:rsid w:val="00E05704"/>
    <w:rsid w:val="00E05C46"/>
    <w:rsid w:val="00E30206"/>
    <w:rsid w:val="00E33C1C"/>
    <w:rsid w:val="00E4071F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96BBA"/>
    <w:rsid w:val="00EB1D1F"/>
    <w:rsid w:val="00ED3A7D"/>
    <w:rsid w:val="00EF06CC"/>
    <w:rsid w:val="00EF2E3A"/>
    <w:rsid w:val="00F047E2"/>
    <w:rsid w:val="00F078DC"/>
    <w:rsid w:val="00F13E86"/>
    <w:rsid w:val="00F24C35"/>
    <w:rsid w:val="00F56759"/>
    <w:rsid w:val="00F677A9"/>
    <w:rsid w:val="00F84CF5"/>
    <w:rsid w:val="00F910AA"/>
    <w:rsid w:val="00FA420B"/>
    <w:rsid w:val="00FB03B3"/>
    <w:rsid w:val="00FB192C"/>
    <w:rsid w:val="00FD3E68"/>
    <w:rsid w:val="00FD74D1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D3E6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E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E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E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E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E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E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E6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E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E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D3E68"/>
  </w:style>
  <w:style w:type="paragraph" w:customStyle="1" w:styleId="OPCParaBase">
    <w:name w:val="OPCParaBase"/>
    <w:qFormat/>
    <w:rsid w:val="00FD3E6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D3E6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D3E6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D3E6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D3E6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D3E6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D3E6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D3E6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D3E6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D3E6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D3E6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D3E68"/>
  </w:style>
  <w:style w:type="paragraph" w:customStyle="1" w:styleId="Blocks">
    <w:name w:val="Blocks"/>
    <w:aliases w:val="bb"/>
    <w:basedOn w:val="OPCParaBase"/>
    <w:qFormat/>
    <w:rsid w:val="00FD3E6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D3E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D3E6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D3E68"/>
    <w:rPr>
      <w:i/>
    </w:rPr>
  </w:style>
  <w:style w:type="paragraph" w:customStyle="1" w:styleId="BoxList">
    <w:name w:val="BoxList"/>
    <w:aliases w:val="bl"/>
    <w:basedOn w:val="BoxText"/>
    <w:qFormat/>
    <w:rsid w:val="00FD3E6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D3E6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D3E6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D3E68"/>
    <w:pPr>
      <w:ind w:left="1985" w:hanging="851"/>
    </w:pPr>
  </w:style>
  <w:style w:type="character" w:customStyle="1" w:styleId="CharAmPartNo">
    <w:name w:val="CharAmPartNo"/>
    <w:basedOn w:val="OPCCharBase"/>
    <w:qFormat/>
    <w:rsid w:val="00FD3E68"/>
  </w:style>
  <w:style w:type="character" w:customStyle="1" w:styleId="CharAmPartText">
    <w:name w:val="CharAmPartText"/>
    <w:basedOn w:val="OPCCharBase"/>
    <w:qFormat/>
    <w:rsid w:val="00FD3E68"/>
  </w:style>
  <w:style w:type="character" w:customStyle="1" w:styleId="CharAmSchNo">
    <w:name w:val="CharAmSchNo"/>
    <w:basedOn w:val="OPCCharBase"/>
    <w:qFormat/>
    <w:rsid w:val="00FD3E68"/>
  </w:style>
  <w:style w:type="character" w:customStyle="1" w:styleId="CharAmSchText">
    <w:name w:val="CharAmSchText"/>
    <w:basedOn w:val="OPCCharBase"/>
    <w:qFormat/>
    <w:rsid w:val="00FD3E68"/>
  </w:style>
  <w:style w:type="character" w:customStyle="1" w:styleId="CharBoldItalic">
    <w:name w:val="CharBoldItalic"/>
    <w:basedOn w:val="OPCCharBase"/>
    <w:uiPriority w:val="1"/>
    <w:qFormat/>
    <w:rsid w:val="00FD3E68"/>
    <w:rPr>
      <w:b/>
      <w:i/>
    </w:rPr>
  </w:style>
  <w:style w:type="character" w:customStyle="1" w:styleId="CharChapNo">
    <w:name w:val="CharChapNo"/>
    <w:basedOn w:val="OPCCharBase"/>
    <w:uiPriority w:val="1"/>
    <w:qFormat/>
    <w:rsid w:val="00FD3E68"/>
  </w:style>
  <w:style w:type="character" w:customStyle="1" w:styleId="CharChapText">
    <w:name w:val="CharChapText"/>
    <w:basedOn w:val="OPCCharBase"/>
    <w:uiPriority w:val="1"/>
    <w:qFormat/>
    <w:rsid w:val="00FD3E68"/>
  </w:style>
  <w:style w:type="character" w:customStyle="1" w:styleId="CharDivNo">
    <w:name w:val="CharDivNo"/>
    <w:basedOn w:val="OPCCharBase"/>
    <w:uiPriority w:val="1"/>
    <w:qFormat/>
    <w:rsid w:val="00FD3E68"/>
  </w:style>
  <w:style w:type="character" w:customStyle="1" w:styleId="CharDivText">
    <w:name w:val="CharDivText"/>
    <w:basedOn w:val="OPCCharBase"/>
    <w:uiPriority w:val="1"/>
    <w:qFormat/>
    <w:rsid w:val="00FD3E68"/>
  </w:style>
  <w:style w:type="character" w:customStyle="1" w:styleId="CharItalic">
    <w:name w:val="CharItalic"/>
    <w:basedOn w:val="OPCCharBase"/>
    <w:uiPriority w:val="1"/>
    <w:qFormat/>
    <w:rsid w:val="00FD3E68"/>
    <w:rPr>
      <w:i/>
    </w:rPr>
  </w:style>
  <w:style w:type="character" w:customStyle="1" w:styleId="CharPartNo">
    <w:name w:val="CharPartNo"/>
    <w:basedOn w:val="OPCCharBase"/>
    <w:uiPriority w:val="1"/>
    <w:qFormat/>
    <w:rsid w:val="00FD3E68"/>
  </w:style>
  <w:style w:type="character" w:customStyle="1" w:styleId="CharPartText">
    <w:name w:val="CharPartText"/>
    <w:basedOn w:val="OPCCharBase"/>
    <w:uiPriority w:val="1"/>
    <w:qFormat/>
    <w:rsid w:val="00FD3E68"/>
  </w:style>
  <w:style w:type="character" w:customStyle="1" w:styleId="CharSectno">
    <w:name w:val="CharSectno"/>
    <w:basedOn w:val="OPCCharBase"/>
    <w:qFormat/>
    <w:rsid w:val="00FD3E68"/>
  </w:style>
  <w:style w:type="character" w:customStyle="1" w:styleId="CharSubdNo">
    <w:name w:val="CharSubdNo"/>
    <w:basedOn w:val="OPCCharBase"/>
    <w:uiPriority w:val="1"/>
    <w:qFormat/>
    <w:rsid w:val="00FD3E68"/>
  </w:style>
  <w:style w:type="character" w:customStyle="1" w:styleId="CharSubdText">
    <w:name w:val="CharSubdText"/>
    <w:basedOn w:val="OPCCharBase"/>
    <w:uiPriority w:val="1"/>
    <w:qFormat/>
    <w:rsid w:val="00FD3E68"/>
  </w:style>
  <w:style w:type="paragraph" w:customStyle="1" w:styleId="CTA--">
    <w:name w:val="CTA --"/>
    <w:basedOn w:val="OPCParaBase"/>
    <w:next w:val="Normal"/>
    <w:rsid w:val="00FD3E6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D3E6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D3E6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D3E6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D3E6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D3E6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D3E6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D3E6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D3E6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D3E6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D3E6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D3E6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D3E6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D3E6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D3E6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D3E6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D3E6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D3E6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D3E6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D3E6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D3E6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D3E6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D3E6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D3E6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D3E6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D3E6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D3E6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D3E6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D3E6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D3E6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D3E6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D3E6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D3E6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D3E6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D3E6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D3E6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D3E6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D3E6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D3E6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D3E6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D3E6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D3E6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D3E6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D3E6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D3E6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D3E6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D3E6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D3E6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D3E6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D3E6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D3E6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D3E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D3E6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D3E6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D3E6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D3E6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D3E6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D3E6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D3E6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D3E6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D3E6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D3E6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D3E6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D3E6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D3E6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D3E6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D3E6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D3E6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D3E6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D3E6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D3E6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D3E6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D3E68"/>
    <w:rPr>
      <w:sz w:val="16"/>
    </w:rPr>
  </w:style>
  <w:style w:type="table" w:customStyle="1" w:styleId="CFlag">
    <w:name w:val="CFlag"/>
    <w:basedOn w:val="TableNormal"/>
    <w:uiPriority w:val="99"/>
    <w:rsid w:val="00FD3E6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D3E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E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FD3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D3E6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FD3E6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D3E6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D3E6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D3E6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D3E6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D3E6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D3E6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D3E6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FD3E6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FD3E6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D3E6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D3E6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D3E6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FD3E6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D3E6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D3E6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D3E6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D3E6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D3E6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D3E6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D3E6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D3E68"/>
  </w:style>
  <w:style w:type="character" w:customStyle="1" w:styleId="CharSubPartNoCASA">
    <w:name w:val="CharSubPartNo(CASA)"/>
    <w:basedOn w:val="OPCCharBase"/>
    <w:uiPriority w:val="1"/>
    <w:rsid w:val="00FD3E68"/>
  </w:style>
  <w:style w:type="paragraph" w:customStyle="1" w:styleId="ENoteTTIndentHeadingSub">
    <w:name w:val="ENoteTTIndentHeadingSub"/>
    <w:aliases w:val="enTTHis"/>
    <w:basedOn w:val="OPCParaBase"/>
    <w:rsid w:val="00FD3E6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D3E6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D3E6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D3E6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D3E6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06B7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D3E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D3E68"/>
    <w:rPr>
      <w:sz w:val="22"/>
    </w:rPr>
  </w:style>
  <w:style w:type="paragraph" w:customStyle="1" w:styleId="SOTextNote">
    <w:name w:val="SO TextNote"/>
    <w:aliases w:val="sont"/>
    <w:basedOn w:val="SOText"/>
    <w:qFormat/>
    <w:rsid w:val="00FD3E6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D3E6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D3E68"/>
    <w:rPr>
      <w:sz w:val="22"/>
    </w:rPr>
  </w:style>
  <w:style w:type="paragraph" w:customStyle="1" w:styleId="FileName">
    <w:name w:val="FileName"/>
    <w:basedOn w:val="Normal"/>
    <w:rsid w:val="00FD3E68"/>
  </w:style>
  <w:style w:type="paragraph" w:customStyle="1" w:styleId="TableHeading">
    <w:name w:val="TableHeading"/>
    <w:aliases w:val="th"/>
    <w:basedOn w:val="OPCParaBase"/>
    <w:next w:val="Tabletext"/>
    <w:rsid w:val="00FD3E6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D3E6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D3E6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D3E6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D3E6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D3E6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D3E6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D3E6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D3E6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D3E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D3E6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D3E6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D3E6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D3E6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D3E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E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E6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E6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E6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E6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E6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E6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E6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D3E6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E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E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E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E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E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E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E6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E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E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D3E68"/>
  </w:style>
  <w:style w:type="paragraph" w:customStyle="1" w:styleId="OPCParaBase">
    <w:name w:val="OPCParaBase"/>
    <w:qFormat/>
    <w:rsid w:val="00FD3E6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D3E6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D3E6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D3E6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D3E6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D3E6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D3E6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D3E6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D3E6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D3E6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D3E6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D3E68"/>
  </w:style>
  <w:style w:type="paragraph" w:customStyle="1" w:styleId="Blocks">
    <w:name w:val="Blocks"/>
    <w:aliases w:val="bb"/>
    <w:basedOn w:val="OPCParaBase"/>
    <w:qFormat/>
    <w:rsid w:val="00FD3E6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D3E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D3E6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D3E68"/>
    <w:rPr>
      <w:i/>
    </w:rPr>
  </w:style>
  <w:style w:type="paragraph" w:customStyle="1" w:styleId="BoxList">
    <w:name w:val="BoxList"/>
    <w:aliases w:val="bl"/>
    <w:basedOn w:val="BoxText"/>
    <w:qFormat/>
    <w:rsid w:val="00FD3E6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D3E6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D3E6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D3E68"/>
    <w:pPr>
      <w:ind w:left="1985" w:hanging="851"/>
    </w:pPr>
  </w:style>
  <w:style w:type="character" w:customStyle="1" w:styleId="CharAmPartNo">
    <w:name w:val="CharAmPartNo"/>
    <w:basedOn w:val="OPCCharBase"/>
    <w:qFormat/>
    <w:rsid w:val="00FD3E68"/>
  </w:style>
  <w:style w:type="character" w:customStyle="1" w:styleId="CharAmPartText">
    <w:name w:val="CharAmPartText"/>
    <w:basedOn w:val="OPCCharBase"/>
    <w:qFormat/>
    <w:rsid w:val="00FD3E68"/>
  </w:style>
  <w:style w:type="character" w:customStyle="1" w:styleId="CharAmSchNo">
    <w:name w:val="CharAmSchNo"/>
    <w:basedOn w:val="OPCCharBase"/>
    <w:qFormat/>
    <w:rsid w:val="00FD3E68"/>
  </w:style>
  <w:style w:type="character" w:customStyle="1" w:styleId="CharAmSchText">
    <w:name w:val="CharAmSchText"/>
    <w:basedOn w:val="OPCCharBase"/>
    <w:qFormat/>
    <w:rsid w:val="00FD3E68"/>
  </w:style>
  <w:style w:type="character" w:customStyle="1" w:styleId="CharBoldItalic">
    <w:name w:val="CharBoldItalic"/>
    <w:basedOn w:val="OPCCharBase"/>
    <w:uiPriority w:val="1"/>
    <w:qFormat/>
    <w:rsid w:val="00FD3E68"/>
    <w:rPr>
      <w:b/>
      <w:i/>
    </w:rPr>
  </w:style>
  <w:style w:type="character" w:customStyle="1" w:styleId="CharChapNo">
    <w:name w:val="CharChapNo"/>
    <w:basedOn w:val="OPCCharBase"/>
    <w:uiPriority w:val="1"/>
    <w:qFormat/>
    <w:rsid w:val="00FD3E68"/>
  </w:style>
  <w:style w:type="character" w:customStyle="1" w:styleId="CharChapText">
    <w:name w:val="CharChapText"/>
    <w:basedOn w:val="OPCCharBase"/>
    <w:uiPriority w:val="1"/>
    <w:qFormat/>
    <w:rsid w:val="00FD3E68"/>
  </w:style>
  <w:style w:type="character" w:customStyle="1" w:styleId="CharDivNo">
    <w:name w:val="CharDivNo"/>
    <w:basedOn w:val="OPCCharBase"/>
    <w:uiPriority w:val="1"/>
    <w:qFormat/>
    <w:rsid w:val="00FD3E68"/>
  </w:style>
  <w:style w:type="character" w:customStyle="1" w:styleId="CharDivText">
    <w:name w:val="CharDivText"/>
    <w:basedOn w:val="OPCCharBase"/>
    <w:uiPriority w:val="1"/>
    <w:qFormat/>
    <w:rsid w:val="00FD3E68"/>
  </w:style>
  <w:style w:type="character" w:customStyle="1" w:styleId="CharItalic">
    <w:name w:val="CharItalic"/>
    <w:basedOn w:val="OPCCharBase"/>
    <w:uiPriority w:val="1"/>
    <w:qFormat/>
    <w:rsid w:val="00FD3E68"/>
    <w:rPr>
      <w:i/>
    </w:rPr>
  </w:style>
  <w:style w:type="character" w:customStyle="1" w:styleId="CharPartNo">
    <w:name w:val="CharPartNo"/>
    <w:basedOn w:val="OPCCharBase"/>
    <w:uiPriority w:val="1"/>
    <w:qFormat/>
    <w:rsid w:val="00FD3E68"/>
  </w:style>
  <w:style w:type="character" w:customStyle="1" w:styleId="CharPartText">
    <w:name w:val="CharPartText"/>
    <w:basedOn w:val="OPCCharBase"/>
    <w:uiPriority w:val="1"/>
    <w:qFormat/>
    <w:rsid w:val="00FD3E68"/>
  </w:style>
  <w:style w:type="character" w:customStyle="1" w:styleId="CharSectno">
    <w:name w:val="CharSectno"/>
    <w:basedOn w:val="OPCCharBase"/>
    <w:qFormat/>
    <w:rsid w:val="00FD3E68"/>
  </w:style>
  <w:style w:type="character" w:customStyle="1" w:styleId="CharSubdNo">
    <w:name w:val="CharSubdNo"/>
    <w:basedOn w:val="OPCCharBase"/>
    <w:uiPriority w:val="1"/>
    <w:qFormat/>
    <w:rsid w:val="00FD3E68"/>
  </w:style>
  <w:style w:type="character" w:customStyle="1" w:styleId="CharSubdText">
    <w:name w:val="CharSubdText"/>
    <w:basedOn w:val="OPCCharBase"/>
    <w:uiPriority w:val="1"/>
    <w:qFormat/>
    <w:rsid w:val="00FD3E68"/>
  </w:style>
  <w:style w:type="paragraph" w:customStyle="1" w:styleId="CTA--">
    <w:name w:val="CTA --"/>
    <w:basedOn w:val="OPCParaBase"/>
    <w:next w:val="Normal"/>
    <w:rsid w:val="00FD3E6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D3E6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D3E6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D3E6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D3E6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D3E6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D3E6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D3E6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D3E6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D3E6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D3E6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D3E6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D3E6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D3E6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D3E6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D3E6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D3E6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D3E6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D3E6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D3E6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D3E6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D3E6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D3E6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D3E6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D3E6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D3E6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D3E6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D3E6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D3E6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D3E6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D3E6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D3E6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D3E6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D3E6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D3E6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D3E6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D3E6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D3E6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D3E6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D3E6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D3E6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D3E6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D3E6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D3E6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D3E6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D3E6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D3E6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D3E6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D3E6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D3E6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D3E6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D3E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D3E6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D3E6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D3E6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D3E6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D3E6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D3E6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D3E6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D3E6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D3E6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D3E6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D3E6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D3E6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D3E6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D3E6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D3E6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D3E6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D3E6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D3E6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D3E6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D3E6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D3E68"/>
    <w:rPr>
      <w:sz w:val="16"/>
    </w:rPr>
  </w:style>
  <w:style w:type="table" w:customStyle="1" w:styleId="CFlag">
    <w:name w:val="CFlag"/>
    <w:basedOn w:val="TableNormal"/>
    <w:uiPriority w:val="99"/>
    <w:rsid w:val="00FD3E6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D3E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E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FD3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D3E6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FD3E6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D3E6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D3E6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D3E6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D3E6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D3E6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D3E6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D3E6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FD3E6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FD3E6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D3E6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D3E6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D3E6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FD3E6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D3E6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D3E6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D3E6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D3E6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D3E6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D3E6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D3E6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D3E68"/>
  </w:style>
  <w:style w:type="character" w:customStyle="1" w:styleId="CharSubPartNoCASA">
    <w:name w:val="CharSubPartNo(CASA)"/>
    <w:basedOn w:val="OPCCharBase"/>
    <w:uiPriority w:val="1"/>
    <w:rsid w:val="00FD3E68"/>
  </w:style>
  <w:style w:type="paragraph" w:customStyle="1" w:styleId="ENoteTTIndentHeadingSub">
    <w:name w:val="ENoteTTIndentHeadingSub"/>
    <w:aliases w:val="enTTHis"/>
    <w:basedOn w:val="OPCParaBase"/>
    <w:rsid w:val="00FD3E6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D3E6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D3E6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D3E6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D3E6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06B7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D3E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D3E68"/>
    <w:rPr>
      <w:sz w:val="22"/>
    </w:rPr>
  </w:style>
  <w:style w:type="paragraph" w:customStyle="1" w:styleId="SOTextNote">
    <w:name w:val="SO TextNote"/>
    <w:aliases w:val="sont"/>
    <w:basedOn w:val="SOText"/>
    <w:qFormat/>
    <w:rsid w:val="00FD3E6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D3E6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D3E68"/>
    <w:rPr>
      <w:sz w:val="22"/>
    </w:rPr>
  </w:style>
  <w:style w:type="paragraph" w:customStyle="1" w:styleId="FileName">
    <w:name w:val="FileName"/>
    <w:basedOn w:val="Normal"/>
    <w:rsid w:val="00FD3E68"/>
  </w:style>
  <w:style w:type="paragraph" w:customStyle="1" w:styleId="TableHeading">
    <w:name w:val="TableHeading"/>
    <w:aliases w:val="th"/>
    <w:basedOn w:val="OPCParaBase"/>
    <w:next w:val="Tabletext"/>
    <w:rsid w:val="00FD3E6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D3E6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D3E6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D3E6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D3E6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D3E6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D3E6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D3E6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D3E6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D3E6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D3E6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D3E6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D3E6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D3E6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D3E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E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E6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E6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E6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E6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E6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E6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E6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3E4C3-0726-4B30-88AC-33E211EA0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781</Words>
  <Characters>4144</Characters>
  <Application>Microsoft Office Word</Application>
  <DocSecurity>0</DocSecurity>
  <PresentationFormat/>
  <Lines>110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Rural Industries Research and Development Corporation Amendment (Thoroughbred Horses) Regulations 2017</vt:lpstr>
    </vt:vector>
  </TitlesOfParts>
  <Manager/>
  <Company/>
  <LinksUpToDate>false</LinksUpToDate>
  <CharactersWithSpaces>4899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2017-08-07T01:28:00Z</dcterms:created>
  <dcterms:modified xsi:type="dcterms:W3CDTF">2017-08-07T01:28:00Z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Rural Industries Research and Development Corporation Amendment (Thoroughbred Horses)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10 August 2017</vt:lpwstr>
  </property>
  <property fmtid="{D5CDD505-2E9C-101B-9397-08002B2CF9AE}" pid="10" name="Authority">
    <vt:lpwstr/>
  </property>
  <property fmtid="{D5CDD505-2E9C-101B-9397-08002B2CF9AE}" pid="11" name="ID">
    <vt:lpwstr>OPC62548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Rural Industries Research and Development Corporation Amendment (Thoroughbred Horse Breeders) Regulations 2017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10 August 2017</vt:lpwstr>
  </property>
</Properties>
</file>