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94FE" w14:textId="77777777" w:rsidR="00715914" w:rsidRPr="005F1388" w:rsidRDefault="00DA186E" w:rsidP="00715914">
      <w:pPr>
        <w:rPr>
          <w:sz w:val="28"/>
        </w:rPr>
      </w:pPr>
      <w:r>
        <w:rPr>
          <w:noProof/>
          <w:lang w:eastAsia="en-AU"/>
        </w:rPr>
        <w:drawing>
          <wp:inline distT="0" distB="0" distL="0" distR="0" wp14:anchorId="163A2B3C" wp14:editId="5099528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B4F9190" w14:textId="77777777" w:rsidR="00715914" w:rsidRPr="00E500D4" w:rsidRDefault="00715914" w:rsidP="00715914">
      <w:pPr>
        <w:rPr>
          <w:sz w:val="19"/>
        </w:rPr>
      </w:pPr>
    </w:p>
    <w:p w14:paraId="4690317B" w14:textId="77777777" w:rsidR="00715914" w:rsidRPr="00E500D4" w:rsidRDefault="00B21BB1" w:rsidP="00715914">
      <w:pPr>
        <w:pStyle w:val="ShortT"/>
      </w:pPr>
      <w:r>
        <w:t>Migration (IMMI 17/018: Working Holiday Visa – Specified Work and Regional Australia) Instrument 2017</w:t>
      </w:r>
    </w:p>
    <w:p w14:paraId="24C7124D" w14:textId="77777777" w:rsidR="001F6CD4" w:rsidRDefault="001F6CD4" w:rsidP="00715914"/>
    <w:p w14:paraId="0415ECEB" w14:textId="77777777" w:rsidR="001F6CD4" w:rsidRDefault="001F6CD4" w:rsidP="00715914"/>
    <w:p w14:paraId="582E97C9" w14:textId="77777777" w:rsidR="001F6CD4" w:rsidRDefault="001F6CD4" w:rsidP="00715914"/>
    <w:p w14:paraId="0E81DE80" w14:textId="2EA5EAFE" w:rsidR="00A75FE9" w:rsidRPr="00DA182D" w:rsidRDefault="00A75FE9" w:rsidP="00A75FE9">
      <w:pPr>
        <w:pStyle w:val="SignCoverPageStart"/>
        <w:spacing w:before="240"/>
        <w:rPr>
          <w:szCs w:val="22"/>
        </w:rPr>
      </w:pPr>
      <w:r w:rsidRPr="00DA182D">
        <w:rPr>
          <w:szCs w:val="22"/>
        </w:rPr>
        <w:t>I</w:t>
      </w:r>
      <w:r w:rsidRPr="004006BF">
        <w:rPr>
          <w:szCs w:val="22"/>
        </w:rPr>
        <w:t xml:space="preserve">, </w:t>
      </w:r>
      <w:r w:rsidR="00AE3B7E">
        <w:rPr>
          <w:szCs w:val="22"/>
        </w:rPr>
        <w:t>Michael Willard</w:t>
      </w:r>
      <w:r w:rsidRPr="004006BF">
        <w:rPr>
          <w:szCs w:val="22"/>
        </w:rPr>
        <w:t xml:space="preserve">, </w:t>
      </w:r>
      <w:r w:rsidR="004006BF" w:rsidRPr="004006BF">
        <w:rPr>
          <w:szCs w:val="22"/>
        </w:rPr>
        <w:t>Senior Executive Service, Band one, Economic Policy Branch, and Delegate of the Minister for Immigration and Border Protection</w:t>
      </w:r>
      <w:r w:rsidRPr="004006BF">
        <w:rPr>
          <w:szCs w:val="22"/>
        </w:rPr>
        <w:t xml:space="preserve">, </w:t>
      </w:r>
      <w:r w:rsidR="00BB1533" w:rsidRPr="004006BF">
        <w:rPr>
          <w:szCs w:val="22"/>
        </w:rPr>
        <w:t>make the following</w:t>
      </w:r>
      <w:r w:rsidR="004C4E59" w:rsidRPr="004006BF">
        <w:rPr>
          <w:szCs w:val="22"/>
        </w:rPr>
        <w:t xml:space="preserve"> instrument</w:t>
      </w:r>
      <w:r w:rsidRPr="004006BF">
        <w:rPr>
          <w:szCs w:val="22"/>
        </w:rPr>
        <w:t>.</w:t>
      </w:r>
    </w:p>
    <w:p w14:paraId="044DFFA3" w14:textId="10068DD3" w:rsidR="00364C77" w:rsidRDefault="00A75FE9" w:rsidP="00A75FE9">
      <w:pPr>
        <w:keepNext/>
        <w:spacing w:before="300" w:line="240" w:lineRule="atLeast"/>
        <w:ind w:right="397"/>
        <w:jc w:val="both"/>
        <w:rPr>
          <w:szCs w:val="22"/>
        </w:rPr>
      </w:pPr>
      <w:r>
        <w:rPr>
          <w:szCs w:val="22"/>
        </w:rPr>
        <w:t>Dated</w:t>
      </w:r>
      <w:r w:rsidRPr="00001A63">
        <w:rPr>
          <w:szCs w:val="22"/>
        </w:rPr>
        <w:tab/>
      </w:r>
      <w:r w:rsidR="00364C77">
        <w:rPr>
          <w:szCs w:val="22"/>
        </w:rPr>
        <w:t>3 August 2017.</w:t>
      </w:r>
      <w:bookmarkStart w:id="0" w:name="_GoBack"/>
      <w:bookmarkEnd w:id="0"/>
      <w:r w:rsidRPr="00001A63">
        <w:rPr>
          <w:szCs w:val="22"/>
        </w:rPr>
        <w:tab/>
      </w:r>
    </w:p>
    <w:p w14:paraId="27419E3B" w14:textId="782F4F77" w:rsidR="00A75FE9" w:rsidRPr="00001A63" w:rsidRDefault="00364C77" w:rsidP="00A75FE9">
      <w:pPr>
        <w:keepNext/>
        <w:spacing w:before="300" w:line="240" w:lineRule="atLeast"/>
        <w:ind w:right="397"/>
        <w:jc w:val="both"/>
        <w:rPr>
          <w:szCs w:val="22"/>
        </w:rPr>
      </w:pPr>
      <w:r>
        <w:rPr>
          <w:szCs w:val="22"/>
        </w:rPr>
        <w:t>Michael Willard</w:t>
      </w:r>
    </w:p>
    <w:p w14:paraId="1B600D16" w14:textId="43E55BEF" w:rsidR="00A75FE9" w:rsidRDefault="00AE3B7E" w:rsidP="00A75FE9">
      <w:pPr>
        <w:keepNext/>
        <w:tabs>
          <w:tab w:val="left" w:pos="3402"/>
        </w:tabs>
        <w:spacing w:before="1440" w:line="300" w:lineRule="atLeast"/>
        <w:ind w:right="397"/>
        <w:rPr>
          <w:b/>
          <w:szCs w:val="22"/>
        </w:rPr>
      </w:pPr>
      <w:r>
        <w:rPr>
          <w:szCs w:val="22"/>
        </w:rPr>
        <w:t>MICHAEL WILLARD</w:t>
      </w:r>
    </w:p>
    <w:p w14:paraId="4EE2BBB0" w14:textId="77E55979" w:rsidR="00A75FE9" w:rsidRPr="008E0027" w:rsidRDefault="004006BF" w:rsidP="00A75FE9">
      <w:pPr>
        <w:pStyle w:val="SignCoverPageEnd"/>
        <w:rPr>
          <w:sz w:val="22"/>
        </w:rPr>
      </w:pPr>
      <w:r>
        <w:rPr>
          <w:sz w:val="22"/>
        </w:rPr>
        <w:t xml:space="preserve">Senior Executive Service, Band one, Economic Policy Branch, and Delegate of the Minister for Immigration and Border Protection </w:t>
      </w:r>
    </w:p>
    <w:p w14:paraId="6B473FB4" w14:textId="77777777" w:rsidR="007050A2" w:rsidRDefault="007050A2" w:rsidP="00715914"/>
    <w:p w14:paraId="2763C465" w14:textId="77777777" w:rsidR="00F6696E" w:rsidRDefault="00F6696E" w:rsidP="00715914"/>
    <w:p w14:paraId="39720EAA" w14:textId="77777777" w:rsidR="00F6696E" w:rsidRDefault="00F6696E" w:rsidP="00F6696E"/>
    <w:p w14:paraId="67A95D88" w14:textId="77777777" w:rsidR="00F6696E" w:rsidRDefault="00F6696E" w:rsidP="00F6696E">
      <w:pPr>
        <w:sectPr w:rsidR="00F6696E" w:rsidSect="00F6696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titlePg/>
          <w:docGrid w:linePitch="360"/>
        </w:sectPr>
      </w:pPr>
    </w:p>
    <w:p w14:paraId="67761913" w14:textId="77777777" w:rsidR="007500C8" w:rsidRDefault="00715914" w:rsidP="00715914">
      <w:pPr>
        <w:outlineLvl w:val="0"/>
        <w:rPr>
          <w:sz w:val="36"/>
        </w:rPr>
      </w:pPr>
      <w:r w:rsidRPr="007A1328">
        <w:rPr>
          <w:sz w:val="36"/>
        </w:rPr>
        <w:lastRenderedPageBreak/>
        <w:t>Contents</w:t>
      </w:r>
    </w:p>
    <w:p w14:paraId="38ACD29B" w14:textId="3A73F04E" w:rsidR="003048A5" w:rsidRDefault="00B418CB" w:rsidP="003048A5">
      <w:pPr>
        <w:pStyle w:val="TOC5"/>
        <w:ind w:left="0" w:firstLine="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3048A5" w:rsidRPr="003048A5">
        <w:rPr>
          <w:b/>
          <w:noProof/>
          <w:sz w:val="24"/>
        </w:rPr>
        <w:t>Part 1—Preliminary</w:t>
      </w:r>
      <w:r w:rsidR="003048A5">
        <w:rPr>
          <w:noProof/>
        </w:rPr>
        <w:tab/>
      </w:r>
      <w:r w:rsidR="003048A5">
        <w:rPr>
          <w:noProof/>
        </w:rPr>
        <w:fldChar w:fldCharType="begin"/>
      </w:r>
      <w:r w:rsidR="003048A5">
        <w:rPr>
          <w:noProof/>
        </w:rPr>
        <w:instrText xml:space="preserve"> PAGEREF _Toc472597517 \h </w:instrText>
      </w:r>
      <w:r w:rsidR="003048A5">
        <w:rPr>
          <w:noProof/>
        </w:rPr>
      </w:r>
      <w:r w:rsidR="003048A5">
        <w:rPr>
          <w:noProof/>
        </w:rPr>
        <w:fldChar w:fldCharType="separate"/>
      </w:r>
      <w:r w:rsidR="00AB2221">
        <w:rPr>
          <w:noProof/>
        </w:rPr>
        <w:t>1</w:t>
      </w:r>
      <w:r w:rsidR="003048A5">
        <w:rPr>
          <w:noProof/>
        </w:rPr>
        <w:fldChar w:fldCharType="end"/>
      </w:r>
    </w:p>
    <w:p w14:paraId="591862F1" w14:textId="222D3EFE" w:rsidR="003048A5" w:rsidRDefault="003048A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_Toc472597518 \h </w:instrText>
      </w:r>
      <w:r>
        <w:rPr>
          <w:noProof/>
        </w:rPr>
      </w:r>
      <w:r>
        <w:rPr>
          <w:noProof/>
        </w:rPr>
        <w:fldChar w:fldCharType="separate"/>
      </w:r>
      <w:r w:rsidR="00AB2221">
        <w:rPr>
          <w:noProof/>
        </w:rPr>
        <w:t>1</w:t>
      </w:r>
      <w:r>
        <w:rPr>
          <w:noProof/>
        </w:rPr>
        <w:fldChar w:fldCharType="end"/>
      </w:r>
    </w:p>
    <w:p w14:paraId="1798A134" w14:textId="0422D910" w:rsidR="003048A5" w:rsidRDefault="003048A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_Toc472597519 \h </w:instrText>
      </w:r>
      <w:r>
        <w:rPr>
          <w:noProof/>
        </w:rPr>
      </w:r>
      <w:r>
        <w:rPr>
          <w:noProof/>
        </w:rPr>
        <w:fldChar w:fldCharType="separate"/>
      </w:r>
      <w:r w:rsidR="00AB2221">
        <w:rPr>
          <w:noProof/>
        </w:rPr>
        <w:t>1</w:t>
      </w:r>
      <w:r>
        <w:rPr>
          <w:noProof/>
        </w:rPr>
        <w:fldChar w:fldCharType="end"/>
      </w:r>
    </w:p>
    <w:p w14:paraId="556CFFB6" w14:textId="0EFAD1A0" w:rsidR="003048A5" w:rsidRDefault="003048A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_Toc472597520 \h </w:instrText>
      </w:r>
      <w:r>
        <w:rPr>
          <w:noProof/>
        </w:rPr>
      </w:r>
      <w:r>
        <w:rPr>
          <w:noProof/>
        </w:rPr>
        <w:fldChar w:fldCharType="separate"/>
      </w:r>
      <w:r w:rsidR="00AB2221">
        <w:rPr>
          <w:noProof/>
        </w:rPr>
        <w:t>1</w:t>
      </w:r>
      <w:r>
        <w:rPr>
          <w:noProof/>
        </w:rPr>
        <w:fldChar w:fldCharType="end"/>
      </w:r>
    </w:p>
    <w:p w14:paraId="519ACF52" w14:textId="48CA0752" w:rsidR="003048A5" w:rsidRDefault="003048A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_Toc472597521 \h </w:instrText>
      </w:r>
      <w:r>
        <w:rPr>
          <w:noProof/>
        </w:rPr>
      </w:r>
      <w:r>
        <w:rPr>
          <w:noProof/>
        </w:rPr>
        <w:fldChar w:fldCharType="separate"/>
      </w:r>
      <w:r w:rsidR="00AB2221">
        <w:rPr>
          <w:noProof/>
        </w:rPr>
        <w:t>1</w:t>
      </w:r>
      <w:r>
        <w:rPr>
          <w:noProof/>
        </w:rPr>
        <w:fldChar w:fldCharType="end"/>
      </w:r>
    </w:p>
    <w:p w14:paraId="3B104D56" w14:textId="37DE0A28" w:rsidR="003048A5" w:rsidRDefault="003048A5">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_Toc472597522 \h </w:instrText>
      </w:r>
      <w:r>
        <w:rPr>
          <w:noProof/>
        </w:rPr>
      </w:r>
      <w:r>
        <w:rPr>
          <w:noProof/>
        </w:rPr>
        <w:fldChar w:fldCharType="separate"/>
      </w:r>
      <w:r w:rsidR="00AB2221">
        <w:rPr>
          <w:noProof/>
        </w:rPr>
        <w:t>1</w:t>
      </w:r>
      <w:r>
        <w:rPr>
          <w:noProof/>
        </w:rPr>
        <w:fldChar w:fldCharType="end"/>
      </w:r>
    </w:p>
    <w:p w14:paraId="7B73C031" w14:textId="7E1D1BC8" w:rsidR="003048A5" w:rsidRDefault="003048A5" w:rsidP="003048A5">
      <w:pPr>
        <w:pStyle w:val="TOC5"/>
        <w:ind w:left="0" w:firstLine="0"/>
        <w:rPr>
          <w:rFonts w:asciiTheme="minorHAnsi" w:eastAsiaTheme="minorEastAsia" w:hAnsiTheme="minorHAnsi" w:cstheme="minorBidi"/>
          <w:noProof/>
          <w:kern w:val="0"/>
          <w:sz w:val="22"/>
          <w:szCs w:val="22"/>
        </w:rPr>
      </w:pPr>
      <w:r w:rsidRPr="003048A5">
        <w:rPr>
          <w:b/>
          <w:noProof/>
          <w:sz w:val="24"/>
        </w:rPr>
        <w:t>Part 2—Regional Australia and Specified Work</w:t>
      </w:r>
      <w:r>
        <w:rPr>
          <w:noProof/>
        </w:rPr>
        <w:tab/>
      </w:r>
      <w:r>
        <w:rPr>
          <w:noProof/>
        </w:rPr>
        <w:fldChar w:fldCharType="begin"/>
      </w:r>
      <w:r>
        <w:rPr>
          <w:noProof/>
        </w:rPr>
        <w:instrText xml:space="preserve"> PAGEREF _Toc472597523 \h </w:instrText>
      </w:r>
      <w:r>
        <w:rPr>
          <w:noProof/>
        </w:rPr>
      </w:r>
      <w:r>
        <w:rPr>
          <w:noProof/>
        </w:rPr>
        <w:fldChar w:fldCharType="separate"/>
      </w:r>
      <w:r w:rsidR="00AB2221">
        <w:rPr>
          <w:noProof/>
        </w:rPr>
        <w:t>2</w:t>
      </w:r>
      <w:r>
        <w:rPr>
          <w:noProof/>
        </w:rPr>
        <w:fldChar w:fldCharType="end"/>
      </w:r>
    </w:p>
    <w:p w14:paraId="22A123D8" w14:textId="03517E6E" w:rsidR="003048A5" w:rsidRDefault="003048A5">
      <w:pPr>
        <w:pStyle w:val="TOC5"/>
        <w:rPr>
          <w:rFonts w:asciiTheme="minorHAnsi" w:eastAsiaTheme="minorEastAsia" w:hAnsiTheme="minorHAnsi" w:cstheme="minorBidi"/>
          <w:noProof/>
          <w:kern w:val="0"/>
          <w:sz w:val="22"/>
          <w:szCs w:val="22"/>
        </w:rPr>
      </w:pPr>
      <w:r>
        <w:rPr>
          <w:noProof/>
        </w:rPr>
        <w:t>6  Regional Australia</w:t>
      </w:r>
      <w:r>
        <w:rPr>
          <w:noProof/>
        </w:rPr>
        <w:tab/>
      </w:r>
      <w:r>
        <w:rPr>
          <w:noProof/>
        </w:rPr>
        <w:fldChar w:fldCharType="begin"/>
      </w:r>
      <w:r>
        <w:rPr>
          <w:noProof/>
        </w:rPr>
        <w:instrText xml:space="preserve"> PAGEREF _Toc472597524 \h </w:instrText>
      </w:r>
      <w:r>
        <w:rPr>
          <w:noProof/>
        </w:rPr>
      </w:r>
      <w:r>
        <w:rPr>
          <w:noProof/>
        </w:rPr>
        <w:fldChar w:fldCharType="separate"/>
      </w:r>
      <w:r w:rsidR="00AB2221">
        <w:rPr>
          <w:noProof/>
        </w:rPr>
        <w:t>2</w:t>
      </w:r>
      <w:r>
        <w:rPr>
          <w:noProof/>
        </w:rPr>
        <w:fldChar w:fldCharType="end"/>
      </w:r>
    </w:p>
    <w:p w14:paraId="1AE8DBAE" w14:textId="0EF04FAB" w:rsidR="003048A5" w:rsidRDefault="003048A5">
      <w:pPr>
        <w:pStyle w:val="TOC5"/>
        <w:rPr>
          <w:rFonts w:asciiTheme="minorHAnsi" w:eastAsiaTheme="minorEastAsia" w:hAnsiTheme="minorHAnsi" w:cstheme="minorBidi"/>
          <w:noProof/>
          <w:kern w:val="0"/>
          <w:sz w:val="22"/>
          <w:szCs w:val="22"/>
        </w:rPr>
      </w:pPr>
      <w:r>
        <w:rPr>
          <w:noProof/>
        </w:rPr>
        <w:t>7  Specified work</w:t>
      </w:r>
      <w:r>
        <w:rPr>
          <w:noProof/>
        </w:rPr>
        <w:tab/>
      </w:r>
      <w:r>
        <w:rPr>
          <w:noProof/>
        </w:rPr>
        <w:fldChar w:fldCharType="begin"/>
      </w:r>
      <w:r>
        <w:rPr>
          <w:noProof/>
        </w:rPr>
        <w:instrText xml:space="preserve"> PAGEREF _Toc472597525 \h </w:instrText>
      </w:r>
      <w:r>
        <w:rPr>
          <w:noProof/>
        </w:rPr>
      </w:r>
      <w:r>
        <w:rPr>
          <w:noProof/>
        </w:rPr>
        <w:fldChar w:fldCharType="separate"/>
      </w:r>
      <w:r w:rsidR="00AB2221">
        <w:rPr>
          <w:noProof/>
        </w:rPr>
        <w:t>4</w:t>
      </w:r>
      <w:r>
        <w:rPr>
          <w:noProof/>
        </w:rPr>
        <w:fldChar w:fldCharType="end"/>
      </w:r>
    </w:p>
    <w:p w14:paraId="72405D40" w14:textId="40FDCF40" w:rsidR="003048A5" w:rsidRDefault="003048A5">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_Toc472597526 \h </w:instrText>
      </w:r>
      <w:r>
        <w:rPr>
          <w:noProof/>
        </w:rPr>
      </w:r>
      <w:r>
        <w:rPr>
          <w:noProof/>
        </w:rPr>
        <w:fldChar w:fldCharType="separate"/>
      </w:r>
      <w:r w:rsidR="00AB2221">
        <w:rPr>
          <w:noProof/>
        </w:rPr>
        <w:t>6</w:t>
      </w:r>
      <w:r>
        <w:rPr>
          <w:noProof/>
        </w:rPr>
        <w:fldChar w:fldCharType="end"/>
      </w:r>
    </w:p>
    <w:p w14:paraId="2A46658D" w14:textId="217993A2" w:rsidR="003048A5" w:rsidRDefault="003048A5">
      <w:pPr>
        <w:pStyle w:val="TOC9"/>
        <w:rPr>
          <w:rFonts w:asciiTheme="minorHAnsi" w:eastAsiaTheme="minorEastAsia" w:hAnsiTheme="minorHAnsi" w:cstheme="minorBidi"/>
          <w:i w:val="0"/>
          <w:noProof/>
          <w:kern w:val="0"/>
          <w:sz w:val="22"/>
          <w:szCs w:val="22"/>
        </w:rPr>
      </w:pPr>
      <w:r>
        <w:rPr>
          <w:noProof/>
        </w:rPr>
        <w:t xml:space="preserve">Working Holiday Visa – Definitions of </w:t>
      </w:r>
      <w:r w:rsidRPr="00E876ED">
        <w:rPr>
          <w:i w:val="0"/>
          <w:noProof/>
        </w:rPr>
        <w:t>S</w:t>
      </w:r>
      <w:r w:rsidRPr="001F02F1">
        <w:rPr>
          <w:noProof/>
        </w:rPr>
        <w:t>pecified Work</w:t>
      </w:r>
      <w:r w:rsidRPr="00B76C63">
        <w:rPr>
          <w:noProof/>
        </w:rPr>
        <w:t xml:space="preserve"> and </w:t>
      </w:r>
      <w:r w:rsidRPr="001F02F1">
        <w:rPr>
          <w:noProof/>
        </w:rPr>
        <w:t>Regional Australia</w:t>
      </w:r>
      <w:r w:rsidRPr="00B76C63">
        <w:rPr>
          <w:noProof/>
        </w:rPr>
        <w:t xml:space="preserve"> 2016/087</w:t>
      </w:r>
      <w:r>
        <w:rPr>
          <w:noProof/>
        </w:rPr>
        <w:tab/>
      </w:r>
      <w:r>
        <w:rPr>
          <w:noProof/>
        </w:rPr>
        <w:fldChar w:fldCharType="begin"/>
      </w:r>
      <w:r>
        <w:rPr>
          <w:noProof/>
        </w:rPr>
        <w:instrText xml:space="preserve"> PAGEREF _Toc472597527 \h </w:instrText>
      </w:r>
      <w:r>
        <w:rPr>
          <w:noProof/>
        </w:rPr>
      </w:r>
      <w:r>
        <w:rPr>
          <w:noProof/>
        </w:rPr>
        <w:fldChar w:fldCharType="separate"/>
      </w:r>
      <w:r w:rsidR="00AB2221">
        <w:rPr>
          <w:noProof/>
        </w:rPr>
        <w:t>6</w:t>
      </w:r>
      <w:r>
        <w:rPr>
          <w:noProof/>
        </w:rPr>
        <w:fldChar w:fldCharType="end"/>
      </w:r>
    </w:p>
    <w:p w14:paraId="69B28B17" w14:textId="77777777" w:rsidR="00F6696E" w:rsidRPr="00A802BC" w:rsidRDefault="00B418CB" w:rsidP="00F6696E">
      <w:pPr>
        <w:outlineLvl w:val="0"/>
        <w:rPr>
          <w:sz w:val="20"/>
        </w:rPr>
      </w:pPr>
      <w:r>
        <w:fldChar w:fldCharType="end"/>
      </w:r>
    </w:p>
    <w:p w14:paraId="018EEC64" w14:textId="77777777" w:rsidR="00F6696E" w:rsidRDefault="00F6696E" w:rsidP="00F6696E">
      <w:pPr>
        <w:sectPr w:rsidR="00F6696E" w:rsidSect="00D33D9C">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30F758B" w14:textId="77777777" w:rsidR="00062D90" w:rsidRPr="00062D90" w:rsidRDefault="00062D90" w:rsidP="00A75FE9">
      <w:pPr>
        <w:pStyle w:val="ActHead5"/>
        <w:rPr>
          <w:rStyle w:val="CharSectno"/>
          <w:sz w:val="32"/>
          <w:szCs w:val="32"/>
        </w:rPr>
      </w:pPr>
      <w:bookmarkStart w:id="1" w:name="_Toc472597517"/>
      <w:r w:rsidRPr="00062D90">
        <w:rPr>
          <w:rStyle w:val="CharSectno"/>
          <w:sz w:val="32"/>
          <w:szCs w:val="32"/>
        </w:rPr>
        <w:lastRenderedPageBreak/>
        <w:t>Part 1—Preliminary</w:t>
      </w:r>
      <w:bookmarkEnd w:id="1"/>
    </w:p>
    <w:p w14:paraId="631D3EB2" w14:textId="77777777" w:rsidR="00A75FE9" w:rsidRPr="009C2562" w:rsidRDefault="00A75FE9" w:rsidP="00A75FE9">
      <w:pPr>
        <w:pStyle w:val="ActHead5"/>
      </w:pPr>
      <w:bookmarkStart w:id="2" w:name="_Toc472597518"/>
      <w:proofErr w:type="gramStart"/>
      <w:r w:rsidRPr="009C2562">
        <w:rPr>
          <w:rStyle w:val="CharSectno"/>
        </w:rPr>
        <w:t>1</w:t>
      </w:r>
      <w:r w:rsidRPr="009C2562">
        <w:t xml:space="preserve">  Name</w:t>
      </w:r>
      <w:bookmarkEnd w:id="2"/>
      <w:proofErr w:type="gramEnd"/>
    </w:p>
    <w:p w14:paraId="73FB18DD" w14:textId="77777777" w:rsidR="00937BA3" w:rsidRDefault="0048390C" w:rsidP="001F02F1">
      <w:pPr>
        <w:pStyle w:val="subsection"/>
        <w:numPr>
          <w:ilvl w:val="0"/>
          <w:numId w:val="17"/>
        </w:numPr>
      </w:pPr>
      <w:r w:rsidRPr="0048390C">
        <w:t>This instrument is the Migration (IMMI 17/018: Working Holiday Visa – Specified Work and Regional Australia) Instrument 2017.</w:t>
      </w:r>
      <w:r w:rsidR="0031306E">
        <w:t xml:space="preserve"> </w:t>
      </w:r>
    </w:p>
    <w:p w14:paraId="02F5CD33" w14:textId="77777777" w:rsidR="0048390C" w:rsidRPr="0048390C" w:rsidRDefault="0048390C" w:rsidP="001F02F1">
      <w:pPr>
        <w:pStyle w:val="subsection"/>
        <w:numPr>
          <w:ilvl w:val="0"/>
          <w:numId w:val="17"/>
        </w:numPr>
      </w:pPr>
      <w:r>
        <w:t>This instrument may be cited as IMMI 17/018</w:t>
      </w:r>
      <w:r w:rsidRPr="0048390C">
        <w:t>.</w:t>
      </w:r>
    </w:p>
    <w:p w14:paraId="2ACDDB32" w14:textId="77777777" w:rsidR="00A75FE9" w:rsidRDefault="00A75FE9" w:rsidP="00A75FE9">
      <w:pPr>
        <w:pStyle w:val="ActHead5"/>
      </w:pPr>
      <w:bookmarkStart w:id="3" w:name="_Toc472597519"/>
      <w:proofErr w:type="gramStart"/>
      <w:r w:rsidRPr="009C2562">
        <w:rPr>
          <w:rStyle w:val="CharSectno"/>
        </w:rPr>
        <w:t>2</w:t>
      </w:r>
      <w:r w:rsidRPr="009C2562">
        <w:t xml:space="preserve">  Commencement</w:t>
      </w:r>
      <w:bookmarkEnd w:id="3"/>
      <w:proofErr w:type="gramEnd"/>
    </w:p>
    <w:p w14:paraId="365ED373" w14:textId="77777777" w:rsidR="00232984" w:rsidRPr="00232984" w:rsidRDefault="00232984" w:rsidP="0048390C">
      <w:pPr>
        <w:pStyle w:val="subsection"/>
        <w:ind w:left="1110" w:firstLine="0"/>
      </w:pPr>
      <w:r>
        <w:t xml:space="preserve">This instrument commences </w:t>
      </w:r>
      <w:r w:rsidR="004006BF">
        <w:t>the day after it is registered on the Federal Register of Legislation.</w:t>
      </w:r>
    </w:p>
    <w:p w14:paraId="6EE2BBCA" w14:textId="77777777" w:rsidR="00A75FE9" w:rsidRPr="009C2562" w:rsidRDefault="00A75FE9" w:rsidP="00A75FE9">
      <w:pPr>
        <w:pStyle w:val="ActHead5"/>
      </w:pPr>
      <w:bookmarkStart w:id="4" w:name="_Toc472597520"/>
      <w:proofErr w:type="gramStart"/>
      <w:r w:rsidRPr="009C2562">
        <w:rPr>
          <w:rStyle w:val="CharSectno"/>
        </w:rPr>
        <w:t>3</w:t>
      </w:r>
      <w:r w:rsidRPr="009C2562">
        <w:t xml:space="preserve">  Authority</w:t>
      </w:r>
      <w:bookmarkEnd w:id="4"/>
      <w:proofErr w:type="gramEnd"/>
    </w:p>
    <w:p w14:paraId="0B4B2C7F" w14:textId="77777777" w:rsidR="00A75FE9" w:rsidRPr="009C2562" w:rsidRDefault="00A75FE9" w:rsidP="00A75FE9">
      <w:pPr>
        <w:pStyle w:val="subsection"/>
      </w:pPr>
      <w:r w:rsidRPr="009C2562">
        <w:tab/>
      </w:r>
      <w:r w:rsidRPr="009C2562">
        <w:tab/>
        <w:t xml:space="preserve">This instrument is made under </w:t>
      </w:r>
      <w:proofErr w:type="spellStart"/>
      <w:r w:rsidR="0048390C">
        <w:t>subitem</w:t>
      </w:r>
      <w:proofErr w:type="spellEnd"/>
      <w:r w:rsidR="0048390C">
        <w:t xml:space="preserve"> 1225(5) of Schedule 1 to the Regulations.</w:t>
      </w:r>
    </w:p>
    <w:p w14:paraId="5DF6BE34" w14:textId="77777777" w:rsidR="00A75FE9" w:rsidRPr="009C2562" w:rsidRDefault="00A75FE9" w:rsidP="00A75FE9">
      <w:pPr>
        <w:pStyle w:val="ActHead5"/>
      </w:pPr>
      <w:bookmarkStart w:id="5" w:name="_Toc472597521"/>
      <w:proofErr w:type="gramStart"/>
      <w:r w:rsidRPr="009C2562">
        <w:rPr>
          <w:rStyle w:val="CharSectno"/>
        </w:rPr>
        <w:t>4</w:t>
      </w:r>
      <w:r w:rsidRPr="009C2562">
        <w:t xml:space="preserve">  Definitions</w:t>
      </w:r>
      <w:bookmarkEnd w:id="5"/>
      <w:proofErr w:type="gramEnd"/>
    </w:p>
    <w:p w14:paraId="5DEBC853" w14:textId="77777777" w:rsidR="00A75FE9" w:rsidRPr="009C2562" w:rsidRDefault="00A75FE9" w:rsidP="00A75FE9">
      <w:pPr>
        <w:pStyle w:val="subsection"/>
      </w:pPr>
      <w:r w:rsidRPr="009C2562">
        <w:tab/>
      </w:r>
      <w:r w:rsidRPr="009C2562">
        <w:tab/>
        <w:t>In this instrument:</w:t>
      </w:r>
    </w:p>
    <w:p w14:paraId="39710686" w14:textId="77777777" w:rsidR="00A75FE9" w:rsidRPr="009C2562" w:rsidRDefault="0048390C" w:rsidP="00A75FE9">
      <w:pPr>
        <w:pStyle w:val="Definition"/>
      </w:pPr>
      <w:r>
        <w:rPr>
          <w:b/>
          <w:i/>
        </w:rPr>
        <w:t>Regulations</w:t>
      </w:r>
      <w:r w:rsidR="00A75FE9" w:rsidRPr="009C2562">
        <w:t xml:space="preserve"> means the </w:t>
      </w:r>
      <w:r>
        <w:rPr>
          <w:i/>
        </w:rPr>
        <w:t>Migration Regulations 1994</w:t>
      </w:r>
      <w:r w:rsidR="00A75FE9">
        <w:t>.</w:t>
      </w:r>
    </w:p>
    <w:p w14:paraId="40140B83" w14:textId="77777777" w:rsidR="007F51B2" w:rsidRPr="005A65D5" w:rsidRDefault="007F51B2" w:rsidP="005A65D5">
      <w:pPr>
        <w:pStyle w:val="ActHead5"/>
      </w:pPr>
      <w:bookmarkStart w:id="6" w:name="_Toc454781205"/>
      <w:bookmarkStart w:id="7" w:name="_Toc472597522"/>
      <w:proofErr w:type="gramStart"/>
      <w:r w:rsidRPr="005A65D5">
        <w:t>5  Schedules</w:t>
      </w:r>
      <w:bookmarkEnd w:id="6"/>
      <w:bookmarkEnd w:id="7"/>
      <w:proofErr w:type="gramEnd"/>
    </w:p>
    <w:p w14:paraId="5C0A6958" w14:textId="77777777" w:rsidR="00DB7496" w:rsidRDefault="007F51B2" w:rsidP="007F51B2">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6783D1F" w14:textId="77777777" w:rsidR="00DB7496" w:rsidRDefault="00DB7496">
      <w:pPr>
        <w:spacing w:line="240" w:lineRule="auto"/>
        <w:rPr>
          <w:rFonts w:eastAsia="Times New Roman" w:cs="Times New Roman"/>
          <w:lang w:eastAsia="en-AU"/>
        </w:rPr>
      </w:pPr>
      <w:r>
        <w:br w:type="page"/>
      </w:r>
    </w:p>
    <w:p w14:paraId="1DCD942C" w14:textId="77777777" w:rsidR="00062D90" w:rsidRPr="00062D90" w:rsidRDefault="00062D90" w:rsidP="00062D90">
      <w:pPr>
        <w:pStyle w:val="ActHead5"/>
        <w:rPr>
          <w:rStyle w:val="CharSectno"/>
          <w:sz w:val="32"/>
          <w:szCs w:val="32"/>
        </w:rPr>
      </w:pPr>
      <w:bookmarkStart w:id="8" w:name="_Toc472597523"/>
      <w:r w:rsidRPr="00062D90">
        <w:rPr>
          <w:rStyle w:val="CharSectno"/>
          <w:sz w:val="32"/>
          <w:szCs w:val="32"/>
        </w:rPr>
        <w:lastRenderedPageBreak/>
        <w:t>Part 2—Regional Australia and Specified Work</w:t>
      </w:r>
      <w:bookmarkEnd w:id="8"/>
    </w:p>
    <w:p w14:paraId="72BA2184" w14:textId="77777777" w:rsidR="00CA5B23" w:rsidRPr="0031306E" w:rsidRDefault="007F51B2" w:rsidP="00CA5B23">
      <w:pPr>
        <w:pStyle w:val="ActHead5"/>
      </w:pPr>
      <w:bookmarkStart w:id="9" w:name="_Toc472597524"/>
      <w:proofErr w:type="gramStart"/>
      <w:r w:rsidRPr="0031306E">
        <w:t>6</w:t>
      </w:r>
      <w:r w:rsidR="00A75FE9" w:rsidRPr="0031306E">
        <w:t xml:space="preserve">  </w:t>
      </w:r>
      <w:r w:rsidR="0048390C" w:rsidRPr="0031306E">
        <w:t>Regional</w:t>
      </w:r>
      <w:proofErr w:type="gramEnd"/>
      <w:r w:rsidR="0048390C" w:rsidRPr="0031306E">
        <w:t xml:space="preserve"> Australia</w:t>
      </w:r>
      <w:bookmarkEnd w:id="9"/>
    </w:p>
    <w:p w14:paraId="69A4B45F" w14:textId="7F071AFD" w:rsidR="00990599" w:rsidRDefault="00990599" w:rsidP="00990599">
      <w:pPr>
        <w:pStyle w:val="subsection"/>
        <w:numPr>
          <w:ilvl w:val="0"/>
          <w:numId w:val="15"/>
        </w:numPr>
      </w:pPr>
      <w:r w:rsidRPr="001C2B70">
        <w:tab/>
      </w:r>
      <w:r>
        <w:t xml:space="preserve">For the purposes </w:t>
      </w:r>
      <w:r w:rsidRPr="0031306E">
        <w:t xml:space="preserve">of </w:t>
      </w:r>
      <w:proofErr w:type="spellStart"/>
      <w:r w:rsidRPr="0031306E">
        <w:t>subitem</w:t>
      </w:r>
      <w:proofErr w:type="spellEnd"/>
      <w:r w:rsidRPr="0031306E">
        <w:t xml:space="preserve"> 1225(5) of Schedule 1 to the Regulations</w:t>
      </w:r>
      <w:r w:rsidRPr="001F02F1">
        <w:rPr>
          <w:i/>
        </w:rPr>
        <w:t xml:space="preserve">, </w:t>
      </w:r>
      <w:r w:rsidR="00E274DE" w:rsidRPr="001F02F1">
        <w:rPr>
          <w:b/>
          <w:i/>
        </w:rPr>
        <w:t>regional Australia</w:t>
      </w:r>
      <w:r w:rsidR="00E274DE">
        <w:t xml:space="preserve"> </w:t>
      </w:r>
      <w:r w:rsidR="008B6CAF">
        <w:t xml:space="preserve">means </w:t>
      </w:r>
      <w:r w:rsidR="00E274DE">
        <w:t xml:space="preserve">a place </w:t>
      </w:r>
      <w:r w:rsidR="008B6CAF">
        <w:t xml:space="preserve">specified </w:t>
      </w:r>
      <w:r w:rsidR="00E274DE">
        <w:t>in subsections (2) to (9).</w:t>
      </w:r>
    </w:p>
    <w:p w14:paraId="510019A4" w14:textId="77777777" w:rsidR="00E274DE" w:rsidRPr="00492FAA" w:rsidRDefault="00E274DE" w:rsidP="00E274DE">
      <w:pPr>
        <w:pStyle w:val="subsection"/>
      </w:pPr>
      <w:r w:rsidRPr="001C2B70">
        <w:tab/>
      </w:r>
      <w:r w:rsidRPr="00492FAA">
        <w:t>(2)</w:t>
      </w:r>
      <w:r w:rsidRPr="00492FAA">
        <w:tab/>
      </w:r>
      <w:r w:rsidR="000163A6">
        <w:t>T</w:t>
      </w:r>
      <w:r w:rsidRPr="00492FAA">
        <w:t xml:space="preserve">he following </w:t>
      </w:r>
      <w:r w:rsidR="00D33D9C">
        <w:t xml:space="preserve">postcode </w:t>
      </w:r>
      <w:r>
        <w:t>areas</w:t>
      </w:r>
      <w:r w:rsidR="000163A6">
        <w:t xml:space="preserve"> in New South Wales</w:t>
      </w:r>
      <w:r>
        <w:t xml:space="preserve"> </w:t>
      </w:r>
      <w:r w:rsidR="000163A6">
        <w:t>are</w:t>
      </w:r>
      <w:r>
        <w:t xml:space="preserve"> specified</w:t>
      </w:r>
      <w:r w:rsidR="00D33D9C">
        <w:t xml:space="preserve"> places</w:t>
      </w:r>
      <w:r>
        <w:t>:</w:t>
      </w:r>
    </w:p>
    <w:p w14:paraId="0BE49201" w14:textId="77777777" w:rsidR="00E274DE" w:rsidRDefault="00E274DE" w:rsidP="00E274DE">
      <w:pPr>
        <w:pStyle w:val="paragraph"/>
      </w:pPr>
      <w:r w:rsidRPr="00492FAA">
        <w:tab/>
        <w:t>(a)</w:t>
      </w:r>
      <w:r w:rsidRPr="00492FAA">
        <w:tab/>
      </w:r>
      <w:r>
        <w:t>2311 to 2312</w:t>
      </w:r>
      <w:r w:rsidRPr="00492FAA">
        <w:t>;</w:t>
      </w:r>
    </w:p>
    <w:p w14:paraId="5AC1F9A4" w14:textId="77777777" w:rsidR="000163A6" w:rsidRDefault="000163A6" w:rsidP="00E274DE">
      <w:pPr>
        <w:pStyle w:val="paragraph"/>
      </w:pPr>
      <w:r>
        <w:tab/>
        <w:t>(b)</w:t>
      </w:r>
      <w:r>
        <w:tab/>
        <w:t>2328 to 2411;</w:t>
      </w:r>
    </w:p>
    <w:p w14:paraId="5E92FB24" w14:textId="77777777" w:rsidR="000163A6" w:rsidRDefault="000163A6" w:rsidP="00E274DE">
      <w:pPr>
        <w:pStyle w:val="paragraph"/>
      </w:pPr>
      <w:r>
        <w:tab/>
        <w:t>(c)</w:t>
      </w:r>
      <w:r>
        <w:tab/>
        <w:t>2420 to 2490;</w:t>
      </w:r>
    </w:p>
    <w:p w14:paraId="47B989DE" w14:textId="77777777" w:rsidR="000163A6" w:rsidRDefault="000163A6" w:rsidP="00E274DE">
      <w:pPr>
        <w:pStyle w:val="paragraph"/>
      </w:pPr>
      <w:r>
        <w:tab/>
        <w:t>(d)</w:t>
      </w:r>
      <w:r>
        <w:tab/>
        <w:t>2536 to 2551;</w:t>
      </w:r>
    </w:p>
    <w:p w14:paraId="33EAD1CE" w14:textId="77777777" w:rsidR="000163A6" w:rsidRDefault="000163A6" w:rsidP="00E274DE">
      <w:pPr>
        <w:pStyle w:val="paragraph"/>
      </w:pPr>
      <w:r>
        <w:tab/>
        <w:t>(e)</w:t>
      </w:r>
      <w:r>
        <w:tab/>
        <w:t>2575 to 2594;</w:t>
      </w:r>
    </w:p>
    <w:p w14:paraId="058DD4D3" w14:textId="3B2F0EF9" w:rsidR="00ED022D" w:rsidRDefault="000163A6" w:rsidP="00754157">
      <w:pPr>
        <w:pStyle w:val="paragraph"/>
      </w:pPr>
      <w:r>
        <w:tab/>
        <w:t>(f)</w:t>
      </w:r>
      <w:r>
        <w:tab/>
        <w:t>2618 to 2739;</w:t>
      </w:r>
    </w:p>
    <w:p w14:paraId="2D2A6531" w14:textId="175E48FE" w:rsidR="00D33D9C" w:rsidRDefault="000163A6" w:rsidP="00E274DE">
      <w:pPr>
        <w:pStyle w:val="paragraph"/>
      </w:pPr>
      <w:r>
        <w:tab/>
        <w:t>(</w:t>
      </w:r>
      <w:r w:rsidR="00754157">
        <w:t>g</w:t>
      </w:r>
      <w:r>
        <w:t>)</w:t>
      </w:r>
      <w:r>
        <w:tab/>
        <w:t>2787 to 2898.</w:t>
      </w:r>
    </w:p>
    <w:p w14:paraId="0A90ADD0" w14:textId="77777777" w:rsidR="000163A6" w:rsidRDefault="000163A6" w:rsidP="000163A6">
      <w:pPr>
        <w:pStyle w:val="subsection"/>
      </w:pPr>
      <w:r w:rsidRPr="001C2B70">
        <w:tab/>
      </w:r>
      <w:r w:rsidRPr="00492FAA">
        <w:t>(</w:t>
      </w:r>
      <w:r>
        <w:t>3</w:t>
      </w:r>
      <w:r w:rsidRPr="00492FAA">
        <w:t>)</w:t>
      </w:r>
      <w:r w:rsidRPr="00492FAA">
        <w:tab/>
      </w:r>
      <w:r>
        <w:t xml:space="preserve">Norfolk Island is </w:t>
      </w:r>
      <w:r w:rsidR="00D33D9C">
        <w:t xml:space="preserve">a </w:t>
      </w:r>
      <w:r>
        <w:t>specified</w:t>
      </w:r>
      <w:r w:rsidR="00D33D9C">
        <w:t xml:space="preserve"> place</w:t>
      </w:r>
      <w:r>
        <w:t>.</w:t>
      </w:r>
    </w:p>
    <w:p w14:paraId="2974FFCF" w14:textId="77777777" w:rsidR="000163A6" w:rsidRDefault="000163A6" w:rsidP="000163A6">
      <w:pPr>
        <w:pStyle w:val="subsection"/>
      </w:pPr>
      <w:r w:rsidRPr="001C2B70">
        <w:tab/>
      </w:r>
      <w:r w:rsidRPr="00492FAA">
        <w:t>(</w:t>
      </w:r>
      <w:r>
        <w:t>4</w:t>
      </w:r>
      <w:r w:rsidRPr="00492FAA">
        <w:t>)</w:t>
      </w:r>
      <w:r w:rsidRPr="00492FAA">
        <w:tab/>
      </w:r>
      <w:r>
        <w:t xml:space="preserve">The Northern Territory is </w:t>
      </w:r>
      <w:r w:rsidR="00D33D9C">
        <w:t xml:space="preserve">a </w:t>
      </w:r>
      <w:r>
        <w:t>specified</w:t>
      </w:r>
      <w:r w:rsidR="00D33D9C">
        <w:t xml:space="preserve"> place</w:t>
      </w:r>
      <w:r>
        <w:t>.</w:t>
      </w:r>
    </w:p>
    <w:p w14:paraId="29602084" w14:textId="77777777" w:rsidR="000163A6" w:rsidRPr="00492FAA" w:rsidRDefault="000163A6" w:rsidP="000163A6">
      <w:pPr>
        <w:pStyle w:val="subsection"/>
      </w:pPr>
      <w:r w:rsidRPr="001C2B70">
        <w:tab/>
      </w:r>
      <w:r w:rsidRPr="00492FAA">
        <w:t>(</w:t>
      </w:r>
      <w:r>
        <w:t>5</w:t>
      </w:r>
      <w:r w:rsidRPr="00492FAA">
        <w:t>)</w:t>
      </w:r>
      <w:r w:rsidRPr="00492FAA">
        <w:tab/>
      </w:r>
      <w:r>
        <w:t>The</w:t>
      </w:r>
      <w:r w:rsidRPr="00492FAA">
        <w:t xml:space="preserve"> following </w:t>
      </w:r>
      <w:r w:rsidR="00D33D9C">
        <w:t xml:space="preserve">postcode </w:t>
      </w:r>
      <w:r>
        <w:t>areas in Queensland are specified</w:t>
      </w:r>
      <w:r w:rsidR="00D33D9C">
        <w:t xml:space="preserve"> places</w:t>
      </w:r>
      <w:r>
        <w:t>:</w:t>
      </w:r>
    </w:p>
    <w:p w14:paraId="67CC32A8" w14:textId="77777777" w:rsidR="000163A6" w:rsidRDefault="000163A6" w:rsidP="000163A6">
      <w:pPr>
        <w:pStyle w:val="paragraph"/>
      </w:pPr>
      <w:r w:rsidRPr="00492FAA">
        <w:tab/>
        <w:t>(a)</w:t>
      </w:r>
      <w:r w:rsidRPr="00492FAA">
        <w:tab/>
      </w:r>
      <w:r>
        <w:t>4124 to 4125</w:t>
      </w:r>
      <w:r w:rsidRPr="00492FAA">
        <w:t>;</w:t>
      </w:r>
    </w:p>
    <w:p w14:paraId="1FC0348B" w14:textId="77777777" w:rsidR="000163A6" w:rsidRDefault="000163A6" w:rsidP="000163A6">
      <w:pPr>
        <w:pStyle w:val="paragraph"/>
      </w:pPr>
      <w:r w:rsidRPr="00492FAA">
        <w:tab/>
        <w:t>(</w:t>
      </w:r>
      <w:r>
        <w:t>b</w:t>
      </w:r>
      <w:r w:rsidRPr="00492FAA">
        <w:t>)</w:t>
      </w:r>
      <w:r w:rsidRPr="00492FAA">
        <w:tab/>
      </w:r>
      <w:r>
        <w:t>4133;</w:t>
      </w:r>
    </w:p>
    <w:p w14:paraId="2BAC8659" w14:textId="77777777" w:rsidR="000163A6" w:rsidRDefault="000163A6" w:rsidP="000163A6">
      <w:pPr>
        <w:pStyle w:val="paragraph"/>
      </w:pPr>
      <w:r w:rsidRPr="00492FAA">
        <w:tab/>
        <w:t>(</w:t>
      </w:r>
      <w:r>
        <w:t>c</w:t>
      </w:r>
      <w:r w:rsidRPr="00492FAA">
        <w:t>)</w:t>
      </w:r>
      <w:r w:rsidRPr="00492FAA">
        <w:tab/>
      </w:r>
      <w:r>
        <w:t>4211</w:t>
      </w:r>
      <w:r w:rsidRPr="00492FAA">
        <w:t>;</w:t>
      </w:r>
    </w:p>
    <w:p w14:paraId="14AAD39C" w14:textId="77777777" w:rsidR="000163A6" w:rsidRDefault="000163A6" w:rsidP="000163A6">
      <w:pPr>
        <w:pStyle w:val="paragraph"/>
      </w:pPr>
      <w:r w:rsidRPr="00492FAA">
        <w:tab/>
        <w:t>(</w:t>
      </w:r>
      <w:r>
        <w:t>d</w:t>
      </w:r>
      <w:r w:rsidRPr="00492FAA">
        <w:t>)</w:t>
      </w:r>
      <w:r w:rsidRPr="00492FAA">
        <w:tab/>
      </w:r>
      <w:r>
        <w:t>4270 to 4272</w:t>
      </w:r>
      <w:r w:rsidRPr="00492FAA">
        <w:t>;</w:t>
      </w:r>
    </w:p>
    <w:p w14:paraId="7884C1E3" w14:textId="77777777" w:rsidR="000163A6" w:rsidRDefault="000163A6" w:rsidP="000163A6">
      <w:pPr>
        <w:pStyle w:val="paragraph"/>
      </w:pPr>
      <w:r w:rsidRPr="00492FAA">
        <w:tab/>
        <w:t>(</w:t>
      </w:r>
      <w:r>
        <w:t>e</w:t>
      </w:r>
      <w:r w:rsidRPr="00492FAA">
        <w:t>)</w:t>
      </w:r>
      <w:r w:rsidRPr="00492FAA">
        <w:tab/>
      </w:r>
      <w:r>
        <w:t>4275</w:t>
      </w:r>
      <w:r w:rsidRPr="00492FAA">
        <w:t>;</w:t>
      </w:r>
    </w:p>
    <w:p w14:paraId="180F26D7" w14:textId="77777777" w:rsidR="000163A6" w:rsidRDefault="000163A6" w:rsidP="000163A6">
      <w:pPr>
        <w:pStyle w:val="paragraph"/>
      </w:pPr>
      <w:r>
        <w:tab/>
        <w:t>(f</w:t>
      </w:r>
      <w:r w:rsidRPr="00492FAA">
        <w:t>)</w:t>
      </w:r>
      <w:r w:rsidRPr="00492FAA">
        <w:tab/>
      </w:r>
      <w:r>
        <w:t>4280</w:t>
      </w:r>
      <w:r w:rsidRPr="00492FAA">
        <w:t>;</w:t>
      </w:r>
    </w:p>
    <w:p w14:paraId="1851C5DF" w14:textId="77777777" w:rsidR="000163A6" w:rsidRDefault="000163A6" w:rsidP="000163A6">
      <w:pPr>
        <w:pStyle w:val="paragraph"/>
      </w:pPr>
      <w:r w:rsidRPr="00492FAA">
        <w:tab/>
        <w:t>(</w:t>
      </w:r>
      <w:r>
        <w:t>g</w:t>
      </w:r>
      <w:r w:rsidRPr="00492FAA">
        <w:t>)</w:t>
      </w:r>
      <w:r w:rsidRPr="00492FAA">
        <w:tab/>
      </w:r>
      <w:r>
        <w:t>4285</w:t>
      </w:r>
      <w:r w:rsidRPr="00492FAA">
        <w:t>;</w:t>
      </w:r>
    </w:p>
    <w:p w14:paraId="1420C598" w14:textId="77777777" w:rsidR="000163A6" w:rsidRDefault="000163A6" w:rsidP="000163A6">
      <w:pPr>
        <w:pStyle w:val="paragraph"/>
      </w:pPr>
      <w:r w:rsidRPr="00492FAA">
        <w:tab/>
        <w:t>(</w:t>
      </w:r>
      <w:r>
        <w:t>h</w:t>
      </w:r>
      <w:r w:rsidRPr="00492FAA">
        <w:t>)</w:t>
      </w:r>
      <w:r w:rsidRPr="00492FAA">
        <w:tab/>
      </w:r>
      <w:r>
        <w:t>4287</w:t>
      </w:r>
      <w:r w:rsidRPr="00492FAA">
        <w:t>;</w:t>
      </w:r>
    </w:p>
    <w:p w14:paraId="484919EE" w14:textId="77777777" w:rsidR="000163A6" w:rsidRDefault="000163A6" w:rsidP="000163A6">
      <w:pPr>
        <w:pStyle w:val="paragraph"/>
      </w:pPr>
      <w:r w:rsidRPr="00492FAA">
        <w:tab/>
        <w:t>(</w:t>
      </w:r>
      <w:proofErr w:type="spellStart"/>
      <w:r>
        <w:t>i</w:t>
      </w:r>
      <w:proofErr w:type="spellEnd"/>
      <w:r w:rsidRPr="00492FAA">
        <w:t>)</w:t>
      </w:r>
      <w:r w:rsidRPr="00492FAA">
        <w:tab/>
      </w:r>
      <w:r>
        <w:t>4307 to 4499</w:t>
      </w:r>
      <w:r w:rsidRPr="00492FAA">
        <w:t>;</w:t>
      </w:r>
    </w:p>
    <w:p w14:paraId="3774A4C4" w14:textId="77777777" w:rsidR="000163A6" w:rsidRDefault="000163A6" w:rsidP="000163A6">
      <w:pPr>
        <w:pStyle w:val="paragraph"/>
      </w:pPr>
      <w:r w:rsidRPr="00492FAA">
        <w:tab/>
        <w:t>(</w:t>
      </w:r>
      <w:r>
        <w:t>j</w:t>
      </w:r>
      <w:r w:rsidRPr="00492FAA">
        <w:t>)</w:t>
      </w:r>
      <w:r w:rsidRPr="00492FAA">
        <w:tab/>
      </w:r>
      <w:r>
        <w:t>4510</w:t>
      </w:r>
      <w:r w:rsidRPr="00492FAA">
        <w:t>;</w:t>
      </w:r>
    </w:p>
    <w:p w14:paraId="10E1BCDC" w14:textId="77777777" w:rsidR="000163A6" w:rsidRDefault="000163A6" w:rsidP="000163A6">
      <w:pPr>
        <w:pStyle w:val="paragraph"/>
      </w:pPr>
      <w:r w:rsidRPr="00492FAA">
        <w:tab/>
        <w:t>(</w:t>
      </w:r>
      <w:r>
        <w:t>k</w:t>
      </w:r>
      <w:r w:rsidRPr="00492FAA">
        <w:t>)</w:t>
      </w:r>
      <w:r w:rsidRPr="00492FAA">
        <w:tab/>
      </w:r>
      <w:r>
        <w:t>4512</w:t>
      </w:r>
      <w:r w:rsidRPr="00492FAA">
        <w:t>;</w:t>
      </w:r>
    </w:p>
    <w:p w14:paraId="3F170C9A" w14:textId="77777777" w:rsidR="000163A6" w:rsidRDefault="000163A6" w:rsidP="000163A6">
      <w:pPr>
        <w:pStyle w:val="paragraph"/>
      </w:pPr>
      <w:r w:rsidRPr="00492FAA">
        <w:tab/>
        <w:t>(</w:t>
      </w:r>
      <w:r>
        <w:t>l</w:t>
      </w:r>
      <w:r w:rsidRPr="00492FAA">
        <w:t>)</w:t>
      </w:r>
      <w:r w:rsidRPr="00492FAA">
        <w:tab/>
      </w:r>
      <w:r>
        <w:t>4515 to 4519</w:t>
      </w:r>
      <w:r w:rsidRPr="00492FAA">
        <w:t>;</w:t>
      </w:r>
    </w:p>
    <w:p w14:paraId="724B5120" w14:textId="77777777" w:rsidR="006D6E2B" w:rsidRDefault="000163A6" w:rsidP="000163A6">
      <w:pPr>
        <w:pStyle w:val="paragraph"/>
      </w:pPr>
      <w:r w:rsidRPr="00492FAA">
        <w:tab/>
        <w:t>(</w:t>
      </w:r>
      <w:r>
        <w:t>m</w:t>
      </w:r>
      <w:r w:rsidRPr="00492FAA">
        <w:t>)</w:t>
      </w:r>
      <w:r w:rsidRPr="00492FAA">
        <w:tab/>
      </w:r>
      <w:r>
        <w:t>4522 to 4899.</w:t>
      </w:r>
    </w:p>
    <w:p w14:paraId="4E742904" w14:textId="77777777" w:rsidR="006D6E2B" w:rsidRDefault="006D6E2B">
      <w:pPr>
        <w:spacing w:line="240" w:lineRule="auto"/>
        <w:rPr>
          <w:rFonts w:eastAsia="Times New Roman" w:cs="Times New Roman"/>
          <w:lang w:eastAsia="en-AU"/>
        </w:rPr>
      </w:pPr>
      <w:r>
        <w:br w:type="page"/>
      </w:r>
    </w:p>
    <w:p w14:paraId="632C6865" w14:textId="77777777" w:rsidR="000163A6" w:rsidRPr="00492FAA" w:rsidRDefault="000163A6" w:rsidP="000163A6">
      <w:pPr>
        <w:pStyle w:val="subsection"/>
      </w:pPr>
      <w:r w:rsidRPr="001C2B70">
        <w:lastRenderedPageBreak/>
        <w:tab/>
      </w:r>
      <w:r w:rsidRPr="00492FAA">
        <w:t>(</w:t>
      </w:r>
      <w:r w:rsidR="00D33D9C">
        <w:t>6</w:t>
      </w:r>
      <w:r w:rsidRPr="00492FAA">
        <w:t>)</w:t>
      </w:r>
      <w:r w:rsidRPr="00492FAA">
        <w:tab/>
      </w:r>
      <w:r>
        <w:t>The</w:t>
      </w:r>
      <w:r w:rsidRPr="00492FAA">
        <w:t xml:space="preserve"> following </w:t>
      </w:r>
      <w:r w:rsidR="00D33D9C">
        <w:t xml:space="preserve">postcode </w:t>
      </w:r>
      <w:r>
        <w:t>areas in Victoria are specified</w:t>
      </w:r>
      <w:r w:rsidR="00D33D9C">
        <w:t xml:space="preserve"> places</w:t>
      </w:r>
      <w:r>
        <w:t>:</w:t>
      </w:r>
    </w:p>
    <w:p w14:paraId="39ADDCF5" w14:textId="77777777" w:rsidR="000163A6" w:rsidRDefault="000163A6" w:rsidP="000163A6">
      <w:pPr>
        <w:pStyle w:val="paragraph"/>
      </w:pPr>
      <w:r w:rsidRPr="00492FAA">
        <w:tab/>
        <w:t>(a)</w:t>
      </w:r>
      <w:r w:rsidRPr="00492FAA">
        <w:tab/>
      </w:r>
      <w:r>
        <w:t>3139</w:t>
      </w:r>
      <w:r w:rsidRPr="00492FAA">
        <w:t>;</w:t>
      </w:r>
    </w:p>
    <w:p w14:paraId="5E027CEB" w14:textId="77777777" w:rsidR="000163A6" w:rsidRDefault="000163A6" w:rsidP="000163A6">
      <w:pPr>
        <w:pStyle w:val="paragraph"/>
      </w:pPr>
      <w:r w:rsidRPr="00492FAA">
        <w:tab/>
        <w:t>(</w:t>
      </w:r>
      <w:r>
        <w:t>b</w:t>
      </w:r>
      <w:r w:rsidRPr="00492FAA">
        <w:t>)</w:t>
      </w:r>
      <w:r w:rsidRPr="00492FAA">
        <w:tab/>
      </w:r>
      <w:r>
        <w:t>3211 to 3334;</w:t>
      </w:r>
    </w:p>
    <w:p w14:paraId="207F1C03" w14:textId="77777777" w:rsidR="000163A6" w:rsidRDefault="000163A6" w:rsidP="000163A6">
      <w:pPr>
        <w:pStyle w:val="paragraph"/>
      </w:pPr>
      <w:r w:rsidRPr="00492FAA">
        <w:tab/>
        <w:t>(</w:t>
      </w:r>
      <w:r>
        <w:t>c</w:t>
      </w:r>
      <w:r w:rsidRPr="00492FAA">
        <w:t>)</w:t>
      </w:r>
      <w:r w:rsidRPr="00492FAA">
        <w:tab/>
      </w:r>
      <w:r>
        <w:t>3340 to 3424</w:t>
      </w:r>
      <w:r w:rsidRPr="00492FAA">
        <w:t>;</w:t>
      </w:r>
    </w:p>
    <w:p w14:paraId="4762745C" w14:textId="77777777" w:rsidR="000163A6" w:rsidRDefault="000163A6" w:rsidP="000163A6">
      <w:pPr>
        <w:pStyle w:val="paragraph"/>
      </w:pPr>
      <w:r w:rsidRPr="00492FAA">
        <w:tab/>
        <w:t>(</w:t>
      </w:r>
      <w:r>
        <w:t>d</w:t>
      </w:r>
      <w:r w:rsidRPr="00492FAA">
        <w:t>)</w:t>
      </w:r>
      <w:r w:rsidRPr="00492FAA">
        <w:tab/>
      </w:r>
      <w:r w:rsidR="00D33D9C">
        <w:t>3430 to 3649</w:t>
      </w:r>
      <w:r w:rsidRPr="00492FAA">
        <w:t>;</w:t>
      </w:r>
    </w:p>
    <w:p w14:paraId="2716BC06" w14:textId="77777777" w:rsidR="000163A6" w:rsidRDefault="000163A6" w:rsidP="000163A6">
      <w:pPr>
        <w:pStyle w:val="paragraph"/>
      </w:pPr>
      <w:r w:rsidRPr="00492FAA">
        <w:tab/>
        <w:t>(</w:t>
      </w:r>
      <w:r>
        <w:t>e</w:t>
      </w:r>
      <w:r w:rsidRPr="00492FAA">
        <w:t>)</w:t>
      </w:r>
      <w:r w:rsidRPr="00492FAA">
        <w:tab/>
      </w:r>
      <w:r w:rsidR="00D33D9C">
        <w:t>3658 to 3749</w:t>
      </w:r>
      <w:r w:rsidRPr="00492FAA">
        <w:t>;</w:t>
      </w:r>
    </w:p>
    <w:p w14:paraId="2E37FA69" w14:textId="77777777" w:rsidR="000163A6" w:rsidRDefault="000163A6" w:rsidP="000163A6">
      <w:pPr>
        <w:pStyle w:val="paragraph"/>
      </w:pPr>
      <w:r>
        <w:tab/>
        <w:t>(f</w:t>
      </w:r>
      <w:r w:rsidRPr="00492FAA">
        <w:t>)</w:t>
      </w:r>
      <w:r w:rsidRPr="00492FAA">
        <w:tab/>
      </w:r>
      <w:r w:rsidR="00D33D9C">
        <w:t>3753</w:t>
      </w:r>
      <w:r w:rsidRPr="00492FAA">
        <w:t>;</w:t>
      </w:r>
    </w:p>
    <w:p w14:paraId="348E6BE1" w14:textId="77777777" w:rsidR="000163A6" w:rsidRDefault="000163A6" w:rsidP="000163A6">
      <w:pPr>
        <w:pStyle w:val="paragraph"/>
      </w:pPr>
      <w:r w:rsidRPr="00492FAA">
        <w:tab/>
        <w:t>(</w:t>
      </w:r>
      <w:r>
        <w:t>g</w:t>
      </w:r>
      <w:r w:rsidRPr="00492FAA">
        <w:t>)</w:t>
      </w:r>
      <w:r w:rsidRPr="00492FAA">
        <w:tab/>
      </w:r>
      <w:r w:rsidR="00D33D9C">
        <w:t>3756</w:t>
      </w:r>
      <w:r w:rsidRPr="00492FAA">
        <w:t>;</w:t>
      </w:r>
    </w:p>
    <w:p w14:paraId="56CD797E" w14:textId="77777777" w:rsidR="000163A6" w:rsidRDefault="000163A6" w:rsidP="000163A6">
      <w:pPr>
        <w:pStyle w:val="paragraph"/>
      </w:pPr>
      <w:r w:rsidRPr="00492FAA">
        <w:tab/>
        <w:t>(</w:t>
      </w:r>
      <w:r>
        <w:t>h</w:t>
      </w:r>
      <w:r w:rsidRPr="00492FAA">
        <w:t>)</w:t>
      </w:r>
      <w:r w:rsidRPr="00492FAA">
        <w:tab/>
      </w:r>
      <w:r w:rsidR="00D33D9C">
        <w:t>3758</w:t>
      </w:r>
      <w:r w:rsidRPr="00492FAA">
        <w:t>;</w:t>
      </w:r>
    </w:p>
    <w:p w14:paraId="23BAC00D" w14:textId="77777777" w:rsidR="000163A6" w:rsidRDefault="000163A6" w:rsidP="000163A6">
      <w:pPr>
        <w:pStyle w:val="paragraph"/>
      </w:pPr>
      <w:r w:rsidRPr="00492FAA">
        <w:tab/>
        <w:t>(</w:t>
      </w:r>
      <w:proofErr w:type="spellStart"/>
      <w:r>
        <w:t>i</w:t>
      </w:r>
      <w:proofErr w:type="spellEnd"/>
      <w:r w:rsidRPr="00492FAA">
        <w:t>)</w:t>
      </w:r>
      <w:r w:rsidRPr="00492FAA">
        <w:tab/>
      </w:r>
      <w:r w:rsidR="00D33D9C">
        <w:t>3762</w:t>
      </w:r>
      <w:r w:rsidRPr="00492FAA">
        <w:t>;</w:t>
      </w:r>
    </w:p>
    <w:p w14:paraId="4E666E11" w14:textId="77777777" w:rsidR="000163A6" w:rsidRDefault="000163A6" w:rsidP="000163A6">
      <w:pPr>
        <w:pStyle w:val="paragraph"/>
      </w:pPr>
      <w:r w:rsidRPr="00492FAA">
        <w:tab/>
        <w:t>(</w:t>
      </w:r>
      <w:r>
        <w:t>j</w:t>
      </w:r>
      <w:r w:rsidRPr="00492FAA">
        <w:t>)</w:t>
      </w:r>
      <w:r w:rsidRPr="00492FAA">
        <w:tab/>
      </w:r>
      <w:r w:rsidR="00D33D9C">
        <w:t>3764</w:t>
      </w:r>
      <w:r w:rsidRPr="00492FAA">
        <w:t>;</w:t>
      </w:r>
    </w:p>
    <w:p w14:paraId="4A99569F" w14:textId="77777777" w:rsidR="000163A6" w:rsidRDefault="000163A6" w:rsidP="000163A6">
      <w:pPr>
        <w:pStyle w:val="paragraph"/>
      </w:pPr>
      <w:r w:rsidRPr="00492FAA">
        <w:tab/>
        <w:t>(</w:t>
      </w:r>
      <w:r>
        <w:t>k</w:t>
      </w:r>
      <w:r w:rsidRPr="00492FAA">
        <w:t>)</w:t>
      </w:r>
      <w:r w:rsidRPr="00492FAA">
        <w:tab/>
      </w:r>
      <w:r w:rsidR="00D33D9C">
        <w:t>3778 to 3781</w:t>
      </w:r>
      <w:r w:rsidRPr="00492FAA">
        <w:t>;</w:t>
      </w:r>
    </w:p>
    <w:p w14:paraId="779CE06F" w14:textId="77777777" w:rsidR="000163A6" w:rsidRDefault="000163A6" w:rsidP="000163A6">
      <w:pPr>
        <w:pStyle w:val="paragraph"/>
      </w:pPr>
      <w:r w:rsidRPr="00492FAA">
        <w:tab/>
        <w:t>(</w:t>
      </w:r>
      <w:r>
        <w:t>l</w:t>
      </w:r>
      <w:r w:rsidRPr="00492FAA">
        <w:t>)</w:t>
      </w:r>
      <w:r w:rsidRPr="00492FAA">
        <w:tab/>
      </w:r>
      <w:r w:rsidR="00D33D9C">
        <w:t>3783</w:t>
      </w:r>
      <w:r w:rsidRPr="00492FAA">
        <w:t>;</w:t>
      </w:r>
    </w:p>
    <w:p w14:paraId="585AF7E3" w14:textId="77777777" w:rsidR="000163A6" w:rsidRDefault="000163A6" w:rsidP="000163A6">
      <w:pPr>
        <w:pStyle w:val="paragraph"/>
      </w:pPr>
      <w:r w:rsidRPr="00492FAA">
        <w:tab/>
        <w:t>(</w:t>
      </w:r>
      <w:r>
        <w:t>m</w:t>
      </w:r>
      <w:r w:rsidRPr="00492FAA">
        <w:t>)</w:t>
      </w:r>
      <w:r w:rsidRPr="00492FAA">
        <w:tab/>
      </w:r>
      <w:r w:rsidR="00D33D9C">
        <w:t>3797;</w:t>
      </w:r>
    </w:p>
    <w:p w14:paraId="34E49928" w14:textId="77777777" w:rsidR="00D33D9C" w:rsidRDefault="00D33D9C" w:rsidP="00D33D9C">
      <w:pPr>
        <w:pStyle w:val="paragraph"/>
      </w:pPr>
      <w:r w:rsidRPr="00492FAA">
        <w:tab/>
        <w:t>(</w:t>
      </w:r>
      <w:r>
        <w:t>n</w:t>
      </w:r>
      <w:r w:rsidRPr="00492FAA">
        <w:t>)</w:t>
      </w:r>
      <w:r w:rsidRPr="00492FAA">
        <w:tab/>
      </w:r>
      <w:r>
        <w:t>3799</w:t>
      </w:r>
      <w:r w:rsidRPr="00492FAA">
        <w:t>;</w:t>
      </w:r>
    </w:p>
    <w:p w14:paraId="40D45744" w14:textId="77777777" w:rsidR="00D33D9C" w:rsidRDefault="00D33D9C" w:rsidP="00D33D9C">
      <w:pPr>
        <w:pStyle w:val="paragraph"/>
      </w:pPr>
      <w:r w:rsidRPr="00492FAA">
        <w:tab/>
        <w:t>(</w:t>
      </w:r>
      <w:r>
        <w:t>o</w:t>
      </w:r>
      <w:r w:rsidRPr="00492FAA">
        <w:t>)</w:t>
      </w:r>
      <w:r w:rsidRPr="00492FAA">
        <w:tab/>
      </w:r>
      <w:r>
        <w:t>3810 to 3909</w:t>
      </w:r>
      <w:r w:rsidRPr="00492FAA">
        <w:t>;</w:t>
      </w:r>
    </w:p>
    <w:p w14:paraId="2D24AD56" w14:textId="77777777" w:rsidR="00D33D9C" w:rsidRDefault="00D33D9C" w:rsidP="00D33D9C">
      <w:pPr>
        <w:pStyle w:val="paragraph"/>
      </w:pPr>
      <w:r w:rsidRPr="00492FAA">
        <w:tab/>
        <w:t>(</w:t>
      </w:r>
      <w:r>
        <w:t>p</w:t>
      </w:r>
      <w:r w:rsidRPr="00492FAA">
        <w:t>)</w:t>
      </w:r>
      <w:r w:rsidRPr="00492FAA">
        <w:tab/>
      </w:r>
      <w:r>
        <w:t>3921 to 3925</w:t>
      </w:r>
      <w:r w:rsidRPr="00492FAA">
        <w:t>;</w:t>
      </w:r>
    </w:p>
    <w:p w14:paraId="731A89B7" w14:textId="77777777" w:rsidR="00D33D9C" w:rsidRDefault="00D33D9C" w:rsidP="00D33D9C">
      <w:pPr>
        <w:pStyle w:val="paragraph"/>
      </w:pPr>
      <w:r w:rsidRPr="00492FAA">
        <w:tab/>
        <w:t>(</w:t>
      </w:r>
      <w:r>
        <w:t>q</w:t>
      </w:r>
      <w:r w:rsidRPr="00492FAA">
        <w:t>)</w:t>
      </w:r>
      <w:r w:rsidRPr="00492FAA">
        <w:tab/>
      </w:r>
      <w:r>
        <w:t>3945 to 3974</w:t>
      </w:r>
      <w:r w:rsidRPr="00492FAA">
        <w:t>;</w:t>
      </w:r>
    </w:p>
    <w:p w14:paraId="5C222AA3" w14:textId="77777777" w:rsidR="00D33D9C" w:rsidRDefault="00D33D9C" w:rsidP="00D33D9C">
      <w:pPr>
        <w:pStyle w:val="paragraph"/>
      </w:pPr>
      <w:r w:rsidRPr="00492FAA">
        <w:tab/>
        <w:t>(</w:t>
      </w:r>
      <w:r>
        <w:t>r</w:t>
      </w:r>
      <w:r w:rsidRPr="00492FAA">
        <w:t>)</w:t>
      </w:r>
      <w:r w:rsidRPr="00492FAA">
        <w:tab/>
      </w:r>
      <w:r>
        <w:t>3979;</w:t>
      </w:r>
    </w:p>
    <w:p w14:paraId="25CAA47B" w14:textId="77777777" w:rsidR="00D33D9C" w:rsidRDefault="00D33D9C" w:rsidP="00D33D9C">
      <w:pPr>
        <w:pStyle w:val="paragraph"/>
      </w:pPr>
      <w:r>
        <w:tab/>
        <w:t>(s)</w:t>
      </w:r>
      <w:r>
        <w:tab/>
        <w:t>3981 to 3996.</w:t>
      </w:r>
    </w:p>
    <w:p w14:paraId="3926E2D9" w14:textId="77777777" w:rsidR="00D33D9C" w:rsidRPr="00492FAA" w:rsidRDefault="00D33D9C" w:rsidP="00D33D9C">
      <w:pPr>
        <w:pStyle w:val="subsection"/>
      </w:pPr>
      <w:r w:rsidRPr="001C2B70">
        <w:tab/>
      </w:r>
      <w:r w:rsidRPr="00492FAA">
        <w:t>(</w:t>
      </w:r>
      <w:r>
        <w:t>7</w:t>
      </w:r>
      <w:r w:rsidRPr="00492FAA">
        <w:t>)</w:t>
      </w:r>
      <w:r w:rsidRPr="00492FAA">
        <w:tab/>
      </w:r>
      <w:r>
        <w:t>The</w:t>
      </w:r>
      <w:r w:rsidRPr="00492FAA">
        <w:t xml:space="preserve"> following </w:t>
      </w:r>
      <w:r>
        <w:t>postcode areas in Western Australia are specified places:</w:t>
      </w:r>
    </w:p>
    <w:p w14:paraId="23D98317" w14:textId="77777777" w:rsidR="00D33D9C" w:rsidRDefault="00D33D9C" w:rsidP="00D33D9C">
      <w:pPr>
        <w:pStyle w:val="paragraph"/>
      </w:pPr>
      <w:r w:rsidRPr="00492FAA">
        <w:tab/>
        <w:t>(a)</w:t>
      </w:r>
      <w:r w:rsidRPr="00492FAA">
        <w:tab/>
      </w:r>
      <w:r>
        <w:t>6041 to 6044</w:t>
      </w:r>
      <w:r w:rsidRPr="00492FAA">
        <w:t>;</w:t>
      </w:r>
    </w:p>
    <w:p w14:paraId="6A86BE2D" w14:textId="77777777" w:rsidR="003048A5" w:rsidRDefault="003048A5" w:rsidP="003048A5">
      <w:pPr>
        <w:pStyle w:val="paragraph"/>
      </w:pPr>
      <w:r w:rsidRPr="00492FAA">
        <w:tab/>
        <w:t>(</w:t>
      </w:r>
      <w:r>
        <w:t>b</w:t>
      </w:r>
      <w:r w:rsidRPr="00492FAA">
        <w:t>)</w:t>
      </w:r>
      <w:r w:rsidRPr="00492FAA">
        <w:tab/>
      </w:r>
      <w:r>
        <w:t>6055 to 6056;</w:t>
      </w:r>
    </w:p>
    <w:p w14:paraId="4E3AC6B9" w14:textId="77777777" w:rsidR="003048A5" w:rsidRDefault="003048A5" w:rsidP="003048A5">
      <w:pPr>
        <w:pStyle w:val="paragraph"/>
      </w:pPr>
      <w:r w:rsidRPr="00492FAA">
        <w:tab/>
        <w:t>(</w:t>
      </w:r>
      <w:r>
        <w:t>c</w:t>
      </w:r>
      <w:r w:rsidRPr="00492FAA">
        <w:t>)</w:t>
      </w:r>
      <w:r w:rsidRPr="00492FAA">
        <w:tab/>
      </w:r>
      <w:r>
        <w:t>6069;</w:t>
      </w:r>
    </w:p>
    <w:p w14:paraId="3FE68325" w14:textId="77777777" w:rsidR="00D33D9C" w:rsidRDefault="003048A5" w:rsidP="00D33D9C">
      <w:pPr>
        <w:pStyle w:val="paragraph"/>
      </w:pPr>
      <w:r>
        <w:tab/>
      </w:r>
      <w:r w:rsidR="00D33D9C" w:rsidRPr="00492FAA">
        <w:t>(</w:t>
      </w:r>
      <w:r>
        <w:t>d</w:t>
      </w:r>
      <w:r w:rsidR="00D33D9C" w:rsidRPr="00492FAA">
        <w:t>)</w:t>
      </w:r>
      <w:r w:rsidR="00D33D9C" w:rsidRPr="00492FAA">
        <w:tab/>
      </w:r>
      <w:r w:rsidR="00D33D9C">
        <w:t>6076;</w:t>
      </w:r>
    </w:p>
    <w:p w14:paraId="0941F76A" w14:textId="77777777" w:rsidR="00D33D9C" w:rsidRDefault="00D33D9C" w:rsidP="00D33D9C">
      <w:pPr>
        <w:pStyle w:val="paragraph"/>
      </w:pPr>
      <w:r w:rsidRPr="00492FAA">
        <w:tab/>
        <w:t>(</w:t>
      </w:r>
      <w:r w:rsidR="003048A5">
        <w:t>e</w:t>
      </w:r>
      <w:r w:rsidRPr="00492FAA">
        <w:t>)</w:t>
      </w:r>
      <w:r w:rsidRPr="00492FAA">
        <w:tab/>
      </w:r>
      <w:r>
        <w:t>6083 to 6084</w:t>
      </w:r>
      <w:r w:rsidRPr="00492FAA">
        <w:t>;</w:t>
      </w:r>
    </w:p>
    <w:p w14:paraId="42BD503C" w14:textId="77777777" w:rsidR="00D33D9C" w:rsidRDefault="00D33D9C" w:rsidP="00D33D9C">
      <w:pPr>
        <w:pStyle w:val="paragraph"/>
      </w:pPr>
      <w:r w:rsidRPr="00492FAA">
        <w:tab/>
        <w:t>(</w:t>
      </w:r>
      <w:r w:rsidR="003048A5">
        <w:t>f</w:t>
      </w:r>
      <w:r w:rsidRPr="00492FAA">
        <w:t>)</w:t>
      </w:r>
      <w:r w:rsidRPr="00492FAA">
        <w:tab/>
      </w:r>
      <w:r>
        <w:t>6111</w:t>
      </w:r>
      <w:r w:rsidRPr="00492FAA">
        <w:t>;</w:t>
      </w:r>
    </w:p>
    <w:p w14:paraId="73BBE682" w14:textId="77777777" w:rsidR="00D33D9C" w:rsidRPr="003048A5" w:rsidRDefault="00D33D9C" w:rsidP="00D33D9C">
      <w:pPr>
        <w:pStyle w:val="paragraph"/>
      </w:pPr>
      <w:r w:rsidRPr="00492FAA">
        <w:tab/>
      </w:r>
      <w:r w:rsidRPr="003048A5">
        <w:t>(</w:t>
      </w:r>
      <w:r w:rsidR="003048A5" w:rsidRPr="003048A5">
        <w:t>g</w:t>
      </w:r>
      <w:r w:rsidRPr="003048A5">
        <w:t>)</w:t>
      </w:r>
      <w:r w:rsidRPr="003048A5">
        <w:tab/>
        <w:t>6121 to 6126;</w:t>
      </w:r>
    </w:p>
    <w:p w14:paraId="0A870BD5" w14:textId="77777777" w:rsidR="00D33D9C" w:rsidRPr="003048A5" w:rsidRDefault="00D33D9C" w:rsidP="00D33D9C">
      <w:pPr>
        <w:pStyle w:val="paragraph"/>
      </w:pPr>
      <w:r w:rsidRPr="003048A5">
        <w:tab/>
        <w:t>(</w:t>
      </w:r>
      <w:r w:rsidR="003048A5" w:rsidRPr="003048A5">
        <w:t>h</w:t>
      </w:r>
      <w:r w:rsidR="00FB2EC1">
        <w:t>)</w:t>
      </w:r>
      <w:r w:rsidR="00FB2EC1">
        <w:tab/>
        <w:t>6200 to 6799.</w:t>
      </w:r>
    </w:p>
    <w:p w14:paraId="43B3469D" w14:textId="77777777" w:rsidR="00D33D9C" w:rsidRDefault="00D33D9C" w:rsidP="00D33D9C">
      <w:pPr>
        <w:pStyle w:val="subsection"/>
      </w:pPr>
      <w:r w:rsidRPr="001C2B70">
        <w:tab/>
      </w:r>
      <w:r w:rsidRPr="00492FAA">
        <w:t>(</w:t>
      </w:r>
      <w:r w:rsidR="00A96898">
        <w:t>8</w:t>
      </w:r>
      <w:r w:rsidRPr="00492FAA">
        <w:t>)</w:t>
      </w:r>
      <w:r w:rsidRPr="00492FAA">
        <w:tab/>
      </w:r>
      <w:r>
        <w:t>South Australia is a specified place.</w:t>
      </w:r>
    </w:p>
    <w:p w14:paraId="198B3F42" w14:textId="77777777" w:rsidR="006D6E2B" w:rsidRDefault="00D33D9C" w:rsidP="00D33D9C">
      <w:pPr>
        <w:pStyle w:val="subsection"/>
      </w:pPr>
      <w:r w:rsidRPr="001C2B70">
        <w:tab/>
      </w:r>
      <w:r w:rsidRPr="00492FAA">
        <w:t>(</w:t>
      </w:r>
      <w:r w:rsidR="00A96898">
        <w:t>9</w:t>
      </w:r>
      <w:r w:rsidRPr="00492FAA">
        <w:t>)</w:t>
      </w:r>
      <w:r w:rsidRPr="00492FAA">
        <w:tab/>
      </w:r>
      <w:r>
        <w:t>Tasmania is a specified place.</w:t>
      </w:r>
    </w:p>
    <w:p w14:paraId="0E068000" w14:textId="77777777" w:rsidR="006D6E2B" w:rsidRDefault="006D6E2B">
      <w:pPr>
        <w:spacing w:line="240" w:lineRule="auto"/>
        <w:rPr>
          <w:rFonts w:eastAsia="Times New Roman" w:cs="Times New Roman"/>
          <w:lang w:eastAsia="en-AU"/>
        </w:rPr>
      </w:pPr>
      <w:r>
        <w:br w:type="page"/>
      </w:r>
    </w:p>
    <w:p w14:paraId="2A693C3E" w14:textId="77777777" w:rsidR="00A96898" w:rsidRPr="00A91010" w:rsidRDefault="00A96898" w:rsidP="00A96898">
      <w:pPr>
        <w:pStyle w:val="subsection"/>
        <w:ind w:left="1110" w:firstLine="0"/>
        <w:rPr>
          <w:i/>
        </w:rPr>
      </w:pPr>
      <w:r>
        <w:rPr>
          <w:i/>
        </w:rPr>
        <w:lastRenderedPageBreak/>
        <w:t>Postcodes inclusive</w:t>
      </w:r>
    </w:p>
    <w:p w14:paraId="2238F1DD" w14:textId="77777777" w:rsidR="00A96898" w:rsidRDefault="00A96898" w:rsidP="00A96898">
      <w:pPr>
        <w:pStyle w:val="subsection"/>
      </w:pPr>
      <w:r w:rsidRPr="001C2B70">
        <w:tab/>
      </w:r>
      <w:r w:rsidRPr="00492FAA">
        <w:t>(</w:t>
      </w:r>
      <w:r>
        <w:t>10</w:t>
      </w:r>
      <w:r w:rsidRPr="00492FAA">
        <w:t>)</w:t>
      </w:r>
      <w:r w:rsidRPr="00492FAA">
        <w:tab/>
      </w:r>
      <w:r>
        <w:t>Where subsections (2) to (9) specify postcode areas by using a number range, all postcode areas in that number range are specified places.</w:t>
      </w:r>
    </w:p>
    <w:p w14:paraId="7DA36EDE" w14:textId="77777777" w:rsidR="006D6E2B" w:rsidRDefault="00A96898" w:rsidP="006D6E2B">
      <w:pPr>
        <w:pStyle w:val="notetext"/>
      </w:pPr>
      <w:r>
        <w:t>Example</w:t>
      </w:r>
      <w:r w:rsidRPr="009C2562">
        <w:t>:</w:t>
      </w:r>
      <w:r w:rsidRPr="009C2562">
        <w:tab/>
      </w:r>
      <w:r>
        <w:t>“6041 to 6044” means postcodes 6041, 6042, 6043 and 6044.</w:t>
      </w:r>
    </w:p>
    <w:p w14:paraId="01E134B6" w14:textId="77777777" w:rsidR="00501220" w:rsidRPr="00A91010" w:rsidRDefault="00501220" w:rsidP="00501220">
      <w:pPr>
        <w:pStyle w:val="subsection"/>
        <w:ind w:left="1110" w:firstLine="0"/>
        <w:rPr>
          <w:i/>
        </w:rPr>
      </w:pPr>
      <w:r>
        <w:rPr>
          <w:i/>
        </w:rPr>
        <w:t>Postcodes cross borders</w:t>
      </w:r>
    </w:p>
    <w:p w14:paraId="37AFD98C" w14:textId="3F1AA881" w:rsidR="00501220" w:rsidRDefault="00501220" w:rsidP="00501220">
      <w:pPr>
        <w:pStyle w:val="subsection"/>
      </w:pPr>
      <w:r w:rsidRPr="001C2B70">
        <w:tab/>
      </w:r>
      <w:r w:rsidRPr="00492FAA">
        <w:t>(</w:t>
      </w:r>
      <w:r>
        <w:t>11</w:t>
      </w:r>
      <w:r w:rsidRPr="00492FAA">
        <w:t>)</w:t>
      </w:r>
      <w:r w:rsidRPr="00492FAA">
        <w:tab/>
      </w:r>
      <w:r>
        <w:t xml:space="preserve">Where a postcode area </w:t>
      </w:r>
      <w:r w:rsidR="00430D5E">
        <w:t xml:space="preserve">that is specified in this section </w:t>
      </w:r>
      <w:r>
        <w:t xml:space="preserve">crosses a </w:t>
      </w:r>
      <w:r w:rsidR="00A701A6">
        <w:t>S</w:t>
      </w:r>
      <w:r>
        <w:t xml:space="preserve">tate or </w:t>
      </w:r>
      <w:r w:rsidR="00A701A6">
        <w:t>T</w:t>
      </w:r>
      <w:r>
        <w:t>erritory border, the whole of the postcode area is a specified place.</w:t>
      </w:r>
    </w:p>
    <w:p w14:paraId="7039A8E0" w14:textId="77777777" w:rsidR="00EF634E" w:rsidRDefault="00EF634E" w:rsidP="00EF634E">
      <w:pPr>
        <w:pStyle w:val="notetext"/>
      </w:pPr>
      <w:r>
        <w:t>Example</w:t>
      </w:r>
      <w:r w:rsidRPr="009C2562">
        <w:t>:</w:t>
      </w:r>
      <w:r w:rsidRPr="009C2562">
        <w:tab/>
      </w:r>
      <w:r>
        <w:t xml:space="preserve">Postcode area </w:t>
      </w:r>
      <w:r w:rsidR="006D6E2B">
        <w:t>4377</w:t>
      </w:r>
      <w:r>
        <w:t xml:space="preserve"> covers areas in </w:t>
      </w:r>
      <w:r w:rsidR="006D6E2B">
        <w:t>Queensland</w:t>
      </w:r>
      <w:r>
        <w:t xml:space="preserve"> and </w:t>
      </w:r>
      <w:r w:rsidR="006D6E2B">
        <w:t>New South Wales</w:t>
      </w:r>
      <w:r>
        <w:t xml:space="preserve">. </w:t>
      </w:r>
      <w:r w:rsidR="006D6E2B">
        <w:t>The parts of postcode area 4377 in both Queensland and New South Wales are specified places.</w:t>
      </w:r>
    </w:p>
    <w:p w14:paraId="6F10821F" w14:textId="77777777" w:rsidR="0031306E" w:rsidRPr="0031306E" w:rsidRDefault="0031306E" w:rsidP="0031306E">
      <w:pPr>
        <w:pStyle w:val="ActHead5"/>
      </w:pPr>
      <w:bookmarkStart w:id="10" w:name="_Toc472597525"/>
      <w:proofErr w:type="gramStart"/>
      <w:r>
        <w:t>7</w:t>
      </w:r>
      <w:r w:rsidRPr="0031306E">
        <w:t xml:space="preserve">  </w:t>
      </w:r>
      <w:r>
        <w:t>Specified</w:t>
      </w:r>
      <w:proofErr w:type="gramEnd"/>
      <w:r>
        <w:t xml:space="preserve"> work</w:t>
      </w:r>
      <w:bookmarkEnd w:id="10"/>
    </w:p>
    <w:p w14:paraId="7099AE1D" w14:textId="06A11B2C" w:rsidR="001C2B70" w:rsidRPr="001F02F1" w:rsidRDefault="001C2B70" w:rsidP="001F02F1">
      <w:pPr>
        <w:pStyle w:val="subsection"/>
      </w:pPr>
      <w:r w:rsidRPr="001C2B70">
        <w:tab/>
        <w:t>(</w:t>
      </w:r>
      <w:r>
        <w:t>1</w:t>
      </w:r>
      <w:r w:rsidRPr="001C2B70">
        <w:t>)</w:t>
      </w:r>
      <w:r w:rsidRPr="001C2B70">
        <w:tab/>
        <w:t xml:space="preserve">For the purposes of </w:t>
      </w:r>
      <w:proofErr w:type="spellStart"/>
      <w:r w:rsidRPr="001C2B70">
        <w:t>subitem</w:t>
      </w:r>
      <w:proofErr w:type="spellEnd"/>
      <w:r w:rsidRPr="001C2B70">
        <w:t xml:space="preserve"> 1225(5) of Schedule 1 to the Regulations, </w:t>
      </w:r>
      <w:r w:rsidRPr="001F02F1">
        <w:rPr>
          <w:b/>
          <w:i/>
        </w:rPr>
        <w:t>specified work</w:t>
      </w:r>
      <w:r w:rsidRPr="001C2B70">
        <w:t xml:space="preserve"> </w:t>
      </w:r>
      <w:r w:rsidR="00A701A6">
        <w:t>means</w:t>
      </w:r>
      <w:r w:rsidR="00A701A6" w:rsidRPr="001C2B70">
        <w:t xml:space="preserve"> </w:t>
      </w:r>
      <w:r w:rsidRPr="001C2B70">
        <w:t xml:space="preserve">work </w:t>
      </w:r>
      <w:r w:rsidR="00A701A6">
        <w:t xml:space="preserve">of a kind </w:t>
      </w:r>
      <w:r w:rsidRPr="001C2B70">
        <w:t xml:space="preserve">specified in </w:t>
      </w:r>
      <w:r w:rsidRPr="00492FAA">
        <w:t xml:space="preserve">subsections </w:t>
      </w:r>
      <w:r w:rsidR="00492FAA" w:rsidRPr="00492FAA">
        <w:t>(2)</w:t>
      </w:r>
      <w:r w:rsidRPr="00492FAA">
        <w:t xml:space="preserve"> to </w:t>
      </w:r>
      <w:r w:rsidR="00492FAA" w:rsidRPr="00492FAA">
        <w:t>(6)</w:t>
      </w:r>
      <w:r w:rsidRPr="00492FAA">
        <w:t>.</w:t>
      </w:r>
    </w:p>
    <w:p w14:paraId="52B97FAD" w14:textId="33B9B97E" w:rsidR="001C2B70" w:rsidRPr="00492FAA" w:rsidRDefault="001C2B70" w:rsidP="001C2B70">
      <w:pPr>
        <w:pStyle w:val="subsection"/>
      </w:pPr>
      <w:r w:rsidRPr="001C2B70">
        <w:tab/>
      </w:r>
      <w:r w:rsidRPr="00492FAA">
        <w:t>(2)</w:t>
      </w:r>
      <w:r w:rsidRPr="00492FAA">
        <w:tab/>
      </w:r>
      <w:r w:rsidR="00965EBF" w:rsidRPr="001F02F1">
        <w:t>Plant and animal cultivation</w:t>
      </w:r>
      <w:r w:rsidR="00965EBF">
        <w:t>:</w:t>
      </w:r>
      <w:r w:rsidR="00965EBF" w:rsidRPr="00492FAA" w:rsidDel="00965EBF">
        <w:t xml:space="preserve"> </w:t>
      </w:r>
    </w:p>
    <w:p w14:paraId="3163F47A" w14:textId="77777777" w:rsidR="00627E0A" w:rsidRPr="00492FAA" w:rsidRDefault="00627E0A" w:rsidP="00627E0A">
      <w:pPr>
        <w:pStyle w:val="paragraph"/>
      </w:pPr>
      <w:r w:rsidRPr="00492FAA">
        <w:tab/>
        <w:t>(a)</w:t>
      </w:r>
      <w:r w:rsidRPr="00492FAA">
        <w:tab/>
      </w:r>
      <w:proofErr w:type="gramStart"/>
      <w:r w:rsidR="001C2B70" w:rsidRPr="00492FAA">
        <w:t>the</w:t>
      </w:r>
      <w:proofErr w:type="gramEnd"/>
      <w:r w:rsidR="001C2B70" w:rsidRPr="00492FAA">
        <w:t xml:space="preserve"> harvesting </w:t>
      </w:r>
      <w:r w:rsidR="00A21ACA">
        <w:t>and/</w:t>
      </w:r>
      <w:r w:rsidR="001C2B70" w:rsidRPr="00492FAA">
        <w:t>or packing of fruit and vegetable crops;</w:t>
      </w:r>
    </w:p>
    <w:p w14:paraId="62A6C3FC" w14:textId="77777777" w:rsidR="00627E0A" w:rsidRPr="00492FAA" w:rsidRDefault="00627E0A" w:rsidP="00627E0A">
      <w:pPr>
        <w:pStyle w:val="paragraph"/>
      </w:pPr>
      <w:r w:rsidRPr="00492FAA">
        <w:tab/>
        <w:t>(b)</w:t>
      </w:r>
      <w:r w:rsidRPr="00492FAA">
        <w:tab/>
      </w:r>
      <w:proofErr w:type="gramStart"/>
      <w:r w:rsidR="001C2B70" w:rsidRPr="00492FAA">
        <w:t>pruning</w:t>
      </w:r>
      <w:proofErr w:type="gramEnd"/>
      <w:r w:rsidR="001C2B70" w:rsidRPr="00492FAA">
        <w:t xml:space="preserve"> or trimming vines and trees;</w:t>
      </w:r>
    </w:p>
    <w:p w14:paraId="32B98851" w14:textId="77777777" w:rsidR="001C2B70" w:rsidRPr="00492FAA" w:rsidRDefault="001C2B70" w:rsidP="00627E0A">
      <w:pPr>
        <w:pStyle w:val="paragraph"/>
      </w:pPr>
      <w:r w:rsidRPr="00492FAA">
        <w:tab/>
        <w:t>(c)</w:t>
      </w:r>
      <w:r w:rsidRPr="00492FAA">
        <w:tab/>
      </w:r>
      <w:proofErr w:type="gramStart"/>
      <w:r w:rsidRPr="00492FAA">
        <w:t>general</w:t>
      </w:r>
      <w:proofErr w:type="gramEnd"/>
      <w:r w:rsidRPr="00492FAA">
        <w:t xml:space="preserve"> maintenance crop work;</w:t>
      </w:r>
    </w:p>
    <w:p w14:paraId="12AF693D" w14:textId="77777777" w:rsidR="001C2B70" w:rsidRPr="00492FAA" w:rsidRDefault="001C2B70" w:rsidP="00627E0A">
      <w:pPr>
        <w:pStyle w:val="paragraph"/>
      </w:pPr>
      <w:r w:rsidRPr="00492FAA">
        <w:tab/>
        <w:t>(d)</w:t>
      </w:r>
      <w:r w:rsidRPr="00492FAA">
        <w:tab/>
      </w:r>
      <w:proofErr w:type="gramStart"/>
      <w:r w:rsidRPr="00492FAA">
        <w:t>cultivating</w:t>
      </w:r>
      <w:proofErr w:type="gramEnd"/>
      <w:r w:rsidRPr="00492FAA">
        <w:t xml:space="preserve"> or propagating plants, fungi or their products or parts;</w:t>
      </w:r>
    </w:p>
    <w:p w14:paraId="6E650C85" w14:textId="77777777" w:rsidR="001C2B70" w:rsidRPr="00492FAA" w:rsidRDefault="001C2B70" w:rsidP="00627E0A">
      <w:pPr>
        <w:pStyle w:val="paragraph"/>
      </w:pPr>
      <w:r w:rsidRPr="00492FAA">
        <w:tab/>
        <w:t>(e</w:t>
      </w:r>
      <w:r w:rsidR="001514B0" w:rsidRPr="00492FAA">
        <w:t>)</w:t>
      </w:r>
      <w:r w:rsidR="001514B0" w:rsidRPr="00492FAA">
        <w:tab/>
      </w:r>
      <w:proofErr w:type="gramStart"/>
      <w:r w:rsidR="001514B0" w:rsidRPr="00492FAA">
        <w:t>immediate</w:t>
      </w:r>
      <w:proofErr w:type="gramEnd"/>
      <w:r w:rsidR="001514B0" w:rsidRPr="00492FAA">
        <w:t xml:space="preserve"> processing of plant products;</w:t>
      </w:r>
    </w:p>
    <w:p w14:paraId="359E2F78" w14:textId="77777777" w:rsidR="001514B0" w:rsidRPr="00492FAA" w:rsidRDefault="001514B0" w:rsidP="00627E0A">
      <w:pPr>
        <w:pStyle w:val="paragraph"/>
      </w:pPr>
      <w:r w:rsidRPr="00492FAA">
        <w:tab/>
        <w:t>(f)</w:t>
      </w:r>
      <w:r w:rsidRPr="00492FAA">
        <w:tab/>
      </w:r>
      <w:proofErr w:type="gramStart"/>
      <w:r w:rsidRPr="00492FAA">
        <w:t>maintaining</w:t>
      </w:r>
      <w:proofErr w:type="gramEnd"/>
      <w:r w:rsidRPr="00492FAA">
        <w:t xml:space="preserve"> animals for the purposes of selling them or their bodily produce, including natural increase;</w:t>
      </w:r>
    </w:p>
    <w:p w14:paraId="108FF0D4" w14:textId="77777777" w:rsidR="001514B0" w:rsidRPr="00492FAA" w:rsidRDefault="001514B0" w:rsidP="00627E0A">
      <w:pPr>
        <w:pStyle w:val="paragraph"/>
      </w:pPr>
      <w:r w:rsidRPr="00492FAA">
        <w:tab/>
        <w:t>(g)</w:t>
      </w:r>
      <w:r w:rsidRPr="00492FAA">
        <w:tab/>
      </w:r>
      <w:proofErr w:type="gramStart"/>
      <w:r w:rsidRPr="00492FAA">
        <w:t>immediate</w:t>
      </w:r>
      <w:proofErr w:type="gramEnd"/>
      <w:r w:rsidRPr="00492FAA">
        <w:t xml:space="preserve"> processing of animal products including shearing, butchery, packing and tanning;</w:t>
      </w:r>
    </w:p>
    <w:p w14:paraId="7D16AD82" w14:textId="77777777" w:rsidR="001514B0" w:rsidRPr="00492FAA" w:rsidRDefault="001514B0" w:rsidP="00627E0A">
      <w:pPr>
        <w:pStyle w:val="paragraph"/>
      </w:pPr>
      <w:r w:rsidRPr="00492FAA">
        <w:tab/>
        <w:t>(h)</w:t>
      </w:r>
      <w:r w:rsidRPr="00492FAA">
        <w:tab/>
      </w:r>
      <w:proofErr w:type="gramStart"/>
      <w:r w:rsidRPr="00492FAA">
        <w:t>manufacturing</w:t>
      </w:r>
      <w:proofErr w:type="gramEnd"/>
      <w:r w:rsidRPr="00492FAA">
        <w:t xml:space="preserve"> dairy produce from raw material.</w:t>
      </w:r>
    </w:p>
    <w:p w14:paraId="4F73948D" w14:textId="6995CE14" w:rsidR="001C2B70" w:rsidRPr="00492FAA" w:rsidRDefault="001C2B70" w:rsidP="001C2B70">
      <w:pPr>
        <w:pStyle w:val="subsection"/>
      </w:pPr>
      <w:r w:rsidRPr="001C2B70">
        <w:tab/>
      </w:r>
      <w:r w:rsidRPr="00492FAA">
        <w:t>(3)</w:t>
      </w:r>
      <w:r w:rsidRPr="00492FAA">
        <w:tab/>
      </w:r>
      <w:r w:rsidR="00A21ACA">
        <w:t>Fishing and pearling</w:t>
      </w:r>
      <w:r w:rsidRPr="00492FAA">
        <w:t>:</w:t>
      </w:r>
    </w:p>
    <w:p w14:paraId="2016D385" w14:textId="77777777" w:rsidR="001C2B70" w:rsidRPr="00492FAA" w:rsidRDefault="001514B0" w:rsidP="001C2B70">
      <w:pPr>
        <w:pStyle w:val="paragraph"/>
      </w:pPr>
      <w:r w:rsidRPr="00492FAA">
        <w:tab/>
        <w:t>(a)</w:t>
      </w:r>
      <w:r w:rsidRPr="00492FAA">
        <w:tab/>
      </w:r>
      <w:proofErr w:type="gramStart"/>
      <w:r w:rsidRPr="00492FAA">
        <w:t>conducting</w:t>
      </w:r>
      <w:proofErr w:type="gramEnd"/>
      <w:r w:rsidRPr="00492FAA">
        <w:t xml:space="preserve"> operations relating directly to taking or catching fish and other aquatic species;</w:t>
      </w:r>
    </w:p>
    <w:p w14:paraId="26BD572E" w14:textId="77777777" w:rsidR="001C2B70" w:rsidRPr="00492FAA" w:rsidRDefault="001C2B70" w:rsidP="001C2B70">
      <w:pPr>
        <w:pStyle w:val="paragraph"/>
      </w:pPr>
      <w:r w:rsidRPr="00492FAA">
        <w:tab/>
        <w:t>(b)</w:t>
      </w:r>
      <w:r w:rsidRPr="00492FAA">
        <w:tab/>
      </w:r>
      <w:proofErr w:type="gramStart"/>
      <w:r w:rsidR="001514B0" w:rsidRPr="00492FAA">
        <w:t>conducting</w:t>
      </w:r>
      <w:proofErr w:type="gramEnd"/>
      <w:r w:rsidR="001514B0" w:rsidRPr="00492FAA">
        <w:t xml:space="preserve"> operations relating directly to taking or culturing pearls or pearl shell</w:t>
      </w:r>
      <w:r w:rsidRPr="00492FAA">
        <w:t>.</w:t>
      </w:r>
    </w:p>
    <w:p w14:paraId="7A74FE44" w14:textId="7B58321F" w:rsidR="001C2B70" w:rsidRPr="00492FAA" w:rsidRDefault="001C2B70" w:rsidP="001C2B70">
      <w:pPr>
        <w:pStyle w:val="subsection"/>
      </w:pPr>
      <w:r w:rsidRPr="00492FAA">
        <w:tab/>
        <w:t>(4)</w:t>
      </w:r>
      <w:r w:rsidRPr="00492FAA">
        <w:tab/>
      </w:r>
      <w:r w:rsidR="00A21ACA">
        <w:t>Tree farming and felling</w:t>
      </w:r>
      <w:r w:rsidRPr="00492FAA">
        <w:t>:</w:t>
      </w:r>
    </w:p>
    <w:p w14:paraId="754B667E" w14:textId="77777777" w:rsidR="001C2B70" w:rsidRPr="00492FAA" w:rsidRDefault="001C2B70" w:rsidP="001C2B70">
      <w:pPr>
        <w:pStyle w:val="paragraph"/>
      </w:pPr>
      <w:r w:rsidRPr="00492FAA">
        <w:tab/>
        <w:t>(a)</w:t>
      </w:r>
      <w:r w:rsidRPr="00492FAA">
        <w:tab/>
      </w:r>
      <w:proofErr w:type="gramStart"/>
      <w:r w:rsidR="001514B0" w:rsidRPr="00492FAA">
        <w:t>planting</w:t>
      </w:r>
      <w:proofErr w:type="gramEnd"/>
      <w:r w:rsidR="001514B0" w:rsidRPr="00492FAA">
        <w:t xml:space="preserve"> or tending trees in a plantation or forest that are intended to be felled</w:t>
      </w:r>
      <w:r w:rsidRPr="00492FAA">
        <w:t>;</w:t>
      </w:r>
    </w:p>
    <w:p w14:paraId="68A7F046" w14:textId="77777777" w:rsidR="001C2B70" w:rsidRPr="00492FAA" w:rsidRDefault="001C2B70" w:rsidP="001C2B70">
      <w:pPr>
        <w:pStyle w:val="paragraph"/>
      </w:pPr>
      <w:r w:rsidRPr="00492FAA">
        <w:tab/>
        <w:t>(b)</w:t>
      </w:r>
      <w:r w:rsidRPr="00492FAA">
        <w:tab/>
      </w:r>
      <w:proofErr w:type="gramStart"/>
      <w:r w:rsidR="001514B0" w:rsidRPr="00492FAA">
        <w:t>felling</w:t>
      </w:r>
      <w:proofErr w:type="gramEnd"/>
      <w:r w:rsidR="001514B0" w:rsidRPr="00492FAA">
        <w:t xml:space="preserve"> </w:t>
      </w:r>
      <w:r w:rsidR="00492FAA" w:rsidRPr="00492FAA">
        <w:t>trees in a plantation or forest;</w:t>
      </w:r>
    </w:p>
    <w:p w14:paraId="0DB99B0E" w14:textId="77777777" w:rsidR="00492FAA" w:rsidRPr="00492FAA" w:rsidRDefault="00492FAA" w:rsidP="001C2B70">
      <w:pPr>
        <w:pStyle w:val="paragraph"/>
      </w:pPr>
      <w:r w:rsidRPr="00492FAA">
        <w:tab/>
        <w:t>(c)</w:t>
      </w:r>
      <w:r w:rsidRPr="00492FAA">
        <w:tab/>
      </w:r>
      <w:proofErr w:type="gramStart"/>
      <w:r w:rsidRPr="00492FAA">
        <w:t>transporting</w:t>
      </w:r>
      <w:proofErr w:type="gramEnd"/>
      <w:r w:rsidRPr="00492FAA">
        <w:t xml:space="preserve"> trees or parts of trees that were felled in a plantation or forest to the place where they are first to be milled or processed, or any other place from which they are to be transported to the place where they are to be milled or processed.</w:t>
      </w:r>
    </w:p>
    <w:p w14:paraId="1375E630" w14:textId="6DFEC195" w:rsidR="001C2B70" w:rsidRPr="00492FAA" w:rsidRDefault="001C2B70" w:rsidP="001C2B70">
      <w:pPr>
        <w:pStyle w:val="subsection"/>
      </w:pPr>
      <w:r w:rsidRPr="00492FAA">
        <w:tab/>
        <w:t>(5)</w:t>
      </w:r>
      <w:r w:rsidRPr="00492FAA">
        <w:tab/>
      </w:r>
      <w:r w:rsidR="00A21ACA">
        <w:t>Mining</w:t>
      </w:r>
      <w:r w:rsidRPr="00492FAA">
        <w:t>:</w:t>
      </w:r>
    </w:p>
    <w:p w14:paraId="2D0C7D7B" w14:textId="77777777" w:rsidR="001C2B70" w:rsidRPr="00492FAA" w:rsidRDefault="001C2B70" w:rsidP="001C2B70">
      <w:pPr>
        <w:pStyle w:val="paragraph"/>
      </w:pPr>
      <w:r w:rsidRPr="00492FAA">
        <w:tab/>
        <w:t>(a)</w:t>
      </w:r>
      <w:r w:rsidRPr="00492FAA">
        <w:tab/>
      </w:r>
      <w:proofErr w:type="gramStart"/>
      <w:r w:rsidR="00492FAA" w:rsidRPr="00492FAA">
        <w:t>coal</w:t>
      </w:r>
      <w:proofErr w:type="gramEnd"/>
      <w:r w:rsidR="00492FAA" w:rsidRPr="00492FAA">
        <w:t xml:space="preserve"> mining</w:t>
      </w:r>
      <w:r w:rsidRPr="00492FAA">
        <w:t>;</w:t>
      </w:r>
    </w:p>
    <w:p w14:paraId="53369A72" w14:textId="77777777" w:rsidR="00492FAA" w:rsidRPr="00492FAA" w:rsidRDefault="00492FAA" w:rsidP="001C2B70">
      <w:pPr>
        <w:pStyle w:val="paragraph"/>
      </w:pPr>
      <w:r w:rsidRPr="00492FAA">
        <w:tab/>
        <w:t>(b)</w:t>
      </w:r>
      <w:r w:rsidRPr="00492FAA">
        <w:tab/>
      </w:r>
      <w:proofErr w:type="gramStart"/>
      <w:r w:rsidRPr="00492FAA">
        <w:t>oil</w:t>
      </w:r>
      <w:proofErr w:type="gramEnd"/>
      <w:r w:rsidRPr="00492FAA">
        <w:t xml:space="preserve"> and gas extraction;</w:t>
      </w:r>
    </w:p>
    <w:p w14:paraId="70CFDB2E" w14:textId="77777777" w:rsidR="00492FAA" w:rsidRPr="00492FAA" w:rsidRDefault="00492FAA" w:rsidP="001C2B70">
      <w:pPr>
        <w:pStyle w:val="paragraph"/>
      </w:pPr>
      <w:r w:rsidRPr="00492FAA">
        <w:tab/>
        <w:t>(c)</w:t>
      </w:r>
      <w:r w:rsidRPr="00492FAA">
        <w:tab/>
      </w:r>
      <w:proofErr w:type="gramStart"/>
      <w:r w:rsidRPr="00492FAA">
        <w:t>metal</w:t>
      </w:r>
      <w:proofErr w:type="gramEnd"/>
      <w:r w:rsidRPr="00492FAA">
        <w:t xml:space="preserve"> ore mining;</w:t>
      </w:r>
    </w:p>
    <w:p w14:paraId="711876C2" w14:textId="77777777" w:rsidR="00492FAA" w:rsidRPr="00492FAA" w:rsidRDefault="00492FAA" w:rsidP="001C2B70">
      <w:pPr>
        <w:pStyle w:val="paragraph"/>
      </w:pPr>
      <w:r w:rsidRPr="00492FAA">
        <w:lastRenderedPageBreak/>
        <w:tab/>
        <w:t>(d)</w:t>
      </w:r>
      <w:r w:rsidRPr="00492FAA">
        <w:tab/>
      </w:r>
      <w:proofErr w:type="gramStart"/>
      <w:r w:rsidRPr="00492FAA">
        <w:t>construction</w:t>
      </w:r>
      <w:proofErr w:type="gramEnd"/>
      <w:r w:rsidRPr="00492FAA">
        <w:t xml:space="preserve"> material mining;</w:t>
      </w:r>
    </w:p>
    <w:p w14:paraId="5290E4D7" w14:textId="77777777" w:rsidR="00492FAA" w:rsidRPr="00492FAA" w:rsidRDefault="00492FAA" w:rsidP="001C2B70">
      <w:pPr>
        <w:pStyle w:val="paragraph"/>
      </w:pPr>
      <w:r w:rsidRPr="00492FAA">
        <w:tab/>
        <w:t>(e)</w:t>
      </w:r>
      <w:r w:rsidRPr="00492FAA">
        <w:tab/>
      </w:r>
      <w:proofErr w:type="gramStart"/>
      <w:r w:rsidRPr="00492FAA">
        <w:t>other</w:t>
      </w:r>
      <w:proofErr w:type="gramEnd"/>
      <w:r w:rsidRPr="00492FAA">
        <w:t xml:space="preserve"> non-metallic mineral mining and quarrying;</w:t>
      </w:r>
    </w:p>
    <w:p w14:paraId="1BA7E965" w14:textId="77777777" w:rsidR="00492FAA" w:rsidRPr="00492FAA" w:rsidRDefault="00492FAA" w:rsidP="001C2B70">
      <w:pPr>
        <w:pStyle w:val="paragraph"/>
      </w:pPr>
      <w:r w:rsidRPr="00492FAA">
        <w:tab/>
        <w:t>(f)</w:t>
      </w:r>
      <w:r w:rsidRPr="00492FAA">
        <w:tab/>
      </w:r>
      <w:proofErr w:type="gramStart"/>
      <w:r w:rsidRPr="00492FAA">
        <w:t>exploration</w:t>
      </w:r>
      <w:proofErr w:type="gramEnd"/>
      <w:r w:rsidRPr="00492FAA">
        <w:t>;</w:t>
      </w:r>
    </w:p>
    <w:p w14:paraId="13B180A4" w14:textId="77777777" w:rsidR="00492FAA" w:rsidRPr="00492FAA" w:rsidRDefault="00492FAA" w:rsidP="001C2B70">
      <w:pPr>
        <w:pStyle w:val="paragraph"/>
      </w:pPr>
      <w:r w:rsidRPr="00492FAA">
        <w:tab/>
        <w:t>(g)</w:t>
      </w:r>
      <w:r w:rsidRPr="00492FAA">
        <w:tab/>
      </w:r>
      <w:proofErr w:type="gramStart"/>
      <w:r w:rsidRPr="00492FAA">
        <w:t>mining</w:t>
      </w:r>
      <w:proofErr w:type="gramEnd"/>
      <w:r w:rsidRPr="00492FAA">
        <w:t xml:space="preserve"> support services.</w:t>
      </w:r>
    </w:p>
    <w:p w14:paraId="024632A8" w14:textId="3DF5D42D" w:rsidR="001C2B70" w:rsidRPr="00990599" w:rsidRDefault="001C2B70" w:rsidP="001C2B70">
      <w:pPr>
        <w:pStyle w:val="subsection"/>
      </w:pPr>
      <w:r w:rsidRPr="001C2B70">
        <w:tab/>
        <w:t>(</w:t>
      </w:r>
      <w:r>
        <w:t>6</w:t>
      </w:r>
      <w:r w:rsidRPr="001C2B70">
        <w:t>)</w:t>
      </w:r>
      <w:r w:rsidRPr="001C2B70">
        <w:tab/>
      </w:r>
      <w:r w:rsidR="00A21ACA">
        <w:t>Construction</w:t>
      </w:r>
      <w:r w:rsidRPr="00990599">
        <w:t>:</w:t>
      </w:r>
    </w:p>
    <w:p w14:paraId="5A121A3E" w14:textId="77777777" w:rsidR="001C2B70" w:rsidRPr="00990599" w:rsidRDefault="001C2B70" w:rsidP="001C2B70">
      <w:pPr>
        <w:pStyle w:val="paragraph"/>
      </w:pPr>
      <w:r w:rsidRPr="00990599">
        <w:tab/>
        <w:t>(a)</w:t>
      </w:r>
      <w:r w:rsidRPr="00990599">
        <w:tab/>
      </w:r>
      <w:proofErr w:type="gramStart"/>
      <w:r w:rsidR="00492FAA" w:rsidRPr="00990599">
        <w:t>residential</w:t>
      </w:r>
      <w:proofErr w:type="gramEnd"/>
      <w:r w:rsidR="00492FAA" w:rsidRPr="00990599">
        <w:t xml:space="preserve"> building construction</w:t>
      </w:r>
      <w:r w:rsidR="00A4466D" w:rsidRPr="00990599">
        <w:t>;</w:t>
      </w:r>
    </w:p>
    <w:p w14:paraId="038593BF" w14:textId="77777777" w:rsidR="001C2B70" w:rsidRPr="00990599" w:rsidRDefault="00A4466D" w:rsidP="001C2B70">
      <w:pPr>
        <w:pStyle w:val="paragraph"/>
      </w:pPr>
      <w:r w:rsidRPr="00990599">
        <w:tab/>
        <w:t>(b)</w:t>
      </w:r>
      <w:r w:rsidRPr="00990599">
        <w:tab/>
      </w:r>
      <w:proofErr w:type="gramStart"/>
      <w:r w:rsidR="00990599" w:rsidRPr="00990599">
        <w:t>non-residential</w:t>
      </w:r>
      <w:proofErr w:type="gramEnd"/>
      <w:r w:rsidR="00990599" w:rsidRPr="00990599">
        <w:t xml:space="preserve"> building construction</w:t>
      </w:r>
      <w:r w:rsidRPr="00990599">
        <w:t>;</w:t>
      </w:r>
    </w:p>
    <w:p w14:paraId="3681BAFD" w14:textId="77777777" w:rsidR="00A4466D" w:rsidRPr="00990599" w:rsidRDefault="00A4466D" w:rsidP="00A4466D">
      <w:pPr>
        <w:pStyle w:val="paragraph"/>
      </w:pPr>
      <w:r w:rsidRPr="00990599">
        <w:tab/>
        <w:t>(</w:t>
      </w:r>
      <w:r w:rsidR="00990599" w:rsidRPr="00990599">
        <w:t>c</w:t>
      </w:r>
      <w:r w:rsidRPr="00990599">
        <w:t>)</w:t>
      </w:r>
      <w:r w:rsidRPr="00990599">
        <w:tab/>
      </w:r>
      <w:proofErr w:type="gramStart"/>
      <w:r w:rsidR="00990599" w:rsidRPr="00990599">
        <w:t>heavy</w:t>
      </w:r>
      <w:proofErr w:type="gramEnd"/>
      <w:r w:rsidR="00990599" w:rsidRPr="00990599">
        <w:t xml:space="preserve"> and civil engineering construction</w:t>
      </w:r>
      <w:r w:rsidRPr="00990599">
        <w:t>;</w:t>
      </w:r>
    </w:p>
    <w:p w14:paraId="29EF4305" w14:textId="77777777" w:rsidR="00A4466D" w:rsidRPr="00990599" w:rsidRDefault="00A4466D" w:rsidP="00A4466D">
      <w:pPr>
        <w:pStyle w:val="paragraph"/>
      </w:pPr>
      <w:r w:rsidRPr="00990599">
        <w:tab/>
        <w:t>(</w:t>
      </w:r>
      <w:r w:rsidR="00990599" w:rsidRPr="00990599">
        <w:t>d</w:t>
      </w:r>
      <w:r w:rsidRPr="00990599">
        <w:t>)</w:t>
      </w:r>
      <w:r w:rsidRPr="00990599">
        <w:tab/>
      </w:r>
      <w:proofErr w:type="gramStart"/>
      <w:r w:rsidR="00990599" w:rsidRPr="00990599">
        <w:t>land</w:t>
      </w:r>
      <w:proofErr w:type="gramEnd"/>
      <w:r w:rsidR="00990599" w:rsidRPr="00990599">
        <w:t xml:space="preserve"> development and site preparation services</w:t>
      </w:r>
      <w:r w:rsidRPr="00990599">
        <w:t>;</w:t>
      </w:r>
    </w:p>
    <w:p w14:paraId="5AEAD8C1" w14:textId="77777777" w:rsidR="00A4466D" w:rsidRPr="00990599" w:rsidRDefault="00A4466D" w:rsidP="00A4466D">
      <w:pPr>
        <w:pStyle w:val="paragraph"/>
      </w:pPr>
      <w:r w:rsidRPr="00990599">
        <w:tab/>
        <w:t>(</w:t>
      </w:r>
      <w:r w:rsidR="00990599" w:rsidRPr="00990599">
        <w:t>e</w:t>
      </w:r>
      <w:r w:rsidRPr="00990599">
        <w:t>)</w:t>
      </w:r>
      <w:r w:rsidRPr="00990599">
        <w:tab/>
      </w:r>
      <w:proofErr w:type="gramStart"/>
      <w:r w:rsidR="00990599" w:rsidRPr="00990599">
        <w:t>building</w:t>
      </w:r>
      <w:proofErr w:type="gramEnd"/>
      <w:r w:rsidR="00990599" w:rsidRPr="00990599">
        <w:t xml:space="preserve"> structure services</w:t>
      </w:r>
      <w:r w:rsidRPr="00990599">
        <w:t>;</w:t>
      </w:r>
    </w:p>
    <w:p w14:paraId="7E8A37F4" w14:textId="77777777" w:rsidR="00990599" w:rsidRPr="00990599" w:rsidRDefault="00990599" w:rsidP="00A4466D">
      <w:pPr>
        <w:pStyle w:val="paragraph"/>
      </w:pPr>
      <w:r w:rsidRPr="00990599">
        <w:tab/>
        <w:t>(f)</w:t>
      </w:r>
      <w:r w:rsidRPr="00990599">
        <w:tab/>
      </w:r>
      <w:proofErr w:type="gramStart"/>
      <w:r w:rsidRPr="00990599">
        <w:t>building</w:t>
      </w:r>
      <w:proofErr w:type="gramEnd"/>
      <w:r w:rsidRPr="00990599">
        <w:t xml:space="preserve"> installation services;</w:t>
      </w:r>
    </w:p>
    <w:p w14:paraId="179195A9" w14:textId="77777777" w:rsidR="00A4466D" w:rsidRPr="00990599" w:rsidRDefault="00A4466D" w:rsidP="00A4466D">
      <w:pPr>
        <w:pStyle w:val="paragraph"/>
      </w:pPr>
      <w:r w:rsidRPr="00990599">
        <w:tab/>
        <w:t>(</w:t>
      </w:r>
      <w:r w:rsidR="00990599" w:rsidRPr="00990599">
        <w:t>g</w:t>
      </w:r>
      <w:r w:rsidRPr="00990599">
        <w:t>)</w:t>
      </w:r>
      <w:r w:rsidRPr="00990599">
        <w:tab/>
      </w:r>
      <w:proofErr w:type="gramStart"/>
      <w:r w:rsidR="00990599" w:rsidRPr="00990599">
        <w:t>building</w:t>
      </w:r>
      <w:proofErr w:type="gramEnd"/>
      <w:r w:rsidR="00990599" w:rsidRPr="00990599">
        <w:t xml:space="preserve"> completion services</w:t>
      </w:r>
      <w:r w:rsidRPr="00990599">
        <w:t>;</w:t>
      </w:r>
    </w:p>
    <w:p w14:paraId="47273E59" w14:textId="77777777" w:rsidR="006F4E5D" w:rsidRDefault="00A4466D" w:rsidP="00A4466D">
      <w:pPr>
        <w:pStyle w:val="paragraph"/>
      </w:pPr>
      <w:r w:rsidRPr="00990599">
        <w:tab/>
        <w:t>(</w:t>
      </w:r>
      <w:r w:rsidR="00990599" w:rsidRPr="00990599">
        <w:t>h</w:t>
      </w:r>
      <w:r w:rsidRPr="00990599">
        <w:t>)</w:t>
      </w:r>
      <w:r w:rsidRPr="00990599">
        <w:tab/>
      </w:r>
      <w:proofErr w:type="gramStart"/>
      <w:r w:rsidR="00990599" w:rsidRPr="00990599">
        <w:t>other</w:t>
      </w:r>
      <w:proofErr w:type="gramEnd"/>
      <w:r w:rsidR="00990599" w:rsidRPr="00990599">
        <w:t xml:space="preserve"> construction services</w:t>
      </w:r>
      <w:r w:rsidRPr="00990599">
        <w:t>.</w:t>
      </w:r>
    </w:p>
    <w:p w14:paraId="478FC0E3" w14:textId="77777777" w:rsidR="006F4E5D" w:rsidRDefault="006F4E5D">
      <w:pPr>
        <w:spacing w:line="240" w:lineRule="auto"/>
        <w:rPr>
          <w:rFonts w:eastAsia="Times New Roman" w:cs="Times New Roman"/>
          <w:lang w:eastAsia="en-AU"/>
        </w:rPr>
      </w:pPr>
      <w:r>
        <w:br w:type="page"/>
      </w:r>
    </w:p>
    <w:p w14:paraId="70E79529" w14:textId="77777777" w:rsidR="00D6537E" w:rsidRPr="004E1307" w:rsidRDefault="004E1307" w:rsidP="00D6537E">
      <w:pPr>
        <w:pStyle w:val="ActHead6"/>
      </w:pPr>
      <w:bookmarkStart w:id="11" w:name="_Toc472597526"/>
      <w:r>
        <w:lastRenderedPageBreak/>
        <w:t xml:space="preserve">Schedule </w:t>
      </w:r>
      <w:r w:rsidR="003048A5">
        <w:t>1</w:t>
      </w:r>
      <w:r w:rsidR="00D6537E" w:rsidRPr="004E1307">
        <w:t>—Repeals</w:t>
      </w:r>
      <w:bookmarkEnd w:id="11"/>
    </w:p>
    <w:p w14:paraId="7F5237C8" w14:textId="77777777" w:rsidR="00D6537E" w:rsidRPr="00D6537E" w:rsidRDefault="0048390C" w:rsidP="00D6537E">
      <w:pPr>
        <w:pStyle w:val="ActHead9"/>
      </w:pPr>
      <w:bookmarkStart w:id="12" w:name="_Toc472597527"/>
      <w:r>
        <w:t xml:space="preserve">Working Holiday Visa – Definitions of </w:t>
      </w:r>
      <w:r w:rsidRPr="001F02F1">
        <w:t>Specified Work</w:t>
      </w:r>
      <w:r w:rsidRPr="00A21ACA">
        <w:t xml:space="preserve"> and </w:t>
      </w:r>
      <w:r w:rsidRPr="001F02F1">
        <w:t>Regional Australia</w:t>
      </w:r>
      <w:r w:rsidRPr="00A21ACA">
        <w:t xml:space="preserve"> 2016/087</w:t>
      </w:r>
      <w:bookmarkEnd w:id="12"/>
    </w:p>
    <w:p w14:paraId="1032F775"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0E4C0A77" w14:textId="77777777" w:rsidR="00D6537E" w:rsidRDefault="00D6537E" w:rsidP="00851309">
      <w:pPr>
        <w:pStyle w:val="Item"/>
      </w:pPr>
      <w:r>
        <w:t>Repeal the instrument</w:t>
      </w:r>
      <w:r w:rsidR="002F3598">
        <w:t>.</w:t>
      </w:r>
    </w:p>
    <w:sectPr w:rsidR="00D6537E"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BC6C5" w14:textId="77777777" w:rsidR="00D33D9C" w:rsidRDefault="00D33D9C" w:rsidP="00715914">
      <w:pPr>
        <w:spacing w:line="240" w:lineRule="auto"/>
      </w:pPr>
      <w:r>
        <w:separator/>
      </w:r>
    </w:p>
  </w:endnote>
  <w:endnote w:type="continuationSeparator" w:id="0">
    <w:p w14:paraId="0F287201" w14:textId="77777777" w:rsidR="00D33D9C" w:rsidRDefault="00D33D9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A15B" w14:textId="77777777" w:rsidR="00D33D9C" w:rsidRPr="00E33C1C" w:rsidRDefault="00D33D9C"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33D9C" w14:paraId="7B875EC9" w14:textId="77777777" w:rsidTr="00B33709">
      <w:tc>
        <w:tcPr>
          <w:tcW w:w="709" w:type="dxa"/>
          <w:tcBorders>
            <w:top w:val="nil"/>
            <w:left w:val="nil"/>
            <w:bottom w:val="nil"/>
            <w:right w:val="nil"/>
          </w:tcBorders>
        </w:tcPr>
        <w:p w14:paraId="5D8AD123" w14:textId="77777777" w:rsidR="00D33D9C" w:rsidRDefault="00D33D9C"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31860495" w14:textId="5CC1DE2C" w:rsidR="00D33D9C" w:rsidRPr="004E1307" w:rsidRDefault="00D33D9C"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2221">
            <w:rPr>
              <w:i/>
              <w:noProof/>
              <w:sz w:val="18"/>
            </w:rPr>
            <w:t>Migration (IMMI 17/018: Working Holiday Visa – Specified Work and Regional Australia) Instrument 2017</w:t>
          </w:r>
          <w:r w:rsidRPr="004E1307">
            <w:rPr>
              <w:i/>
              <w:sz w:val="18"/>
            </w:rPr>
            <w:fldChar w:fldCharType="end"/>
          </w:r>
        </w:p>
      </w:tc>
      <w:tc>
        <w:tcPr>
          <w:tcW w:w="1383" w:type="dxa"/>
          <w:tcBorders>
            <w:top w:val="nil"/>
            <w:left w:val="nil"/>
            <w:bottom w:val="nil"/>
            <w:right w:val="nil"/>
          </w:tcBorders>
        </w:tcPr>
        <w:p w14:paraId="7D6A8BF0" w14:textId="77777777" w:rsidR="00D33D9C" w:rsidRDefault="00D33D9C" w:rsidP="00A369E3">
          <w:pPr>
            <w:spacing w:line="0" w:lineRule="atLeast"/>
            <w:jc w:val="right"/>
            <w:rPr>
              <w:sz w:val="18"/>
            </w:rPr>
          </w:pPr>
        </w:p>
      </w:tc>
    </w:tr>
    <w:tr w:rsidR="00D33D9C" w14:paraId="6D9009E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4C34BE" w14:textId="77777777" w:rsidR="00D33D9C" w:rsidRDefault="00D33D9C" w:rsidP="00A369E3">
          <w:pPr>
            <w:jc w:val="right"/>
            <w:rPr>
              <w:sz w:val="18"/>
            </w:rPr>
          </w:pPr>
        </w:p>
      </w:tc>
    </w:tr>
  </w:tbl>
  <w:p w14:paraId="49D8DB8D" w14:textId="77777777" w:rsidR="00D33D9C" w:rsidRPr="00ED79B6" w:rsidRDefault="00D33D9C"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BBFF" w14:textId="77777777" w:rsidR="00D33D9C" w:rsidRPr="00E33C1C" w:rsidRDefault="00D33D9C"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33D9C" w14:paraId="3D8B6653" w14:textId="77777777" w:rsidTr="00A369E3">
      <w:tc>
        <w:tcPr>
          <w:tcW w:w="1384" w:type="dxa"/>
          <w:tcBorders>
            <w:top w:val="nil"/>
            <w:left w:val="nil"/>
            <w:bottom w:val="nil"/>
            <w:right w:val="nil"/>
          </w:tcBorders>
        </w:tcPr>
        <w:p w14:paraId="6ED81281" w14:textId="77777777" w:rsidR="00D33D9C" w:rsidRDefault="00D33D9C" w:rsidP="00A369E3">
          <w:pPr>
            <w:spacing w:line="0" w:lineRule="atLeast"/>
            <w:rPr>
              <w:sz w:val="18"/>
            </w:rPr>
          </w:pPr>
        </w:p>
      </w:tc>
      <w:tc>
        <w:tcPr>
          <w:tcW w:w="6379" w:type="dxa"/>
          <w:tcBorders>
            <w:top w:val="nil"/>
            <w:left w:val="nil"/>
            <w:bottom w:val="nil"/>
            <w:right w:val="nil"/>
          </w:tcBorders>
        </w:tcPr>
        <w:p w14:paraId="724ADC37" w14:textId="6F52DAF4" w:rsidR="00D33D9C" w:rsidRDefault="00D33D9C"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2221">
            <w:rPr>
              <w:i/>
              <w:noProof/>
              <w:sz w:val="18"/>
            </w:rPr>
            <w:t>Migration (IMMI 17/018: Working Holiday Visa – Specified Work and Regional Australia) Instrument 2017</w:t>
          </w:r>
          <w:r w:rsidRPr="004E1307">
            <w:rPr>
              <w:i/>
              <w:sz w:val="18"/>
            </w:rPr>
            <w:fldChar w:fldCharType="end"/>
          </w:r>
        </w:p>
      </w:tc>
      <w:tc>
        <w:tcPr>
          <w:tcW w:w="709" w:type="dxa"/>
          <w:tcBorders>
            <w:top w:val="nil"/>
            <w:left w:val="nil"/>
            <w:bottom w:val="nil"/>
            <w:right w:val="nil"/>
          </w:tcBorders>
        </w:tcPr>
        <w:p w14:paraId="3CEF25D6" w14:textId="77777777" w:rsidR="00D33D9C" w:rsidRDefault="00D33D9C"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33D9C" w14:paraId="078704A7"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140FD" w14:textId="77777777" w:rsidR="00D33D9C" w:rsidRDefault="00D33D9C" w:rsidP="00A369E3">
          <w:pPr>
            <w:rPr>
              <w:sz w:val="18"/>
            </w:rPr>
          </w:pPr>
        </w:p>
      </w:tc>
    </w:tr>
  </w:tbl>
  <w:p w14:paraId="61CA2CDE" w14:textId="77777777" w:rsidR="00D33D9C" w:rsidRPr="00ED79B6" w:rsidRDefault="00D33D9C"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90A2" w14:textId="77777777" w:rsidR="00D33D9C" w:rsidRPr="00E33C1C" w:rsidRDefault="00D33D9C"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33D9C" w14:paraId="6CD2BF21" w14:textId="77777777" w:rsidTr="00B33709">
      <w:tc>
        <w:tcPr>
          <w:tcW w:w="1384" w:type="dxa"/>
          <w:tcBorders>
            <w:top w:val="nil"/>
            <w:left w:val="nil"/>
            <w:bottom w:val="nil"/>
            <w:right w:val="nil"/>
          </w:tcBorders>
        </w:tcPr>
        <w:p w14:paraId="52C767D9" w14:textId="77777777" w:rsidR="00D33D9C" w:rsidRDefault="00D33D9C" w:rsidP="00A369E3">
          <w:pPr>
            <w:spacing w:line="0" w:lineRule="atLeast"/>
            <w:rPr>
              <w:sz w:val="18"/>
            </w:rPr>
          </w:pPr>
        </w:p>
      </w:tc>
      <w:tc>
        <w:tcPr>
          <w:tcW w:w="6379" w:type="dxa"/>
          <w:tcBorders>
            <w:top w:val="nil"/>
            <w:left w:val="nil"/>
            <w:bottom w:val="nil"/>
            <w:right w:val="nil"/>
          </w:tcBorders>
        </w:tcPr>
        <w:p w14:paraId="46E7D73C" w14:textId="77777777" w:rsidR="00D33D9C" w:rsidRDefault="00D33D9C" w:rsidP="00A369E3">
          <w:pPr>
            <w:spacing w:line="0" w:lineRule="atLeast"/>
            <w:jc w:val="center"/>
            <w:rPr>
              <w:sz w:val="18"/>
            </w:rPr>
          </w:pPr>
        </w:p>
      </w:tc>
      <w:tc>
        <w:tcPr>
          <w:tcW w:w="709" w:type="dxa"/>
          <w:tcBorders>
            <w:top w:val="nil"/>
            <w:left w:val="nil"/>
            <w:bottom w:val="nil"/>
            <w:right w:val="nil"/>
          </w:tcBorders>
        </w:tcPr>
        <w:p w14:paraId="4738E5C0" w14:textId="77777777" w:rsidR="00D33D9C" w:rsidRDefault="00D33D9C" w:rsidP="00A369E3">
          <w:pPr>
            <w:spacing w:line="0" w:lineRule="atLeast"/>
            <w:jc w:val="right"/>
            <w:rPr>
              <w:sz w:val="18"/>
            </w:rPr>
          </w:pPr>
        </w:p>
      </w:tc>
    </w:tr>
  </w:tbl>
  <w:p w14:paraId="6BFB40A8" w14:textId="77777777" w:rsidR="00D33D9C" w:rsidRPr="00ED79B6" w:rsidRDefault="00D33D9C"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99FC" w14:textId="77777777" w:rsidR="00D33D9C" w:rsidRPr="002B0EA5" w:rsidRDefault="00D33D9C" w:rsidP="00D33D9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33D9C" w14:paraId="1BF22D87" w14:textId="77777777" w:rsidTr="00D33D9C">
      <w:tc>
        <w:tcPr>
          <w:tcW w:w="365" w:type="pct"/>
        </w:tcPr>
        <w:p w14:paraId="230C378F" w14:textId="77777777" w:rsidR="00D33D9C" w:rsidRDefault="00D33D9C" w:rsidP="00D33D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6BC28B7" w14:textId="0F79B6A2" w:rsidR="00D33D9C" w:rsidRDefault="00D33D9C" w:rsidP="00D33D9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B2221">
            <w:rPr>
              <w:i/>
              <w:noProof/>
              <w:sz w:val="18"/>
            </w:rPr>
            <w:t>Migration (IMMI 17/018: Working Holiday Visa – Specified Work and Regional Australia) Instrument 2017</w:t>
          </w:r>
          <w:r w:rsidRPr="004E1307">
            <w:rPr>
              <w:i/>
              <w:sz w:val="18"/>
            </w:rPr>
            <w:fldChar w:fldCharType="end"/>
          </w:r>
        </w:p>
      </w:tc>
      <w:tc>
        <w:tcPr>
          <w:tcW w:w="947" w:type="pct"/>
        </w:tcPr>
        <w:p w14:paraId="1B72BE10" w14:textId="77777777" w:rsidR="00D33D9C" w:rsidRDefault="00D33D9C" w:rsidP="00D33D9C">
          <w:pPr>
            <w:spacing w:line="0" w:lineRule="atLeast"/>
            <w:jc w:val="right"/>
            <w:rPr>
              <w:sz w:val="18"/>
            </w:rPr>
          </w:pPr>
        </w:p>
      </w:tc>
    </w:tr>
    <w:tr w:rsidR="00D33D9C" w14:paraId="2A815734" w14:textId="77777777" w:rsidTr="00D33D9C">
      <w:tc>
        <w:tcPr>
          <w:tcW w:w="5000" w:type="pct"/>
          <w:gridSpan w:val="3"/>
        </w:tcPr>
        <w:p w14:paraId="34C952FC" w14:textId="77777777" w:rsidR="00D33D9C" w:rsidRDefault="00D33D9C" w:rsidP="00D33D9C">
          <w:pPr>
            <w:jc w:val="right"/>
            <w:rPr>
              <w:sz w:val="18"/>
            </w:rPr>
          </w:pPr>
        </w:p>
      </w:tc>
    </w:tr>
  </w:tbl>
  <w:p w14:paraId="3EFB2E92" w14:textId="77777777" w:rsidR="00D33D9C" w:rsidRPr="00ED79B6" w:rsidRDefault="00D33D9C" w:rsidP="00D33D9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ECBC" w14:textId="77777777" w:rsidR="00D33D9C" w:rsidRPr="002B0EA5" w:rsidRDefault="00D33D9C" w:rsidP="00D33D9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33D9C" w14:paraId="7CBB4E22" w14:textId="77777777" w:rsidTr="00D33D9C">
      <w:tc>
        <w:tcPr>
          <w:tcW w:w="947" w:type="pct"/>
        </w:tcPr>
        <w:p w14:paraId="32BCD3D2" w14:textId="77777777" w:rsidR="00D33D9C" w:rsidRDefault="00D33D9C" w:rsidP="00D33D9C">
          <w:pPr>
            <w:spacing w:line="0" w:lineRule="atLeast"/>
            <w:rPr>
              <w:sz w:val="18"/>
            </w:rPr>
          </w:pPr>
        </w:p>
      </w:tc>
      <w:tc>
        <w:tcPr>
          <w:tcW w:w="3688" w:type="pct"/>
        </w:tcPr>
        <w:p w14:paraId="1116EBDE" w14:textId="13F747E6" w:rsidR="00D33D9C" w:rsidRDefault="00D33D9C" w:rsidP="00D33D9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64C77">
            <w:rPr>
              <w:i/>
              <w:noProof/>
              <w:sz w:val="18"/>
            </w:rPr>
            <w:t>Migration (IMMI 17/018: Working Holiday Visa – Specified Work and Regional Australia) Instrument 2017</w:t>
          </w:r>
          <w:r w:rsidRPr="004E1307">
            <w:rPr>
              <w:i/>
              <w:sz w:val="18"/>
            </w:rPr>
            <w:fldChar w:fldCharType="end"/>
          </w:r>
        </w:p>
      </w:tc>
      <w:tc>
        <w:tcPr>
          <w:tcW w:w="365" w:type="pct"/>
        </w:tcPr>
        <w:p w14:paraId="37636F8D" w14:textId="2FFC4FE6" w:rsidR="00D33D9C" w:rsidRDefault="00D33D9C" w:rsidP="00D33D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4C77">
            <w:rPr>
              <w:i/>
              <w:noProof/>
              <w:sz w:val="18"/>
            </w:rPr>
            <w:t>i</w:t>
          </w:r>
          <w:r w:rsidRPr="00ED79B6">
            <w:rPr>
              <w:i/>
              <w:sz w:val="18"/>
            </w:rPr>
            <w:fldChar w:fldCharType="end"/>
          </w:r>
        </w:p>
      </w:tc>
    </w:tr>
    <w:tr w:rsidR="00D33D9C" w14:paraId="09BD1168" w14:textId="77777777" w:rsidTr="00D33D9C">
      <w:tc>
        <w:tcPr>
          <w:tcW w:w="5000" w:type="pct"/>
          <w:gridSpan w:val="3"/>
        </w:tcPr>
        <w:p w14:paraId="38B16D5B" w14:textId="77777777" w:rsidR="00D33D9C" w:rsidRDefault="00D33D9C" w:rsidP="00D33D9C">
          <w:pPr>
            <w:rPr>
              <w:sz w:val="18"/>
            </w:rPr>
          </w:pPr>
        </w:p>
      </w:tc>
    </w:tr>
  </w:tbl>
  <w:p w14:paraId="355171FD" w14:textId="77777777" w:rsidR="00D33D9C" w:rsidRPr="00ED79B6" w:rsidRDefault="00D33D9C" w:rsidP="00D33D9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FF32" w14:textId="77777777" w:rsidR="00D33D9C" w:rsidRPr="002B0EA5" w:rsidRDefault="00D33D9C" w:rsidP="00D33D9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33D9C" w14:paraId="4161A000" w14:textId="77777777" w:rsidTr="00D33D9C">
      <w:tc>
        <w:tcPr>
          <w:tcW w:w="365" w:type="pct"/>
        </w:tcPr>
        <w:p w14:paraId="5FCBDF6E" w14:textId="7F1B9C75" w:rsidR="00D33D9C" w:rsidRDefault="00D33D9C" w:rsidP="00D33D9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4C77">
            <w:rPr>
              <w:i/>
              <w:noProof/>
              <w:sz w:val="18"/>
            </w:rPr>
            <w:t>6</w:t>
          </w:r>
          <w:r w:rsidRPr="00ED79B6">
            <w:rPr>
              <w:i/>
              <w:sz w:val="18"/>
            </w:rPr>
            <w:fldChar w:fldCharType="end"/>
          </w:r>
        </w:p>
      </w:tc>
      <w:tc>
        <w:tcPr>
          <w:tcW w:w="3688" w:type="pct"/>
        </w:tcPr>
        <w:p w14:paraId="2B4756A1" w14:textId="0DB972FE" w:rsidR="00D33D9C" w:rsidRDefault="00D33D9C" w:rsidP="00D33D9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64C77">
            <w:rPr>
              <w:i/>
              <w:noProof/>
              <w:sz w:val="18"/>
            </w:rPr>
            <w:t>Migration (IMMI 17/018: Working Holiday Visa – Specified Work and Regional Australia) Instrument 2017</w:t>
          </w:r>
          <w:r w:rsidRPr="004E1307">
            <w:rPr>
              <w:i/>
              <w:sz w:val="18"/>
            </w:rPr>
            <w:fldChar w:fldCharType="end"/>
          </w:r>
        </w:p>
      </w:tc>
      <w:tc>
        <w:tcPr>
          <w:tcW w:w="947" w:type="pct"/>
        </w:tcPr>
        <w:p w14:paraId="6AD325E5" w14:textId="77777777" w:rsidR="00D33D9C" w:rsidRDefault="00D33D9C" w:rsidP="00D33D9C">
          <w:pPr>
            <w:spacing w:line="0" w:lineRule="atLeast"/>
            <w:jc w:val="right"/>
            <w:rPr>
              <w:sz w:val="18"/>
            </w:rPr>
          </w:pPr>
        </w:p>
      </w:tc>
    </w:tr>
    <w:tr w:rsidR="00D33D9C" w14:paraId="2235E35D" w14:textId="77777777" w:rsidTr="00D33D9C">
      <w:tc>
        <w:tcPr>
          <w:tcW w:w="5000" w:type="pct"/>
          <w:gridSpan w:val="3"/>
        </w:tcPr>
        <w:p w14:paraId="594409B9" w14:textId="77777777" w:rsidR="00D33D9C" w:rsidRDefault="00D33D9C" w:rsidP="00D33D9C">
          <w:pPr>
            <w:jc w:val="right"/>
            <w:rPr>
              <w:sz w:val="18"/>
            </w:rPr>
          </w:pPr>
        </w:p>
      </w:tc>
    </w:tr>
  </w:tbl>
  <w:p w14:paraId="08602282" w14:textId="77777777" w:rsidR="00D33D9C" w:rsidRPr="00ED79B6" w:rsidRDefault="00D33D9C" w:rsidP="00D33D9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2274" w14:textId="77777777" w:rsidR="00D33D9C" w:rsidRPr="002B0EA5" w:rsidRDefault="00D33D9C" w:rsidP="00D33D9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33D9C" w14:paraId="0191E9FC" w14:textId="77777777" w:rsidTr="00D33D9C">
      <w:tc>
        <w:tcPr>
          <w:tcW w:w="947" w:type="pct"/>
        </w:tcPr>
        <w:p w14:paraId="48958D4A" w14:textId="77777777" w:rsidR="00D33D9C" w:rsidRDefault="00D33D9C" w:rsidP="00D33D9C">
          <w:pPr>
            <w:spacing w:line="0" w:lineRule="atLeast"/>
            <w:rPr>
              <w:sz w:val="18"/>
            </w:rPr>
          </w:pPr>
        </w:p>
      </w:tc>
      <w:tc>
        <w:tcPr>
          <w:tcW w:w="3688" w:type="pct"/>
        </w:tcPr>
        <w:p w14:paraId="2C5A1EDC" w14:textId="2673CE02" w:rsidR="00D33D9C" w:rsidRDefault="00D33D9C" w:rsidP="00D33D9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64C77">
            <w:rPr>
              <w:i/>
              <w:noProof/>
              <w:sz w:val="18"/>
            </w:rPr>
            <w:t>Migration (IMMI 17/018: Working Holiday Visa – Specified Work and Regional Australia) Instrument 2017</w:t>
          </w:r>
          <w:r w:rsidRPr="004E1307">
            <w:rPr>
              <w:i/>
              <w:sz w:val="18"/>
            </w:rPr>
            <w:fldChar w:fldCharType="end"/>
          </w:r>
        </w:p>
      </w:tc>
      <w:tc>
        <w:tcPr>
          <w:tcW w:w="365" w:type="pct"/>
        </w:tcPr>
        <w:p w14:paraId="185EA2A2" w14:textId="3FCD4F2F" w:rsidR="00D33D9C" w:rsidRDefault="00D33D9C" w:rsidP="00D33D9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64C77">
            <w:rPr>
              <w:i/>
              <w:noProof/>
              <w:sz w:val="18"/>
            </w:rPr>
            <w:t>5</w:t>
          </w:r>
          <w:r w:rsidRPr="00ED79B6">
            <w:rPr>
              <w:i/>
              <w:sz w:val="18"/>
            </w:rPr>
            <w:fldChar w:fldCharType="end"/>
          </w:r>
        </w:p>
      </w:tc>
    </w:tr>
    <w:tr w:rsidR="00D33D9C" w14:paraId="473FD13B" w14:textId="77777777" w:rsidTr="00D33D9C">
      <w:tc>
        <w:tcPr>
          <w:tcW w:w="5000" w:type="pct"/>
          <w:gridSpan w:val="3"/>
        </w:tcPr>
        <w:p w14:paraId="55CA26D0" w14:textId="77777777" w:rsidR="00D33D9C" w:rsidRDefault="00D33D9C" w:rsidP="00D33D9C">
          <w:pPr>
            <w:rPr>
              <w:sz w:val="18"/>
            </w:rPr>
          </w:pPr>
        </w:p>
      </w:tc>
    </w:tr>
  </w:tbl>
  <w:p w14:paraId="764A974D" w14:textId="77777777" w:rsidR="00D33D9C" w:rsidRPr="00ED79B6" w:rsidRDefault="00D33D9C" w:rsidP="00D33D9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3142" w14:textId="77777777" w:rsidR="00D33D9C" w:rsidRDefault="00D33D9C" w:rsidP="00715914">
      <w:pPr>
        <w:spacing w:line="240" w:lineRule="auto"/>
      </w:pPr>
      <w:r>
        <w:separator/>
      </w:r>
    </w:p>
  </w:footnote>
  <w:footnote w:type="continuationSeparator" w:id="0">
    <w:p w14:paraId="743068E2" w14:textId="77777777" w:rsidR="00D33D9C" w:rsidRDefault="00D33D9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26BA" w14:textId="77777777" w:rsidR="00D33D9C" w:rsidRPr="005F1388" w:rsidRDefault="00D33D9C"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F1D79" w14:textId="77777777" w:rsidR="00D33D9C" w:rsidRPr="005F1388" w:rsidRDefault="00D33D9C"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210C9" w14:textId="5219F383" w:rsidR="00D33D9C" w:rsidRDefault="00D33D9C" w:rsidP="0048390C">
    <w:pPr>
      <w:pStyle w:val="Header"/>
      <w:jc w:val="right"/>
    </w:pPr>
    <w:r>
      <w:t>IMMI 17/018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2741" w14:textId="77777777" w:rsidR="00D33D9C" w:rsidRPr="00ED79B6" w:rsidRDefault="00D33D9C" w:rsidP="00D33D9C">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C9B1" w14:textId="77777777" w:rsidR="00D33D9C" w:rsidRPr="00ED79B6" w:rsidRDefault="00D33D9C" w:rsidP="00D33D9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98CED" w14:textId="77777777" w:rsidR="00D33D9C" w:rsidRPr="00ED79B6" w:rsidRDefault="00D33D9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748D" w14:textId="77777777" w:rsidR="00D33D9C" w:rsidRDefault="00D33D9C" w:rsidP="00715914">
    <w:pPr>
      <w:rPr>
        <w:sz w:val="20"/>
      </w:rPr>
    </w:pPr>
  </w:p>
  <w:p w14:paraId="10B60271" w14:textId="77777777" w:rsidR="00D33D9C" w:rsidRDefault="00D33D9C" w:rsidP="00715914">
    <w:pPr>
      <w:rPr>
        <w:sz w:val="20"/>
      </w:rPr>
    </w:pPr>
  </w:p>
  <w:p w14:paraId="31886BE3" w14:textId="77777777" w:rsidR="00D33D9C" w:rsidRPr="007A1328" w:rsidRDefault="00D33D9C" w:rsidP="00715914">
    <w:pPr>
      <w:rPr>
        <w:sz w:val="20"/>
      </w:rPr>
    </w:pPr>
  </w:p>
  <w:p w14:paraId="599FBE34" w14:textId="77777777" w:rsidR="00D33D9C" w:rsidRPr="007A1328" w:rsidRDefault="00D33D9C" w:rsidP="00715914">
    <w:pPr>
      <w:rPr>
        <w:b/>
        <w:sz w:val="24"/>
      </w:rPr>
    </w:pPr>
  </w:p>
  <w:p w14:paraId="6050A974" w14:textId="77777777" w:rsidR="00D33D9C" w:rsidRPr="007A1328" w:rsidRDefault="00D33D9C"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A08F" w14:textId="77777777" w:rsidR="00D33D9C" w:rsidRPr="007A1328" w:rsidRDefault="00D33D9C" w:rsidP="00715914">
    <w:pPr>
      <w:jc w:val="right"/>
      <w:rPr>
        <w:sz w:val="20"/>
      </w:rPr>
    </w:pPr>
  </w:p>
  <w:p w14:paraId="013255CF" w14:textId="77777777" w:rsidR="00D33D9C" w:rsidRPr="007A1328" w:rsidRDefault="00D33D9C" w:rsidP="00715914">
    <w:pPr>
      <w:jc w:val="right"/>
      <w:rPr>
        <w:sz w:val="20"/>
      </w:rPr>
    </w:pPr>
  </w:p>
  <w:p w14:paraId="0312A119" w14:textId="77777777" w:rsidR="00D33D9C" w:rsidRPr="007A1328" w:rsidRDefault="00D33D9C" w:rsidP="00715914">
    <w:pPr>
      <w:jc w:val="right"/>
      <w:rPr>
        <w:sz w:val="20"/>
      </w:rPr>
    </w:pPr>
  </w:p>
  <w:p w14:paraId="7CBAE6B7" w14:textId="77777777" w:rsidR="00D33D9C" w:rsidRPr="007A1328" w:rsidRDefault="00D33D9C" w:rsidP="00715914">
    <w:pPr>
      <w:jc w:val="right"/>
      <w:rPr>
        <w:b/>
        <w:sz w:val="24"/>
      </w:rPr>
    </w:pPr>
  </w:p>
  <w:p w14:paraId="2931ED62" w14:textId="77777777" w:rsidR="00D33D9C" w:rsidRPr="007A1328" w:rsidRDefault="00D33D9C"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F08AF"/>
    <w:multiLevelType w:val="hybridMultilevel"/>
    <w:tmpl w:val="2E9ED86A"/>
    <w:lvl w:ilvl="0" w:tplc="D23E3F64">
      <w:start w:val="1"/>
      <w:numFmt w:val="decimal"/>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D4E24"/>
    <w:multiLevelType w:val="hybridMultilevel"/>
    <w:tmpl w:val="2600275C"/>
    <w:lvl w:ilvl="0" w:tplc="CCBE4EF2">
      <w:start w:val="1"/>
      <w:numFmt w:val="decimal"/>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AD1226"/>
    <w:multiLevelType w:val="hybridMultilevel"/>
    <w:tmpl w:val="2600275C"/>
    <w:lvl w:ilvl="0" w:tplc="CCBE4EF2">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A1831F9"/>
    <w:multiLevelType w:val="hybridMultilevel"/>
    <w:tmpl w:val="CAF6DA10"/>
    <w:lvl w:ilvl="0" w:tplc="DAD6F91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6"/>
  </w:num>
  <w:num w:numId="15">
    <w:abstractNumId w:val="1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9E"/>
    <w:rsid w:val="00004174"/>
    <w:rsid w:val="00004470"/>
    <w:rsid w:val="000136AF"/>
    <w:rsid w:val="000163A6"/>
    <w:rsid w:val="000258B1"/>
    <w:rsid w:val="00040A89"/>
    <w:rsid w:val="000437C1"/>
    <w:rsid w:val="0004455A"/>
    <w:rsid w:val="0005365D"/>
    <w:rsid w:val="000614BF"/>
    <w:rsid w:val="00062D90"/>
    <w:rsid w:val="0006709C"/>
    <w:rsid w:val="00074376"/>
    <w:rsid w:val="000978F5"/>
    <w:rsid w:val="000B15CD"/>
    <w:rsid w:val="000B35EB"/>
    <w:rsid w:val="000D05EF"/>
    <w:rsid w:val="000E2261"/>
    <w:rsid w:val="000E78B7"/>
    <w:rsid w:val="000F21C1"/>
    <w:rsid w:val="0010745C"/>
    <w:rsid w:val="00111B05"/>
    <w:rsid w:val="00132CEB"/>
    <w:rsid w:val="001339B0"/>
    <w:rsid w:val="00142B62"/>
    <w:rsid w:val="001441B7"/>
    <w:rsid w:val="001514B0"/>
    <w:rsid w:val="001516CB"/>
    <w:rsid w:val="00152336"/>
    <w:rsid w:val="00157B8B"/>
    <w:rsid w:val="00166C2F"/>
    <w:rsid w:val="001809D7"/>
    <w:rsid w:val="001939E1"/>
    <w:rsid w:val="00194C3E"/>
    <w:rsid w:val="00195382"/>
    <w:rsid w:val="001B2CB6"/>
    <w:rsid w:val="001C2B70"/>
    <w:rsid w:val="001C61C5"/>
    <w:rsid w:val="001C69C4"/>
    <w:rsid w:val="001D37EF"/>
    <w:rsid w:val="001E3590"/>
    <w:rsid w:val="001E7407"/>
    <w:rsid w:val="001F02F1"/>
    <w:rsid w:val="001F5D5E"/>
    <w:rsid w:val="001F6219"/>
    <w:rsid w:val="001F6CD4"/>
    <w:rsid w:val="00206C4D"/>
    <w:rsid w:val="00215AF1"/>
    <w:rsid w:val="002321E8"/>
    <w:rsid w:val="00232984"/>
    <w:rsid w:val="0024010F"/>
    <w:rsid w:val="00240749"/>
    <w:rsid w:val="00243018"/>
    <w:rsid w:val="002564A4"/>
    <w:rsid w:val="0026736C"/>
    <w:rsid w:val="00281308"/>
    <w:rsid w:val="00284719"/>
    <w:rsid w:val="00297ECB"/>
    <w:rsid w:val="002A7BCF"/>
    <w:rsid w:val="002C3FD1"/>
    <w:rsid w:val="002D043A"/>
    <w:rsid w:val="002D266B"/>
    <w:rsid w:val="002D6224"/>
    <w:rsid w:val="002F3598"/>
    <w:rsid w:val="003048A5"/>
    <w:rsid w:val="00304F8B"/>
    <w:rsid w:val="0031306E"/>
    <w:rsid w:val="00335BC6"/>
    <w:rsid w:val="003415D3"/>
    <w:rsid w:val="00344338"/>
    <w:rsid w:val="00344701"/>
    <w:rsid w:val="00352B0F"/>
    <w:rsid w:val="00360459"/>
    <w:rsid w:val="00364C77"/>
    <w:rsid w:val="0038049F"/>
    <w:rsid w:val="003C6231"/>
    <w:rsid w:val="003D0BFE"/>
    <w:rsid w:val="003D5700"/>
    <w:rsid w:val="003E341B"/>
    <w:rsid w:val="003E4D00"/>
    <w:rsid w:val="004006BF"/>
    <w:rsid w:val="004116CD"/>
    <w:rsid w:val="00417EB9"/>
    <w:rsid w:val="00424CA9"/>
    <w:rsid w:val="00424D86"/>
    <w:rsid w:val="004276DF"/>
    <w:rsid w:val="00430D5E"/>
    <w:rsid w:val="00431E9B"/>
    <w:rsid w:val="004354EA"/>
    <w:rsid w:val="004379E3"/>
    <w:rsid w:val="0044015E"/>
    <w:rsid w:val="0044291A"/>
    <w:rsid w:val="00467661"/>
    <w:rsid w:val="00472DBE"/>
    <w:rsid w:val="00474A19"/>
    <w:rsid w:val="0047669E"/>
    <w:rsid w:val="00477830"/>
    <w:rsid w:val="0048390C"/>
    <w:rsid w:val="00487764"/>
    <w:rsid w:val="00492FAA"/>
    <w:rsid w:val="00496F97"/>
    <w:rsid w:val="004B6A4B"/>
    <w:rsid w:val="004B6C48"/>
    <w:rsid w:val="004C0066"/>
    <w:rsid w:val="004C4E59"/>
    <w:rsid w:val="004C6809"/>
    <w:rsid w:val="004E063A"/>
    <w:rsid w:val="004E1307"/>
    <w:rsid w:val="004E7BEC"/>
    <w:rsid w:val="00501220"/>
    <w:rsid w:val="00505D3D"/>
    <w:rsid w:val="00506AF6"/>
    <w:rsid w:val="00516B8D"/>
    <w:rsid w:val="005303C8"/>
    <w:rsid w:val="00537FBC"/>
    <w:rsid w:val="00584811"/>
    <w:rsid w:val="00585784"/>
    <w:rsid w:val="005927B3"/>
    <w:rsid w:val="00593AA6"/>
    <w:rsid w:val="00594161"/>
    <w:rsid w:val="00594749"/>
    <w:rsid w:val="005A65D5"/>
    <w:rsid w:val="005B4067"/>
    <w:rsid w:val="005C3F41"/>
    <w:rsid w:val="005D1D92"/>
    <w:rsid w:val="005D2D09"/>
    <w:rsid w:val="00600219"/>
    <w:rsid w:val="00604F2A"/>
    <w:rsid w:val="00620076"/>
    <w:rsid w:val="00627E0A"/>
    <w:rsid w:val="00644687"/>
    <w:rsid w:val="0065488B"/>
    <w:rsid w:val="00670EA1"/>
    <w:rsid w:val="00677CC2"/>
    <w:rsid w:val="0068744B"/>
    <w:rsid w:val="006905DE"/>
    <w:rsid w:val="0069207B"/>
    <w:rsid w:val="006A154F"/>
    <w:rsid w:val="006A437B"/>
    <w:rsid w:val="006B5789"/>
    <w:rsid w:val="006C30C5"/>
    <w:rsid w:val="006C7F8C"/>
    <w:rsid w:val="006D6E2B"/>
    <w:rsid w:val="006E096F"/>
    <w:rsid w:val="006E2E1C"/>
    <w:rsid w:val="006E6246"/>
    <w:rsid w:val="006E69C2"/>
    <w:rsid w:val="006E6DCC"/>
    <w:rsid w:val="006F318F"/>
    <w:rsid w:val="006F4E5D"/>
    <w:rsid w:val="0070017E"/>
    <w:rsid w:val="00700B2C"/>
    <w:rsid w:val="007050A2"/>
    <w:rsid w:val="00713084"/>
    <w:rsid w:val="00714F20"/>
    <w:rsid w:val="0071590F"/>
    <w:rsid w:val="00715914"/>
    <w:rsid w:val="0072147A"/>
    <w:rsid w:val="00723791"/>
    <w:rsid w:val="00731E00"/>
    <w:rsid w:val="007440B7"/>
    <w:rsid w:val="007500C8"/>
    <w:rsid w:val="00754157"/>
    <w:rsid w:val="00756272"/>
    <w:rsid w:val="00762D38"/>
    <w:rsid w:val="007715C9"/>
    <w:rsid w:val="00771613"/>
    <w:rsid w:val="00774EDD"/>
    <w:rsid w:val="007757EC"/>
    <w:rsid w:val="00783E89"/>
    <w:rsid w:val="00793915"/>
    <w:rsid w:val="007C2253"/>
    <w:rsid w:val="007D7911"/>
    <w:rsid w:val="007E163D"/>
    <w:rsid w:val="007E667A"/>
    <w:rsid w:val="007F28C9"/>
    <w:rsid w:val="007F51B2"/>
    <w:rsid w:val="008040DD"/>
    <w:rsid w:val="008117E9"/>
    <w:rsid w:val="00824498"/>
    <w:rsid w:val="00826BD1"/>
    <w:rsid w:val="00851309"/>
    <w:rsid w:val="00851D63"/>
    <w:rsid w:val="00854D0B"/>
    <w:rsid w:val="00856A31"/>
    <w:rsid w:val="00860B4E"/>
    <w:rsid w:val="00867B37"/>
    <w:rsid w:val="008754D0"/>
    <w:rsid w:val="00875D13"/>
    <w:rsid w:val="008855C9"/>
    <w:rsid w:val="00886456"/>
    <w:rsid w:val="00896176"/>
    <w:rsid w:val="008A46E1"/>
    <w:rsid w:val="008A4F43"/>
    <w:rsid w:val="008B2706"/>
    <w:rsid w:val="008B6CAF"/>
    <w:rsid w:val="008C2EAC"/>
    <w:rsid w:val="008D0EE0"/>
    <w:rsid w:val="008E0027"/>
    <w:rsid w:val="008E6067"/>
    <w:rsid w:val="008F54E7"/>
    <w:rsid w:val="00903422"/>
    <w:rsid w:val="00913CF3"/>
    <w:rsid w:val="009254C3"/>
    <w:rsid w:val="00932377"/>
    <w:rsid w:val="00933CEB"/>
    <w:rsid w:val="0093601B"/>
    <w:rsid w:val="00937BA3"/>
    <w:rsid w:val="00941236"/>
    <w:rsid w:val="00943FD5"/>
    <w:rsid w:val="00947D5A"/>
    <w:rsid w:val="009532A5"/>
    <w:rsid w:val="009545BD"/>
    <w:rsid w:val="00964CF0"/>
    <w:rsid w:val="00965EBF"/>
    <w:rsid w:val="00966600"/>
    <w:rsid w:val="00977806"/>
    <w:rsid w:val="00982242"/>
    <w:rsid w:val="009868E9"/>
    <w:rsid w:val="009900A3"/>
    <w:rsid w:val="00990599"/>
    <w:rsid w:val="009C3413"/>
    <w:rsid w:val="00A0441E"/>
    <w:rsid w:val="00A12128"/>
    <w:rsid w:val="00A21ACA"/>
    <w:rsid w:val="00A22C98"/>
    <w:rsid w:val="00A231E2"/>
    <w:rsid w:val="00A369E3"/>
    <w:rsid w:val="00A4466D"/>
    <w:rsid w:val="00A57600"/>
    <w:rsid w:val="00A64912"/>
    <w:rsid w:val="00A701A6"/>
    <w:rsid w:val="00A70A74"/>
    <w:rsid w:val="00A75FE9"/>
    <w:rsid w:val="00A91010"/>
    <w:rsid w:val="00A96898"/>
    <w:rsid w:val="00AA5511"/>
    <w:rsid w:val="00AA5F4E"/>
    <w:rsid w:val="00AB2221"/>
    <w:rsid w:val="00AD53CC"/>
    <w:rsid w:val="00AD5641"/>
    <w:rsid w:val="00AE3B7E"/>
    <w:rsid w:val="00AF06CF"/>
    <w:rsid w:val="00B07CDB"/>
    <w:rsid w:val="00B16A31"/>
    <w:rsid w:val="00B17DFD"/>
    <w:rsid w:val="00B21BB1"/>
    <w:rsid w:val="00B27831"/>
    <w:rsid w:val="00B308FE"/>
    <w:rsid w:val="00B33709"/>
    <w:rsid w:val="00B33B3C"/>
    <w:rsid w:val="00B36392"/>
    <w:rsid w:val="00B418CB"/>
    <w:rsid w:val="00B47444"/>
    <w:rsid w:val="00B50ADC"/>
    <w:rsid w:val="00B566B1"/>
    <w:rsid w:val="00B63834"/>
    <w:rsid w:val="00B76C63"/>
    <w:rsid w:val="00B80199"/>
    <w:rsid w:val="00B83204"/>
    <w:rsid w:val="00B856E7"/>
    <w:rsid w:val="00BA220B"/>
    <w:rsid w:val="00BA3A57"/>
    <w:rsid w:val="00BA3A80"/>
    <w:rsid w:val="00BA6EEC"/>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7209D"/>
    <w:rsid w:val="00C7573B"/>
    <w:rsid w:val="00C97A54"/>
    <w:rsid w:val="00CA5B23"/>
    <w:rsid w:val="00CB602E"/>
    <w:rsid w:val="00CB7E90"/>
    <w:rsid w:val="00CE051D"/>
    <w:rsid w:val="00CE1335"/>
    <w:rsid w:val="00CE493D"/>
    <w:rsid w:val="00CE7B65"/>
    <w:rsid w:val="00CF07FA"/>
    <w:rsid w:val="00CF0BB2"/>
    <w:rsid w:val="00CF3EE8"/>
    <w:rsid w:val="00D13441"/>
    <w:rsid w:val="00D150E7"/>
    <w:rsid w:val="00D33D9C"/>
    <w:rsid w:val="00D46D56"/>
    <w:rsid w:val="00D52DC2"/>
    <w:rsid w:val="00D53BCC"/>
    <w:rsid w:val="00D54C9E"/>
    <w:rsid w:val="00D6537E"/>
    <w:rsid w:val="00D66180"/>
    <w:rsid w:val="00D70DFB"/>
    <w:rsid w:val="00D766DF"/>
    <w:rsid w:val="00D8206C"/>
    <w:rsid w:val="00D824E7"/>
    <w:rsid w:val="00D91F10"/>
    <w:rsid w:val="00DA186E"/>
    <w:rsid w:val="00DA4116"/>
    <w:rsid w:val="00DB2494"/>
    <w:rsid w:val="00DB251C"/>
    <w:rsid w:val="00DB4630"/>
    <w:rsid w:val="00DB7496"/>
    <w:rsid w:val="00DC4F88"/>
    <w:rsid w:val="00DE107C"/>
    <w:rsid w:val="00DF2388"/>
    <w:rsid w:val="00E05704"/>
    <w:rsid w:val="00E14DF4"/>
    <w:rsid w:val="00E274DE"/>
    <w:rsid w:val="00E338EF"/>
    <w:rsid w:val="00E544BB"/>
    <w:rsid w:val="00E74DC7"/>
    <w:rsid w:val="00E8075A"/>
    <w:rsid w:val="00E940D8"/>
    <w:rsid w:val="00E94D5E"/>
    <w:rsid w:val="00EA7100"/>
    <w:rsid w:val="00EA7F9F"/>
    <w:rsid w:val="00EB1274"/>
    <w:rsid w:val="00EB1584"/>
    <w:rsid w:val="00ED022D"/>
    <w:rsid w:val="00ED2BB6"/>
    <w:rsid w:val="00ED34E1"/>
    <w:rsid w:val="00ED3B8D"/>
    <w:rsid w:val="00EE5E36"/>
    <w:rsid w:val="00EF2E3A"/>
    <w:rsid w:val="00EF634E"/>
    <w:rsid w:val="00F02C7C"/>
    <w:rsid w:val="00F072A7"/>
    <w:rsid w:val="00F078DC"/>
    <w:rsid w:val="00F32BA8"/>
    <w:rsid w:val="00F32EE0"/>
    <w:rsid w:val="00F349F1"/>
    <w:rsid w:val="00F4350D"/>
    <w:rsid w:val="00F479C4"/>
    <w:rsid w:val="00F567F7"/>
    <w:rsid w:val="00F6696E"/>
    <w:rsid w:val="00F73BD6"/>
    <w:rsid w:val="00F83989"/>
    <w:rsid w:val="00F85099"/>
    <w:rsid w:val="00F9379C"/>
    <w:rsid w:val="00F9632C"/>
    <w:rsid w:val="00FA1E52"/>
    <w:rsid w:val="00FB2EC1"/>
    <w:rsid w:val="00FB5A08"/>
    <w:rsid w:val="00FC6A80"/>
    <w:rsid w:val="00FE0FED"/>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19E18"/>
  <w15:docId w15:val="{BB784E51-ECD8-4520-886F-CDD8A2A0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AA5F4E"/>
    <w:rPr>
      <w:sz w:val="16"/>
      <w:szCs w:val="16"/>
    </w:rPr>
  </w:style>
  <w:style w:type="paragraph" w:styleId="CommentText">
    <w:name w:val="annotation text"/>
    <w:basedOn w:val="Normal"/>
    <w:link w:val="CommentTextChar"/>
    <w:uiPriority w:val="99"/>
    <w:semiHidden/>
    <w:unhideWhenUsed/>
    <w:rsid w:val="00AA5F4E"/>
    <w:pPr>
      <w:spacing w:line="240" w:lineRule="auto"/>
    </w:pPr>
    <w:rPr>
      <w:sz w:val="20"/>
    </w:rPr>
  </w:style>
  <w:style w:type="character" w:customStyle="1" w:styleId="CommentTextChar">
    <w:name w:val="Comment Text Char"/>
    <w:basedOn w:val="DefaultParagraphFont"/>
    <w:link w:val="CommentText"/>
    <w:uiPriority w:val="99"/>
    <w:semiHidden/>
    <w:rsid w:val="00AA5F4E"/>
  </w:style>
  <w:style w:type="paragraph" w:styleId="CommentSubject">
    <w:name w:val="annotation subject"/>
    <w:basedOn w:val="CommentText"/>
    <w:next w:val="CommentText"/>
    <w:link w:val="CommentSubjectChar"/>
    <w:uiPriority w:val="99"/>
    <w:semiHidden/>
    <w:unhideWhenUsed/>
    <w:rsid w:val="00AA5F4E"/>
    <w:rPr>
      <w:b/>
      <w:bCs/>
    </w:rPr>
  </w:style>
  <w:style w:type="character" w:customStyle="1" w:styleId="CommentSubjectChar">
    <w:name w:val="Comment Subject Char"/>
    <w:basedOn w:val="CommentTextChar"/>
    <w:link w:val="CommentSubject"/>
    <w:uiPriority w:val="99"/>
    <w:semiHidden/>
    <w:rsid w:val="00AA5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5%20-%20Legislative%20Instruments%20Unit\0.%20Admin\1.%20Templates\Template%20-%20Principal%20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91EE-5D1E-4406-9C27-F891B263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Principal instrument</Template>
  <TotalTime>9</TotalTime>
  <Pages>10</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Claire LONG</cp:lastModifiedBy>
  <cp:revision>5</cp:revision>
  <cp:lastPrinted>2017-07-11T02:30:00Z</cp:lastPrinted>
  <dcterms:created xsi:type="dcterms:W3CDTF">2017-07-11T02:27:00Z</dcterms:created>
  <dcterms:modified xsi:type="dcterms:W3CDTF">2017-08-07T05:08:00Z</dcterms:modified>
</cp:coreProperties>
</file>