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D8" w:rsidRDefault="0044717D" w:rsidP="00684DC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Explanatory Statement</w:t>
      </w:r>
    </w:p>
    <w:p w:rsidR="0044717D" w:rsidRDefault="0044717D" w:rsidP="00684DCF">
      <w:pPr>
        <w:spacing w:after="0"/>
        <w:jc w:val="center"/>
      </w:pPr>
      <w:r>
        <w:t>Issued by Authority of the Minister for Infrastructure and Transport</w:t>
      </w:r>
    </w:p>
    <w:p w:rsidR="0044717D" w:rsidRPr="0044717D" w:rsidRDefault="0044717D" w:rsidP="00684DCF">
      <w:pPr>
        <w:spacing w:after="0"/>
        <w:jc w:val="center"/>
        <w:rPr>
          <w:i/>
        </w:rPr>
      </w:pPr>
      <w:r>
        <w:rPr>
          <w:i/>
        </w:rPr>
        <w:t>Competition and Consumer Act 2010</w:t>
      </w:r>
    </w:p>
    <w:p w:rsidR="00900C98" w:rsidRDefault="00900C98" w:rsidP="00EE289D">
      <w:pPr>
        <w:spacing w:after="0"/>
        <w:jc w:val="center"/>
        <w:rPr>
          <w:i/>
        </w:rPr>
      </w:pPr>
      <w:r w:rsidRPr="00EE289D">
        <w:rPr>
          <w:i/>
        </w:rPr>
        <w:t>Competition and Consumer (Inland Terminals) Declaration 2017</w:t>
      </w:r>
    </w:p>
    <w:p w:rsidR="00646210" w:rsidRPr="00EE289D" w:rsidRDefault="00646210" w:rsidP="00EE289D">
      <w:pPr>
        <w:spacing w:after="0"/>
        <w:jc w:val="center"/>
        <w:rPr>
          <w:i/>
        </w:rPr>
      </w:pPr>
    </w:p>
    <w:p w:rsidR="0044717D" w:rsidRDefault="0044717D" w:rsidP="0044717D">
      <w:pPr>
        <w:rPr>
          <w:b/>
        </w:rPr>
      </w:pPr>
      <w:r>
        <w:rPr>
          <w:b/>
        </w:rPr>
        <w:t>Legislative authority</w:t>
      </w:r>
    </w:p>
    <w:p w:rsidR="00A718B7" w:rsidRPr="00A718B7" w:rsidRDefault="0044717D" w:rsidP="0044717D">
      <w:r>
        <w:t>S</w:t>
      </w:r>
      <w:r w:rsidR="003509DD">
        <w:t>ubs</w:t>
      </w:r>
      <w:r>
        <w:t xml:space="preserve">ection </w:t>
      </w:r>
      <w:proofErr w:type="gramStart"/>
      <w:r>
        <w:t>10</w:t>
      </w:r>
      <w:r w:rsidR="00684DCF">
        <w:t>.</w:t>
      </w:r>
      <w:r>
        <w:t>02A</w:t>
      </w:r>
      <w:r w:rsidR="003509DD">
        <w:t>(</w:t>
      </w:r>
      <w:proofErr w:type="gramEnd"/>
      <w:r w:rsidR="003509DD">
        <w:t>1)</w:t>
      </w:r>
      <w:r>
        <w:t xml:space="preserve"> of Part X of the </w:t>
      </w:r>
      <w:r>
        <w:rPr>
          <w:i/>
        </w:rPr>
        <w:t>Competition and Consumer Act 2010</w:t>
      </w:r>
      <w:r>
        <w:t xml:space="preserve"> </w:t>
      </w:r>
      <w:r w:rsidR="009F7AD2">
        <w:t xml:space="preserve">(the Act) </w:t>
      </w:r>
      <w:r>
        <w:t>provides that the Minister may, by legislative instrument, declare that a specified facility is an inland terminal for the purposes of this Part.</w:t>
      </w:r>
      <w:r w:rsidR="00684DCF">
        <w:t xml:space="preserve"> </w:t>
      </w:r>
      <w:r w:rsidR="00A718B7">
        <w:t xml:space="preserve">The </w:t>
      </w:r>
      <w:r w:rsidR="003509DD" w:rsidRPr="00EE289D">
        <w:rPr>
          <w:i/>
        </w:rPr>
        <w:t>Competition and</w:t>
      </w:r>
      <w:r w:rsidR="003509DD">
        <w:rPr>
          <w:i/>
        </w:rPr>
        <w:t xml:space="preserve"> Consumer (Inland Terminals) Declaration 2017</w:t>
      </w:r>
      <w:r w:rsidR="003509DD">
        <w:t xml:space="preserve"> (the </w:t>
      </w:r>
      <w:r w:rsidR="00A718B7">
        <w:t>Instrument</w:t>
      </w:r>
      <w:r w:rsidR="003509DD">
        <w:t>)</w:t>
      </w:r>
      <w:r w:rsidR="00A718B7">
        <w:t xml:space="preserve"> is a legislative instrument for the purposes of the </w:t>
      </w:r>
      <w:r w:rsidR="00A718B7">
        <w:rPr>
          <w:i/>
        </w:rPr>
        <w:t>Legislation Act 2003.</w:t>
      </w:r>
    </w:p>
    <w:p w:rsidR="0044717D" w:rsidRPr="0044717D" w:rsidRDefault="0044717D" w:rsidP="0044717D">
      <w:pPr>
        <w:rPr>
          <w:b/>
        </w:rPr>
      </w:pPr>
      <w:r>
        <w:rPr>
          <w:b/>
        </w:rPr>
        <w:t>Purpose</w:t>
      </w:r>
    </w:p>
    <w:p w:rsidR="0044717D" w:rsidRDefault="00A30CA1" w:rsidP="0044717D">
      <w:r>
        <w:t>T</w:t>
      </w:r>
      <w:r w:rsidR="0044717D">
        <w:t xml:space="preserve">he Instrument </w:t>
      </w:r>
      <w:r>
        <w:t xml:space="preserve">declares specified facilities as inland </w:t>
      </w:r>
      <w:r w:rsidR="003509DD">
        <w:t xml:space="preserve">terminals </w:t>
      </w:r>
      <w:r>
        <w:t>for the purposes of Part X. The inland terminals must be in Australia, but outside a designated port area</w:t>
      </w:r>
      <w:r w:rsidR="003509DD">
        <w:t xml:space="preserve"> (subsection </w:t>
      </w:r>
      <w:proofErr w:type="gramStart"/>
      <w:r w:rsidR="003509DD">
        <w:t>10.02A(</w:t>
      </w:r>
      <w:proofErr w:type="gramEnd"/>
      <w:r w:rsidR="00200B59">
        <w:t>2</w:t>
      </w:r>
      <w:r w:rsidR="003509DD">
        <w:t>))</w:t>
      </w:r>
      <w:r>
        <w:t xml:space="preserve">. The purpose </w:t>
      </w:r>
      <w:r w:rsidR="003509DD">
        <w:t xml:space="preserve">of declaring inland terminals </w:t>
      </w:r>
      <w:r>
        <w:t>is to allow line</w:t>
      </w:r>
      <w:r w:rsidR="003509DD">
        <w:t>r shipping companies who are parties to</w:t>
      </w:r>
      <w:r>
        <w:t xml:space="preserve"> registered liner shipping conference agreements</w:t>
      </w:r>
      <w:r w:rsidR="003509DD">
        <w:t xml:space="preserve"> under Part X </w:t>
      </w:r>
      <w:r w:rsidR="00C90AE8">
        <w:t xml:space="preserve">of the Act </w:t>
      </w:r>
      <w:r>
        <w:t xml:space="preserve">to extend their Part X exemptions </w:t>
      </w:r>
      <w:r w:rsidR="00EB481F">
        <w:t>for liner shipping services to/</w:t>
      </w:r>
      <w:r>
        <w:t xml:space="preserve">from port terminals to </w:t>
      </w:r>
      <w:r w:rsidR="009632DD">
        <w:t xml:space="preserve">include </w:t>
      </w:r>
      <w:r w:rsidR="00EB481F">
        <w:t xml:space="preserve">liner shipping services to/from </w:t>
      </w:r>
      <w:r w:rsidR="000F63AF">
        <w:t xml:space="preserve">declared </w:t>
      </w:r>
      <w:r>
        <w:t>inland terminals</w:t>
      </w:r>
      <w:r w:rsidRPr="009632DD">
        <w:t>.</w:t>
      </w:r>
      <w:r>
        <w:t xml:space="preserve"> This is intended to improve the movement of containers away from ports to inland distribution centres, relieving congestion in and around Australia’s major ports. </w:t>
      </w:r>
      <w:r w:rsidR="00EB481F">
        <w:t>The instrument only relates to exemptions for liner shipping services operating under a registered conference agreement</w:t>
      </w:r>
      <w:r w:rsidR="000A0547">
        <w:t>. T</w:t>
      </w:r>
      <w:r w:rsidR="00EB481F">
        <w:t xml:space="preserve">he instrument gives no particular rights </w:t>
      </w:r>
      <w:r w:rsidR="000F63AF">
        <w:t xml:space="preserve">to </w:t>
      </w:r>
      <w:r w:rsidR="00EB481F">
        <w:t xml:space="preserve">the </w:t>
      </w:r>
      <w:r w:rsidR="00856433">
        <w:t xml:space="preserve">owners of the </w:t>
      </w:r>
      <w:r w:rsidR="000F63AF">
        <w:t xml:space="preserve">declared </w:t>
      </w:r>
      <w:r w:rsidR="00DA746F">
        <w:t xml:space="preserve">inland </w:t>
      </w:r>
      <w:r w:rsidR="00EB481F">
        <w:t xml:space="preserve">terminals themselves. </w:t>
      </w:r>
    </w:p>
    <w:p w:rsidR="0044717D" w:rsidRDefault="0044717D" w:rsidP="0044717D">
      <w:pPr>
        <w:rPr>
          <w:b/>
        </w:rPr>
      </w:pPr>
      <w:r>
        <w:rPr>
          <w:b/>
        </w:rPr>
        <w:t>Background</w:t>
      </w:r>
    </w:p>
    <w:p w:rsidR="0044717D" w:rsidRDefault="009F7AD2" w:rsidP="003509DD">
      <w:r>
        <w:t>The Minister for Infrastructure and Transport administers Part X</w:t>
      </w:r>
      <w:r w:rsidR="000A0547">
        <w:t xml:space="preserve"> of the Act</w:t>
      </w:r>
      <w:r>
        <w:t xml:space="preserve">. </w:t>
      </w:r>
      <w:r w:rsidR="00A30CA1" w:rsidRPr="00A30CA1">
        <w:t xml:space="preserve">Part X </w:t>
      </w:r>
      <w:r w:rsidR="000A0547">
        <w:t xml:space="preserve">of the Act </w:t>
      </w:r>
      <w:r w:rsidR="00A30CA1" w:rsidRPr="00A30CA1">
        <w:t xml:space="preserve">provides limited conditional exemptions from competition rules </w:t>
      </w:r>
      <w:r w:rsidR="003509DD">
        <w:t>that</w:t>
      </w:r>
      <w:r w:rsidR="003509DD" w:rsidRPr="00A30CA1">
        <w:t xml:space="preserve"> would otherwise prevent restrictive trade practices</w:t>
      </w:r>
      <w:r w:rsidR="003509DD">
        <w:t xml:space="preserve"> </w:t>
      </w:r>
      <w:r w:rsidR="00A30CA1" w:rsidRPr="00A30CA1">
        <w:t>(</w:t>
      </w:r>
      <w:r w:rsidR="003509DD">
        <w:t>s</w:t>
      </w:r>
      <w:r w:rsidR="003509DD" w:rsidRPr="00A30CA1">
        <w:t xml:space="preserve">ection </w:t>
      </w:r>
      <w:r w:rsidR="00A30CA1" w:rsidRPr="00A30CA1">
        <w:t>45 and 47</w:t>
      </w:r>
      <w:r w:rsidR="000A0547">
        <w:t xml:space="preserve"> of the Act</w:t>
      </w:r>
      <w:r w:rsidR="00A30CA1" w:rsidRPr="00A30CA1">
        <w:t>)</w:t>
      </w:r>
      <w:r w:rsidR="003509DD">
        <w:t>.</w:t>
      </w:r>
      <w:r w:rsidR="00A30CA1" w:rsidRPr="00A30CA1">
        <w:t xml:space="preserve"> </w:t>
      </w:r>
      <w:r w:rsidR="003509DD">
        <w:t>I</w:t>
      </w:r>
      <w:r w:rsidR="003509DD" w:rsidRPr="00A30CA1">
        <w:t xml:space="preserve">nternational liner shipping companies </w:t>
      </w:r>
      <w:r w:rsidR="003509DD">
        <w:t xml:space="preserve">may form agreements relating to the provision of cargo shipping services and seek registration of such agreements under Division 6 of Part X. If an agreement is registered </w:t>
      </w:r>
      <w:r w:rsidR="00A30CA1" w:rsidRPr="00A30CA1">
        <w:t>under Part X, international liner shipping companies may collaborate as conferences to coordinate joint services, share capacity and agree on freight rates. Liner shipping comprises scheduled services for non-bulk cargo, mostly carried in containers.</w:t>
      </w:r>
    </w:p>
    <w:p w:rsidR="0044717D" w:rsidRPr="0044717D" w:rsidRDefault="0044717D" w:rsidP="0044717D">
      <w:pPr>
        <w:rPr>
          <w:b/>
        </w:rPr>
      </w:pPr>
      <w:r>
        <w:rPr>
          <w:b/>
        </w:rPr>
        <w:t>Impact and Effect</w:t>
      </w:r>
    </w:p>
    <w:p w:rsidR="00A30CA1" w:rsidRDefault="003509DD" w:rsidP="00A30CA1">
      <w:r>
        <w:t>The</w:t>
      </w:r>
      <w:r w:rsidR="00A30CA1">
        <w:t xml:space="preserve"> Instrument revokes the previous </w:t>
      </w:r>
      <w:r>
        <w:t xml:space="preserve">instrument made under subsection </w:t>
      </w:r>
      <w:proofErr w:type="gramStart"/>
      <w:r>
        <w:t>10.02A(</w:t>
      </w:r>
      <w:proofErr w:type="gramEnd"/>
      <w:r>
        <w:t xml:space="preserve">1) </w:t>
      </w:r>
      <w:r w:rsidR="000A0547">
        <w:t xml:space="preserve">of the Act </w:t>
      </w:r>
      <w:r w:rsidR="00A30CA1">
        <w:t>(</w:t>
      </w:r>
      <w:r w:rsidR="0087402A">
        <w:t xml:space="preserve">the </w:t>
      </w:r>
      <w:r w:rsidR="0087402A" w:rsidRPr="00BE7C98">
        <w:rPr>
          <w:i/>
        </w:rPr>
        <w:t>Instrument</w:t>
      </w:r>
      <w:r w:rsidR="0087402A" w:rsidRPr="00BE7C98">
        <w:t xml:space="preserve"> </w:t>
      </w:r>
      <w:r w:rsidR="0087402A" w:rsidRPr="00BE7C98">
        <w:rPr>
          <w:i/>
        </w:rPr>
        <w:t>of Declaration of Inland Terminals 2008</w:t>
      </w:r>
      <w:r w:rsidR="0087402A">
        <w:t>,</w:t>
      </w:r>
      <w:r w:rsidR="0087402A" w:rsidRPr="00BE7C98">
        <w:t xml:space="preserve"> </w:t>
      </w:r>
      <w:r w:rsidR="00684DCF">
        <w:t>Instrument No: Part X 10.02A 1/2008</w:t>
      </w:r>
      <w:r w:rsidR="00A30CA1">
        <w:t>) and declares that each of the facilities listed in the Schedule is an ‘inland terminal’ for the purposes of Part X.</w:t>
      </w:r>
    </w:p>
    <w:p w:rsidR="0044717D" w:rsidRDefault="0044717D" w:rsidP="0044717D">
      <w:pPr>
        <w:rPr>
          <w:b/>
        </w:rPr>
      </w:pPr>
      <w:r>
        <w:rPr>
          <w:b/>
        </w:rPr>
        <w:t>Consultation</w:t>
      </w:r>
    </w:p>
    <w:p w:rsidR="0044717D" w:rsidRDefault="00A30CA1" w:rsidP="0044717D">
      <w:r w:rsidRPr="00A30CA1">
        <w:t xml:space="preserve">The </w:t>
      </w:r>
      <w:r>
        <w:t>Department of Infrastructure and Regional Development</w:t>
      </w:r>
      <w:r w:rsidR="003509DD">
        <w:t xml:space="preserve"> (the Department)</w:t>
      </w:r>
      <w:r>
        <w:t xml:space="preserve"> </w:t>
      </w:r>
      <w:r w:rsidR="0070014C">
        <w:t xml:space="preserve">consulted with peak industry shipping bodies as part of the review process.  </w:t>
      </w:r>
      <w:r w:rsidR="00FF6C72">
        <w:t xml:space="preserve">These </w:t>
      </w:r>
      <w:r w:rsidR="00A9429F">
        <w:t xml:space="preserve">bodies represented </w:t>
      </w:r>
      <w:r w:rsidR="00FF6C72">
        <w:t>the main stakeholders for the administration of Part X of the Act and were the same stakeholders consulted in the 2008 review.  T</w:t>
      </w:r>
      <w:r w:rsidR="00684DCF">
        <w:t xml:space="preserve">he Australian Competition and Consumer Commission and </w:t>
      </w:r>
      <w:r>
        <w:t>a peak shipp</w:t>
      </w:r>
      <w:r w:rsidR="00D67DCF">
        <w:t>ing</w:t>
      </w:r>
      <w:r>
        <w:t xml:space="preserve"> body which represents international liner shipping </w:t>
      </w:r>
      <w:r w:rsidR="007C768D">
        <w:t xml:space="preserve">companies </w:t>
      </w:r>
      <w:r>
        <w:t>operating on Australia</w:t>
      </w:r>
      <w:r w:rsidR="007C768D">
        <w:t>’s</w:t>
      </w:r>
      <w:r>
        <w:t xml:space="preserve"> </w:t>
      </w:r>
      <w:r w:rsidR="00684DCF">
        <w:t>trade routes</w:t>
      </w:r>
      <w:r w:rsidR="00FF6C72">
        <w:t xml:space="preserve"> were also consulted</w:t>
      </w:r>
      <w:r w:rsidR="00684DCF">
        <w:t xml:space="preserve">. The Department also </w:t>
      </w:r>
      <w:r w:rsidR="00A9429F">
        <w:t>consulted with</w:t>
      </w:r>
      <w:r>
        <w:t xml:space="preserve"> peak shipper bodies (representing the customers of the shipping lines) designated under Part X. </w:t>
      </w:r>
    </w:p>
    <w:p w:rsidR="00A9429F" w:rsidRDefault="00FF6C72" w:rsidP="00A9429F">
      <w:r w:rsidRPr="00190EFB">
        <w:t>Consultation was also conduc</w:t>
      </w:r>
      <w:r w:rsidR="007C768D">
        <w:t>ted within the Department with relevant branches and other relevant government agencies</w:t>
      </w:r>
      <w:r w:rsidRPr="00190EFB">
        <w:t>.</w:t>
      </w:r>
      <w:r w:rsidR="00A9429F" w:rsidRPr="00A9429F">
        <w:t xml:space="preserve"> </w:t>
      </w:r>
      <w:r w:rsidR="007C768D">
        <w:t xml:space="preserve"> The Statement of Compatibility with Human Rights was consulted with the Attorney General’s Department.</w:t>
      </w:r>
    </w:p>
    <w:p w:rsidR="00FF6C72" w:rsidRPr="00190EFB" w:rsidRDefault="00A9429F" w:rsidP="00FF6C72">
      <w:r>
        <w:lastRenderedPageBreak/>
        <w:t>The consultation process included providing the existing instrument</w:t>
      </w:r>
      <w:r w:rsidR="00963F48">
        <w:t xml:space="preserve">, the proposed </w:t>
      </w:r>
      <w:r w:rsidR="007C768D">
        <w:t xml:space="preserve">new </w:t>
      </w:r>
      <w:r w:rsidR="00963F48">
        <w:t>instrument and</w:t>
      </w:r>
      <w:r>
        <w:t xml:space="preserve"> an analysis of the proposed changes</w:t>
      </w:r>
      <w:r w:rsidR="007C768D">
        <w:t xml:space="preserve"> to </w:t>
      </w:r>
      <w:r w:rsidR="00121118">
        <w:t xml:space="preserve">internal and external </w:t>
      </w:r>
      <w:r w:rsidR="007C768D">
        <w:t>stakeholders for comment</w:t>
      </w:r>
      <w:r w:rsidR="00963F48">
        <w:t xml:space="preserve">.  The consultation process </w:t>
      </w:r>
      <w:r>
        <w:t>requested feedback</w:t>
      </w:r>
      <w:r w:rsidR="00665719">
        <w:t>/</w:t>
      </w:r>
      <w:r w:rsidR="007C768D">
        <w:t>comments on the proposed new instrument</w:t>
      </w:r>
      <w:r>
        <w:t xml:space="preserve"> to be provided to the Department</w:t>
      </w:r>
      <w:r w:rsidR="00665719">
        <w:t xml:space="preserve"> within a certain time period</w:t>
      </w:r>
      <w:r>
        <w:t xml:space="preserve">.  </w:t>
      </w:r>
      <w:r w:rsidR="00FF6C72" w:rsidRPr="00190EFB">
        <w:t>Stakeholders</w:t>
      </w:r>
      <w:r w:rsidR="00665719">
        <w:t xml:space="preserve"> responded indicating</w:t>
      </w:r>
      <w:r w:rsidR="00FF6C72" w:rsidRPr="00190EFB">
        <w:t xml:space="preserve"> s</w:t>
      </w:r>
      <w:r>
        <w:t>upport for the proposed changes</w:t>
      </w:r>
      <w:r w:rsidR="00665719">
        <w:t xml:space="preserve"> to the current instrument</w:t>
      </w:r>
      <w:r>
        <w:t>.</w:t>
      </w:r>
    </w:p>
    <w:p w:rsidR="00A9429F" w:rsidRPr="00A9429F" w:rsidRDefault="00A9429F" w:rsidP="00A9429F">
      <w:pPr>
        <w:shd w:val="clear" w:color="auto" w:fill="FFFFFF"/>
        <w:spacing w:before="120" w:after="0" w:line="240" w:lineRule="auto"/>
        <w:jc w:val="both"/>
      </w:pPr>
      <w:r w:rsidRPr="00A9429F">
        <w:t xml:space="preserve">At the end of the consultation period, </w:t>
      </w:r>
      <w:r w:rsidR="006A339C">
        <w:t xml:space="preserve">the Department considered the </w:t>
      </w:r>
      <w:r w:rsidR="00121118">
        <w:t xml:space="preserve">comments provided prior to finalisation of the </w:t>
      </w:r>
      <w:r w:rsidR="00665719">
        <w:t xml:space="preserve">proposed new </w:t>
      </w:r>
      <w:r w:rsidR="00121118">
        <w:t>instrument.</w:t>
      </w:r>
      <w:r w:rsidR="00665719">
        <w:t xml:space="preserve">  </w:t>
      </w:r>
      <w:r w:rsidR="00121118">
        <w:t>Following signature of the new instrument, the Department wrote to stakeholders</w:t>
      </w:r>
      <w:r w:rsidR="006A339C">
        <w:t xml:space="preserve"> </w:t>
      </w:r>
      <w:r w:rsidR="00121118">
        <w:t>on 24 August 2017 and provided them with a copy of the signed instrument.</w:t>
      </w:r>
    </w:p>
    <w:p w:rsidR="00FF6C72" w:rsidRDefault="00FF6C72" w:rsidP="0044717D">
      <w:bookmarkStart w:id="0" w:name="_GoBack"/>
      <w:bookmarkEnd w:id="0"/>
    </w:p>
    <w:p w:rsidR="0044717D" w:rsidRDefault="0044717D" w:rsidP="0044717D">
      <w:pPr>
        <w:rPr>
          <w:b/>
        </w:rPr>
      </w:pPr>
      <w:r>
        <w:rPr>
          <w:b/>
        </w:rPr>
        <w:t>Regulation Impact Statement</w:t>
      </w:r>
    </w:p>
    <w:p w:rsidR="0044717D" w:rsidRDefault="0044717D" w:rsidP="0044717D">
      <w:r>
        <w:t xml:space="preserve">The Office of Best Practice Regulation was consulted and advised that a </w:t>
      </w:r>
      <w:r w:rsidR="009D5E83">
        <w:t xml:space="preserve">Regulation Impact Statement </w:t>
      </w:r>
      <w:r>
        <w:t xml:space="preserve">was not required (OBPR ID </w:t>
      </w:r>
      <w:r w:rsidRPr="0044717D">
        <w:t>21589</w:t>
      </w:r>
      <w:r>
        <w:t>).</w:t>
      </w:r>
    </w:p>
    <w:p w:rsidR="00646210" w:rsidRDefault="00646210" w:rsidP="0044717D"/>
    <w:p w:rsidR="00A30CA1" w:rsidRDefault="00A30CA1" w:rsidP="0044717D">
      <w:pPr>
        <w:rPr>
          <w:b/>
        </w:rPr>
      </w:pPr>
      <w:r>
        <w:rPr>
          <w:b/>
        </w:rPr>
        <w:t>Statement of Compatibility with Human Rights</w:t>
      </w:r>
    </w:p>
    <w:p w:rsidR="00A30CA1" w:rsidRDefault="00684DCF">
      <w:r>
        <w:t xml:space="preserve">The Instrument is compatible with the human rights and freedoms recognised or declared under Section 3 of the </w:t>
      </w:r>
      <w:r w:rsidR="009D5E83">
        <w:rPr>
          <w:i/>
        </w:rPr>
        <w:t>Human Rights (</w:t>
      </w:r>
      <w:r>
        <w:rPr>
          <w:i/>
        </w:rPr>
        <w:t xml:space="preserve">Parliamentary Scrutiny) Act 2011. </w:t>
      </w:r>
      <w:r w:rsidR="00A30CA1">
        <w:t xml:space="preserve">A </w:t>
      </w:r>
      <w:r>
        <w:t xml:space="preserve">full </w:t>
      </w:r>
      <w:r w:rsidR="00A30CA1">
        <w:t>Statement of Compatibility with Human Rights is attached.</w:t>
      </w:r>
      <w:r w:rsidR="00A30CA1">
        <w:br w:type="page"/>
      </w:r>
    </w:p>
    <w:p w:rsidR="00A30CA1" w:rsidRDefault="00684DCF" w:rsidP="00684DCF">
      <w:pPr>
        <w:spacing w:after="0"/>
        <w:jc w:val="center"/>
        <w:rPr>
          <w:b/>
        </w:rPr>
      </w:pPr>
      <w:r>
        <w:rPr>
          <w:b/>
        </w:rPr>
        <w:lastRenderedPageBreak/>
        <w:t>Statement of Compatibility with Human Rights</w:t>
      </w:r>
    </w:p>
    <w:p w:rsidR="00684DCF" w:rsidRDefault="00684DCF" w:rsidP="00684DCF">
      <w:pPr>
        <w:spacing w:after="0"/>
        <w:jc w:val="center"/>
        <w:rPr>
          <w:i/>
        </w:rPr>
      </w:pPr>
      <w:r>
        <w:rPr>
          <w:i/>
        </w:rPr>
        <w:t>Prepared in accordance with Part 3 of the Human Rights (Parliamentary Scrutiny) Act 2011</w:t>
      </w:r>
    </w:p>
    <w:p w:rsidR="003509DD" w:rsidRPr="002A04CB" w:rsidRDefault="003509DD" w:rsidP="003509DD">
      <w:pPr>
        <w:spacing w:after="0"/>
        <w:jc w:val="center"/>
        <w:rPr>
          <w:i/>
        </w:rPr>
      </w:pPr>
      <w:r w:rsidRPr="002A04CB">
        <w:rPr>
          <w:i/>
        </w:rPr>
        <w:t>Competition and Consumer (Inland Terminals) Declaration 2017</w:t>
      </w:r>
    </w:p>
    <w:p w:rsidR="00684DCF" w:rsidRDefault="00684DCF" w:rsidP="00925F9F">
      <w:pPr>
        <w:jc w:val="center"/>
      </w:pPr>
      <w:r>
        <w:t xml:space="preserve">This disallowable legislative instrument is compatible with the human rights and freedoms recognised or declared in the international instruments listed in section 3 of the </w:t>
      </w:r>
      <w:r>
        <w:rPr>
          <w:i/>
        </w:rPr>
        <w:t>Human Rights (Parliamentary Scrutiny) Act 2011.</w:t>
      </w:r>
    </w:p>
    <w:p w:rsidR="00684DCF" w:rsidRDefault="00684DCF" w:rsidP="00684DCF">
      <w:pPr>
        <w:rPr>
          <w:b/>
        </w:rPr>
      </w:pPr>
      <w:r>
        <w:rPr>
          <w:b/>
        </w:rPr>
        <w:t>Overview of the Disallowable Legislative Instrument</w:t>
      </w:r>
    </w:p>
    <w:p w:rsidR="003509DD" w:rsidRDefault="003509DD" w:rsidP="003509DD">
      <w:r>
        <w:t>The Minister for Infrastructure and Transport administers Part X</w:t>
      </w:r>
      <w:r w:rsidR="00C90AE8">
        <w:t xml:space="preserve"> of the Act</w:t>
      </w:r>
      <w:r>
        <w:t xml:space="preserve">. </w:t>
      </w:r>
      <w:r w:rsidRPr="00A30CA1">
        <w:t xml:space="preserve">Part X provides limited conditional exemptions from competition rules </w:t>
      </w:r>
      <w:r>
        <w:t>that</w:t>
      </w:r>
      <w:r w:rsidRPr="00A30CA1">
        <w:t xml:space="preserve"> would otherwise prevent restrictive trade practices</w:t>
      </w:r>
      <w:r>
        <w:t xml:space="preserve"> </w:t>
      </w:r>
      <w:r w:rsidRPr="00A30CA1">
        <w:t>(</w:t>
      </w:r>
      <w:r>
        <w:t>s</w:t>
      </w:r>
      <w:r w:rsidRPr="00A30CA1">
        <w:t>ection 45 and 47</w:t>
      </w:r>
      <w:r w:rsidR="00C90AE8">
        <w:t xml:space="preserve"> of the Act</w:t>
      </w:r>
      <w:r w:rsidRPr="00A30CA1">
        <w:t>)</w:t>
      </w:r>
      <w:r>
        <w:t>.</w:t>
      </w:r>
      <w:r w:rsidRPr="00A30CA1">
        <w:t xml:space="preserve"> </w:t>
      </w:r>
      <w:r>
        <w:t>I</w:t>
      </w:r>
      <w:r w:rsidRPr="00A30CA1">
        <w:t xml:space="preserve">nternational liner shipping companies </w:t>
      </w:r>
      <w:r>
        <w:t>may form agreements relating to the provision of cargo shipping services and seek registration of such agreements under Division 6 of Part</w:t>
      </w:r>
      <w:r w:rsidR="00EE289D">
        <w:t> </w:t>
      </w:r>
      <w:r>
        <w:t xml:space="preserve">X. If an agreement is registered </w:t>
      </w:r>
      <w:r w:rsidRPr="00A30CA1">
        <w:t>under Part X, international liner shipping companies may collaborate as conferences to coordinate joint services, share capacity and agree on freight rates. Liner shipping comprises scheduled services for non-bulk cargo, mostly carried in containers.</w:t>
      </w:r>
    </w:p>
    <w:p w:rsidR="003509DD" w:rsidRDefault="00684DCF" w:rsidP="00684DCF">
      <w:r>
        <w:t xml:space="preserve">The </w:t>
      </w:r>
      <w:r w:rsidR="003509DD">
        <w:rPr>
          <w:i/>
        </w:rPr>
        <w:t>Competition and Consumer (Inland Terminals) Declaration 2017</w:t>
      </w:r>
      <w:r w:rsidR="003509DD">
        <w:t xml:space="preserve"> (the Instrument)</w:t>
      </w:r>
      <w:r>
        <w:t xml:space="preserve"> declares specified facilities as inland </w:t>
      </w:r>
      <w:r w:rsidR="003509DD">
        <w:t xml:space="preserve">terminals </w:t>
      </w:r>
      <w:r>
        <w:t>for the purposes of Part X. The inland terminals must be in Australia, but outside a designated port area</w:t>
      </w:r>
      <w:r w:rsidR="0087402A">
        <w:t xml:space="preserve"> </w:t>
      </w:r>
      <w:r w:rsidR="003509DD">
        <w:t xml:space="preserve">(subsection </w:t>
      </w:r>
      <w:proofErr w:type="gramStart"/>
      <w:r w:rsidR="003509DD">
        <w:t>10.02A(</w:t>
      </w:r>
      <w:proofErr w:type="gramEnd"/>
      <w:r w:rsidR="003509DD">
        <w:t>1))</w:t>
      </w:r>
      <w:r>
        <w:t>. The purpose</w:t>
      </w:r>
      <w:r w:rsidR="003509DD">
        <w:t xml:space="preserve"> of declaring inland terminals</w:t>
      </w:r>
      <w:r>
        <w:t xml:space="preserve"> is to allow </w:t>
      </w:r>
      <w:r w:rsidR="003509DD">
        <w:t xml:space="preserve">liner </w:t>
      </w:r>
      <w:r>
        <w:t xml:space="preserve">shipping </w:t>
      </w:r>
      <w:r w:rsidR="003509DD">
        <w:t xml:space="preserve">companies who are parties to </w:t>
      </w:r>
      <w:r>
        <w:t>registered liner shipping conference agreements</w:t>
      </w:r>
      <w:r w:rsidR="003509DD">
        <w:t xml:space="preserve"> under Part X </w:t>
      </w:r>
      <w:r w:rsidR="00C90AE8">
        <w:t xml:space="preserve">of the Act </w:t>
      </w:r>
      <w:r>
        <w:t xml:space="preserve">to extend their Part X exemptions from port terminals to </w:t>
      </w:r>
      <w:r w:rsidR="000F63AF">
        <w:t xml:space="preserve">declared </w:t>
      </w:r>
      <w:r>
        <w:t>inland terminals. This is intended to improve the movement of containers away from ports to inland distribution centres, relieving congestion in and around Australia’s major ports.</w:t>
      </w:r>
      <w:r w:rsidR="003509DD">
        <w:t xml:space="preserve"> </w:t>
      </w:r>
    </w:p>
    <w:p w:rsidR="00684DCF" w:rsidRDefault="003509DD" w:rsidP="00684DCF">
      <w:r>
        <w:t>T</w:t>
      </w:r>
      <w:r w:rsidR="00684DCF">
        <w:t xml:space="preserve">his Instrument revokes the previous </w:t>
      </w:r>
      <w:r w:rsidR="003B4B4C">
        <w:t>instrument</w:t>
      </w:r>
      <w:r w:rsidR="003B4B4C" w:rsidRPr="003B4B4C">
        <w:t xml:space="preserve"> </w:t>
      </w:r>
      <w:r w:rsidR="003B4B4C">
        <w:t xml:space="preserve">made under subsection </w:t>
      </w:r>
      <w:proofErr w:type="gramStart"/>
      <w:r w:rsidR="003B4B4C">
        <w:t>10.02A(</w:t>
      </w:r>
      <w:proofErr w:type="gramEnd"/>
      <w:r w:rsidR="003B4B4C">
        <w:t xml:space="preserve">1) </w:t>
      </w:r>
      <w:r w:rsidR="00684DCF">
        <w:t>(</w:t>
      </w:r>
      <w:r w:rsidR="0087402A">
        <w:t xml:space="preserve">the </w:t>
      </w:r>
      <w:r w:rsidR="0087402A" w:rsidRPr="00BE7C98">
        <w:rPr>
          <w:i/>
        </w:rPr>
        <w:t>Instrument</w:t>
      </w:r>
      <w:r w:rsidR="0087402A" w:rsidRPr="00BE7C98">
        <w:t xml:space="preserve"> </w:t>
      </w:r>
      <w:r w:rsidR="0087402A" w:rsidRPr="00BE7C98">
        <w:rPr>
          <w:i/>
        </w:rPr>
        <w:t>of Declaration of Inland Terminals 2008</w:t>
      </w:r>
      <w:r w:rsidR="0087402A">
        <w:t>,</w:t>
      </w:r>
      <w:r w:rsidR="0087402A" w:rsidRPr="00BE7C98">
        <w:t xml:space="preserve"> </w:t>
      </w:r>
      <w:r w:rsidR="00684DCF">
        <w:t>Instrument No: Part X 10.02A 1/2008) and declares that each of the facilities listed in the Schedule  is an ‘inland terminal’ for the purposes of Part X.</w:t>
      </w:r>
    </w:p>
    <w:p w:rsidR="00684DCF" w:rsidRDefault="00684DCF" w:rsidP="00684DCF">
      <w:pPr>
        <w:rPr>
          <w:b/>
        </w:rPr>
      </w:pPr>
      <w:r>
        <w:rPr>
          <w:b/>
        </w:rPr>
        <w:t>Human rights implications</w:t>
      </w:r>
    </w:p>
    <w:p w:rsidR="00684DCF" w:rsidRDefault="00684DCF" w:rsidP="00684DCF">
      <w:r>
        <w:t>This Disallowable Legislative Instrument does not engage any of the applicable rights or freedoms.</w:t>
      </w:r>
    </w:p>
    <w:p w:rsidR="00684DCF" w:rsidRDefault="00684DCF" w:rsidP="00684DCF">
      <w:pPr>
        <w:rPr>
          <w:b/>
        </w:rPr>
      </w:pPr>
      <w:r>
        <w:rPr>
          <w:b/>
        </w:rPr>
        <w:t>Conclusion</w:t>
      </w:r>
    </w:p>
    <w:p w:rsidR="00684DCF" w:rsidRDefault="00684DCF" w:rsidP="00684DCF">
      <w:r>
        <w:t>This Disallowable Legislative Instrument is compatible with human rights as it does not raise any human rights issues.</w:t>
      </w:r>
    </w:p>
    <w:p w:rsidR="00993529" w:rsidRDefault="00993529" w:rsidP="00684DCF"/>
    <w:p w:rsidR="00993529" w:rsidRDefault="00993529" w:rsidP="00993529">
      <w:pPr>
        <w:jc w:val="center"/>
        <w:rPr>
          <w:b/>
        </w:rPr>
      </w:pPr>
      <w:r>
        <w:rPr>
          <w:b/>
        </w:rPr>
        <w:t>The Hon Darren Chester MP</w:t>
      </w:r>
    </w:p>
    <w:p w:rsidR="00993529" w:rsidRPr="00993529" w:rsidRDefault="00993529" w:rsidP="00993529">
      <w:pPr>
        <w:jc w:val="center"/>
        <w:rPr>
          <w:b/>
        </w:rPr>
      </w:pPr>
      <w:r>
        <w:rPr>
          <w:b/>
        </w:rPr>
        <w:t>Minister for Infrastructure and Transport</w:t>
      </w:r>
    </w:p>
    <w:sectPr w:rsidR="00993529" w:rsidRPr="00993529" w:rsidSect="00684DCF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33"/>
    <w:rsid w:val="00082FA3"/>
    <w:rsid w:val="000A0547"/>
    <w:rsid w:val="000F63AF"/>
    <w:rsid w:val="00121118"/>
    <w:rsid w:val="00143337"/>
    <w:rsid w:val="00190EFB"/>
    <w:rsid w:val="00200B59"/>
    <w:rsid w:val="00212DFE"/>
    <w:rsid w:val="002B20B9"/>
    <w:rsid w:val="003509DD"/>
    <w:rsid w:val="003B4B4C"/>
    <w:rsid w:val="0042152E"/>
    <w:rsid w:val="0044717D"/>
    <w:rsid w:val="00616933"/>
    <w:rsid w:val="00646210"/>
    <w:rsid w:val="00665719"/>
    <w:rsid w:val="00684DCF"/>
    <w:rsid w:val="006A339C"/>
    <w:rsid w:val="0070014C"/>
    <w:rsid w:val="007C768D"/>
    <w:rsid w:val="00856433"/>
    <w:rsid w:val="0087402A"/>
    <w:rsid w:val="008F2492"/>
    <w:rsid w:val="00900C98"/>
    <w:rsid w:val="00920B4D"/>
    <w:rsid w:val="00925F9F"/>
    <w:rsid w:val="00943896"/>
    <w:rsid w:val="009632DD"/>
    <w:rsid w:val="00963F48"/>
    <w:rsid w:val="00993529"/>
    <w:rsid w:val="009D5E83"/>
    <w:rsid w:val="009E5BD8"/>
    <w:rsid w:val="009F7AD2"/>
    <w:rsid w:val="00A17977"/>
    <w:rsid w:val="00A30CA1"/>
    <w:rsid w:val="00A718B7"/>
    <w:rsid w:val="00A9429F"/>
    <w:rsid w:val="00B84217"/>
    <w:rsid w:val="00C90AE8"/>
    <w:rsid w:val="00D67DCF"/>
    <w:rsid w:val="00DA746F"/>
    <w:rsid w:val="00EB481F"/>
    <w:rsid w:val="00EE289D"/>
    <w:rsid w:val="00F2563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B1A7-D62E-4099-A94E-89A12FF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Paragraph">
    <w:name w:val="Plain Paragraph"/>
    <w:basedOn w:val="Normal"/>
    <w:link w:val="PlainParagraphChar"/>
    <w:rsid w:val="00900C98"/>
    <w:pPr>
      <w:spacing w:before="140" w:after="140" w:line="280" w:lineRule="atLeast"/>
    </w:pPr>
    <w:rPr>
      <w:rFonts w:ascii="Arial" w:eastAsia="Times New Roman" w:hAnsi="Arial" w:cs="Arial"/>
      <w:sz w:val="20"/>
      <w:lang w:eastAsia="en-AU"/>
    </w:rPr>
  </w:style>
  <w:style w:type="character" w:customStyle="1" w:styleId="PlainParagraphChar">
    <w:name w:val="Plain Paragraph Char"/>
    <w:basedOn w:val="DefaultParagraphFont"/>
    <w:link w:val="PlainParagraph"/>
    <w:rsid w:val="00900C98"/>
    <w:rPr>
      <w:rFonts w:ascii="Arial" w:eastAsia="Times New Roman" w:hAnsi="Arial" w:cs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9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3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4EBE1588A499D4B8098603649652971" ma:contentTypeVersion="" ma:contentTypeDescription="PDMS Documentation Content Type" ma:contentTypeScope="" ma:versionID="ba17f74799435a14f849a5ba23e48878">
  <xsd:schema xmlns:xsd="http://www.w3.org/2001/XMLSchema" xmlns:xs="http://www.w3.org/2001/XMLSchema" xmlns:p="http://schemas.microsoft.com/office/2006/metadata/properties" xmlns:ns2="66EA63AA-2AC4-4B4D-9E73-5EE651D2329E" targetNamespace="http://schemas.microsoft.com/office/2006/metadata/properties" ma:root="true" ma:fieldsID="afb9e97306391531abbf1f79b1e9200b" ns2:_="">
    <xsd:import namespace="66EA63AA-2AC4-4B4D-9E73-5EE651D232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A63AA-2AC4-4B4D-9E73-5EE651D232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66EA63AA-2AC4-4B4D-9E73-5EE651D2329E" xsi:nil="true"/>
    <SecurityClassification xmlns="66EA63AA-2AC4-4B4D-9E73-5EE651D2329E" xsi:nil="true"/>
    <pdms_AttachedBy xmlns="66EA63AA-2AC4-4B4D-9E73-5EE651D2329E" xsi:nil="true"/>
    <pdms_SecurityClassification xmlns="66EA63AA-2AC4-4B4D-9E73-5EE651D2329E" xsi:nil="true"/>
    <pdms_DocumentType xmlns="66EA63AA-2AC4-4B4D-9E73-5EE651D2329E" xsi:nil="true"/>
  </documentManagement>
</p:properties>
</file>

<file path=customXml/itemProps1.xml><?xml version="1.0" encoding="utf-8"?>
<ds:datastoreItem xmlns:ds="http://schemas.openxmlformats.org/officeDocument/2006/customXml" ds:itemID="{88814CAE-5DC2-4F40-9D35-6ECA240C2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A63AA-2AC4-4B4D-9E73-5EE651D23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F6E60-4744-4426-825C-15D31A4F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F0D1E-A1E8-4D29-B15D-5A396B7F0290}">
  <ds:schemaRefs>
    <ds:schemaRef ds:uri="http://schemas.microsoft.com/office/2006/documentManagement/types"/>
    <ds:schemaRef ds:uri="http://www.w3.org/XML/1998/namespace"/>
    <ds:schemaRef ds:uri="http://purl.org/dc/dcmitype/"/>
    <ds:schemaRef ds:uri="66EA63AA-2AC4-4B4D-9E73-5EE651D2329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Coonan Elizabeth</dc:creator>
  <cp:keywords/>
  <dc:description/>
  <cp:lastModifiedBy>SOUTHGATE Jeannie</cp:lastModifiedBy>
  <cp:revision>6</cp:revision>
  <cp:lastPrinted>2017-10-25T01:31:00Z</cp:lastPrinted>
  <dcterms:created xsi:type="dcterms:W3CDTF">2017-10-24T04:01:00Z</dcterms:created>
  <dcterms:modified xsi:type="dcterms:W3CDTF">2017-10-25T04:16:00Z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0x010100266966F133664895A6EE3632470D45F5010034EBE1588A499D4B8098603649652971</vt:lpwstr>
  </property>
</Properties>
</file>