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9F" w:rsidRPr="002360EA" w:rsidRDefault="00A257CF" w:rsidP="00045BA4">
      <w:r>
        <w:rPr>
          <w:noProof/>
        </w:rPr>
        <w:drawing>
          <wp:inline distT="0" distB="0" distL="0" distR="0">
            <wp:extent cx="1423035" cy="110553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1105535"/>
                    </a:xfrm>
                    <a:prstGeom prst="rect">
                      <a:avLst/>
                    </a:prstGeom>
                    <a:noFill/>
                    <a:ln>
                      <a:noFill/>
                    </a:ln>
                  </pic:spPr>
                </pic:pic>
              </a:graphicData>
            </a:graphic>
          </wp:inline>
        </w:drawing>
      </w:r>
    </w:p>
    <w:p w:rsidR="00A921B0" w:rsidRPr="002360EA" w:rsidRDefault="007B2825">
      <w:pPr>
        <w:pStyle w:val="Title"/>
        <w:pBdr>
          <w:bottom w:val="single" w:sz="4" w:space="3" w:color="auto"/>
        </w:pBdr>
      </w:pPr>
      <w:bookmarkStart w:id="0" w:name="Citation"/>
      <w:bookmarkStart w:id="1" w:name="_GoBack"/>
      <w:r>
        <w:t>Health Insurance (Allied Health Services</w:t>
      </w:r>
      <w:r w:rsidR="00A921B0" w:rsidRPr="002360EA">
        <w:t xml:space="preserve">) Amendment </w:t>
      </w:r>
      <w:bookmarkEnd w:id="0"/>
      <w:r w:rsidR="002608E2">
        <w:t>(Health Care Home</w:t>
      </w:r>
      <w:r w:rsidR="002C1CC2">
        <w:t>s</w:t>
      </w:r>
      <w:r w:rsidR="00456F5E">
        <w:t xml:space="preserve">) </w:t>
      </w:r>
      <w:r w:rsidR="00FC1D88">
        <w:t xml:space="preserve">Determination </w:t>
      </w:r>
      <w:r>
        <w:t>201</w:t>
      </w:r>
      <w:r w:rsidR="00456F5E">
        <w:t>7</w:t>
      </w:r>
      <w:r w:rsidR="00FC1D88">
        <w:t xml:space="preserve"> </w:t>
      </w:r>
    </w:p>
    <w:bookmarkEnd w:id="1"/>
    <w:p w:rsidR="00A921B0" w:rsidRPr="002360EA" w:rsidRDefault="00A921B0">
      <w:pPr>
        <w:pBdr>
          <w:bottom w:val="single" w:sz="4" w:space="3" w:color="auto"/>
        </w:pBdr>
        <w:spacing w:before="480"/>
        <w:rPr>
          <w:rFonts w:ascii="Arial" w:hAnsi="Arial" w:cs="Arial"/>
          <w:i/>
          <w:sz w:val="28"/>
          <w:szCs w:val="28"/>
          <w:lang w:val="en-US"/>
        </w:rPr>
      </w:pPr>
      <w:r w:rsidRPr="002360EA">
        <w:rPr>
          <w:rFonts w:ascii="Arial" w:hAnsi="Arial" w:cs="Arial"/>
          <w:i/>
          <w:sz w:val="28"/>
          <w:szCs w:val="28"/>
          <w:lang w:val="en-US"/>
        </w:rPr>
        <w:t>Health Insurance Act 1973</w:t>
      </w:r>
    </w:p>
    <w:p w:rsidR="00A921B0" w:rsidRPr="002360EA" w:rsidRDefault="00A921B0">
      <w:pPr>
        <w:spacing w:before="360"/>
        <w:jc w:val="both"/>
      </w:pPr>
      <w:r w:rsidRPr="002360EA">
        <w:t xml:space="preserve">I, </w:t>
      </w:r>
      <w:r w:rsidR="00330AD5">
        <w:t xml:space="preserve">David Weiss, </w:t>
      </w:r>
      <w:r w:rsidR="009B70EC">
        <w:t xml:space="preserve">delegate of the Minister for Health, </w:t>
      </w:r>
      <w:r w:rsidRPr="002360EA">
        <w:t>make this Determination under subsection 3C</w:t>
      </w:r>
      <w:r w:rsidR="00246111" w:rsidRPr="002360EA">
        <w:t> </w:t>
      </w:r>
      <w:r w:rsidRPr="002360EA">
        <w:t xml:space="preserve">(1) of the </w:t>
      </w:r>
      <w:r w:rsidRPr="002360EA">
        <w:rPr>
          <w:i/>
        </w:rPr>
        <w:t>Health Insurance Act 1973</w:t>
      </w:r>
      <w:r w:rsidRPr="002360EA">
        <w:t>.</w:t>
      </w:r>
    </w:p>
    <w:p w:rsidR="00A921B0" w:rsidRPr="002360EA" w:rsidRDefault="00A921B0" w:rsidP="00CA04E1">
      <w:pPr>
        <w:spacing w:before="300" w:after="600" w:line="300" w:lineRule="exact"/>
      </w:pPr>
      <w:r w:rsidRPr="002360EA">
        <w:t>Dated</w:t>
      </w:r>
      <w:bookmarkStart w:id="2" w:name="MadeDate"/>
      <w:bookmarkEnd w:id="2"/>
      <w:r w:rsidR="006A55C4">
        <w:t xml:space="preserve"> </w:t>
      </w:r>
      <w:r w:rsidR="00456F5E">
        <w:tab/>
      </w:r>
      <w:r w:rsidR="00456F5E">
        <w:tab/>
      </w:r>
      <w:r w:rsidR="00A257CF">
        <w:t xml:space="preserve">23 August </w:t>
      </w:r>
      <w:r w:rsidR="00456F5E">
        <w:t>2017</w:t>
      </w:r>
    </w:p>
    <w:p w:rsidR="00796CFB" w:rsidRDefault="00796CFB">
      <w:pPr>
        <w:pBdr>
          <w:bottom w:val="single" w:sz="4" w:space="12" w:color="auto"/>
        </w:pBdr>
        <w:spacing w:line="240" w:lineRule="exact"/>
      </w:pPr>
    </w:p>
    <w:p w:rsidR="00097354" w:rsidRDefault="00097354">
      <w:pPr>
        <w:pBdr>
          <w:bottom w:val="single" w:sz="4" w:space="12" w:color="auto"/>
        </w:pBdr>
        <w:spacing w:line="240" w:lineRule="exact"/>
      </w:pPr>
    </w:p>
    <w:p w:rsidR="00796CFB" w:rsidRDefault="00796CFB">
      <w:pPr>
        <w:pBdr>
          <w:bottom w:val="single" w:sz="4" w:space="12" w:color="auto"/>
        </w:pBdr>
        <w:spacing w:line="240" w:lineRule="exact"/>
      </w:pPr>
    </w:p>
    <w:p w:rsidR="00796CFB" w:rsidRDefault="00796CFB">
      <w:pPr>
        <w:pBdr>
          <w:bottom w:val="single" w:sz="4" w:space="12" w:color="auto"/>
        </w:pBdr>
        <w:spacing w:line="240" w:lineRule="exact"/>
      </w:pPr>
    </w:p>
    <w:p w:rsidR="00796CFB" w:rsidRDefault="00796CFB">
      <w:pPr>
        <w:pBdr>
          <w:bottom w:val="single" w:sz="4" w:space="12" w:color="auto"/>
        </w:pBdr>
        <w:spacing w:line="240" w:lineRule="exact"/>
      </w:pPr>
    </w:p>
    <w:p w:rsidR="00456F5E" w:rsidRDefault="009B70EC">
      <w:pPr>
        <w:pBdr>
          <w:bottom w:val="single" w:sz="4" w:space="12" w:color="auto"/>
        </w:pBdr>
        <w:spacing w:line="240" w:lineRule="exact"/>
      </w:pPr>
      <w:r>
        <w:t>DAVID WEISS</w:t>
      </w:r>
    </w:p>
    <w:p w:rsidR="009B70EC" w:rsidRDefault="009B70EC">
      <w:pPr>
        <w:pBdr>
          <w:bottom w:val="single" w:sz="4" w:space="12" w:color="auto"/>
        </w:pBdr>
        <w:spacing w:line="240" w:lineRule="exact"/>
      </w:pPr>
      <w:r>
        <w:t>FIRST ASSISTANT SECRETARY</w:t>
      </w:r>
    </w:p>
    <w:p w:rsidR="00456F5E" w:rsidRDefault="009B70EC">
      <w:pPr>
        <w:pBdr>
          <w:bottom w:val="single" w:sz="4" w:space="12" w:color="auto"/>
        </w:pBdr>
        <w:spacing w:line="240" w:lineRule="exact"/>
      </w:pPr>
      <w:r>
        <w:t>MEDICAL BENEFITS</w:t>
      </w:r>
      <w:r w:rsidR="00456F5E">
        <w:t xml:space="preserve"> DIVISION</w:t>
      </w:r>
      <w:bookmarkStart w:id="3" w:name="Minister"/>
    </w:p>
    <w:p w:rsidR="0026025F" w:rsidRDefault="0026025F">
      <w:pPr>
        <w:pBdr>
          <w:bottom w:val="single" w:sz="4" w:space="12" w:color="auto"/>
        </w:pBdr>
        <w:spacing w:line="240" w:lineRule="exact"/>
      </w:pPr>
      <w:r>
        <w:t>DEPARTMENT OF HEALTH</w:t>
      </w:r>
    </w:p>
    <w:bookmarkEnd w:id="3"/>
    <w:p w:rsidR="00456F5E" w:rsidRDefault="00456F5E">
      <w:pPr>
        <w:pStyle w:val="Header"/>
        <w:rPr>
          <w:rStyle w:val="CharPartText"/>
        </w:rPr>
        <w:sectPr w:rsidR="00456F5E" w:rsidSect="001370DE">
          <w:headerReference w:type="even" r:id="rId10"/>
          <w:headerReference w:type="default" r:id="rId11"/>
          <w:footerReference w:type="even" r:id="rId12"/>
          <w:footerReference w:type="default" r:id="rId13"/>
          <w:type w:val="continuous"/>
          <w:pgSz w:w="11907" w:h="16839" w:code="9"/>
          <w:pgMar w:top="1440" w:right="1797" w:bottom="1440" w:left="1797" w:header="709" w:footer="709" w:gutter="0"/>
          <w:pgNumType w:start="1"/>
          <w:cols w:space="708"/>
          <w:titlePg/>
          <w:docGrid w:linePitch="360"/>
        </w:sectPr>
      </w:pPr>
    </w:p>
    <w:p w:rsidR="000545F9" w:rsidRPr="00DF2BE2" w:rsidRDefault="00DF2BE2" w:rsidP="00DF2BE2">
      <w:pPr>
        <w:pStyle w:val="TOC1"/>
        <w:rPr>
          <w:rStyle w:val="CharPartText"/>
          <w:sz w:val="32"/>
          <w:szCs w:val="32"/>
        </w:rPr>
      </w:pPr>
      <w:r w:rsidRPr="00DF2BE2">
        <w:rPr>
          <w:rStyle w:val="CharPartText"/>
          <w:sz w:val="32"/>
          <w:szCs w:val="32"/>
        </w:rPr>
        <w:lastRenderedPageBreak/>
        <w:t>C</w:t>
      </w:r>
      <w:r w:rsidR="000545F9" w:rsidRPr="00DF2BE2">
        <w:rPr>
          <w:rStyle w:val="CharPartText"/>
          <w:sz w:val="32"/>
          <w:szCs w:val="32"/>
        </w:rPr>
        <w:t>ontents</w:t>
      </w:r>
    </w:p>
    <w:p w:rsidR="000545F9" w:rsidRPr="009D407A" w:rsidRDefault="000545F9" w:rsidP="00DF2BE2">
      <w:pPr>
        <w:pStyle w:val="TOC1"/>
        <w:rPr>
          <w:lang w:eastAsia="en-AU"/>
        </w:rPr>
      </w:pPr>
      <w:r w:rsidRPr="0048679B">
        <w:rPr>
          <w:rStyle w:val="CharPartText"/>
        </w:rPr>
        <w:fldChar w:fldCharType="begin"/>
      </w:r>
      <w:r w:rsidRPr="0048679B">
        <w:rPr>
          <w:rStyle w:val="CharPartText"/>
        </w:rPr>
        <w:instrText xml:space="preserve"> TOC \o "1-3" \h \z \u </w:instrText>
      </w:r>
      <w:r w:rsidRPr="0048679B">
        <w:rPr>
          <w:rStyle w:val="CharPartText"/>
        </w:rPr>
        <w:fldChar w:fldCharType="separate"/>
      </w:r>
      <w:hyperlink w:anchor="_Toc490046966" w:history="1">
        <w:r w:rsidRPr="00DF2BE2">
          <w:rPr>
            <w:rStyle w:val="Hyperlink"/>
            <w:sz w:val="22"/>
            <w:szCs w:val="22"/>
          </w:rPr>
          <w:t>1  Name</w:t>
        </w:r>
        <w:r w:rsidRPr="00DF2BE2">
          <w:rPr>
            <w:webHidden/>
          </w:rPr>
          <w:tab/>
        </w:r>
        <w:r w:rsidRPr="00DF2BE2">
          <w:rPr>
            <w:webHidden/>
          </w:rPr>
          <w:tab/>
        </w:r>
        <w:r w:rsidRPr="00DF2BE2">
          <w:rPr>
            <w:webHidden/>
          </w:rPr>
          <w:fldChar w:fldCharType="begin"/>
        </w:r>
        <w:r w:rsidRPr="00DF2BE2">
          <w:rPr>
            <w:webHidden/>
          </w:rPr>
          <w:instrText xml:space="preserve"> PAGEREF _Toc490046966 \h </w:instrText>
        </w:r>
        <w:r w:rsidRPr="00DF2BE2">
          <w:rPr>
            <w:webHidden/>
          </w:rPr>
        </w:r>
        <w:r w:rsidRPr="00DF2BE2">
          <w:rPr>
            <w:webHidden/>
          </w:rPr>
          <w:fldChar w:fldCharType="separate"/>
        </w:r>
        <w:r w:rsidR="00DB29C2">
          <w:rPr>
            <w:webHidden/>
          </w:rPr>
          <w:t>2</w:t>
        </w:r>
        <w:r w:rsidRPr="00DF2BE2">
          <w:rPr>
            <w:webHidden/>
          </w:rPr>
          <w:fldChar w:fldCharType="end"/>
        </w:r>
      </w:hyperlink>
    </w:p>
    <w:p w:rsidR="000545F9" w:rsidRPr="009D407A" w:rsidRDefault="00A257CF" w:rsidP="00B576A4">
      <w:pPr>
        <w:pStyle w:val="TOC2"/>
        <w:rPr>
          <w:b/>
          <w:i w:val="0"/>
          <w:lang w:eastAsia="en-AU"/>
        </w:rPr>
      </w:pPr>
      <w:hyperlink w:anchor="_Toc490046967" w:history="1">
        <w:r w:rsidR="000545F9" w:rsidRPr="00B576A4">
          <w:rPr>
            <w:rStyle w:val="Hyperlink"/>
            <w:b/>
            <w:i w:val="0"/>
          </w:rPr>
          <w:t>2  Commencement</w:t>
        </w:r>
        <w:r w:rsidR="00DF2BE2" w:rsidRPr="00B576A4">
          <w:rPr>
            <w:rStyle w:val="Hyperlink"/>
            <w:b/>
            <w:i w:val="0"/>
          </w:rPr>
          <w:tab/>
        </w:r>
        <w:r w:rsidR="000545F9" w:rsidRPr="00B576A4">
          <w:rPr>
            <w:b/>
            <w:i w:val="0"/>
            <w:webHidden/>
          </w:rPr>
          <w:tab/>
        </w:r>
        <w:r w:rsidR="000545F9" w:rsidRPr="00B576A4">
          <w:rPr>
            <w:b/>
            <w:i w:val="0"/>
            <w:webHidden/>
          </w:rPr>
          <w:fldChar w:fldCharType="begin"/>
        </w:r>
        <w:r w:rsidR="000545F9" w:rsidRPr="00B576A4">
          <w:rPr>
            <w:b/>
            <w:i w:val="0"/>
            <w:webHidden/>
          </w:rPr>
          <w:instrText xml:space="preserve"> PAGEREF _Toc490046967 \h </w:instrText>
        </w:r>
        <w:r w:rsidR="000545F9" w:rsidRPr="00B576A4">
          <w:rPr>
            <w:b/>
            <w:i w:val="0"/>
            <w:webHidden/>
          </w:rPr>
        </w:r>
        <w:r w:rsidR="000545F9" w:rsidRPr="00B576A4">
          <w:rPr>
            <w:b/>
            <w:i w:val="0"/>
            <w:webHidden/>
          </w:rPr>
          <w:fldChar w:fldCharType="separate"/>
        </w:r>
        <w:r w:rsidR="00DB29C2">
          <w:rPr>
            <w:b/>
            <w:i w:val="0"/>
            <w:webHidden/>
          </w:rPr>
          <w:t>2</w:t>
        </w:r>
        <w:r w:rsidR="000545F9" w:rsidRPr="00B576A4">
          <w:rPr>
            <w:b/>
            <w:i w:val="0"/>
            <w:webHidden/>
          </w:rPr>
          <w:fldChar w:fldCharType="end"/>
        </w:r>
      </w:hyperlink>
    </w:p>
    <w:p w:rsidR="000545F9" w:rsidRPr="009D407A" w:rsidRDefault="00A257CF" w:rsidP="00B576A4">
      <w:pPr>
        <w:pStyle w:val="TOC2"/>
        <w:rPr>
          <w:b/>
          <w:i w:val="0"/>
          <w:lang w:eastAsia="en-AU"/>
        </w:rPr>
      </w:pPr>
      <w:hyperlink w:anchor="_Toc490046968" w:history="1">
        <w:r w:rsidR="000545F9" w:rsidRPr="00B576A4">
          <w:rPr>
            <w:rStyle w:val="Hyperlink"/>
            <w:b/>
            <w:i w:val="0"/>
          </w:rPr>
          <w:t>3  Authority</w:t>
        </w:r>
        <w:r w:rsidR="000545F9" w:rsidRPr="00B576A4">
          <w:rPr>
            <w:b/>
            <w:i w:val="0"/>
            <w:webHidden/>
          </w:rPr>
          <w:tab/>
        </w:r>
        <w:r w:rsidR="000545F9" w:rsidRPr="00B576A4">
          <w:rPr>
            <w:b/>
            <w:i w:val="0"/>
            <w:webHidden/>
          </w:rPr>
          <w:tab/>
        </w:r>
        <w:r w:rsidR="000545F9" w:rsidRPr="00B576A4">
          <w:rPr>
            <w:b/>
            <w:i w:val="0"/>
            <w:webHidden/>
          </w:rPr>
          <w:fldChar w:fldCharType="begin"/>
        </w:r>
        <w:r w:rsidR="000545F9" w:rsidRPr="00B576A4">
          <w:rPr>
            <w:b/>
            <w:i w:val="0"/>
            <w:webHidden/>
          </w:rPr>
          <w:instrText xml:space="preserve"> PAGEREF _Toc490046968 \h </w:instrText>
        </w:r>
        <w:r w:rsidR="000545F9" w:rsidRPr="00B576A4">
          <w:rPr>
            <w:b/>
            <w:i w:val="0"/>
            <w:webHidden/>
          </w:rPr>
        </w:r>
        <w:r w:rsidR="000545F9" w:rsidRPr="00B576A4">
          <w:rPr>
            <w:b/>
            <w:i w:val="0"/>
            <w:webHidden/>
          </w:rPr>
          <w:fldChar w:fldCharType="separate"/>
        </w:r>
        <w:r w:rsidR="00DB29C2">
          <w:rPr>
            <w:b/>
            <w:i w:val="0"/>
            <w:webHidden/>
          </w:rPr>
          <w:t>2</w:t>
        </w:r>
        <w:r w:rsidR="000545F9" w:rsidRPr="00B576A4">
          <w:rPr>
            <w:b/>
            <w:i w:val="0"/>
            <w:webHidden/>
          </w:rPr>
          <w:fldChar w:fldCharType="end"/>
        </w:r>
      </w:hyperlink>
    </w:p>
    <w:p w:rsidR="000545F9" w:rsidRPr="009D407A" w:rsidRDefault="00A257CF" w:rsidP="00DF2BE2">
      <w:pPr>
        <w:pStyle w:val="TOC1"/>
        <w:rPr>
          <w:lang w:eastAsia="en-AU"/>
        </w:rPr>
      </w:pPr>
      <w:hyperlink w:anchor="_Toc490046969" w:history="1">
        <w:r w:rsidR="000545F9" w:rsidRPr="00DF2BE2">
          <w:rPr>
            <w:rStyle w:val="Hyperlink"/>
            <w:sz w:val="24"/>
            <w:szCs w:val="24"/>
          </w:rPr>
          <w:t>4  Schedules</w:t>
        </w:r>
        <w:r w:rsidR="000545F9" w:rsidRPr="00DF2BE2">
          <w:rPr>
            <w:webHidden/>
          </w:rPr>
          <w:tab/>
        </w:r>
        <w:r w:rsidR="000545F9" w:rsidRPr="00DF2BE2">
          <w:rPr>
            <w:webHidden/>
          </w:rPr>
          <w:tab/>
        </w:r>
        <w:r w:rsidR="000545F9" w:rsidRPr="00DF2BE2">
          <w:rPr>
            <w:webHidden/>
          </w:rPr>
          <w:fldChar w:fldCharType="begin"/>
        </w:r>
        <w:r w:rsidR="000545F9" w:rsidRPr="00DF2BE2">
          <w:rPr>
            <w:webHidden/>
          </w:rPr>
          <w:instrText xml:space="preserve"> PAGEREF _Toc490046969 \h </w:instrText>
        </w:r>
        <w:r w:rsidR="000545F9" w:rsidRPr="00DF2BE2">
          <w:rPr>
            <w:webHidden/>
          </w:rPr>
        </w:r>
        <w:r w:rsidR="000545F9" w:rsidRPr="00DF2BE2">
          <w:rPr>
            <w:webHidden/>
          </w:rPr>
          <w:fldChar w:fldCharType="separate"/>
        </w:r>
        <w:r w:rsidR="00DB29C2">
          <w:rPr>
            <w:webHidden/>
          </w:rPr>
          <w:t>2</w:t>
        </w:r>
        <w:r w:rsidR="000545F9" w:rsidRPr="00DF2BE2">
          <w:rPr>
            <w:webHidden/>
          </w:rPr>
          <w:fldChar w:fldCharType="end"/>
        </w:r>
      </w:hyperlink>
    </w:p>
    <w:p w:rsidR="000545F9" w:rsidRPr="009D407A" w:rsidRDefault="00A257CF" w:rsidP="00DF2BE2">
      <w:pPr>
        <w:pStyle w:val="TOC1"/>
        <w:rPr>
          <w:lang w:eastAsia="en-AU"/>
        </w:rPr>
      </w:pPr>
      <w:hyperlink w:anchor="_Toc490046970" w:history="1">
        <w:r w:rsidR="000545F9" w:rsidRPr="00DF2BE2">
          <w:rPr>
            <w:rStyle w:val="Hyperlink"/>
          </w:rPr>
          <w:t>Schedule 1</w:t>
        </w:r>
        <w:r w:rsidR="000545F9" w:rsidRPr="009D407A">
          <w:rPr>
            <w:lang w:eastAsia="en-AU"/>
          </w:rPr>
          <w:tab/>
        </w:r>
        <w:r w:rsidR="000545F9" w:rsidRPr="00DF2BE2">
          <w:rPr>
            <w:rStyle w:val="Hyperlink"/>
          </w:rPr>
          <w:t>Amendment</w:t>
        </w:r>
        <w:r w:rsidR="00DF2BE2">
          <w:rPr>
            <w:rStyle w:val="Hyperlink"/>
          </w:rPr>
          <w:t>s</w:t>
        </w:r>
        <w:r w:rsidR="000545F9" w:rsidRPr="00DF2BE2">
          <w:rPr>
            <w:webHidden/>
          </w:rPr>
          <w:tab/>
        </w:r>
        <w:r w:rsidR="000545F9" w:rsidRPr="00DF2BE2">
          <w:rPr>
            <w:webHidden/>
          </w:rPr>
          <w:fldChar w:fldCharType="begin"/>
        </w:r>
        <w:r w:rsidR="000545F9" w:rsidRPr="00DF2BE2">
          <w:rPr>
            <w:webHidden/>
          </w:rPr>
          <w:instrText xml:space="preserve"> PAGEREF _Toc490046970 \h </w:instrText>
        </w:r>
        <w:r w:rsidR="000545F9" w:rsidRPr="00DF2BE2">
          <w:rPr>
            <w:webHidden/>
          </w:rPr>
        </w:r>
        <w:r w:rsidR="000545F9" w:rsidRPr="00DF2BE2">
          <w:rPr>
            <w:webHidden/>
          </w:rPr>
          <w:fldChar w:fldCharType="separate"/>
        </w:r>
        <w:r w:rsidR="00DB29C2">
          <w:rPr>
            <w:webHidden/>
          </w:rPr>
          <w:t>3</w:t>
        </w:r>
        <w:r w:rsidR="000545F9" w:rsidRPr="00DF2BE2">
          <w:rPr>
            <w:webHidden/>
          </w:rPr>
          <w:fldChar w:fldCharType="end"/>
        </w:r>
      </w:hyperlink>
    </w:p>
    <w:p w:rsidR="000545F9" w:rsidRPr="009D407A" w:rsidRDefault="00A257CF" w:rsidP="00B576A4">
      <w:pPr>
        <w:pStyle w:val="TOC2"/>
        <w:rPr>
          <w:lang w:eastAsia="en-AU"/>
        </w:rPr>
      </w:pPr>
      <w:hyperlink w:anchor="_Toc490046971" w:history="1">
        <w:r w:rsidR="000545F9" w:rsidRPr="00B576A4">
          <w:rPr>
            <w:rStyle w:val="Hyperlink"/>
          </w:rPr>
          <w:t>Health Insurance (Allied Health Services) Determination 2014</w:t>
        </w:r>
        <w:r w:rsidR="000545F9" w:rsidRPr="00B576A4">
          <w:rPr>
            <w:webHidden/>
          </w:rPr>
          <w:tab/>
        </w:r>
        <w:r w:rsidR="000545F9" w:rsidRPr="00B576A4">
          <w:rPr>
            <w:webHidden/>
          </w:rPr>
          <w:fldChar w:fldCharType="begin"/>
        </w:r>
        <w:r w:rsidR="000545F9" w:rsidRPr="00B576A4">
          <w:rPr>
            <w:webHidden/>
          </w:rPr>
          <w:instrText xml:space="preserve"> PAGEREF _Toc490046971 \h </w:instrText>
        </w:r>
        <w:r w:rsidR="000545F9" w:rsidRPr="00B576A4">
          <w:rPr>
            <w:webHidden/>
          </w:rPr>
        </w:r>
        <w:r w:rsidR="000545F9" w:rsidRPr="00B576A4">
          <w:rPr>
            <w:webHidden/>
          </w:rPr>
          <w:fldChar w:fldCharType="separate"/>
        </w:r>
        <w:r w:rsidR="00DB29C2">
          <w:rPr>
            <w:webHidden/>
          </w:rPr>
          <w:t>3</w:t>
        </w:r>
        <w:r w:rsidR="000545F9" w:rsidRPr="00B576A4">
          <w:rPr>
            <w:webHidden/>
          </w:rPr>
          <w:fldChar w:fldCharType="end"/>
        </w:r>
      </w:hyperlink>
    </w:p>
    <w:p w:rsidR="000D7969" w:rsidRDefault="000545F9" w:rsidP="006526BD">
      <w:pPr>
        <w:pStyle w:val="Header"/>
        <w:spacing w:before="120"/>
        <w:rPr>
          <w:rStyle w:val="CharPartText"/>
        </w:rPr>
      </w:pPr>
      <w:r w:rsidRPr="0048679B">
        <w:rPr>
          <w:rStyle w:val="CharPartText"/>
          <w:rFonts w:ascii="Times New Roman" w:hAnsi="Times New Roman"/>
        </w:rPr>
        <w:fldChar w:fldCharType="end"/>
      </w:r>
    </w:p>
    <w:p w:rsidR="000D7969" w:rsidRDefault="000D7969">
      <w:pPr>
        <w:pStyle w:val="Header"/>
        <w:rPr>
          <w:rStyle w:val="CharPartText"/>
        </w:rPr>
        <w:sectPr w:rsidR="000D7969" w:rsidSect="001370DE">
          <w:headerReference w:type="even" r:id="rId14"/>
          <w:pgSz w:w="11907" w:h="16839" w:code="9"/>
          <w:pgMar w:top="1440" w:right="1797" w:bottom="1440" w:left="1797" w:header="709" w:footer="709" w:gutter="0"/>
          <w:pgNumType w:start="1"/>
          <w:cols w:space="708"/>
          <w:docGrid w:linePitch="360"/>
        </w:sectPr>
      </w:pPr>
    </w:p>
    <w:p w:rsidR="00456F5E" w:rsidRDefault="00D74C7C">
      <w:pPr>
        <w:pStyle w:val="Header"/>
        <w:rPr>
          <w:rStyle w:val="CharDivNo"/>
        </w:rPr>
        <w:sectPr w:rsidR="00456F5E" w:rsidSect="00456F5E">
          <w:pgSz w:w="11907" w:h="16839" w:code="9"/>
          <w:pgMar w:top="1440" w:right="1797" w:bottom="1440" w:left="1797" w:header="709" w:footer="709" w:gutter="0"/>
          <w:cols w:space="708"/>
          <w:docGrid w:linePitch="360"/>
        </w:sectPr>
      </w:pPr>
      <w:r w:rsidRPr="002360EA">
        <w:rPr>
          <w:rStyle w:val="CharPartText"/>
        </w:rPr>
        <w:t xml:space="preserve"> </w:t>
      </w:r>
    </w:p>
    <w:p w:rsidR="00D74C7C" w:rsidRPr="002360EA" w:rsidRDefault="00D74C7C">
      <w:pPr>
        <w:pStyle w:val="Header"/>
      </w:pPr>
    </w:p>
    <w:p w:rsidR="000D7969" w:rsidRPr="006C3FE2" w:rsidRDefault="000D7969" w:rsidP="000545F9">
      <w:pPr>
        <w:pStyle w:val="ActHead5"/>
        <w:outlineLvl w:val="0"/>
      </w:pPr>
      <w:bookmarkStart w:id="4" w:name="_Toc487551007"/>
      <w:bookmarkStart w:id="5" w:name="_Toc490046966"/>
      <w:r w:rsidRPr="006C3FE2">
        <w:rPr>
          <w:rStyle w:val="CharSectno"/>
        </w:rPr>
        <w:t>1</w:t>
      </w:r>
      <w:r w:rsidRPr="006C3FE2">
        <w:t xml:space="preserve">  Name</w:t>
      </w:r>
      <w:bookmarkEnd w:id="4"/>
      <w:bookmarkEnd w:id="5"/>
    </w:p>
    <w:p w:rsidR="00A921B0" w:rsidRPr="002360EA" w:rsidRDefault="00A921B0" w:rsidP="00A921B0">
      <w:pPr>
        <w:pStyle w:val="A2"/>
      </w:pPr>
      <w:r w:rsidRPr="002360EA">
        <w:tab/>
      </w:r>
      <w:r w:rsidRPr="002360EA">
        <w:tab/>
        <w:t xml:space="preserve">This Determination is the </w:t>
      </w:r>
      <w:r w:rsidRPr="002360EA">
        <w:rPr>
          <w:i/>
        </w:rPr>
        <w:fldChar w:fldCharType="begin"/>
      </w:r>
      <w:r w:rsidRPr="002360EA">
        <w:rPr>
          <w:i/>
        </w:rPr>
        <w:instrText xml:space="preserve"> REF Citation \* charformat </w:instrText>
      </w:r>
      <w:r w:rsidRPr="002360EA">
        <w:rPr>
          <w:i/>
        </w:rPr>
        <w:fldChar w:fldCharType="separate"/>
      </w:r>
      <w:r w:rsidR="00DB29C2" w:rsidRPr="00DB29C2">
        <w:rPr>
          <w:i/>
        </w:rPr>
        <w:t xml:space="preserve">Health Insurance (Allied Health Services) Amendment </w:t>
      </w:r>
      <w:r w:rsidRPr="002360EA">
        <w:rPr>
          <w:i/>
        </w:rPr>
        <w:fldChar w:fldCharType="end"/>
      </w:r>
      <w:r w:rsidR="00456F5E">
        <w:rPr>
          <w:i/>
        </w:rPr>
        <w:t xml:space="preserve">(Health Care Homes) </w:t>
      </w:r>
      <w:r w:rsidR="00FC1D88">
        <w:rPr>
          <w:i/>
        </w:rPr>
        <w:t xml:space="preserve">Determination </w:t>
      </w:r>
      <w:r w:rsidR="007B2825">
        <w:rPr>
          <w:i/>
        </w:rPr>
        <w:t>201</w:t>
      </w:r>
      <w:r w:rsidR="00456F5E">
        <w:rPr>
          <w:i/>
        </w:rPr>
        <w:t>7</w:t>
      </w:r>
      <w:r w:rsidRPr="002360EA">
        <w:t>.</w:t>
      </w:r>
    </w:p>
    <w:p w:rsidR="00A921B0" w:rsidRPr="000D7969" w:rsidRDefault="00A921B0" w:rsidP="000545F9">
      <w:pPr>
        <w:pStyle w:val="ActHead5"/>
        <w:outlineLvl w:val="1"/>
        <w:rPr>
          <w:rStyle w:val="CharSectno"/>
        </w:rPr>
      </w:pPr>
      <w:bookmarkStart w:id="6" w:name="_Toc490046967"/>
      <w:r w:rsidRPr="002360EA">
        <w:rPr>
          <w:rStyle w:val="CharSectno"/>
        </w:rPr>
        <w:t>2</w:t>
      </w:r>
      <w:r w:rsidR="000D7969">
        <w:rPr>
          <w:rStyle w:val="CharSectno"/>
        </w:rPr>
        <w:t xml:space="preserve">  </w:t>
      </w:r>
      <w:r w:rsidRPr="000D7969">
        <w:rPr>
          <w:rStyle w:val="CharSectno"/>
        </w:rPr>
        <w:t>Commencement</w:t>
      </w:r>
      <w:bookmarkEnd w:id="6"/>
    </w:p>
    <w:p w:rsidR="00183F37" w:rsidRDefault="00A921B0" w:rsidP="00806CB7">
      <w:pPr>
        <w:pStyle w:val="A2"/>
      </w:pPr>
      <w:r w:rsidRPr="002360EA">
        <w:tab/>
      </w:r>
      <w:r w:rsidRPr="002360EA">
        <w:tab/>
        <w:t xml:space="preserve">This Determination commences </w:t>
      </w:r>
      <w:r w:rsidR="002537A5">
        <w:t xml:space="preserve">on 1 </w:t>
      </w:r>
      <w:r w:rsidR="00456F5E">
        <w:t xml:space="preserve">October </w:t>
      </w:r>
      <w:r w:rsidR="00806CB7">
        <w:t>201</w:t>
      </w:r>
      <w:r w:rsidR="00456F5E">
        <w:t>7</w:t>
      </w:r>
      <w:r w:rsidR="00806CB7">
        <w:t>.</w:t>
      </w:r>
    </w:p>
    <w:p w:rsidR="00A921B0" w:rsidRPr="000D7969" w:rsidRDefault="00A921B0" w:rsidP="000545F9">
      <w:pPr>
        <w:pStyle w:val="ActHead5"/>
        <w:outlineLvl w:val="1"/>
        <w:rPr>
          <w:rStyle w:val="CharSectno"/>
        </w:rPr>
      </w:pPr>
      <w:bookmarkStart w:id="7" w:name="_Toc490046968"/>
      <w:r w:rsidRPr="002360EA">
        <w:rPr>
          <w:rStyle w:val="CharSectno"/>
        </w:rPr>
        <w:t>3</w:t>
      </w:r>
      <w:r w:rsidR="000D7969">
        <w:rPr>
          <w:rStyle w:val="CharSectno"/>
        </w:rPr>
        <w:t xml:space="preserve">  </w:t>
      </w:r>
      <w:r w:rsidRPr="000D7969">
        <w:rPr>
          <w:rStyle w:val="CharSectno"/>
        </w:rPr>
        <w:t>A</w:t>
      </w:r>
      <w:r w:rsidR="006F1FD1" w:rsidRPr="000D7969">
        <w:rPr>
          <w:rStyle w:val="CharSectno"/>
        </w:rPr>
        <w:t>uthority</w:t>
      </w:r>
      <w:bookmarkEnd w:id="7"/>
    </w:p>
    <w:p w:rsidR="00A921B0" w:rsidRDefault="00A921B0" w:rsidP="00A921B0">
      <w:pPr>
        <w:pStyle w:val="A2"/>
      </w:pPr>
      <w:r w:rsidRPr="002360EA">
        <w:tab/>
      </w:r>
      <w:r w:rsidRPr="002360EA">
        <w:tab/>
      </w:r>
      <w:r w:rsidR="006F1FD1">
        <w:t xml:space="preserve">This Determination is made under </w:t>
      </w:r>
      <w:r w:rsidR="00456F5E">
        <w:t xml:space="preserve">section 3C of </w:t>
      </w:r>
      <w:r w:rsidR="006F1FD1">
        <w:t xml:space="preserve">the </w:t>
      </w:r>
      <w:r w:rsidR="006F1FD1" w:rsidRPr="006F1FD1">
        <w:rPr>
          <w:i/>
        </w:rPr>
        <w:t>Health Insurance Act 1973</w:t>
      </w:r>
      <w:r w:rsidR="006F1FD1">
        <w:t>.</w:t>
      </w:r>
    </w:p>
    <w:p w:rsidR="006F1FD1" w:rsidRDefault="006F1FD1" w:rsidP="000545F9">
      <w:pPr>
        <w:pStyle w:val="ActHead5"/>
        <w:outlineLvl w:val="0"/>
        <w:rPr>
          <w:i/>
        </w:rPr>
      </w:pPr>
      <w:bookmarkStart w:id="8" w:name="_Toc490046969"/>
      <w:r w:rsidRPr="000D7969">
        <w:rPr>
          <w:rStyle w:val="CharSectno"/>
        </w:rPr>
        <w:t>4</w:t>
      </w:r>
      <w:r w:rsidR="000D7969">
        <w:rPr>
          <w:rStyle w:val="CharSectno"/>
        </w:rPr>
        <w:t xml:space="preserve">  Schedules</w:t>
      </w:r>
      <w:bookmarkEnd w:id="8"/>
      <w:r w:rsidR="000D7969">
        <w:rPr>
          <w:rStyle w:val="CharSectno"/>
        </w:rPr>
        <w:t xml:space="preserve"> </w:t>
      </w:r>
      <w:r w:rsidRPr="000D7969">
        <w:rPr>
          <w:rStyle w:val="CharSectno"/>
        </w:rPr>
        <w:t xml:space="preserve"> </w:t>
      </w:r>
    </w:p>
    <w:p w:rsidR="00456F5E" w:rsidRDefault="00456F5E" w:rsidP="000D7969"/>
    <w:p w:rsidR="00456F5E" w:rsidRPr="00456F5E" w:rsidRDefault="00456F5E" w:rsidP="000D7969">
      <w:pPr>
        <w:ind w:left="924"/>
      </w:pPr>
      <w:r>
        <w:t>E</w:t>
      </w:r>
      <w:r w:rsidRPr="00456F5E">
        <w:t>ach instrument that is specified in a Schedule to this instrument is amended or repealed as set out in the applicable items in the Schedule concerned, and any other item in a Schedule to this instrument has effect according to its terms.</w:t>
      </w:r>
    </w:p>
    <w:p w:rsidR="00456F5E" w:rsidRDefault="006F1FD1">
      <w:pPr>
        <w:pStyle w:val="AS"/>
        <w:rPr>
          <w:rStyle w:val="CharSchNo"/>
        </w:rPr>
        <w:sectPr w:rsidR="00456F5E" w:rsidSect="006807C7">
          <w:headerReference w:type="even" r:id="rId15"/>
          <w:headerReference w:type="default" r:id="rId16"/>
          <w:footerReference w:type="even" r:id="rId17"/>
          <w:footerReference w:type="default" r:id="rId18"/>
          <w:footerReference w:type="first" r:id="rId19"/>
          <w:type w:val="continuous"/>
          <w:pgSz w:w="11907" w:h="16839" w:code="9"/>
          <w:pgMar w:top="1440" w:right="1797" w:bottom="1440" w:left="1797" w:header="709" w:footer="709" w:gutter="0"/>
          <w:cols w:space="708"/>
          <w:titlePg/>
          <w:docGrid w:linePitch="360"/>
        </w:sectPr>
      </w:pPr>
      <w:r w:rsidRPr="002360EA">
        <w:tab/>
      </w:r>
      <w:r w:rsidRPr="002360EA">
        <w:tab/>
      </w:r>
    </w:p>
    <w:p w:rsidR="00A921B0" w:rsidRPr="002360EA" w:rsidRDefault="00A921B0" w:rsidP="000545F9">
      <w:pPr>
        <w:pStyle w:val="AS"/>
        <w:outlineLvl w:val="0"/>
      </w:pPr>
      <w:bookmarkStart w:id="9" w:name="_Toc490046970"/>
      <w:r w:rsidRPr="002360EA">
        <w:rPr>
          <w:rStyle w:val="CharSchNo"/>
        </w:rPr>
        <w:t>Schedule 1</w:t>
      </w:r>
      <w:r w:rsidRPr="002360EA">
        <w:tab/>
      </w:r>
      <w:r w:rsidRPr="002360EA">
        <w:rPr>
          <w:rStyle w:val="CharSchText"/>
        </w:rPr>
        <w:t>Amendment</w:t>
      </w:r>
      <w:bookmarkEnd w:id="9"/>
      <w:r w:rsidR="005D0154">
        <w:rPr>
          <w:rStyle w:val="CharSchText"/>
        </w:rPr>
        <w:t>s</w:t>
      </w:r>
    </w:p>
    <w:p w:rsidR="00D74C7C" w:rsidRPr="00F71413" w:rsidRDefault="00D74C7C" w:rsidP="009F7003">
      <w:pPr>
        <w:pStyle w:val="Header"/>
        <w:rPr>
          <w:sz w:val="24"/>
        </w:rPr>
      </w:pPr>
    </w:p>
    <w:p w:rsidR="000D7969" w:rsidRPr="00A96F42" w:rsidRDefault="000D7969" w:rsidP="000545F9">
      <w:pPr>
        <w:pStyle w:val="Header"/>
        <w:outlineLvl w:val="1"/>
        <w:rPr>
          <w:rFonts w:ascii="Times New Roman" w:hAnsi="Times New Roman"/>
          <w:b/>
          <w:i/>
          <w:sz w:val="28"/>
          <w:szCs w:val="28"/>
        </w:rPr>
      </w:pPr>
      <w:bookmarkStart w:id="10" w:name="_Toc490046971"/>
      <w:r w:rsidRPr="00A96F42">
        <w:rPr>
          <w:rFonts w:ascii="Times New Roman" w:hAnsi="Times New Roman"/>
          <w:b/>
          <w:i/>
          <w:sz w:val="28"/>
          <w:szCs w:val="28"/>
        </w:rPr>
        <w:t>Health Insurance (Allied Health Services) Determination 2014</w:t>
      </w:r>
      <w:bookmarkEnd w:id="10"/>
    </w:p>
    <w:p w:rsidR="00907279" w:rsidRDefault="00907279" w:rsidP="009F7003">
      <w:pPr>
        <w:pStyle w:val="A1S"/>
        <w:spacing w:before="240"/>
      </w:pPr>
      <w:r>
        <w:t xml:space="preserve">1  Subsection 4(1) </w:t>
      </w:r>
    </w:p>
    <w:p w:rsidR="00907279" w:rsidRDefault="00907279" w:rsidP="00932758">
      <w:pPr>
        <w:pStyle w:val="A2S"/>
        <w:ind w:left="357"/>
        <w:rPr>
          <w:i w:val="0"/>
        </w:rPr>
      </w:pPr>
      <w:r>
        <w:rPr>
          <w:i w:val="0"/>
        </w:rPr>
        <w:t>Insert</w:t>
      </w:r>
      <w:r w:rsidR="00A37D68">
        <w:rPr>
          <w:i w:val="0"/>
        </w:rPr>
        <w:t>:</w:t>
      </w:r>
    </w:p>
    <w:p w:rsidR="00532518" w:rsidRDefault="00532518" w:rsidP="00932758">
      <w:pPr>
        <w:pStyle w:val="A3S"/>
        <w:ind w:left="680"/>
        <w:rPr>
          <w:i/>
        </w:rPr>
      </w:pPr>
    </w:p>
    <w:p w:rsidR="00345862" w:rsidRDefault="00EE02D0" w:rsidP="00932758">
      <w:pPr>
        <w:pStyle w:val="A3S"/>
        <w:ind w:left="680"/>
      </w:pPr>
      <w:r w:rsidRPr="00EE02D0">
        <w:rPr>
          <w:b/>
          <w:i/>
        </w:rPr>
        <w:t>Health Care Home</w:t>
      </w:r>
      <w:r w:rsidR="002C1CC2">
        <w:rPr>
          <w:b/>
          <w:i/>
        </w:rPr>
        <w:t>s</w:t>
      </w:r>
      <w:r>
        <w:t xml:space="preserve"> </w:t>
      </w:r>
      <w:r w:rsidR="00F45BA3" w:rsidRPr="00381AFA">
        <w:rPr>
          <w:b/>
          <w:i/>
        </w:rPr>
        <w:t>trial site</w:t>
      </w:r>
      <w:r w:rsidR="00F45BA3">
        <w:t xml:space="preserve"> </w:t>
      </w:r>
      <w:r>
        <w:t xml:space="preserve">means a </w:t>
      </w:r>
      <w:r w:rsidR="00F16CA4">
        <w:t>medical</w:t>
      </w:r>
      <w:r w:rsidR="008F152E">
        <w:t xml:space="preserve"> </w:t>
      </w:r>
      <w:r>
        <w:t>practice</w:t>
      </w:r>
      <w:r w:rsidR="00345862">
        <w:t>:</w:t>
      </w:r>
    </w:p>
    <w:p w:rsidR="00345862" w:rsidRDefault="00345862" w:rsidP="007C115D">
      <w:pPr>
        <w:pStyle w:val="A3S"/>
        <w:numPr>
          <w:ilvl w:val="0"/>
          <w:numId w:val="8"/>
        </w:numPr>
        <w:ind w:left="1701" w:hanging="425"/>
      </w:pPr>
      <w:r>
        <w:t>in respect of which a grant was made by the Commonwealth under the Health Care Home</w:t>
      </w:r>
      <w:r w:rsidR="006B00D7">
        <w:t>s</w:t>
      </w:r>
      <w:r>
        <w:t xml:space="preserve"> Grant Program; and</w:t>
      </w:r>
    </w:p>
    <w:p w:rsidR="00CB2527" w:rsidRDefault="00345862" w:rsidP="007C115D">
      <w:pPr>
        <w:pStyle w:val="A3S"/>
        <w:numPr>
          <w:ilvl w:val="0"/>
          <w:numId w:val="8"/>
        </w:numPr>
        <w:tabs>
          <w:tab w:val="left" w:pos="1701"/>
        </w:tabs>
        <w:ind w:left="1037" w:firstLine="239"/>
      </w:pPr>
      <w:r>
        <w:t xml:space="preserve">that is </w:t>
      </w:r>
      <w:r w:rsidR="00EE02D0">
        <w:t>participating in the Health Care Home</w:t>
      </w:r>
      <w:r w:rsidR="006B00D7">
        <w:t>s</w:t>
      </w:r>
      <w:r w:rsidR="00EE02D0">
        <w:t xml:space="preserve"> </w:t>
      </w:r>
      <w:r w:rsidR="00D87D0B">
        <w:t>P</w:t>
      </w:r>
      <w:r w:rsidR="00EE02D0">
        <w:t>rogram</w:t>
      </w:r>
      <w:r w:rsidR="005966AB">
        <w:t>.</w:t>
      </w:r>
      <w:r w:rsidR="00EE02D0">
        <w:t xml:space="preserve"> </w:t>
      </w:r>
    </w:p>
    <w:p w:rsidR="00532518" w:rsidRDefault="00532518" w:rsidP="00907279">
      <w:pPr>
        <w:pStyle w:val="A3S"/>
        <w:rPr>
          <w:b/>
          <w:i/>
        </w:rPr>
      </w:pPr>
    </w:p>
    <w:p w:rsidR="00CB2527" w:rsidRDefault="00CB2527" w:rsidP="00932758">
      <w:pPr>
        <w:pStyle w:val="A3S"/>
        <w:ind w:left="680"/>
      </w:pPr>
      <w:r w:rsidRPr="00CB2527">
        <w:rPr>
          <w:b/>
          <w:i/>
        </w:rPr>
        <w:t>Health Care Home</w:t>
      </w:r>
      <w:r w:rsidR="00F45BA3">
        <w:rPr>
          <w:b/>
          <w:i/>
        </w:rPr>
        <w:t>s</w:t>
      </w:r>
      <w:r w:rsidRPr="00CB2527">
        <w:rPr>
          <w:b/>
          <w:i/>
        </w:rPr>
        <w:t xml:space="preserve"> </w:t>
      </w:r>
      <w:r w:rsidR="00CC67A5">
        <w:rPr>
          <w:b/>
          <w:i/>
        </w:rPr>
        <w:t>P</w:t>
      </w:r>
      <w:r w:rsidRPr="00CB2527">
        <w:rPr>
          <w:b/>
          <w:i/>
        </w:rPr>
        <w:t>rogram</w:t>
      </w:r>
      <w:r>
        <w:t xml:space="preserve"> means the program </w:t>
      </w:r>
      <w:r w:rsidR="000E27FB">
        <w:t xml:space="preserve">of that name </w:t>
      </w:r>
      <w:r w:rsidR="00F45BA3">
        <w:t xml:space="preserve">administered </w:t>
      </w:r>
      <w:r w:rsidR="000E27FB">
        <w:t xml:space="preserve">by the Department of Health.  </w:t>
      </w:r>
    </w:p>
    <w:p w:rsidR="00381AFA" w:rsidRDefault="00381AFA" w:rsidP="00F71413">
      <w:pPr>
        <w:pStyle w:val="A3S"/>
        <w:spacing w:before="0"/>
        <w:ind w:left="680"/>
      </w:pPr>
    </w:p>
    <w:p w:rsidR="00B37304" w:rsidRDefault="00B37304" w:rsidP="00B37304">
      <w:pPr>
        <w:pStyle w:val="A3S"/>
        <w:ind w:left="680"/>
      </w:pPr>
      <w:r w:rsidRPr="00B37304">
        <w:rPr>
          <w:b/>
          <w:i/>
        </w:rPr>
        <w:t>mental disorder</w:t>
      </w:r>
      <w:r>
        <w:t xml:space="preserve"> means a significant impairment of any or all of an individual’s cognitive, affective and relational abilities that:</w:t>
      </w:r>
    </w:p>
    <w:p w:rsidR="00B37304" w:rsidRDefault="00B37304" w:rsidP="00B37304">
      <w:pPr>
        <w:pStyle w:val="A3S"/>
        <w:tabs>
          <w:tab w:val="left" w:pos="1701"/>
        </w:tabs>
        <w:ind w:left="680" w:firstLine="596"/>
      </w:pPr>
      <w:r>
        <w:t>(a)</w:t>
      </w:r>
      <w:r>
        <w:tab/>
        <w:t xml:space="preserve">may require medical intervention; </w:t>
      </w:r>
    </w:p>
    <w:p w:rsidR="00B37304" w:rsidRDefault="00B37304" w:rsidP="00B37304">
      <w:pPr>
        <w:pStyle w:val="A3S"/>
        <w:ind w:left="1701" w:hanging="425"/>
      </w:pPr>
      <w:r>
        <w:t>(b)</w:t>
      </w:r>
      <w:r>
        <w:tab/>
        <w:t>may be a recognised, medically diagnosable illness or disorder; and</w:t>
      </w:r>
    </w:p>
    <w:p w:rsidR="00B37304" w:rsidRPr="00B37304" w:rsidRDefault="00B37304" w:rsidP="00BB43B9">
      <w:pPr>
        <w:pStyle w:val="A3S"/>
        <w:tabs>
          <w:tab w:val="left" w:pos="1701"/>
        </w:tabs>
        <w:ind w:left="1696" w:hanging="420"/>
      </w:pPr>
      <w:r>
        <w:t>(c)</w:t>
      </w:r>
      <w:r>
        <w:tab/>
        <w:t>is not dementia, delirium, tobacco use disorder or mental retardation.</w:t>
      </w:r>
    </w:p>
    <w:p w:rsidR="00B37304" w:rsidRPr="00B37304" w:rsidRDefault="00B37304" w:rsidP="00F71413">
      <w:pPr>
        <w:pStyle w:val="A3S"/>
        <w:spacing w:before="0"/>
        <w:ind w:left="680"/>
      </w:pPr>
    </w:p>
    <w:p w:rsidR="00CB2527" w:rsidRDefault="008F152E" w:rsidP="00F71413">
      <w:pPr>
        <w:pStyle w:val="A3S"/>
        <w:spacing w:before="0"/>
        <w:ind w:left="680"/>
      </w:pPr>
      <w:r>
        <w:rPr>
          <w:b/>
          <w:i/>
        </w:rPr>
        <w:t xml:space="preserve">shared </w:t>
      </w:r>
      <w:r w:rsidRPr="00994797">
        <w:rPr>
          <w:b/>
          <w:i/>
        </w:rPr>
        <w:t>care plan</w:t>
      </w:r>
      <w:r>
        <w:t xml:space="preserve"> has the meaning given by section 9B.</w:t>
      </w:r>
    </w:p>
    <w:p w:rsidR="00334615" w:rsidRDefault="00334615" w:rsidP="00CB2527">
      <w:pPr>
        <w:pStyle w:val="A1S"/>
      </w:pPr>
      <w:r>
        <w:t>2  At the end of section 7</w:t>
      </w:r>
    </w:p>
    <w:p w:rsidR="00334615" w:rsidRDefault="00334615" w:rsidP="00334615">
      <w:pPr>
        <w:pStyle w:val="A2S"/>
        <w:ind w:hanging="538"/>
        <w:rPr>
          <w:i w:val="0"/>
        </w:rPr>
      </w:pPr>
      <w:r>
        <w:rPr>
          <w:i w:val="0"/>
        </w:rPr>
        <w:t>Add:</w:t>
      </w:r>
    </w:p>
    <w:p w:rsidR="0064597F" w:rsidRDefault="00334615" w:rsidP="0064597F">
      <w:pPr>
        <w:pStyle w:val="A3S"/>
        <w:ind w:hanging="396"/>
      </w:pPr>
      <w:r>
        <w:t>(5)</w:t>
      </w:r>
      <w:r>
        <w:tab/>
      </w:r>
      <w:r w:rsidR="0064597F">
        <w:t>Where the referral is by a medical practitioner as part of a shared care plan, the shared care plan must include, in addition to any matters required by section 9B:</w:t>
      </w:r>
    </w:p>
    <w:p w:rsidR="0064597F" w:rsidRPr="00B37304" w:rsidRDefault="0064597F" w:rsidP="0064597F">
      <w:pPr>
        <w:tabs>
          <w:tab w:val="left" w:pos="1701"/>
        </w:tabs>
        <w:spacing w:before="60"/>
        <w:ind w:firstLine="1276"/>
      </w:pPr>
      <w:r w:rsidRPr="00B37304">
        <w:t>(a)</w:t>
      </w:r>
      <w:r w:rsidRPr="00B37304">
        <w:tab/>
      </w:r>
      <w:r>
        <w:t xml:space="preserve">a </w:t>
      </w:r>
      <w:r w:rsidRPr="00B37304">
        <w:t>record</w:t>
      </w:r>
      <w:r>
        <w:t xml:space="preserve"> of</w:t>
      </w:r>
      <w:r w:rsidRPr="00B37304">
        <w:t xml:space="preserve"> the patient’s agreement to mental health services;</w:t>
      </w:r>
    </w:p>
    <w:p w:rsidR="0064597F" w:rsidRPr="00B37304" w:rsidRDefault="0064597F" w:rsidP="0064597F">
      <w:pPr>
        <w:tabs>
          <w:tab w:val="left" w:pos="1701"/>
        </w:tabs>
        <w:spacing w:before="60"/>
        <w:ind w:left="1696" w:hanging="420"/>
      </w:pPr>
      <w:r w:rsidRPr="00B37304">
        <w:t>(b)</w:t>
      </w:r>
      <w:r w:rsidRPr="00B37304">
        <w:tab/>
        <w:t>an outline of assessment</w:t>
      </w:r>
      <w:r w:rsidR="00A919D9">
        <w:t xml:space="preserve"> of the patient’s mental disorder</w:t>
      </w:r>
      <w:r w:rsidRPr="00B37304">
        <w:t>, including the mental health formulation and diagnosis or provisional diagnosis; and</w:t>
      </w:r>
    </w:p>
    <w:p w:rsidR="0064597F" w:rsidRPr="00B37304" w:rsidRDefault="0064597F" w:rsidP="0064597F">
      <w:pPr>
        <w:tabs>
          <w:tab w:val="left" w:pos="1701"/>
        </w:tabs>
        <w:spacing w:before="60"/>
        <w:ind w:firstLine="1276"/>
      </w:pPr>
      <w:r w:rsidRPr="00B37304">
        <w:t>(c)</w:t>
      </w:r>
      <w:r w:rsidRPr="00B37304">
        <w:tab/>
        <w:t>if appropriate, a plan for one or more of:</w:t>
      </w:r>
    </w:p>
    <w:p w:rsidR="0064597F" w:rsidRPr="00B37304" w:rsidRDefault="0064597F" w:rsidP="0064597F">
      <w:pPr>
        <w:spacing w:before="60"/>
        <w:ind w:firstLine="1701"/>
      </w:pPr>
      <w:r w:rsidRPr="00B37304">
        <w:t>(i)</w:t>
      </w:r>
      <w:r w:rsidRPr="00B37304">
        <w:tab/>
        <w:t xml:space="preserve">crisis intervention; </w:t>
      </w:r>
    </w:p>
    <w:p w:rsidR="0064597F" w:rsidRDefault="0064597F" w:rsidP="0064597F">
      <w:pPr>
        <w:spacing w:before="60"/>
        <w:ind w:firstLine="1701"/>
      </w:pPr>
      <w:r w:rsidRPr="00B37304">
        <w:t>(ii)</w:t>
      </w:r>
      <w:r w:rsidRPr="00B37304">
        <w:tab/>
        <w:t>relapse prevention.</w:t>
      </w:r>
    </w:p>
    <w:p w:rsidR="001B45E1" w:rsidRDefault="001B45E1" w:rsidP="001B45E1">
      <w:pPr>
        <w:rPr>
          <w:i/>
        </w:rPr>
      </w:pPr>
    </w:p>
    <w:p w:rsidR="00CB2527" w:rsidRDefault="00A919D9" w:rsidP="00CB2527">
      <w:pPr>
        <w:pStyle w:val="A1S"/>
      </w:pPr>
      <w:r>
        <w:t>3</w:t>
      </w:r>
      <w:r w:rsidR="00CB2527">
        <w:t xml:space="preserve">  After section 9A </w:t>
      </w:r>
    </w:p>
    <w:p w:rsidR="00CB2527" w:rsidRPr="00CB2527" w:rsidRDefault="00CB2527" w:rsidP="00F4539D">
      <w:pPr>
        <w:pStyle w:val="A2S"/>
        <w:ind w:left="357"/>
        <w:rPr>
          <w:i w:val="0"/>
        </w:rPr>
      </w:pPr>
      <w:r w:rsidRPr="00CB2527">
        <w:rPr>
          <w:i w:val="0"/>
        </w:rPr>
        <w:t>Insert</w:t>
      </w:r>
      <w:r w:rsidR="00334615">
        <w:rPr>
          <w:i w:val="0"/>
        </w:rPr>
        <w:t>:</w:t>
      </w:r>
    </w:p>
    <w:p w:rsidR="00CB2527" w:rsidRPr="002D6EC2" w:rsidRDefault="00CB2527" w:rsidP="00F4539D">
      <w:pPr>
        <w:pStyle w:val="A3S"/>
        <w:spacing w:before="120"/>
        <w:ind w:left="907"/>
        <w:rPr>
          <w:b/>
        </w:rPr>
      </w:pPr>
      <w:r w:rsidRPr="002D6EC2">
        <w:rPr>
          <w:b/>
        </w:rPr>
        <w:t xml:space="preserve">9B  </w:t>
      </w:r>
      <w:r w:rsidR="005E4855">
        <w:rPr>
          <w:b/>
        </w:rPr>
        <w:t>S</w:t>
      </w:r>
      <w:r w:rsidRPr="002D6EC2">
        <w:rPr>
          <w:b/>
        </w:rPr>
        <w:t>hared care plan</w:t>
      </w:r>
    </w:p>
    <w:p w:rsidR="00994797" w:rsidRDefault="009D23BA" w:rsidP="00F4539D">
      <w:pPr>
        <w:pStyle w:val="A3S"/>
        <w:spacing w:before="120"/>
        <w:ind w:left="1276" w:hanging="369"/>
      </w:pPr>
      <w:r>
        <w:t>(1)</w:t>
      </w:r>
      <w:r>
        <w:tab/>
      </w:r>
      <w:r w:rsidR="00994797">
        <w:t xml:space="preserve">A </w:t>
      </w:r>
      <w:r>
        <w:rPr>
          <w:b/>
          <w:i/>
        </w:rPr>
        <w:t xml:space="preserve">shared </w:t>
      </w:r>
      <w:r w:rsidR="00994797" w:rsidRPr="00994797">
        <w:rPr>
          <w:b/>
          <w:i/>
        </w:rPr>
        <w:t>care plan</w:t>
      </w:r>
      <w:r w:rsidR="00994797">
        <w:t xml:space="preserve">, for a patient, means a written plan that: </w:t>
      </w:r>
    </w:p>
    <w:p w:rsidR="00994797" w:rsidRDefault="009D23BA" w:rsidP="00687195">
      <w:pPr>
        <w:pStyle w:val="A3S"/>
        <w:ind w:left="1701" w:hanging="425"/>
      </w:pPr>
      <w:r>
        <w:t>(</w:t>
      </w:r>
      <w:r w:rsidR="00381173">
        <w:t>a</w:t>
      </w:r>
      <w:r>
        <w:t>)</w:t>
      </w:r>
      <w:r>
        <w:tab/>
      </w:r>
      <w:r w:rsidR="00052DC7">
        <w:t xml:space="preserve">is prepared </w:t>
      </w:r>
      <w:r w:rsidR="00994797">
        <w:t xml:space="preserve">for a patient </w:t>
      </w:r>
      <w:r w:rsidR="00994797" w:rsidRPr="00F43FA8">
        <w:t xml:space="preserve">enrolled </w:t>
      </w:r>
      <w:r w:rsidR="00EE02D0" w:rsidRPr="00F43FA8">
        <w:t xml:space="preserve">at a </w:t>
      </w:r>
      <w:r w:rsidR="005E4855" w:rsidRPr="00F43FA8">
        <w:t>H</w:t>
      </w:r>
      <w:r w:rsidR="000E27FB" w:rsidRPr="00F43FA8">
        <w:t xml:space="preserve">ealth </w:t>
      </w:r>
      <w:r w:rsidR="005E4855" w:rsidRPr="00F43FA8">
        <w:t>C</w:t>
      </w:r>
      <w:r w:rsidR="000E27FB" w:rsidRPr="00F43FA8">
        <w:t xml:space="preserve">are </w:t>
      </w:r>
      <w:r w:rsidR="005E4855" w:rsidRPr="00F43FA8">
        <w:t>H</w:t>
      </w:r>
      <w:r w:rsidR="000E27FB" w:rsidRPr="00F43FA8">
        <w:t>ome</w:t>
      </w:r>
      <w:r w:rsidR="002C1CC2">
        <w:t>s trial site</w:t>
      </w:r>
      <w:r w:rsidR="00994797">
        <w:t>;</w:t>
      </w:r>
    </w:p>
    <w:p w:rsidR="00994797" w:rsidRDefault="009D23BA" w:rsidP="00687195">
      <w:pPr>
        <w:pStyle w:val="A3S"/>
        <w:ind w:left="1701" w:hanging="425"/>
      </w:pPr>
      <w:r>
        <w:t>(</w:t>
      </w:r>
      <w:r w:rsidR="00381173">
        <w:t>b</w:t>
      </w:r>
      <w:r>
        <w:t>)</w:t>
      </w:r>
      <w:r>
        <w:tab/>
      </w:r>
      <w:r w:rsidR="00052DC7">
        <w:t xml:space="preserve">is prepared </w:t>
      </w:r>
      <w:r w:rsidR="00A45178">
        <w:t>by</w:t>
      </w:r>
      <w:r w:rsidR="00376EBF">
        <w:t xml:space="preserve"> a </w:t>
      </w:r>
      <w:r w:rsidR="00DD0176">
        <w:t xml:space="preserve">medical practitioner (including a </w:t>
      </w:r>
      <w:r w:rsidR="00532518">
        <w:t>general practitioner</w:t>
      </w:r>
      <w:r w:rsidR="00376EBF">
        <w:t xml:space="preserve"> </w:t>
      </w:r>
      <w:r w:rsidR="00DD0176">
        <w:t xml:space="preserve">but not including a specialist or consultant physician) </w:t>
      </w:r>
      <w:r w:rsidR="00994797">
        <w:t xml:space="preserve">who </w:t>
      </w:r>
      <w:r w:rsidR="000E27FB">
        <w:t xml:space="preserve">is leading the patient’s care at the </w:t>
      </w:r>
      <w:r w:rsidR="005E4855">
        <w:t>H</w:t>
      </w:r>
      <w:r w:rsidR="000E27FB">
        <w:t xml:space="preserve">ealth </w:t>
      </w:r>
      <w:r w:rsidR="005E4855">
        <w:t>C</w:t>
      </w:r>
      <w:r w:rsidR="000E27FB">
        <w:t xml:space="preserve">are </w:t>
      </w:r>
      <w:r w:rsidR="005E4855">
        <w:t>H</w:t>
      </w:r>
      <w:r w:rsidR="000E27FB">
        <w:t>ome</w:t>
      </w:r>
      <w:r w:rsidR="002C1CC2">
        <w:t>s trial site</w:t>
      </w:r>
      <w:r w:rsidR="00994797">
        <w:t xml:space="preserve">; </w:t>
      </w:r>
      <w:r w:rsidR="00A919D9">
        <w:t>and</w:t>
      </w:r>
    </w:p>
    <w:p w:rsidR="001559F8" w:rsidRDefault="009D23BA" w:rsidP="00687195">
      <w:pPr>
        <w:pStyle w:val="A3S"/>
        <w:ind w:left="1701" w:hanging="425"/>
      </w:pPr>
      <w:r>
        <w:t>(</w:t>
      </w:r>
      <w:r w:rsidR="00381173">
        <w:t>c</w:t>
      </w:r>
      <w:r>
        <w:t>)</w:t>
      </w:r>
      <w:r>
        <w:tab/>
      </w:r>
      <w:r w:rsidR="00994797">
        <w:t>includes</w:t>
      </w:r>
      <w:r>
        <w:t>, at least, the matters mentioned in subsection</w:t>
      </w:r>
      <w:r w:rsidR="007C6B01">
        <w:t> </w:t>
      </w:r>
      <w:r>
        <w:t>(2)</w:t>
      </w:r>
      <w:r w:rsidR="00A919D9">
        <w:t xml:space="preserve">. </w:t>
      </w:r>
      <w:r w:rsidR="001559F8">
        <w:t xml:space="preserve"> </w:t>
      </w:r>
    </w:p>
    <w:p w:rsidR="005C07AD" w:rsidRPr="00D164E2" w:rsidRDefault="005C07AD" w:rsidP="00577168">
      <w:pPr>
        <w:pStyle w:val="A3S"/>
        <w:spacing w:before="0"/>
        <w:rPr>
          <w:i/>
        </w:rPr>
      </w:pPr>
    </w:p>
    <w:p w:rsidR="009D23BA" w:rsidRDefault="009D23BA" w:rsidP="00F4539D">
      <w:pPr>
        <w:pStyle w:val="A3S"/>
        <w:tabs>
          <w:tab w:val="left" w:pos="1276"/>
        </w:tabs>
        <w:ind w:left="907"/>
      </w:pPr>
      <w:r>
        <w:t>(2)</w:t>
      </w:r>
      <w:r>
        <w:tab/>
      </w:r>
      <w:r w:rsidR="00381173">
        <w:t>For paragraph (1)(c), the matter</w:t>
      </w:r>
      <w:r w:rsidR="00B26099">
        <w:t>s</w:t>
      </w:r>
      <w:r w:rsidR="00381173">
        <w:t xml:space="preserve"> are</w:t>
      </w:r>
      <w:r>
        <w:t>:</w:t>
      </w:r>
    </w:p>
    <w:p w:rsidR="00907279" w:rsidRDefault="009D23BA" w:rsidP="00687195">
      <w:pPr>
        <w:pStyle w:val="A3S"/>
        <w:ind w:left="1701" w:hanging="425"/>
      </w:pPr>
      <w:r>
        <w:t>(a)</w:t>
      </w:r>
      <w:r>
        <w:tab/>
      </w:r>
      <w:r w:rsidR="00994797">
        <w:t>a</w:t>
      </w:r>
      <w:r w:rsidR="00907279">
        <w:t xml:space="preserve">n outline of the patient’s agreed current and long-term </w:t>
      </w:r>
      <w:r w:rsidR="00907279" w:rsidRPr="009D39B9">
        <w:t>healthcare</w:t>
      </w:r>
      <w:r w:rsidR="00FF55A1">
        <w:rPr>
          <w:i/>
        </w:rPr>
        <w:t xml:space="preserve"> </w:t>
      </w:r>
      <w:r w:rsidR="00907279">
        <w:t>needs and goals;</w:t>
      </w:r>
    </w:p>
    <w:p w:rsidR="00907279" w:rsidRDefault="009D23BA" w:rsidP="00687195">
      <w:pPr>
        <w:pStyle w:val="A3S"/>
        <w:ind w:left="1701" w:hanging="425"/>
      </w:pPr>
      <w:r>
        <w:t>(b)</w:t>
      </w:r>
      <w:r>
        <w:tab/>
      </w:r>
      <w:r w:rsidR="00333483">
        <w:t xml:space="preserve">an </w:t>
      </w:r>
      <w:r w:rsidR="00994797">
        <w:t>a</w:t>
      </w:r>
      <w:r w:rsidR="00907279">
        <w:t>pproach</w:t>
      </w:r>
      <w:r w:rsidR="00333483">
        <w:t xml:space="preserve"> or approaches</w:t>
      </w:r>
      <w:r w:rsidR="00907279">
        <w:t xml:space="preserve"> to a</w:t>
      </w:r>
      <w:r w:rsidR="009D39B9">
        <w:t>ddressing those needs and g</w:t>
      </w:r>
      <w:r w:rsidR="00907279">
        <w:t>oals</w:t>
      </w:r>
      <w:r>
        <w:t>;</w:t>
      </w:r>
    </w:p>
    <w:p w:rsidR="001559F8" w:rsidRDefault="009D23BA" w:rsidP="00687195">
      <w:pPr>
        <w:pStyle w:val="A3S"/>
        <w:ind w:left="1701" w:hanging="425"/>
      </w:pPr>
      <w:r>
        <w:t>(c)</w:t>
      </w:r>
      <w:r>
        <w:tab/>
      </w:r>
      <w:r w:rsidR="00994797">
        <w:t>t</w:t>
      </w:r>
      <w:r w:rsidR="00907279">
        <w:t>he person</w:t>
      </w:r>
      <w:r w:rsidR="00333483">
        <w:t xml:space="preserve"> or people</w:t>
      </w:r>
      <w:r w:rsidR="00907279">
        <w:t xml:space="preserve"> responsible for each activity</w:t>
      </w:r>
      <w:r>
        <w:t>;</w:t>
      </w:r>
      <w:r w:rsidR="00381173">
        <w:t xml:space="preserve"> </w:t>
      </w:r>
    </w:p>
    <w:p w:rsidR="00907279" w:rsidRDefault="001559F8" w:rsidP="00687195">
      <w:pPr>
        <w:pStyle w:val="A3S"/>
        <w:ind w:left="1701" w:hanging="425"/>
      </w:pPr>
      <w:r w:rsidRPr="00B37304">
        <w:t>(d)</w:t>
      </w:r>
      <w:r w:rsidRPr="00B37304">
        <w:tab/>
        <w:t>arrangement</w:t>
      </w:r>
      <w:r w:rsidR="00FC4E60" w:rsidRPr="00B37304">
        <w:t>s</w:t>
      </w:r>
      <w:r w:rsidRPr="00B37304">
        <w:t xml:space="preserve"> to review the plan</w:t>
      </w:r>
      <w:r w:rsidR="00FC4E60" w:rsidRPr="00B37304">
        <w:t xml:space="preserve"> by a day mentioned in the plan; </w:t>
      </w:r>
      <w:r w:rsidR="00381173" w:rsidRPr="00B37304">
        <w:t>and</w:t>
      </w:r>
    </w:p>
    <w:p w:rsidR="00907279" w:rsidRDefault="001559F8" w:rsidP="00687195">
      <w:pPr>
        <w:pStyle w:val="A3S"/>
        <w:ind w:left="1701" w:hanging="425"/>
      </w:pPr>
      <w:r>
        <w:t>(e</w:t>
      </w:r>
      <w:r w:rsidR="009D23BA">
        <w:t>)</w:t>
      </w:r>
      <w:r w:rsidR="009D23BA">
        <w:tab/>
      </w:r>
      <w:r w:rsidR="00333483">
        <w:t xml:space="preserve">if authorised by the patient - </w:t>
      </w:r>
      <w:r w:rsidR="009D23BA">
        <w:t>arrangements for the</w:t>
      </w:r>
      <w:r w:rsidR="00907279" w:rsidRPr="00907279">
        <w:t xml:space="preserve"> transfer of information between </w:t>
      </w:r>
      <w:r w:rsidR="009D23BA">
        <w:t xml:space="preserve">the medical practitioner and other </w:t>
      </w:r>
      <w:r w:rsidR="00907279" w:rsidRPr="00907279">
        <w:t>health</w:t>
      </w:r>
      <w:r w:rsidR="009D23BA">
        <w:t xml:space="preserve"> </w:t>
      </w:r>
      <w:r w:rsidR="00907279" w:rsidRPr="00907279">
        <w:t>care providers supporting patient care</w:t>
      </w:r>
      <w:r w:rsidR="00333483" w:rsidRPr="00333483">
        <w:t xml:space="preserve"> </w:t>
      </w:r>
      <w:r w:rsidR="00333483">
        <w:t>about the patient’s condition or conditions and treatment</w:t>
      </w:r>
      <w:r w:rsidR="009D23BA">
        <w:t xml:space="preserve">. </w:t>
      </w:r>
    </w:p>
    <w:p w:rsidR="00CF7B61" w:rsidRPr="002360EA" w:rsidRDefault="00A919D9" w:rsidP="009F7003">
      <w:pPr>
        <w:pStyle w:val="A1S"/>
        <w:spacing w:before="240"/>
      </w:pPr>
      <w:r>
        <w:t>4</w:t>
      </w:r>
      <w:r w:rsidR="00907279">
        <w:t xml:space="preserve">  </w:t>
      </w:r>
      <w:r w:rsidR="00CF7B61">
        <w:t>S</w:t>
      </w:r>
      <w:r w:rsidR="001D716C">
        <w:t xml:space="preserve">chedule 2, </w:t>
      </w:r>
      <w:r w:rsidR="00CE7A2F">
        <w:t>Part 1</w:t>
      </w:r>
      <w:r w:rsidR="004D4DA2">
        <w:t>,</w:t>
      </w:r>
      <w:r w:rsidR="00CE7A2F">
        <w:t xml:space="preserve"> </w:t>
      </w:r>
      <w:r w:rsidR="001D716C">
        <w:t>item 10950</w:t>
      </w:r>
      <w:r w:rsidR="007D3293">
        <w:t xml:space="preserve">, paragraphs (a) and (b) </w:t>
      </w:r>
    </w:p>
    <w:p w:rsidR="001D716C" w:rsidRPr="00B158F5" w:rsidRDefault="00BE1805" w:rsidP="001D716C">
      <w:pPr>
        <w:pStyle w:val="A2S"/>
        <w:ind w:left="1440" w:hanging="476"/>
        <w:rPr>
          <w:i w:val="0"/>
        </w:rPr>
      </w:pPr>
      <w:bookmarkStart w:id="11" w:name="_Toc382917013"/>
      <w:r>
        <w:rPr>
          <w:i w:val="0"/>
        </w:rPr>
        <w:t>R</w:t>
      </w:r>
      <w:r w:rsidR="002C2662">
        <w:rPr>
          <w:i w:val="0"/>
        </w:rPr>
        <w:t xml:space="preserve">epeal </w:t>
      </w:r>
      <w:r w:rsidR="007D3293">
        <w:rPr>
          <w:i w:val="0"/>
        </w:rPr>
        <w:t>the p</w:t>
      </w:r>
      <w:r w:rsidR="002C2662">
        <w:rPr>
          <w:i w:val="0"/>
        </w:rPr>
        <w:t>aragraph</w:t>
      </w:r>
      <w:r w:rsidR="007D3293">
        <w:rPr>
          <w:i w:val="0"/>
        </w:rPr>
        <w:t>s</w:t>
      </w:r>
      <w:r w:rsidR="009D6B20">
        <w:rPr>
          <w:i w:val="0"/>
        </w:rPr>
        <w:t xml:space="preserve">, </w:t>
      </w:r>
      <w:r w:rsidR="002C2662">
        <w:rPr>
          <w:i w:val="0"/>
        </w:rPr>
        <w:t>substitute:</w:t>
      </w:r>
    </w:p>
    <w:p w:rsidR="00DD0176" w:rsidRDefault="00DD0176" w:rsidP="00E46F4A">
      <w:pPr>
        <w:pStyle w:val="A3S"/>
        <w:ind w:left="1843" w:hanging="596"/>
      </w:pPr>
      <w:r>
        <w:t>(a)</w:t>
      </w:r>
      <w:r>
        <w:tab/>
        <w:t>the service is provided to a person who has:</w:t>
      </w:r>
    </w:p>
    <w:p w:rsidR="00DD0176" w:rsidRDefault="00DD0176" w:rsidP="00E46F4A">
      <w:pPr>
        <w:pStyle w:val="A3S"/>
        <w:ind w:left="2160" w:hanging="317"/>
      </w:pPr>
      <w:r>
        <w:t>(i)</w:t>
      </w:r>
      <w:r>
        <w:tab/>
        <w:t>a chronic condition; and</w:t>
      </w:r>
    </w:p>
    <w:p w:rsidR="00345862" w:rsidRPr="00AA06C6" w:rsidRDefault="001D716C" w:rsidP="0083485E">
      <w:pPr>
        <w:pStyle w:val="A3S"/>
        <w:ind w:left="2160" w:hanging="317"/>
        <w:rPr>
          <w:highlight w:val="yellow"/>
        </w:rPr>
      </w:pPr>
      <w:r w:rsidRPr="00B158F5">
        <w:t>(ii)</w:t>
      </w:r>
      <w:r w:rsidRPr="00B158F5">
        <w:tab/>
        <w:t>complex care needs</w:t>
      </w:r>
      <w:r w:rsidR="00C42A6D">
        <w:t xml:space="preserve"> </w:t>
      </w:r>
      <w:r w:rsidR="00512F03" w:rsidRPr="00B158F5">
        <w:t>being managed by a medical practitioner (including a general practitioner, but not a specialist or consultant physician)</w:t>
      </w:r>
      <w:r w:rsidR="00512F03">
        <w:t xml:space="preserve"> </w:t>
      </w:r>
      <w:r w:rsidRPr="00B158F5">
        <w:t xml:space="preserve">under </w:t>
      </w:r>
      <w:r w:rsidR="009A5730">
        <w:t xml:space="preserve">a shared care plan or under </w:t>
      </w:r>
      <w:r w:rsidRPr="00B158F5">
        <w:t>both a GP Management Plan and Team Care Arrangements</w:t>
      </w:r>
      <w:r w:rsidR="00442709" w:rsidRPr="00B158F5">
        <w:t xml:space="preserve"> </w:t>
      </w:r>
      <w:r w:rsidRPr="00B158F5">
        <w:t>or</w:t>
      </w:r>
      <w:r w:rsidR="00442709" w:rsidRPr="00B158F5">
        <w:t xml:space="preserve">, </w:t>
      </w:r>
      <w:r w:rsidR="00345862" w:rsidRPr="00B158F5">
        <w:t xml:space="preserve">if the person is a resident </w:t>
      </w:r>
      <w:r w:rsidR="00DD0176">
        <w:t xml:space="preserve">of an </w:t>
      </w:r>
      <w:r w:rsidR="00345862" w:rsidRPr="00B158F5">
        <w:t xml:space="preserve">aged care facility, the person’s medical practitioner has contributed to a multidisciplinary care plan; </w:t>
      </w:r>
      <w:r w:rsidR="009A5730">
        <w:t>and</w:t>
      </w:r>
      <w:r w:rsidR="00442709" w:rsidRPr="00B158F5">
        <w:rPr>
          <w:highlight w:val="yellow"/>
        </w:rPr>
        <w:t xml:space="preserve"> </w:t>
      </w:r>
    </w:p>
    <w:p w:rsidR="00BE1805" w:rsidRDefault="00DD0176" w:rsidP="00E46F4A">
      <w:pPr>
        <w:pStyle w:val="A3S"/>
        <w:ind w:left="1843" w:hanging="596"/>
      </w:pPr>
      <w:r>
        <w:t>(b)</w:t>
      </w:r>
      <w:r>
        <w:tab/>
        <w:t xml:space="preserve">the service is recommended in the person’s Team Care Arrangements, multidisciplinary care plan or shared care plan as part of the management of the person’s chronic condition and complex care </w:t>
      </w:r>
      <w:r w:rsidR="007D3293">
        <w:t>needs; and</w:t>
      </w:r>
    </w:p>
    <w:p w:rsidR="00CB13D6" w:rsidRPr="002360EA" w:rsidRDefault="00A919D9" w:rsidP="00CB13D6">
      <w:pPr>
        <w:pStyle w:val="A1S"/>
        <w:spacing w:before="240"/>
      </w:pPr>
      <w:r>
        <w:t>5</w:t>
      </w:r>
      <w:r w:rsidR="00CB13D6">
        <w:t xml:space="preserve">  Schedule 2, Part 1</w:t>
      </w:r>
      <w:r w:rsidR="004D4DA2">
        <w:t>,</w:t>
      </w:r>
      <w:r w:rsidR="00CB13D6">
        <w:t xml:space="preserve"> item 10951, paragraphs (a) and (b) </w:t>
      </w:r>
    </w:p>
    <w:p w:rsidR="00CB13D6" w:rsidRPr="00B158F5" w:rsidRDefault="00CB13D6" w:rsidP="00CB13D6">
      <w:pPr>
        <w:pStyle w:val="A2S"/>
        <w:ind w:left="1440" w:hanging="476"/>
        <w:rPr>
          <w:i w:val="0"/>
        </w:rPr>
      </w:pPr>
      <w:r>
        <w:rPr>
          <w:i w:val="0"/>
        </w:rPr>
        <w:t>Repeal the paragraphs, substitute:</w:t>
      </w:r>
    </w:p>
    <w:p w:rsidR="00CB13D6" w:rsidRDefault="00CB13D6" w:rsidP="00E46F4A">
      <w:pPr>
        <w:pStyle w:val="A3S"/>
        <w:ind w:left="1843" w:hanging="596"/>
      </w:pPr>
      <w:r>
        <w:t>(a)</w:t>
      </w:r>
      <w:r>
        <w:tab/>
        <w:t>the service is provided to a person who has:</w:t>
      </w:r>
    </w:p>
    <w:p w:rsidR="00CB13D6" w:rsidRDefault="00CB13D6" w:rsidP="00E46F4A">
      <w:pPr>
        <w:pStyle w:val="A3S"/>
        <w:ind w:left="2160" w:hanging="317"/>
      </w:pPr>
      <w:r>
        <w:t>(i)</w:t>
      </w:r>
      <w:r>
        <w:tab/>
        <w:t>a chronic condition; and</w:t>
      </w:r>
    </w:p>
    <w:p w:rsidR="00CB13D6" w:rsidRPr="00B158F5" w:rsidRDefault="00CB13D6" w:rsidP="0083485E">
      <w:pPr>
        <w:pStyle w:val="A3S"/>
        <w:ind w:left="2160" w:hanging="317"/>
      </w:pPr>
      <w:r w:rsidRPr="00B158F5">
        <w:t>(ii)</w:t>
      </w:r>
      <w:r w:rsidRPr="00B158F5">
        <w:tab/>
        <w:t>complex care needs</w:t>
      </w:r>
      <w:r w:rsidR="009A5730">
        <w:t xml:space="preserve"> </w:t>
      </w:r>
      <w:r w:rsidRPr="00B158F5">
        <w:t>being managed by a medical practitioner (including a general practitioner, but not a specialist or consultant physician)</w:t>
      </w:r>
      <w:r>
        <w:t xml:space="preserve"> </w:t>
      </w:r>
      <w:r w:rsidRPr="00B158F5">
        <w:t xml:space="preserve">under </w:t>
      </w:r>
      <w:r w:rsidR="009A5730">
        <w:t xml:space="preserve">a shared care plan or 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9A5730">
        <w:t xml:space="preserve">and </w:t>
      </w:r>
    </w:p>
    <w:p w:rsidR="00070059" w:rsidRDefault="00CB13D6" w:rsidP="00353858">
      <w:pPr>
        <w:pStyle w:val="A3S"/>
        <w:ind w:left="1843" w:hanging="596"/>
      </w:pPr>
      <w:r>
        <w:t>(b)</w:t>
      </w:r>
      <w:r>
        <w:tab/>
        <w:t>the service is recommended in the person’s Team Care Arrangements, multidisciplinary care plan or shared care plan as part of the management of the person’s chronic condition and complex care needs; and</w:t>
      </w:r>
    </w:p>
    <w:p w:rsidR="00CB13D6" w:rsidRPr="002360EA" w:rsidRDefault="00A919D9" w:rsidP="00CB13D6">
      <w:pPr>
        <w:pStyle w:val="A1S"/>
        <w:spacing w:before="240"/>
      </w:pPr>
      <w:r>
        <w:t>6</w:t>
      </w:r>
      <w:r w:rsidR="00CB13D6">
        <w:t xml:space="preserve">  Schedule 2, Part 1</w:t>
      </w:r>
      <w:r w:rsidR="004D4DA2">
        <w:t>,</w:t>
      </w:r>
      <w:r w:rsidR="00CB13D6">
        <w:t xml:space="preserve"> item 10952, paragraphs (a) and (b) </w:t>
      </w:r>
    </w:p>
    <w:p w:rsidR="00CB13D6" w:rsidRPr="00B158F5" w:rsidRDefault="00CB13D6" w:rsidP="00CB13D6">
      <w:pPr>
        <w:pStyle w:val="A2S"/>
        <w:ind w:left="1440" w:hanging="476"/>
        <w:rPr>
          <w:i w:val="0"/>
        </w:rPr>
      </w:pPr>
      <w:r>
        <w:rPr>
          <w:i w:val="0"/>
        </w:rPr>
        <w:t>Repeal the paragraphs, substitute:</w:t>
      </w:r>
    </w:p>
    <w:p w:rsidR="00CB13D6" w:rsidRDefault="00CB13D6" w:rsidP="003443DF">
      <w:pPr>
        <w:pStyle w:val="A3S"/>
        <w:ind w:left="1843" w:hanging="596"/>
      </w:pPr>
      <w:r>
        <w:t>(a)</w:t>
      </w:r>
      <w:r>
        <w:tab/>
        <w:t>the service is provided to a person who has:</w:t>
      </w:r>
    </w:p>
    <w:p w:rsidR="00CB13D6" w:rsidRDefault="00CB13D6" w:rsidP="003443DF">
      <w:pPr>
        <w:pStyle w:val="A3S"/>
        <w:ind w:left="2160" w:hanging="317"/>
      </w:pPr>
      <w:r>
        <w:t>(i)</w:t>
      </w:r>
      <w:r>
        <w:tab/>
        <w:t>a chronic condition; and</w:t>
      </w:r>
    </w:p>
    <w:p w:rsidR="00CB13D6" w:rsidRPr="00AA06C6" w:rsidRDefault="00CB13D6" w:rsidP="0083485E">
      <w:pPr>
        <w:pStyle w:val="A3S"/>
        <w:ind w:left="2158" w:hanging="315"/>
        <w:rPr>
          <w:highlight w:val="yellow"/>
        </w:rPr>
      </w:pPr>
      <w:r w:rsidRPr="00B158F5">
        <w:t>(ii)</w:t>
      </w:r>
      <w:r w:rsidRPr="00B158F5">
        <w:tab/>
        <w:t>complex care needs</w:t>
      </w:r>
      <w:r w:rsidR="009A5730">
        <w:t xml:space="preserve"> </w:t>
      </w:r>
      <w:r w:rsidRPr="00B158F5">
        <w:t>being managed by a medical practitioner (including a general practitioner, but not a specialist or consultant physician)</w:t>
      </w:r>
      <w:r>
        <w:t xml:space="preserve"> </w:t>
      </w:r>
      <w:r w:rsidRPr="00B158F5">
        <w:t xml:space="preserve">under </w:t>
      </w:r>
      <w:r w:rsidR="009A5730">
        <w:t xml:space="preserve">a shared care plan or 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9A5730">
        <w:t>and</w:t>
      </w:r>
    </w:p>
    <w:p w:rsidR="00CB13D6" w:rsidRDefault="00CB13D6" w:rsidP="008070DE">
      <w:pPr>
        <w:pStyle w:val="A3S"/>
        <w:ind w:left="1843" w:hanging="596"/>
      </w:pPr>
      <w:r>
        <w:t>(b)</w:t>
      </w:r>
      <w:r>
        <w:tab/>
        <w:t>the service is recommended in the person’s Team Care Arrangements, multidisciplinary care plan or shared care plan as part of the management of the person’s chronic condition and complex care needs; and</w:t>
      </w:r>
    </w:p>
    <w:p w:rsidR="00CB13D6" w:rsidRPr="002360EA" w:rsidRDefault="00A919D9" w:rsidP="00CB13D6">
      <w:pPr>
        <w:pStyle w:val="A1S"/>
        <w:spacing w:before="240"/>
      </w:pPr>
      <w:r>
        <w:t>7</w:t>
      </w:r>
      <w:r w:rsidR="00CB13D6">
        <w:t xml:space="preserve">  Schedule 2, Part 1</w:t>
      </w:r>
      <w:r w:rsidR="004D4DA2">
        <w:t>, i</w:t>
      </w:r>
      <w:r w:rsidR="00CB13D6">
        <w:t xml:space="preserve">tem 10953, paragraphs (a) and (b) </w:t>
      </w:r>
    </w:p>
    <w:p w:rsidR="00CB13D6" w:rsidRPr="00B158F5" w:rsidRDefault="00CB13D6" w:rsidP="00CB13D6">
      <w:pPr>
        <w:pStyle w:val="A2S"/>
        <w:ind w:left="1440" w:hanging="476"/>
        <w:rPr>
          <w:i w:val="0"/>
        </w:rPr>
      </w:pPr>
      <w:r>
        <w:rPr>
          <w:i w:val="0"/>
        </w:rPr>
        <w:t>Repeal the paragraphs, substitute:</w:t>
      </w:r>
    </w:p>
    <w:p w:rsidR="00CB13D6" w:rsidRDefault="00CB13D6" w:rsidP="008070DE">
      <w:pPr>
        <w:pStyle w:val="A3S"/>
        <w:ind w:left="1843" w:hanging="567"/>
      </w:pPr>
      <w:r>
        <w:t>(a)</w:t>
      </w:r>
      <w:r>
        <w:tab/>
        <w:t>the service is provided to a person who has:</w:t>
      </w:r>
    </w:p>
    <w:p w:rsidR="00CB13D6" w:rsidRDefault="00CB13D6" w:rsidP="008070DE">
      <w:pPr>
        <w:pStyle w:val="A3S"/>
        <w:ind w:left="2160" w:hanging="317"/>
      </w:pPr>
      <w:r>
        <w:t>(i)</w:t>
      </w:r>
      <w:r>
        <w:tab/>
        <w:t>a chronic condition; and</w:t>
      </w:r>
    </w:p>
    <w:p w:rsidR="00CB13D6" w:rsidRPr="00B158F5" w:rsidRDefault="00CB13D6" w:rsidP="0083485E">
      <w:pPr>
        <w:pStyle w:val="A3S"/>
        <w:tabs>
          <w:tab w:val="left" w:pos="1843"/>
        </w:tabs>
        <w:ind w:left="2160" w:hanging="317"/>
      </w:pPr>
      <w:r w:rsidRPr="00B158F5">
        <w:t>(ii)</w:t>
      </w:r>
      <w:r w:rsidRPr="00B158F5">
        <w:tab/>
        <w:t>complex care needs being managed by a medical practitioner (including a general practitioner, but not a specialist or consultant physician)</w:t>
      </w:r>
      <w:r>
        <w:t xml:space="preserve"> </w:t>
      </w:r>
      <w:r w:rsidRPr="00B158F5">
        <w:t xml:space="preserve">under </w:t>
      </w:r>
      <w:r w:rsidR="009A5730">
        <w:t xml:space="preserve">a shared care plan or 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9A5730">
        <w:t>and</w:t>
      </w:r>
    </w:p>
    <w:p w:rsidR="00CB13D6" w:rsidRDefault="00CB13D6" w:rsidP="00613E12">
      <w:pPr>
        <w:ind w:left="1843" w:hanging="567"/>
      </w:pPr>
      <w:r>
        <w:t>(b)</w:t>
      </w:r>
      <w:r>
        <w:tab/>
        <w:t>the service is recommended in the person’s Team Care Arrangements, multidisciplinary care plan or shared care plan as part of the management of the person’s chronic condition and complex care needs; and</w:t>
      </w:r>
    </w:p>
    <w:p w:rsidR="00CB13D6" w:rsidRPr="002360EA" w:rsidRDefault="00A919D9" w:rsidP="00CB13D6">
      <w:pPr>
        <w:pStyle w:val="A1S"/>
        <w:spacing w:before="240"/>
      </w:pPr>
      <w:r>
        <w:t>8</w:t>
      </w:r>
      <w:r w:rsidR="00CB13D6">
        <w:t xml:space="preserve">  Schedule 2, Part 1</w:t>
      </w:r>
      <w:r w:rsidR="004D4DA2">
        <w:t>,</w:t>
      </w:r>
      <w:r w:rsidR="00CB13D6">
        <w:t xml:space="preserve"> item 10954, paragraphs (a) and (b) </w:t>
      </w:r>
    </w:p>
    <w:p w:rsidR="00CB13D6" w:rsidRPr="00B158F5" w:rsidRDefault="00CB13D6" w:rsidP="00CB13D6">
      <w:pPr>
        <w:pStyle w:val="A2S"/>
        <w:ind w:left="1440" w:hanging="476"/>
        <w:rPr>
          <w:i w:val="0"/>
        </w:rPr>
      </w:pPr>
      <w:r>
        <w:rPr>
          <w:i w:val="0"/>
        </w:rPr>
        <w:t>Repeal the paragraphs, substitute:</w:t>
      </w:r>
    </w:p>
    <w:p w:rsidR="00CB13D6" w:rsidRDefault="00CB13D6" w:rsidP="00BD2871">
      <w:pPr>
        <w:pStyle w:val="A3S"/>
        <w:ind w:left="1843" w:hanging="425"/>
      </w:pPr>
      <w:r>
        <w:t>(a)</w:t>
      </w:r>
      <w:r>
        <w:tab/>
        <w:t>the service is provided to a person who has:</w:t>
      </w:r>
    </w:p>
    <w:p w:rsidR="00CB13D6" w:rsidRDefault="00CB13D6" w:rsidP="00BD2871">
      <w:pPr>
        <w:pStyle w:val="A3S"/>
        <w:ind w:left="2160" w:hanging="317"/>
      </w:pPr>
      <w:r>
        <w:t>(i)</w:t>
      </w:r>
      <w:r>
        <w:tab/>
        <w:t>a chronic condition; and</w:t>
      </w:r>
    </w:p>
    <w:p w:rsidR="00CB13D6" w:rsidRPr="00B158F5" w:rsidRDefault="00CB13D6" w:rsidP="0083485E">
      <w:pPr>
        <w:pStyle w:val="A3S"/>
        <w:ind w:left="2160" w:hanging="317"/>
      </w:pPr>
      <w:r w:rsidRPr="00B158F5">
        <w:t>(ii)</w:t>
      </w:r>
      <w:r w:rsidRPr="00B158F5">
        <w:tab/>
        <w:t>complex care needs</w:t>
      </w:r>
      <w:r w:rsidR="009A5730">
        <w:t xml:space="preserve"> </w:t>
      </w:r>
      <w:r w:rsidRPr="00B158F5">
        <w:t>being managed by a medical practitioner (including a general practitioner, but not a specialist or consultant physician)</w:t>
      </w:r>
      <w:r>
        <w:t xml:space="preserve"> </w:t>
      </w:r>
      <w:r w:rsidRPr="00B158F5">
        <w:t xml:space="preserve">under </w:t>
      </w:r>
      <w:r w:rsidR="009A5730">
        <w:t xml:space="preserve">a shared care plan or 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9A5730">
        <w:t>and</w:t>
      </w:r>
    </w:p>
    <w:p w:rsidR="00CB13D6" w:rsidRDefault="00CB13D6" w:rsidP="00BD2871">
      <w:pPr>
        <w:pStyle w:val="A3S"/>
        <w:ind w:left="1843" w:hanging="425"/>
      </w:pPr>
      <w:r>
        <w:t>(b)</w:t>
      </w:r>
      <w:r>
        <w:tab/>
        <w:t>the service is recommended in the person’s Team Care Arrangements, multidisciplinary care plan or shared care plan as part of the management of the person’s chronic condition and complex care needs; and</w:t>
      </w:r>
    </w:p>
    <w:p w:rsidR="00CB13D6" w:rsidRPr="002360EA" w:rsidRDefault="00A919D9" w:rsidP="00CB13D6">
      <w:pPr>
        <w:pStyle w:val="A1S"/>
        <w:spacing w:before="240"/>
      </w:pPr>
      <w:r>
        <w:t>9</w:t>
      </w:r>
      <w:r w:rsidR="00CB13D6">
        <w:t xml:space="preserve">  Schedule 2, Part 1</w:t>
      </w:r>
      <w:r w:rsidR="004D4DA2">
        <w:t>,</w:t>
      </w:r>
      <w:r w:rsidR="00CB13D6">
        <w:t xml:space="preserve"> item 10956, paragraphs (a) and (b) </w:t>
      </w:r>
    </w:p>
    <w:p w:rsidR="00CB13D6" w:rsidRPr="00B158F5" w:rsidRDefault="00CB13D6" w:rsidP="00CB13D6">
      <w:pPr>
        <w:pStyle w:val="A2S"/>
        <w:ind w:left="1440" w:hanging="476"/>
        <w:rPr>
          <w:i w:val="0"/>
        </w:rPr>
      </w:pPr>
      <w:r>
        <w:rPr>
          <w:i w:val="0"/>
        </w:rPr>
        <w:t>Repeal the paragraphs, substitute:</w:t>
      </w:r>
    </w:p>
    <w:p w:rsidR="00CB13D6" w:rsidRDefault="00CB13D6" w:rsidP="001F34E7">
      <w:pPr>
        <w:pStyle w:val="A3S"/>
        <w:ind w:left="1985" w:hanging="567"/>
      </w:pPr>
      <w:r>
        <w:t>(a)</w:t>
      </w:r>
      <w:r>
        <w:tab/>
        <w:t>the service is provided to a person who has:</w:t>
      </w:r>
    </w:p>
    <w:p w:rsidR="00CB13D6" w:rsidRDefault="00CB13D6" w:rsidP="00A42A79">
      <w:pPr>
        <w:pStyle w:val="A3S"/>
        <w:tabs>
          <w:tab w:val="left" w:pos="2410"/>
        </w:tabs>
        <w:ind w:left="2160" w:hanging="175"/>
      </w:pPr>
      <w:r>
        <w:t>(i)</w:t>
      </w:r>
      <w:r>
        <w:tab/>
        <w:t>a chronic condition; and</w:t>
      </w:r>
    </w:p>
    <w:p w:rsidR="00CB13D6" w:rsidRPr="00AA06C6" w:rsidRDefault="00CB13D6" w:rsidP="0083485E">
      <w:pPr>
        <w:pStyle w:val="A3S"/>
        <w:tabs>
          <w:tab w:val="left" w:pos="2410"/>
        </w:tabs>
        <w:ind w:left="2410" w:hanging="425"/>
        <w:rPr>
          <w:highlight w:val="yellow"/>
        </w:rPr>
      </w:pPr>
      <w:r w:rsidRPr="00B158F5">
        <w:t>(ii)</w:t>
      </w:r>
      <w:r w:rsidRPr="00B158F5">
        <w:tab/>
        <w:t>complex care needs</w:t>
      </w:r>
      <w:r w:rsidR="009A5730">
        <w:t xml:space="preserve"> </w:t>
      </w:r>
      <w:r w:rsidRPr="00B158F5">
        <w:t>being managed by a medical practitioner (including a general practitioner, but not a specialist or consultant physician)</w:t>
      </w:r>
      <w:r>
        <w:t xml:space="preserve"> </w:t>
      </w:r>
      <w:r w:rsidRPr="00B158F5">
        <w:t xml:space="preserve">under </w:t>
      </w:r>
      <w:r w:rsidR="009A5730">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9A5730">
        <w:t>and</w:t>
      </w:r>
    </w:p>
    <w:p w:rsidR="00CB13D6" w:rsidRDefault="00CB13D6" w:rsidP="00AB13E5">
      <w:pPr>
        <w:pStyle w:val="A3S"/>
        <w:ind w:left="1985" w:hanging="567"/>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A919D9" w:rsidP="009A3843">
      <w:pPr>
        <w:pStyle w:val="A1S"/>
        <w:spacing w:before="240"/>
      </w:pPr>
      <w:r>
        <w:t>10</w:t>
      </w:r>
      <w:r w:rsidR="009A3843" w:rsidRPr="00405044">
        <w:t xml:space="preserve">  Schedule 2, Part 1</w:t>
      </w:r>
      <w:r w:rsidR="004D4DA2" w:rsidRPr="00405044">
        <w:t>,</w:t>
      </w:r>
      <w:r w:rsidR="009A3843" w:rsidRPr="00405044">
        <w:t xml:space="preserve"> item 10958, paragraphs (a) and (b)</w:t>
      </w:r>
      <w:r w:rsidR="009A3843">
        <w:t xml:space="preserve"> </w:t>
      </w:r>
    </w:p>
    <w:p w:rsidR="009A3843" w:rsidRPr="00B158F5" w:rsidRDefault="009A3843" w:rsidP="009A3843">
      <w:pPr>
        <w:pStyle w:val="A2S"/>
        <w:ind w:left="1440" w:hanging="476"/>
        <w:rPr>
          <w:i w:val="0"/>
        </w:rPr>
      </w:pPr>
      <w:r>
        <w:rPr>
          <w:i w:val="0"/>
        </w:rPr>
        <w:t>Repeal the paragraphs, substitute:</w:t>
      </w:r>
    </w:p>
    <w:p w:rsidR="009A3843" w:rsidRDefault="009A3843" w:rsidP="00AB13E5">
      <w:pPr>
        <w:pStyle w:val="A3S"/>
        <w:ind w:left="1843" w:hanging="567"/>
      </w:pPr>
      <w:r>
        <w:t>(a)</w:t>
      </w:r>
      <w:r>
        <w:tab/>
        <w:t>the service is provided to a person who has:</w:t>
      </w:r>
    </w:p>
    <w:p w:rsidR="009A3843" w:rsidRDefault="009A3843" w:rsidP="00AB13E5">
      <w:pPr>
        <w:pStyle w:val="A3S"/>
        <w:tabs>
          <w:tab w:val="left" w:pos="2552"/>
        </w:tabs>
        <w:ind w:left="2160" w:hanging="317"/>
      </w:pPr>
      <w:r>
        <w:t>(i)</w:t>
      </w:r>
      <w:r>
        <w:tab/>
        <w:t>a chronic condition; and</w:t>
      </w:r>
    </w:p>
    <w:p w:rsidR="009A3843" w:rsidRPr="00AA06C6" w:rsidRDefault="009A3843" w:rsidP="0083485E">
      <w:pPr>
        <w:pStyle w:val="A3S"/>
        <w:tabs>
          <w:tab w:val="left" w:pos="2552"/>
        </w:tabs>
        <w:ind w:left="2160" w:hanging="317"/>
        <w:rPr>
          <w:highlight w:val="yellow"/>
        </w:rPr>
      </w:pPr>
      <w:r w:rsidRPr="00B158F5">
        <w:t>(ii)</w:t>
      </w:r>
      <w:r w:rsidRPr="00B158F5">
        <w:tab/>
        <w:t>complex care needs</w:t>
      </w:r>
      <w:r w:rsidR="009A5730">
        <w:t xml:space="preserve"> </w:t>
      </w:r>
      <w:r w:rsidRPr="00B158F5">
        <w:t>being managed by a medical practitioner (including a general practitioner, but not a specialist or consultant physician)</w:t>
      </w:r>
      <w:r>
        <w:t xml:space="preserve"> </w:t>
      </w:r>
      <w:r w:rsidRPr="00B158F5">
        <w:t xml:space="preserve">under </w:t>
      </w:r>
      <w:r w:rsidR="009A5730">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9A5730">
        <w:t>and</w:t>
      </w:r>
    </w:p>
    <w:p w:rsidR="009A3843" w:rsidRDefault="009A3843" w:rsidP="000A121D">
      <w:pPr>
        <w:pStyle w:val="A3S"/>
        <w:ind w:left="1843" w:hanging="596"/>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ED13C1" w:rsidP="009A3843">
      <w:pPr>
        <w:pStyle w:val="A1S"/>
        <w:spacing w:before="240"/>
      </w:pPr>
      <w:r>
        <w:t>1</w:t>
      </w:r>
      <w:r w:rsidR="00A919D9">
        <w:t>1</w:t>
      </w:r>
      <w:r w:rsidR="009A3843">
        <w:t xml:space="preserve">  Schedule 2, Part 1</w:t>
      </w:r>
      <w:r w:rsidR="004D4DA2">
        <w:t>,</w:t>
      </w:r>
      <w:r w:rsidR="009A3843">
        <w:t xml:space="preserve"> item 10960, paragraphs (a) and (b) </w:t>
      </w:r>
    </w:p>
    <w:p w:rsidR="009A3843" w:rsidRPr="00B158F5" w:rsidRDefault="009A3843" w:rsidP="009A3843">
      <w:pPr>
        <w:pStyle w:val="A2S"/>
        <w:ind w:left="1440" w:hanging="476"/>
        <w:rPr>
          <w:i w:val="0"/>
        </w:rPr>
      </w:pPr>
      <w:r>
        <w:rPr>
          <w:i w:val="0"/>
        </w:rPr>
        <w:t>Repeal the paragraphs, substitute:</w:t>
      </w:r>
    </w:p>
    <w:p w:rsidR="009A3843" w:rsidRDefault="009A3843" w:rsidP="00890B70">
      <w:pPr>
        <w:pStyle w:val="A3S"/>
        <w:ind w:left="1843" w:hanging="567"/>
      </w:pPr>
      <w:r>
        <w:t>(a)</w:t>
      </w:r>
      <w:r>
        <w:tab/>
        <w:t>the service is provided to a person who has:</w:t>
      </w:r>
    </w:p>
    <w:p w:rsidR="009A3843" w:rsidRDefault="009A3843" w:rsidP="00C20C8F">
      <w:pPr>
        <w:pStyle w:val="A3S"/>
        <w:tabs>
          <w:tab w:val="left" w:pos="2410"/>
        </w:tabs>
        <w:ind w:left="2160" w:hanging="175"/>
      </w:pPr>
      <w:r>
        <w:t>(i)</w:t>
      </w:r>
      <w:r>
        <w:tab/>
        <w:t>a chronic condition; and</w:t>
      </w:r>
    </w:p>
    <w:p w:rsidR="009A3843" w:rsidRPr="00AA06C6" w:rsidRDefault="009A3843" w:rsidP="0083485E">
      <w:pPr>
        <w:pStyle w:val="A3S"/>
        <w:tabs>
          <w:tab w:val="left" w:pos="2410"/>
        </w:tabs>
        <w:ind w:left="2410" w:hanging="425"/>
        <w:rPr>
          <w:highlight w:val="yellow"/>
        </w:rPr>
      </w:pPr>
      <w:r w:rsidRPr="00B158F5">
        <w:t>(ii)</w:t>
      </w:r>
      <w:r w:rsidRPr="00B158F5">
        <w:tab/>
        <w:t>complex care needs</w:t>
      </w:r>
      <w:r w:rsidR="007E7C8C">
        <w:t xml:space="preserve"> </w:t>
      </w:r>
      <w:r w:rsidRPr="00B158F5">
        <w:t>being managed by a medical practitioner (including a general practitioner, but not a specialist or consultant physician)</w:t>
      </w:r>
      <w:r>
        <w:t xml:space="preserve"> </w:t>
      </w:r>
      <w:r w:rsidRPr="00B158F5">
        <w:t xml:space="preserve">under </w:t>
      </w:r>
      <w:r w:rsidR="007E7C8C">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7E7C8C">
        <w:t>and</w:t>
      </w:r>
    </w:p>
    <w:p w:rsidR="009A3843" w:rsidRDefault="009A3843" w:rsidP="00890B70">
      <w:pPr>
        <w:pStyle w:val="A3S"/>
        <w:ind w:left="1843" w:hanging="567"/>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ED13C1" w:rsidP="009A3843">
      <w:pPr>
        <w:pStyle w:val="A1S"/>
        <w:spacing w:before="240"/>
      </w:pPr>
      <w:r>
        <w:t>1</w:t>
      </w:r>
      <w:r w:rsidR="00A919D9">
        <w:t>2</w:t>
      </w:r>
      <w:r w:rsidR="009A3843">
        <w:t xml:space="preserve">  Schedule 2, Part 1</w:t>
      </w:r>
      <w:r w:rsidR="004D4DA2">
        <w:t>,</w:t>
      </w:r>
      <w:r w:rsidR="009A3843">
        <w:t xml:space="preserve"> item 10962, paragraphs (a) and (b) </w:t>
      </w:r>
    </w:p>
    <w:p w:rsidR="009A3843" w:rsidRPr="00B158F5" w:rsidRDefault="009A3843" w:rsidP="009A3843">
      <w:pPr>
        <w:pStyle w:val="A2S"/>
        <w:ind w:left="1440" w:hanging="476"/>
        <w:rPr>
          <w:i w:val="0"/>
        </w:rPr>
      </w:pPr>
      <w:r>
        <w:rPr>
          <w:i w:val="0"/>
        </w:rPr>
        <w:t>Repeal the paragraphs, substitute:</w:t>
      </w:r>
    </w:p>
    <w:p w:rsidR="009A3843" w:rsidRDefault="009A3843" w:rsidP="00890B70">
      <w:pPr>
        <w:pStyle w:val="A3S"/>
        <w:ind w:left="1843" w:hanging="596"/>
      </w:pPr>
      <w:r>
        <w:t>(a)</w:t>
      </w:r>
      <w:r>
        <w:tab/>
        <w:t>the service is provided to a person who has:</w:t>
      </w:r>
    </w:p>
    <w:p w:rsidR="009A3843" w:rsidRDefault="009A3843" w:rsidP="00890B70">
      <w:pPr>
        <w:pStyle w:val="A3S"/>
        <w:ind w:left="2160" w:hanging="317"/>
      </w:pPr>
      <w:r>
        <w:t>(i)</w:t>
      </w:r>
      <w:r>
        <w:tab/>
        <w:t>a chronic condition; and</w:t>
      </w:r>
    </w:p>
    <w:p w:rsidR="009A3843" w:rsidRPr="00AA06C6" w:rsidRDefault="009A3843" w:rsidP="0083485E">
      <w:pPr>
        <w:pStyle w:val="A3S"/>
        <w:ind w:left="2160" w:hanging="317"/>
        <w:rPr>
          <w:highlight w:val="yellow"/>
        </w:rPr>
      </w:pPr>
      <w:r w:rsidRPr="00B158F5">
        <w:t>(ii)</w:t>
      </w:r>
      <w:r w:rsidRPr="00B158F5">
        <w:tab/>
        <w:t>complex care needs</w:t>
      </w:r>
      <w:r w:rsidR="007E7C8C">
        <w:t xml:space="preserve"> </w:t>
      </w:r>
      <w:r w:rsidRPr="00B158F5">
        <w:t>being managed by a medical practitioner (including a general practitioner, but not a specialist or consultant physician)</w:t>
      </w:r>
      <w:r>
        <w:t xml:space="preserve"> </w:t>
      </w:r>
      <w:r w:rsidRPr="00B158F5">
        <w:t xml:space="preserve">under </w:t>
      </w:r>
      <w:r w:rsidR="007E7C8C">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7E7C8C">
        <w:t>and</w:t>
      </w:r>
    </w:p>
    <w:p w:rsidR="009A3843" w:rsidRDefault="009A3843" w:rsidP="00B92D08">
      <w:pPr>
        <w:pStyle w:val="A3S"/>
        <w:ind w:left="1843" w:hanging="596"/>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ED13C1" w:rsidP="009A3843">
      <w:pPr>
        <w:pStyle w:val="A1S"/>
        <w:spacing w:before="240"/>
      </w:pPr>
      <w:r>
        <w:t>1</w:t>
      </w:r>
      <w:r w:rsidR="00A919D9">
        <w:t>3</w:t>
      </w:r>
      <w:r w:rsidR="009A3843">
        <w:t xml:space="preserve">  Schedule 2, Part 1</w:t>
      </w:r>
      <w:r w:rsidR="004D4DA2">
        <w:t>,</w:t>
      </w:r>
      <w:r w:rsidR="009A3843">
        <w:t xml:space="preserve"> item 10964, paragraphs (a) and (b) </w:t>
      </w:r>
    </w:p>
    <w:p w:rsidR="009A3843" w:rsidRPr="00B158F5" w:rsidRDefault="009A3843" w:rsidP="009A3843">
      <w:pPr>
        <w:pStyle w:val="A2S"/>
        <w:ind w:left="1440" w:hanging="476"/>
        <w:rPr>
          <w:i w:val="0"/>
        </w:rPr>
      </w:pPr>
      <w:r>
        <w:rPr>
          <w:i w:val="0"/>
        </w:rPr>
        <w:t>Repeal the paragraphs, substitute:</w:t>
      </w:r>
    </w:p>
    <w:p w:rsidR="009A3843" w:rsidRDefault="009A3843" w:rsidP="0083485E">
      <w:pPr>
        <w:pStyle w:val="A3S"/>
        <w:ind w:left="1843" w:hanging="567"/>
      </w:pPr>
      <w:r>
        <w:t>(a)</w:t>
      </w:r>
      <w:r>
        <w:tab/>
        <w:t>the service is provided to a person who has:</w:t>
      </w:r>
    </w:p>
    <w:p w:rsidR="009A3843" w:rsidRDefault="009A3843" w:rsidP="00B92D08">
      <w:pPr>
        <w:pStyle w:val="A3S"/>
        <w:ind w:left="2160" w:hanging="317"/>
      </w:pPr>
      <w:r>
        <w:t>(i)</w:t>
      </w:r>
      <w:r>
        <w:tab/>
        <w:t>a chronic condition; and</w:t>
      </w:r>
    </w:p>
    <w:p w:rsidR="009A3843" w:rsidRPr="00AA06C6" w:rsidRDefault="009A3843" w:rsidP="0083485E">
      <w:pPr>
        <w:pStyle w:val="A3S"/>
        <w:ind w:left="2160" w:hanging="317"/>
        <w:rPr>
          <w:highlight w:val="yellow"/>
        </w:rPr>
      </w:pPr>
      <w:r w:rsidRPr="00B158F5">
        <w:t>(ii)</w:t>
      </w:r>
      <w:r w:rsidRPr="00B158F5">
        <w:tab/>
        <w:t>complex care needs</w:t>
      </w:r>
      <w:r w:rsidR="007E7C8C">
        <w:t xml:space="preserve"> </w:t>
      </w:r>
      <w:r w:rsidRPr="00B158F5">
        <w:t>being managed by a medical practitioner (including a general practitioner, but not a specialist or consultant physician)</w:t>
      </w:r>
      <w:r>
        <w:t xml:space="preserve"> </w:t>
      </w:r>
      <w:r w:rsidRPr="00B158F5">
        <w:t xml:space="preserve">under </w:t>
      </w:r>
      <w:r w:rsidR="007E7C8C">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7E7C8C">
        <w:t>and</w:t>
      </w:r>
    </w:p>
    <w:p w:rsidR="009A3843" w:rsidRDefault="009A3843" w:rsidP="00B92D08">
      <w:pPr>
        <w:pStyle w:val="A3S"/>
        <w:ind w:left="1843" w:hanging="596"/>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ED13C1" w:rsidP="009A3843">
      <w:pPr>
        <w:pStyle w:val="A1S"/>
        <w:spacing w:before="240"/>
      </w:pPr>
      <w:r>
        <w:t>1</w:t>
      </w:r>
      <w:r w:rsidR="00A919D9">
        <w:t>4</w:t>
      </w:r>
      <w:r w:rsidR="009A3843">
        <w:t xml:space="preserve">  Schedule 2, Part 1</w:t>
      </w:r>
      <w:r w:rsidR="004D4DA2">
        <w:t>,</w:t>
      </w:r>
      <w:r w:rsidR="009A3843">
        <w:t xml:space="preserve"> item 10966, paragraphs (a) and (b) </w:t>
      </w:r>
    </w:p>
    <w:p w:rsidR="009A3843" w:rsidRPr="00B158F5" w:rsidRDefault="009A3843" w:rsidP="009A3843">
      <w:pPr>
        <w:pStyle w:val="A2S"/>
        <w:ind w:left="1440" w:hanging="476"/>
        <w:rPr>
          <w:i w:val="0"/>
        </w:rPr>
      </w:pPr>
      <w:r>
        <w:rPr>
          <w:i w:val="0"/>
        </w:rPr>
        <w:t>Repeal the paragraphs, substitute:</w:t>
      </w:r>
    </w:p>
    <w:p w:rsidR="009A3843" w:rsidRDefault="009A3843" w:rsidP="00B80D3D">
      <w:pPr>
        <w:pStyle w:val="A3S"/>
        <w:ind w:left="1843" w:hanging="596"/>
      </w:pPr>
      <w:r>
        <w:t>(a)</w:t>
      </w:r>
      <w:r>
        <w:tab/>
        <w:t>the service is provided to a person who has:</w:t>
      </w:r>
    </w:p>
    <w:p w:rsidR="009A3843" w:rsidRDefault="009A3843" w:rsidP="00B80D3D">
      <w:pPr>
        <w:pStyle w:val="A3S"/>
        <w:ind w:left="2160" w:hanging="317"/>
      </w:pPr>
      <w:r>
        <w:t>(i)</w:t>
      </w:r>
      <w:r>
        <w:tab/>
        <w:t>a chronic condition; and</w:t>
      </w:r>
    </w:p>
    <w:p w:rsidR="009A3843" w:rsidRPr="00AA06C6" w:rsidRDefault="009A3843" w:rsidP="0083485E">
      <w:pPr>
        <w:pStyle w:val="A3S"/>
        <w:ind w:left="2160" w:hanging="317"/>
        <w:rPr>
          <w:highlight w:val="yellow"/>
        </w:rPr>
      </w:pPr>
      <w:r w:rsidRPr="00B158F5">
        <w:t>(ii)</w:t>
      </w:r>
      <w:r w:rsidRPr="00B158F5">
        <w:tab/>
        <w:t>complex care needs</w:t>
      </w:r>
      <w:r w:rsidR="00BD105B">
        <w:t xml:space="preserve"> </w:t>
      </w:r>
      <w:r w:rsidRPr="00B158F5">
        <w:t>being managed by a medical practitioner (including a general practitioner, but not a specialist or consultant physician)</w:t>
      </w:r>
      <w:r>
        <w:t xml:space="preserve"> </w:t>
      </w:r>
      <w:r w:rsidRPr="00B158F5">
        <w:t xml:space="preserve">under </w:t>
      </w:r>
      <w:r w:rsidR="00BD105B">
        <w:t>a shared care plan or</w:t>
      </w:r>
      <w:r w:rsidR="004E0524">
        <w:t xml:space="preserve"> under</w:t>
      </w:r>
      <w:r w:rsidR="00BD105B">
        <w:t xml:space="preserve">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BD105B">
        <w:t>and</w:t>
      </w:r>
    </w:p>
    <w:p w:rsidR="009A3843" w:rsidRDefault="009A3843" w:rsidP="00B80D3D">
      <w:pPr>
        <w:pStyle w:val="A3S"/>
        <w:ind w:left="1843" w:hanging="567"/>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ED13C1" w:rsidP="009A3843">
      <w:pPr>
        <w:pStyle w:val="A1S"/>
        <w:spacing w:before="240"/>
      </w:pPr>
      <w:r>
        <w:t>1</w:t>
      </w:r>
      <w:r w:rsidR="00A919D9">
        <w:t>5</w:t>
      </w:r>
      <w:r w:rsidR="009A3843">
        <w:t xml:space="preserve">  Schedule 2, Part 1</w:t>
      </w:r>
      <w:r w:rsidR="004D4DA2">
        <w:t>,</w:t>
      </w:r>
      <w:r w:rsidR="009A3843">
        <w:t xml:space="preserve"> item 10968, paragraphs (a) and (b) </w:t>
      </w:r>
    </w:p>
    <w:p w:rsidR="009A3843" w:rsidRPr="00B158F5" w:rsidRDefault="009A3843" w:rsidP="009A3843">
      <w:pPr>
        <w:pStyle w:val="A2S"/>
        <w:ind w:left="1440" w:hanging="476"/>
        <w:rPr>
          <w:i w:val="0"/>
        </w:rPr>
      </w:pPr>
      <w:r>
        <w:rPr>
          <w:i w:val="0"/>
        </w:rPr>
        <w:t>Repeal the paragraphs, substitute:</w:t>
      </w:r>
    </w:p>
    <w:p w:rsidR="009A3843" w:rsidRDefault="009A3843" w:rsidP="001D19E1">
      <w:pPr>
        <w:pStyle w:val="A3S"/>
        <w:ind w:left="1843" w:hanging="567"/>
      </w:pPr>
      <w:r>
        <w:t>(a)</w:t>
      </w:r>
      <w:r>
        <w:tab/>
        <w:t>the service is provided to a person who has:</w:t>
      </w:r>
    </w:p>
    <w:p w:rsidR="009A3843" w:rsidRDefault="009A3843" w:rsidP="001D19E1">
      <w:pPr>
        <w:pStyle w:val="A3S"/>
        <w:ind w:left="2160" w:hanging="317"/>
      </w:pPr>
      <w:r>
        <w:t>(i)</w:t>
      </w:r>
      <w:r>
        <w:tab/>
        <w:t>a chronic condition; and</w:t>
      </w:r>
    </w:p>
    <w:p w:rsidR="009A3843" w:rsidRPr="00AA06C6" w:rsidRDefault="009A3843" w:rsidP="0083485E">
      <w:pPr>
        <w:pStyle w:val="A3S"/>
        <w:ind w:left="2160" w:hanging="317"/>
        <w:rPr>
          <w:highlight w:val="yellow"/>
        </w:rPr>
      </w:pPr>
      <w:r w:rsidRPr="00B158F5">
        <w:t>(ii)</w:t>
      </w:r>
      <w:r w:rsidRPr="00B158F5">
        <w:tab/>
        <w:t>complex care needs</w:t>
      </w:r>
      <w:r w:rsidR="00BD105B">
        <w:t xml:space="preserve"> </w:t>
      </w:r>
      <w:r w:rsidRPr="00B158F5">
        <w:t>being managed by a medical practitioner (including a general practitioner, but not a specialist or consultant physician)</w:t>
      </w:r>
      <w:r>
        <w:t xml:space="preserve"> </w:t>
      </w:r>
      <w:r w:rsidRPr="00B158F5">
        <w:t xml:space="preserve">under </w:t>
      </w:r>
      <w:r w:rsidR="00BD105B">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BD105B">
        <w:t>and</w:t>
      </w:r>
    </w:p>
    <w:p w:rsidR="009A3843" w:rsidRDefault="009A3843" w:rsidP="001D19E1">
      <w:pPr>
        <w:pStyle w:val="A3S"/>
        <w:ind w:left="1843" w:hanging="567"/>
      </w:pPr>
      <w:r>
        <w:t>(b)</w:t>
      </w:r>
      <w:r>
        <w:tab/>
        <w:t>the service is recommended in the person’s Team Care Arrangements, multidisciplinary care plan or shared care plan as part of the management of the person’s chronic condition and complex care needs; and</w:t>
      </w:r>
    </w:p>
    <w:p w:rsidR="009A3843" w:rsidRPr="002360EA" w:rsidRDefault="00ED13C1" w:rsidP="009A3843">
      <w:pPr>
        <w:pStyle w:val="A1S"/>
        <w:spacing w:before="240"/>
      </w:pPr>
      <w:r>
        <w:t>1</w:t>
      </w:r>
      <w:r w:rsidR="00A919D9">
        <w:t>6</w:t>
      </w:r>
      <w:r w:rsidR="009A3843">
        <w:t xml:space="preserve">  Schedule 2, Part 1</w:t>
      </w:r>
      <w:r w:rsidR="004D4DA2">
        <w:t xml:space="preserve">, </w:t>
      </w:r>
      <w:r w:rsidR="009A3843">
        <w:t xml:space="preserve">item 10970, paragraphs (a) and (b)) </w:t>
      </w:r>
    </w:p>
    <w:p w:rsidR="009A3843" w:rsidRPr="00B158F5" w:rsidRDefault="009A3843" w:rsidP="009A3843">
      <w:pPr>
        <w:pStyle w:val="A2S"/>
        <w:ind w:left="1440" w:hanging="476"/>
        <w:rPr>
          <w:i w:val="0"/>
        </w:rPr>
      </w:pPr>
      <w:r>
        <w:rPr>
          <w:i w:val="0"/>
        </w:rPr>
        <w:t>Repeal the paragraphs, substitute:</w:t>
      </w:r>
    </w:p>
    <w:p w:rsidR="009A3843" w:rsidRDefault="009A3843" w:rsidP="00383315">
      <w:pPr>
        <w:pStyle w:val="A3S"/>
        <w:ind w:left="1701" w:hanging="425"/>
      </w:pPr>
      <w:r>
        <w:t>(a)</w:t>
      </w:r>
      <w:r>
        <w:tab/>
        <w:t>the service is provided to a person who has:</w:t>
      </w:r>
    </w:p>
    <w:p w:rsidR="009A3843" w:rsidRDefault="009A3843" w:rsidP="001021D5">
      <w:pPr>
        <w:pStyle w:val="A3S"/>
        <w:ind w:left="2160" w:hanging="459"/>
      </w:pPr>
      <w:r>
        <w:t>(i)</w:t>
      </w:r>
      <w:r>
        <w:tab/>
        <w:t>a chronic condition; and</w:t>
      </w:r>
    </w:p>
    <w:p w:rsidR="009A3843" w:rsidRPr="00AA06C6" w:rsidRDefault="009A3843" w:rsidP="0083485E">
      <w:pPr>
        <w:pStyle w:val="A3S"/>
        <w:ind w:left="2160" w:hanging="459"/>
        <w:rPr>
          <w:highlight w:val="yellow"/>
        </w:rPr>
      </w:pPr>
      <w:r w:rsidRPr="00B158F5">
        <w:t>(ii)</w:t>
      </w:r>
      <w:r w:rsidRPr="00B158F5">
        <w:tab/>
        <w:t>complex care needs</w:t>
      </w:r>
      <w:r w:rsidR="004A67B2">
        <w:t xml:space="preserve"> </w:t>
      </w:r>
      <w:r w:rsidRPr="00B158F5">
        <w:t>being managed by a medical practitioner (including a general practitioner, but not a specialist or consultant physician)</w:t>
      </w:r>
      <w:r>
        <w:t xml:space="preserve"> </w:t>
      </w:r>
      <w:r w:rsidRPr="00B158F5">
        <w:t xml:space="preserve">under </w:t>
      </w:r>
      <w:r w:rsidR="004A67B2">
        <w:t xml:space="preserve">a shared care plan or </w:t>
      </w:r>
      <w:r w:rsidR="004E0524">
        <w:t xml:space="preserve">under </w:t>
      </w:r>
      <w:r w:rsidRPr="00B158F5">
        <w:t xml:space="preserve">both a GP Management Plan and Team Care Arrangements or, if the person is a resident </w:t>
      </w:r>
      <w:r>
        <w:t xml:space="preserve">of an </w:t>
      </w:r>
      <w:r w:rsidRPr="00B158F5">
        <w:t xml:space="preserve">aged care facility, the person’s medical practitioner has contributed to a multidisciplinary care plan; </w:t>
      </w:r>
      <w:r w:rsidR="004A67B2">
        <w:t>and</w:t>
      </w:r>
    </w:p>
    <w:p w:rsidR="009A3843" w:rsidRDefault="009A3843" w:rsidP="00383315">
      <w:pPr>
        <w:pStyle w:val="A3S"/>
        <w:ind w:left="1701" w:hanging="425"/>
      </w:pPr>
      <w:r>
        <w:t>(b)</w:t>
      </w:r>
      <w:r>
        <w:tab/>
        <w:t>the service is recommended in the person’s Team Care Arrangements, multidisciplinary care plan or shared care plan as part of the management of the person’s chronic condition and complex care needs; and</w:t>
      </w:r>
    </w:p>
    <w:p w:rsidR="00072D28" w:rsidRDefault="00ED13C1" w:rsidP="009A3843">
      <w:pPr>
        <w:pStyle w:val="A1S"/>
        <w:spacing w:before="240"/>
      </w:pPr>
      <w:r>
        <w:t>1</w:t>
      </w:r>
      <w:r w:rsidR="00A919D9">
        <w:t>7</w:t>
      </w:r>
      <w:r w:rsidR="009A3843">
        <w:t xml:space="preserve">  Schedule 2, Part </w:t>
      </w:r>
      <w:r w:rsidR="0014442A">
        <w:t>2</w:t>
      </w:r>
      <w:r w:rsidR="004D4DA2">
        <w:t>,</w:t>
      </w:r>
      <w:r w:rsidR="009A3843">
        <w:t xml:space="preserve"> </w:t>
      </w:r>
      <w:r w:rsidR="00CA4F3C">
        <w:t xml:space="preserve">subparagraph (a)(i) of </w:t>
      </w:r>
      <w:r w:rsidR="009A3843">
        <w:t>item</w:t>
      </w:r>
      <w:r w:rsidR="008C0DBC">
        <w:t>s</w:t>
      </w:r>
      <w:r w:rsidR="009A3843">
        <w:t xml:space="preserve"> 80000</w:t>
      </w:r>
      <w:r w:rsidR="00072D28">
        <w:t>, 80010</w:t>
      </w:r>
      <w:r w:rsidR="009A3843">
        <w:t xml:space="preserve">, </w:t>
      </w:r>
      <w:r w:rsidR="00072D28">
        <w:t>80020, 80100, 80110, 80120, 80125, 80135, 80145, 80150, 80160</w:t>
      </w:r>
      <w:r w:rsidR="004D4DA2">
        <w:t xml:space="preserve"> and </w:t>
      </w:r>
      <w:r w:rsidR="00072D28">
        <w:t>80170</w:t>
      </w:r>
      <w:r w:rsidR="008C0DBC">
        <w:t xml:space="preserve"> </w:t>
      </w:r>
    </w:p>
    <w:p w:rsidR="00C30355" w:rsidRDefault="00EB3724" w:rsidP="0083485E">
      <w:pPr>
        <w:pStyle w:val="A2S"/>
        <w:ind w:left="1440" w:hanging="476"/>
      </w:pPr>
      <w:r>
        <w:rPr>
          <w:i w:val="0"/>
        </w:rPr>
        <w:t xml:space="preserve">After </w:t>
      </w:r>
      <w:r w:rsidR="00CA4F3C">
        <w:rPr>
          <w:i w:val="0"/>
        </w:rPr>
        <w:t xml:space="preserve">“Treatment Plan” insert “, or as part of a shared care plan,”. </w:t>
      </w:r>
    </w:p>
    <w:p w:rsidR="00BE1805" w:rsidRDefault="00ED13C1" w:rsidP="00BE1805">
      <w:pPr>
        <w:pStyle w:val="A1S"/>
      </w:pPr>
      <w:r>
        <w:t>1</w:t>
      </w:r>
      <w:r w:rsidR="00A919D9">
        <w:t>8</w:t>
      </w:r>
      <w:r>
        <w:t xml:space="preserve">  </w:t>
      </w:r>
      <w:r w:rsidR="007D3293">
        <w:t xml:space="preserve">Schedule 2, Part </w:t>
      </w:r>
      <w:r w:rsidR="006C3990">
        <w:t>4</w:t>
      </w:r>
      <w:r w:rsidR="007D3293">
        <w:t xml:space="preserve">, </w:t>
      </w:r>
      <w:r w:rsidR="004E0524">
        <w:t xml:space="preserve">paragraph (b) of </w:t>
      </w:r>
      <w:r w:rsidR="007D3293">
        <w:t>item</w:t>
      </w:r>
      <w:r w:rsidR="004E0524">
        <w:t>s</w:t>
      </w:r>
      <w:r w:rsidR="007D3293">
        <w:t xml:space="preserve"> </w:t>
      </w:r>
      <w:r w:rsidR="00980FB8">
        <w:t>81100</w:t>
      </w:r>
      <w:r w:rsidR="007D3293">
        <w:t>,</w:t>
      </w:r>
      <w:r w:rsidR="004E0524">
        <w:t xml:space="preserve"> 81110 and 81120</w:t>
      </w:r>
    </w:p>
    <w:p w:rsidR="006C3990" w:rsidRPr="00AA06C6" w:rsidRDefault="004E0524" w:rsidP="0083485E">
      <w:pPr>
        <w:pStyle w:val="A2S"/>
        <w:ind w:left="1440" w:hanging="476"/>
      </w:pPr>
      <w:r>
        <w:rPr>
          <w:i w:val="0"/>
        </w:rPr>
        <w:t xml:space="preserve">After “under a” insert “shared care plan or a”.  </w:t>
      </w:r>
    </w:p>
    <w:p w:rsidR="007C115D" w:rsidRPr="00AB13E5" w:rsidRDefault="00382D2F" w:rsidP="007C115D">
      <w:pPr>
        <w:pStyle w:val="A1S"/>
      </w:pPr>
      <w:r w:rsidRPr="00F91D1A">
        <w:t>1</w:t>
      </w:r>
      <w:r w:rsidR="00A919D9">
        <w:t>9</w:t>
      </w:r>
      <w:r w:rsidR="007C115D" w:rsidRPr="00F91D1A">
        <w:t xml:space="preserve">  Schedule 2, Part 6, item 81300</w:t>
      </w:r>
      <w:r w:rsidR="00626567" w:rsidRPr="00972966">
        <w:t>, paragraph (a)</w:t>
      </w:r>
    </w:p>
    <w:p w:rsidR="00626567" w:rsidRPr="000A121D" w:rsidRDefault="00626567" w:rsidP="00577168">
      <w:pPr>
        <w:spacing w:before="120"/>
        <w:ind w:left="357"/>
      </w:pPr>
      <w:r w:rsidRPr="000A121D">
        <w:t>Repeal the paragraph, substitute:</w:t>
      </w:r>
    </w:p>
    <w:p w:rsidR="007C115D" w:rsidRPr="00B80D3D" w:rsidRDefault="007C115D" w:rsidP="00FA2E1A">
      <w:pPr>
        <w:tabs>
          <w:tab w:val="left" w:pos="1134"/>
        </w:tabs>
        <w:spacing w:before="60"/>
        <w:ind w:left="357" w:firstLine="363"/>
      </w:pPr>
      <w:r w:rsidRPr="00890B70">
        <w:t>(a)</w:t>
      </w:r>
      <w:r w:rsidR="00626567" w:rsidRPr="00B92D08">
        <w:tab/>
      </w:r>
      <w:r w:rsidRPr="00B80D3D">
        <w:t>either:</w:t>
      </w:r>
    </w:p>
    <w:p w:rsidR="007C115D" w:rsidRPr="001D19E1" w:rsidRDefault="007C115D" w:rsidP="00577168">
      <w:pPr>
        <w:spacing w:before="60"/>
        <w:ind w:left="1440" w:hanging="357"/>
      </w:pPr>
      <w:r w:rsidRPr="001D19E1">
        <w:t>(i)</w:t>
      </w:r>
      <w:r w:rsidR="00626567" w:rsidRPr="001D19E1">
        <w:tab/>
      </w:r>
      <w:r w:rsidRPr="001D19E1">
        <w:t>a medical practitioner has undertaken a health assessment and identified a need for follow-up allied health services; or</w:t>
      </w:r>
    </w:p>
    <w:p w:rsidR="007C115D" w:rsidRPr="00011DC6" w:rsidRDefault="007C115D" w:rsidP="00577168">
      <w:pPr>
        <w:spacing w:before="60"/>
        <w:ind w:left="1440" w:hanging="357"/>
      </w:pPr>
      <w:r w:rsidRPr="001D19E1">
        <w:t>(ii)</w:t>
      </w:r>
      <w:r w:rsidR="00626567" w:rsidRPr="00383315">
        <w:tab/>
      </w:r>
      <w:r w:rsidRPr="00383315">
        <w:t>the person’s shared care plan identifies the need for follow-up allied health services</w:t>
      </w:r>
      <w:r w:rsidR="00626567" w:rsidRPr="00383315">
        <w:t>; and</w:t>
      </w:r>
    </w:p>
    <w:p w:rsidR="00626567" w:rsidRPr="00972966" w:rsidRDefault="00A919D9" w:rsidP="00626567">
      <w:pPr>
        <w:pStyle w:val="A1S"/>
      </w:pPr>
      <w:r>
        <w:t>20</w:t>
      </w:r>
      <w:r w:rsidR="00626567" w:rsidRPr="00F91D1A">
        <w:t xml:space="preserve">  Schedule 2, Part 6, item 81305</w:t>
      </w:r>
      <w:r w:rsidR="00626567" w:rsidRPr="00972966">
        <w:t>, paragraph (a)</w:t>
      </w:r>
    </w:p>
    <w:p w:rsidR="00626567" w:rsidRPr="00AB13E5" w:rsidRDefault="00626567" w:rsidP="00577168">
      <w:pPr>
        <w:spacing w:before="120"/>
        <w:ind w:left="357"/>
      </w:pPr>
      <w:r w:rsidRPr="00AB13E5">
        <w:t>Repeal the paragraph, substitute:</w:t>
      </w:r>
    </w:p>
    <w:p w:rsidR="00626567" w:rsidRPr="00B92D08" w:rsidRDefault="00626567" w:rsidP="00603493">
      <w:pPr>
        <w:tabs>
          <w:tab w:val="left" w:pos="1134"/>
        </w:tabs>
        <w:spacing w:before="60"/>
        <w:ind w:left="357" w:firstLine="363"/>
      </w:pPr>
      <w:r w:rsidRPr="000A121D">
        <w:t>(a)</w:t>
      </w:r>
      <w:r w:rsidRPr="00890B70">
        <w:tab/>
      </w:r>
      <w:r w:rsidRPr="00B92D08">
        <w:t>either:</w:t>
      </w:r>
    </w:p>
    <w:p w:rsidR="00626567" w:rsidRPr="00383315" w:rsidRDefault="00626567" w:rsidP="00577168">
      <w:pPr>
        <w:spacing w:before="60"/>
        <w:ind w:left="1440" w:hanging="357"/>
      </w:pPr>
      <w:r w:rsidRPr="00B92D08">
        <w:t>(i)</w:t>
      </w:r>
      <w:r w:rsidRPr="00B80D3D">
        <w:tab/>
      </w:r>
      <w:r w:rsidRPr="001D19E1">
        <w:t>a medi</w:t>
      </w:r>
      <w:r w:rsidRPr="00383315">
        <w:t>cal practitioner has undertaken a health assessment and identified a need for follow-up allied health services; or</w:t>
      </w:r>
    </w:p>
    <w:p w:rsidR="00626567" w:rsidRPr="00F91D1A" w:rsidRDefault="00626567" w:rsidP="00577168">
      <w:pPr>
        <w:spacing w:before="60"/>
        <w:ind w:left="1440" w:hanging="357"/>
      </w:pPr>
      <w:r w:rsidRPr="00011DC6">
        <w:t>(ii)</w:t>
      </w:r>
      <w:r w:rsidRPr="00011DC6">
        <w:tab/>
      </w:r>
      <w:r w:rsidRPr="0083485E">
        <w:t>the person’s shared care plan identifies the need for follow-up allied health services; and</w:t>
      </w:r>
    </w:p>
    <w:p w:rsidR="00626567" w:rsidRPr="00AB13E5" w:rsidRDefault="00ED13C1" w:rsidP="00626567">
      <w:pPr>
        <w:pStyle w:val="A1S"/>
      </w:pPr>
      <w:r w:rsidRPr="00F91D1A">
        <w:t>2</w:t>
      </w:r>
      <w:r w:rsidR="00A919D9">
        <w:t>1</w:t>
      </w:r>
      <w:r w:rsidR="00626567" w:rsidRPr="00F91D1A">
        <w:t xml:space="preserve">  Schedule 2, Part 6, item 813</w:t>
      </w:r>
      <w:r w:rsidR="00626567" w:rsidRPr="001F34E7">
        <w:t>10</w:t>
      </w:r>
      <w:r w:rsidR="00626567" w:rsidRPr="00972966">
        <w:t>, paragrap</w:t>
      </w:r>
      <w:r w:rsidR="00626567" w:rsidRPr="00AB13E5">
        <w:t>h (a)</w:t>
      </w:r>
    </w:p>
    <w:p w:rsidR="00626567" w:rsidRPr="000A121D" w:rsidRDefault="00626567" w:rsidP="00577168">
      <w:pPr>
        <w:spacing w:before="120"/>
        <w:ind w:left="357"/>
      </w:pPr>
      <w:r w:rsidRPr="000A121D">
        <w:t>Repeal the paragraph, substitute:</w:t>
      </w:r>
    </w:p>
    <w:p w:rsidR="00626567" w:rsidRPr="00B80D3D" w:rsidRDefault="00626567" w:rsidP="0063094E">
      <w:pPr>
        <w:spacing w:before="60"/>
        <w:ind w:left="1134" w:hanging="425"/>
      </w:pPr>
      <w:r w:rsidRPr="00890B70">
        <w:t>(a)</w:t>
      </w:r>
      <w:r w:rsidRPr="00B92D08">
        <w:tab/>
      </w:r>
      <w:r w:rsidRPr="00B80D3D">
        <w:t>either:</w:t>
      </w:r>
    </w:p>
    <w:p w:rsidR="00626567" w:rsidRPr="00011DC6" w:rsidRDefault="00626567" w:rsidP="00577168">
      <w:pPr>
        <w:spacing w:before="60"/>
        <w:ind w:left="1440" w:hanging="357"/>
      </w:pPr>
      <w:r w:rsidRPr="001D19E1">
        <w:t>(i)</w:t>
      </w:r>
      <w:r w:rsidRPr="00383315">
        <w:tab/>
      </w:r>
      <w:r w:rsidRPr="00011DC6">
        <w:t>a medical practitioner has undertaken a health assessment and identified a need for follow-up allied health services; or</w:t>
      </w:r>
    </w:p>
    <w:p w:rsidR="00626567" w:rsidRPr="0083485E" w:rsidRDefault="00626567" w:rsidP="00577168">
      <w:pPr>
        <w:spacing w:before="60"/>
        <w:ind w:left="1440" w:hanging="357"/>
      </w:pPr>
      <w:r w:rsidRPr="00011DC6">
        <w:t>(ii)</w:t>
      </w:r>
      <w:r w:rsidRPr="0083485E">
        <w:tab/>
        <w:t>the person’s shared care plan identifies the need for follow-up allied health services; and</w:t>
      </w:r>
    </w:p>
    <w:p w:rsidR="00626567" w:rsidRPr="001F34E7" w:rsidRDefault="00ED13C1" w:rsidP="00626567">
      <w:pPr>
        <w:pStyle w:val="A1S"/>
      </w:pPr>
      <w:r w:rsidRPr="0083485E">
        <w:t>2</w:t>
      </w:r>
      <w:r w:rsidR="00A919D9">
        <w:t>2</w:t>
      </w:r>
      <w:r w:rsidR="00626567" w:rsidRPr="00F91D1A">
        <w:t xml:space="preserve">  Schedule 2, Part 6, item 81315</w:t>
      </w:r>
      <w:r w:rsidR="00626567" w:rsidRPr="001F34E7">
        <w:t>, paragraph (a)</w:t>
      </w:r>
    </w:p>
    <w:p w:rsidR="00626567" w:rsidRPr="00972966" w:rsidRDefault="00626567" w:rsidP="00577168">
      <w:pPr>
        <w:spacing w:before="120"/>
        <w:ind w:left="357"/>
      </w:pPr>
      <w:r w:rsidRPr="00972966">
        <w:t>Repeal the paragraph, substitute:</w:t>
      </w:r>
    </w:p>
    <w:p w:rsidR="00626567" w:rsidRPr="00890B70" w:rsidRDefault="00626567" w:rsidP="00275797">
      <w:pPr>
        <w:tabs>
          <w:tab w:val="left" w:pos="1134"/>
        </w:tabs>
        <w:spacing w:before="60"/>
        <w:ind w:left="357" w:firstLine="363"/>
      </w:pPr>
      <w:r w:rsidRPr="00AB13E5">
        <w:t>(a)</w:t>
      </w:r>
      <w:r w:rsidRPr="000A121D">
        <w:tab/>
      </w:r>
      <w:r w:rsidRPr="00890B70">
        <w:t>either:</w:t>
      </w:r>
    </w:p>
    <w:p w:rsidR="00626567" w:rsidRPr="001D19E1" w:rsidRDefault="00626567" w:rsidP="00577168">
      <w:pPr>
        <w:spacing w:before="60"/>
        <w:ind w:left="1440" w:hanging="357"/>
      </w:pPr>
      <w:r w:rsidRPr="00B92D08">
        <w:t>(i)</w:t>
      </w:r>
      <w:r w:rsidRPr="00B80D3D">
        <w:tab/>
      </w:r>
      <w:r w:rsidRPr="001D19E1">
        <w:t>a medical practitioner has undertaken a health assessment and identified a need for follow-up allied health services; or</w:t>
      </w:r>
    </w:p>
    <w:p w:rsidR="00626567" w:rsidRPr="00F91D1A" w:rsidRDefault="00626567" w:rsidP="00275797">
      <w:pPr>
        <w:spacing w:before="60"/>
        <w:ind w:left="1440" w:hanging="447"/>
      </w:pPr>
      <w:r w:rsidRPr="00383315">
        <w:t>(ii)</w:t>
      </w:r>
      <w:r w:rsidRPr="00011DC6">
        <w:tab/>
        <w:t>the person’s</w:t>
      </w:r>
      <w:r w:rsidRPr="0083485E">
        <w:t xml:space="preserve"> shared care plan identifies the need for follow-up allied health services; and</w:t>
      </w:r>
    </w:p>
    <w:p w:rsidR="00626567" w:rsidRPr="001F34E7" w:rsidRDefault="00ED13C1" w:rsidP="00626567">
      <w:pPr>
        <w:pStyle w:val="A1S"/>
      </w:pPr>
      <w:r w:rsidRPr="00F91D1A">
        <w:t>2</w:t>
      </w:r>
      <w:r w:rsidR="00A919D9">
        <w:t>3</w:t>
      </w:r>
      <w:r w:rsidR="00626567" w:rsidRPr="00F91D1A">
        <w:t xml:space="preserve">  Schedule 2, Part 6, item 81320</w:t>
      </w:r>
      <w:r w:rsidR="00626567" w:rsidRPr="001F34E7">
        <w:t>, paragraph (a)</w:t>
      </w:r>
    </w:p>
    <w:p w:rsidR="00626567" w:rsidRPr="00972966" w:rsidRDefault="00626567" w:rsidP="00577168">
      <w:pPr>
        <w:spacing w:before="120"/>
        <w:ind w:left="357"/>
      </w:pPr>
      <w:r w:rsidRPr="00972966">
        <w:t>Repeal the paragraph, substitute:</w:t>
      </w:r>
    </w:p>
    <w:p w:rsidR="00626567" w:rsidRPr="00890B70" w:rsidRDefault="00626567" w:rsidP="00577168">
      <w:pPr>
        <w:spacing w:before="60"/>
        <w:ind w:left="357" w:firstLine="363"/>
      </w:pPr>
      <w:r w:rsidRPr="00AB13E5">
        <w:t>(a)</w:t>
      </w:r>
      <w:r w:rsidRPr="000A121D">
        <w:tab/>
      </w:r>
      <w:r w:rsidRPr="00890B70">
        <w:t>either:</w:t>
      </w:r>
    </w:p>
    <w:p w:rsidR="00626567" w:rsidRPr="00383315" w:rsidRDefault="00626567" w:rsidP="00577168">
      <w:pPr>
        <w:spacing w:before="60"/>
        <w:ind w:left="1440" w:hanging="357"/>
      </w:pPr>
      <w:r w:rsidRPr="00B92D08">
        <w:t>(i)</w:t>
      </w:r>
      <w:r w:rsidRPr="00B80D3D">
        <w:tab/>
      </w:r>
      <w:r w:rsidRPr="001D19E1">
        <w:t>a medical practitioner has undertaken a health assessment and identified a n</w:t>
      </w:r>
      <w:r w:rsidRPr="00383315">
        <w:t>eed for follow-up allied health services; or</w:t>
      </w:r>
    </w:p>
    <w:p w:rsidR="00626567" w:rsidRPr="00F91D1A" w:rsidRDefault="00626567" w:rsidP="00577168">
      <w:pPr>
        <w:spacing w:before="60"/>
        <w:ind w:left="1440" w:hanging="476"/>
      </w:pPr>
      <w:r w:rsidRPr="00011DC6">
        <w:t>(ii)</w:t>
      </w:r>
      <w:r w:rsidRPr="00011DC6">
        <w:tab/>
      </w:r>
      <w:r w:rsidRPr="0083485E">
        <w:t>the person’s shared care plan identifies the need for follow-up allied health services; and</w:t>
      </w:r>
    </w:p>
    <w:p w:rsidR="00626567" w:rsidRPr="001F34E7" w:rsidRDefault="00ED13C1" w:rsidP="00626567">
      <w:pPr>
        <w:pStyle w:val="A1S"/>
      </w:pPr>
      <w:r w:rsidRPr="00F91D1A">
        <w:t>2</w:t>
      </w:r>
      <w:r w:rsidR="00A919D9">
        <w:t>4</w:t>
      </w:r>
      <w:r w:rsidR="00626567" w:rsidRPr="00F91D1A">
        <w:t xml:space="preserve">  Schedule 2, Part 6, item 81325</w:t>
      </w:r>
      <w:r w:rsidR="00626567" w:rsidRPr="001F34E7">
        <w:t>, paragraph (a)</w:t>
      </w:r>
    </w:p>
    <w:p w:rsidR="00626567" w:rsidRPr="00972966" w:rsidRDefault="00626567" w:rsidP="00577168">
      <w:pPr>
        <w:spacing w:before="120"/>
        <w:ind w:left="357"/>
      </w:pPr>
      <w:r w:rsidRPr="00972966">
        <w:t>Repeal the paragraph, substitute:</w:t>
      </w:r>
    </w:p>
    <w:p w:rsidR="00626567" w:rsidRPr="00890B70" w:rsidRDefault="00626567" w:rsidP="00577168">
      <w:pPr>
        <w:spacing w:before="60"/>
        <w:ind w:left="357" w:firstLine="363"/>
      </w:pPr>
      <w:r w:rsidRPr="00AB13E5">
        <w:t>(a)</w:t>
      </w:r>
      <w:r w:rsidRPr="000A121D">
        <w:tab/>
      </w:r>
      <w:r w:rsidRPr="00890B70">
        <w:t>either:</w:t>
      </w:r>
    </w:p>
    <w:p w:rsidR="00626567" w:rsidRPr="00383315" w:rsidRDefault="00626567" w:rsidP="00577168">
      <w:pPr>
        <w:spacing w:before="60"/>
        <w:ind w:left="1440" w:hanging="357"/>
      </w:pPr>
      <w:r w:rsidRPr="00B92D08">
        <w:t>(i)</w:t>
      </w:r>
      <w:r w:rsidRPr="00B80D3D">
        <w:tab/>
      </w:r>
      <w:r w:rsidRPr="001D19E1">
        <w:t>a medical prac</w:t>
      </w:r>
      <w:r w:rsidRPr="00383315">
        <w:t>titioner has undertaken a health assessment and identified a need for follow-up allied health services; or</w:t>
      </w:r>
    </w:p>
    <w:p w:rsidR="00626567" w:rsidRPr="00F91D1A" w:rsidRDefault="00626567" w:rsidP="00577168">
      <w:pPr>
        <w:spacing w:before="60"/>
        <w:ind w:left="1440" w:hanging="476"/>
      </w:pPr>
      <w:r w:rsidRPr="00011DC6">
        <w:t>(ii)</w:t>
      </w:r>
      <w:r w:rsidRPr="00011DC6">
        <w:tab/>
      </w:r>
      <w:r w:rsidRPr="0083485E">
        <w:t>the person’s shared care plan identifies the need for follow-up allied health services; and</w:t>
      </w:r>
    </w:p>
    <w:p w:rsidR="00626567" w:rsidRPr="00972966" w:rsidRDefault="00ED13C1" w:rsidP="00626567">
      <w:pPr>
        <w:pStyle w:val="A1S"/>
      </w:pPr>
      <w:r w:rsidRPr="00F91D1A">
        <w:t>2</w:t>
      </w:r>
      <w:r w:rsidR="00A919D9">
        <w:t>5</w:t>
      </w:r>
      <w:r w:rsidR="00626567" w:rsidRPr="00F91D1A">
        <w:t xml:space="preserve">  Schedule 2, Part 6, item 813</w:t>
      </w:r>
      <w:r w:rsidR="00626567" w:rsidRPr="001F34E7">
        <w:t>30,</w:t>
      </w:r>
      <w:r w:rsidR="00626567" w:rsidRPr="00972966">
        <w:t xml:space="preserve"> paragraph (a)</w:t>
      </w:r>
    </w:p>
    <w:p w:rsidR="00626567" w:rsidRPr="00890B70" w:rsidRDefault="00626567" w:rsidP="00577168">
      <w:pPr>
        <w:spacing w:before="120"/>
        <w:ind w:left="357"/>
      </w:pPr>
      <w:r w:rsidRPr="00AB13E5">
        <w:t>R</w:t>
      </w:r>
      <w:r w:rsidR="00577168" w:rsidRPr="000A121D">
        <w:t>e</w:t>
      </w:r>
      <w:r w:rsidRPr="00890B70">
        <w:t>peal the paragraph, substitute:</w:t>
      </w:r>
    </w:p>
    <w:p w:rsidR="00626567" w:rsidRPr="001D19E1" w:rsidRDefault="00626567" w:rsidP="00577168">
      <w:pPr>
        <w:spacing w:before="60"/>
        <w:ind w:left="357" w:firstLine="363"/>
      </w:pPr>
      <w:r w:rsidRPr="00B92D08">
        <w:t>(a)</w:t>
      </w:r>
      <w:r w:rsidRPr="00B80D3D">
        <w:tab/>
      </w:r>
      <w:r w:rsidRPr="001D19E1">
        <w:t>either:</w:t>
      </w:r>
    </w:p>
    <w:p w:rsidR="00626567" w:rsidRPr="00011DC6" w:rsidRDefault="00626567" w:rsidP="00577168">
      <w:pPr>
        <w:spacing w:before="60"/>
        <w:ind w:left="1440" w:hanging="357"/>
      </w:pPr>
      <w:r w:rsidRPr="00383315">
        <w:t>(i)</w:t>
      </w:r>
      <w:r w:rsidRPr="00011DC6">
        <w:tab/>
        <w:t>a medical practitioner has undertaken a health assessment and identified a need for follow-up allied health services; or</w:t>
      </w:r>
    </w:p>
    <w:p w:rsidR="00626567" w:rsidRPr="00F91D1A" w:rsidRDefault="00626567" w:rsidP="00577168">
      <w:pPr>
        <w:spacing w:before="60"/>
        <w:ind w:left="1440" w:hanging="476"/>
      </w:pPr>
      <w:r w:rsidRPr="0083485E">
        <w:t>(ii)</w:t>
      </w:r>
      <w:r w:rsidRPr="0083485E">
        <w:tab/>
        <w:t>the person’s shared care plan identifies the need for follow-up allied health services; and</w:t>
      </w:r>
    </w:p>
    <w:p w:rsidR="00626567" w:rsidRPr="00972966" w:rsidRDefault="00ED13C1" w:rsidP="00626567">
      <w:pPr>
        <w:pStyle w:val="A1S"/>
      </w:pPr>
      <w:r w:rsidRPr="00F91D1A">
        <w:t>2</w:t>
      </w:r>
      <w:r w:rsidR="00A919D9">
        <w:t>6</w:t>
      </w:r>
      <w:r w:rsidR="00626567" w:rsidRPr="00F91D1A">
        <w:t xml:space="preserve">  Schedule 2, Part 6, item 813</w:t>
      </w:r>
      <w:r w:rsidR="00626567" w:rsidRPr="001F34E7">
        <w:t>35</w:t>
      </w:r>
      <w:r w:rsidR="00626567" w:rsidRPr="00972966">
        <w:t>, paragraph (a)</w:t>
      </w:r>
    </w:p>
    <w:p w:rsidR="00626567" w:rsidRPr="00AB13E5" w:rsidRDefault="00626567" w:rsidP="00577168">
      <w:pPr>
        <w:spacing w:before="120"/>
        <w:ind w:left="357"/>
      </w:pPr>
      <w:r w:rsidRPr="00AB13E5">
        <w:t>Repeal the paragraph, substitute:</w:t>
      </w:r>
    </w:p>
    <w:p w:rsidR="00626567" w:rsidRPr="00B92D08" w:rsidRDefault="00626567" w:rsidP="00577168">
      <w:pPr>
        <w:spacing w:before="60"/>
        <w:ind w:left="357" w:firstLine="363"/>
      </w:pPr>
      <w:r w:rsidRPr="000A121D">
        <w:t>(a)</w:t>
      </w:r>
      <w:r w:rsidRPr="00890B70">
        <w:tab/>
      </w:r>
      <w:r w:rsidRPr="00B92D08">
        <w:t>either:</w:t>
      </w:r>
    </w:p>
    <w:p w:rsidR="00626567" w:rsidRPr="00383315" w:rsidRDefault="00626567" w:rsidP="00577168">
      <w:pPr>
        <w:spacing w:before="60"/>
        <w:ind w:left="1440" w:hanging="357"/>
      </w:pPr>
      <w:r w:rsidRPr="00B80D3D">
        <w:t>(i)</w:t>
      </w:r>
      <w:r w:rsidRPr="001D19E1">
        <w:tab/>
      </w:r>
      <w:r w:rsidRPr="00383315">
        <w:t>a medical practitioner has undertaken a health assessment and identified a need for follow-up allied health services; or</w:t>
      </w:r>
    </w:p>
    <w:p w:rsidR="00626567" w:rsidRPr="00F91D1A" w:rsidRDefault="00626567" w:rsidP="00577168">
      <w:pPr>
        <w:spacing w:before="60"/>
        <w:ind w:left="1440" w:hanging="476"/>
      </w:pPr>
      <w:r w:rsidRPr="00011DC6">
        <w:t>(ii)</w:t>
      </w:r>
      <w:r w:rsidRPr="00011DC6">
        <w:tab/>
      </w:r>
      <w:r w:rsidRPr="0083485E">
        <w:t>the person’s shared care plan identifies the need for follow-up allied health services; and</w:t>
      </w:r>
    </w:p>
    <w:p w:rsidR="00626567" w:rsidRPr="00972966" w:rsidRDefault="00ED13C1" w:rsidP="00626567">
      <w:pPr>
        <w:pStyle w:val="A1S"/>
      </w:pPr>
      <w:r w:rsidRPr="00F91D1A">
        <w:t>2</w:t>
      </w:r>
      <w:r w:rsidR="00A919D9">
        <w:t>7</w:t>
      </w:r>
      <w:r w:rsidR="00626567" w:rsidRPr="00F91D1A">
        <w:t xml:space="preserve">  Schedule 2, Part 6, item 813</w:t>
      </w:r>
      <w:r w:rsidR="00626567" w:rsidRPr="001F34E7">
        <w:t>40</w:t>
      </w:r>
      <w:r w:rsidR="00626567" w:rsidRPr="00972966">
        <w:t>, paragraph (a)</w:t>
      </w:r>
    </w:p>
    <w:p w:rsidR="00626567" w:rsidRPr="00AB13E5" w:rsidRDefault="00626567" w:rsidP="00577168">
      <w:pPr>
        <w:spacing w:before="120"/>
        <w:ind w:left="357"/>
      </w:pPr>
      <w:r w:rsidRPr="00AB13E5">
        <w:t>Repeal the paragraph, substitute:</w:t>
      </w:r>
    </w:p>
    <w:p w:rsidR="00626567" w:rsidRPr="00B92D08" w:rsidRDefault="00626567" w:rsidP="00577168">
      <w:pPr>
        <w:spacing w:before="60"/>
        <w:ind w:left="357" w:firstLine="363"/>
      </w:pPr>
      <w:r w:rsidRPr="000A121D">
        <w:t>(a)</w:t>
      </w:r>
      <w:r w:rsidRPr="00890B70">
        <w:tab/>
      </w:r>
      <w:r w:rsidRPr="00B92D08">
        <w:t>either:</w:t>
      </w:r>
    </w:p>
    <w:p w:rsidR="00626567" w:rsidRPr="00011DC6" w:rsidRDefault="00626567" w:rsidP="00577168">
      <w:pPr>
        <w:spacing w:before="60"/>
        <w:ind w:left="1440" w:hanging="357"/>
      </w:pPr>
      <w:r w:rsidRPr="00B80D3D">
        <w:t>(i)</w:t>
      </w:r>
      <w:r w:rsidRPr="001D19E1">
        <w:tab/>
      </w:r>
      <w:r w:rsidRPr="00383315">
        <w:t xml:space="preserve">a medical practitioner has undertaken a health assessment and identified a need for </w:t>
      </w:r>
      <w:r w:rsidRPr="00011DC6">
        <w:t>follow-up allied health services; or</w:t>
      </w:r>
    </w:p>
    <w:p w:rsidR="00626567" w:rsidRPr="00F91D1A" w:rsidRDefault="00626567" w:rsidP="00577168">
      <w:pPr>
        <w:spacing w:before="60"/>
        <w:ind w:left="1440" w:hanging="476"/>
      </w:pPr>
      <w:r w:rsidRPr="00011DC6">
        <w:t>(ii)</w:t>
      </w:r>
      <w:r w:rsidRPr="0083485E">
        <w:tab/>
        <w:t>the person’s shared care plan identifies the need for follow-up allied health services; and</w:t>
      </w:r>
    </w:p>
    <w:p w:rsidR="00626567" w:rsidRPr="00972966" w:rsidRDefault="00382D2F" w:rsidP="00626567">
      <w:pPr>
        <w:pStyle w:val="A1S"/>
      </w:pPr>
      <w:r w:rsidRPr="00F91D1A">
        <w:t>2</w:t>
      </w:r>
      <w:r w:rsidR="00A919D9">
        <w:t>8</w:t>
      </w:r>
      <w:r w:rsidR="00626567" w:rsidRPr="00F91D1A">
        <w:t xml:space="preserve">  Schedule 2, Part 6, item 813</w:t>
      </w:r>
      <w:r w:rsidR="00626567" w:rsidRPr="001F34E7">
        <w:t>45</w:t>
      </w:r>
      <w:r w:rsidR="00626567" w:rsidRPr="00972966">
        <w:t>, paragraph (a)</w:t>
      </w:r>
    </w:p>
    <w:p w:rsidR="00626567" w:rsidRPr="00AB13E5" w:rsidRDefault="00626567" w:rsidP="00577168">
      <w:pPr>
        <w:spacing w:before="120"/>
        <w:ind w:left="357"/>
      </w:pPr>
      <w:r w:rsidRPr="00AB13E5">
        <w:t>Repeal the paragraph, substitute:</w:t>
      </w:r>
    </w:p>
    <w:p w:rsidR="00626567" w:rsidRPr="00B92D08" w:rsidRDefault="00626567" w:rsidP="00577168">
      <w:pPr>
        <w:spacing w:before="60"/>
        <w:ind w:left="357" w:firstLine="363"/>
      </w:pPr>
      <w:r w:rsidRPr="000A121D">
        <w:t>(a)</w:t>
      </w:r>
      <w:r w:rsidRPr="00890B70">
        <w:tab/>
      </w:r>
      <w:r w:rsidRPr="00B92D08">
        <w:t>either:</w:t>
      </w:r>
    </w:p>
    <w:p w:rsidR="00626567" w:rsidRPr="00011DC6" w:rsidRDefault="00626567" w:rsidP="00577168">
      <w:pPr>
        <w:spacing w:before="60"/>
        <w:ind w:left="1440" w:hanging="357"/>
      </w:pPr>
      <w:r w:rsidRPr="00B80D3D">
        <w:t>(i)</w:t>
      </w:r>
      <w:r w:rsidRPr="001D19E1">
        <w:tab/>
      </w:r>
      <w:r w:rsidRPr="00383315">
        <w:t>a medical practitioner</w:t>
      </w:r>
      <w:r w:rsidRPr="00011DC6">
        <w:t xml:space="preserve"> has undertaken a health assessment and identified a need for follow-up allied health services; or</w:t>
      </w:r>
    </w:p>
    <w:p w:rsidR="00626567" w:rsidRPr="00F91D1A" w:rsidRDefault="00626567" w:rsidP="00577168">
      <w:pPr>
        <w:spacing w:before="60"/>
        <w:ind w:left="1440" w:hanging="476"/>
      </w:pPr>
      <w:r w:rsidRPr="00011DC6">
        <w:t>(ii)</w:t>
      </w:r>
      <w:r w:rsidRPr="0083485E">
        <w:tab/>
        <w:t>the person’s shared care plan identifies the need for follow-up allied health services; and</w:t>
      </w:r>
    </w:p>
    <w:p w:rsidR="00626567" w:rsidRPr="00972966" w:rsidRDefault="00382D2F" w:rsidP="00626567">
      <w:pPr>
        <w:pStyle w:val="A1S"/>
      </w:pPr>
      <w:r w:rsidRPr="00F91D1A">
        <w:t>2</w:t>
      </w:r>
      <w:r w:rsidR="00A919D9">
        <w:t>9</w:t>
      </w:r>
      <w:r w:rsidR="00626567" w:rsidRPr="00F91D1A">
        <w:t xml:space="preserve">  Schedule 2, Part 6, item 813</w:t>
      </w:r>
      <w:r w:rsidR="00626567" w:rsidRPr="001F34E7">
        <w:t>50</w:t>
      </w:r>
      <w:r w:rsidR="00626567" w:rsidRPr="00972966">
        <w:t>, paragraph (a)</w:t>
      </w:r>
    </w:p>
    <w:p w:rsidR="00626567" w:rsidRPr="000A121D" w:rsidRDefault="00626567" w:rsidP="00577168">
      <w:pPr>
        <w:spacing w:before="120"/>
        <w:ind w:left="357"/>
      </w:pPr>
      <w:r w:rsidRPr="00AB13E5">
        <w:t>Repeal the</w:t>
      </w:r>
      <w:r w:rsidRPr="000A121D">
        <w:t xml:space="preserve"> paragraph, substitute:</w:t>
      </w:r>
    </w:p>
    <w:p w:rsidR="00626567" w:rsidRPr="00B80D3D" w:rsidRDefault="00626567" w:rsidP="00577168">
      <w:pPr>
        <w:spacing w:before="60"/>
        <w:ind w:left="357" w:firstLine="363"/>
      </w:pPr>
      <w:r w:rsidRPr="00890B70">
        <w:t>(a)</w:t>
      </w:r>
      <w:r w:rsidRPr="00B92D08">
        <w:tab/>
      </w:r>
      <w:r w:rsidRPr="00B80D3D">
        <w:t>either:</w:t>
      </w:r>
    </w:p>
    <w:p w:rsidR="00626567" w:rsidRPr="00011DC6" w:rsidRDefault="00626567" w:rsidP="00577168">
      <w:pPr>
        <w:spacing w:before="60"/>
        <w:ind w:left="1440" w:hanging="357"/>
      </w:pPr>
      <w:r w:rsidRPr="001D19E1">
        <w:t>(i)</w:t>
      </w:r>
      <w:r w:rsidRPr="00383315">
        <w:tab/>
      </w:r>
      <w:r w:rsidRPr="00011DC6">
        <w:t>a medical practitioner has undertaken a health assessment and identified a need for follow-up allied health services; or</w:t>
      </w:r>
    </w:p>
    <w:p w:rsidR="00626567" w:rsidRPr="00F91D1A" w:rsidRDefault="00626567" w:rsidP="00577168">
      <w:pPr>
        <w:spacing w:before="60"/>
        <w:ind w:left="1440" w:hanging="476"/>
      </w:pPr>
      <w:r w:rsidRPr="00011DC6">
        <w:t>(ii)</w:t>
      </w:r>
      <w:r w:rsidRPr="00011DC6">
        <w:tab/>
      </w:r>
      <w:r w:rsidRPr="0083485E">
        <w:t>the person’s shared care plan identifies the need for follow-up allied health services; and</w:t>
      </w:r>
    </w:p>
    <w:p w:rsidR="00626567" w:rsidRPr="00972966" w:rsidRDefault="00A919D9" w:rsidP="00626567">
      <w:pPr>
        <w:pStyle w:val="A1S"/>
      </w:pPr>
      <w:r>
        <w:t>30</w:t>
      </w:r>
      <w:r w:rsidR="00626567" w:rsidRPr="00F91D1A">
        <w:t xml:space="preserve">  Schedule 2, Part 6, item 813</w:t>
      </w:r>
      <w:r w:rsidR="00626567" w:rsidRPr="001F34E7">
        <w:t>55</w:t>
      </w:r>
      <w:r w:rsidR="00626567" w:rsidRPr="00972966">
        <w:t>, paragraph (a)</w:t>
      </w:r>
    </w:p>
    <w:p w:rsidR="00626567" w:rsidRPr="00AB13E5" w:rsidRDefault="00626567" w:rsidP="00577168">
      <w:pPr>
        <w:spacing w:before="120"/>
        <w:ind w:left="357"/>
      </w:pPr>
      <w:r w:rsidRPr="00AB13E5">
        <w:t>Repeal the paragraph, substitute:</w:t>
      </w:r>
    </w:p>
    <w:p w:rsidR="00626567" w:rsidRPr="00B92D08" w:rsidRDefault="00626567" w:rsidP="00577168">
      <w:pPr>
        <w:spacing w:before="60"/>
        <w:ind w:left="357" w:firstLine="363"/>
      </w:pPr>
      <w:r w:rsidRPr="000A121D">
        <w:t>(a)</w:t>
      </w:r>
      <w:r w:rsidRPr="00890B70">
        <w:tab/>
      </w:r>
      <w:r w:rsidRPr="00B92D08">
        <w:t>either:</w:t>
      </w:r>
    </w:p>
    <w:p w:rsidR="00626567" w:rsidRPr="00383315" w:rsidRDefault="00626567" w:rsidP="00577168">
      <w:pPr>
        <w:spacing w:before="60"/>
        <w:ind w:left="1440" w:hanging="357"/>
      </w:pPr>
      <w:r w:rsidRPr="00B80D3D">
        <w:t>(i)</w:t>
      </w:r>
      <w:r w:rsidRPr="001D19E1">
        <w:tab/>
      </w:r>
      <w:r w:rsidRPr="00383315">
        <w:t>a medical practitioner has undertaken a health assessment and identified a need for follow-up allied health services; or</w:t>
      </w:r>
    </w:p>
    <w:p w:rsidR="00626567" w:rsidRPr="00F91D1A" w:rsidRDefault="00626567" w:rsidP="00577168">
      <w:pPr>
        <w:spacing w:before="60"/>
        <w:ind w:left="1440" w:hanging="476"/>
      </w:pPr>
      <w:r w:rsidRPr="00011DC6">
        <w:t>(ii)</w:t>
      </w:r>
      <w:r w:rsidRPr="00011DC6">
        <w:tab/>
      </w:r>
      <w:r w:rsidRPr="0083485E">
        <w:t>the person’s shared care plan identifies the need for follow-up allied health services; and</w:t>
      </w:r>
    </w:p>
    <w:p w:rsidR="00626567" w:rsidRPr="00972966" w:rsidRDefault="00ED13C1" w:rsidP="00626567">
      <w:pPr>
        <w:pStyle w:val="A1S"/>
      </w:pPr>
      <w:r w:rsidRPr="00F91D1A">
        <w:t>3</w:t>
      </w:r>
      <w:r w:rsidR="00A919D9">
        <w:t>1</w:t>
      </w:r>
      <w:r w:rsidR="00626567" w:rsidRPr="00F91D1A">
        <w:t xml:space="preserve">  Schedule 2, Part 6, item 813</w:t>
      </w:r>
      <w:r w:rsidR="00626567" w:rsidRPr="001F34E7">
        <w:t>60</w:t>
      </w:r>
      <w:r w:rsidR="00626567" w:rsidRPr="00972966">
        <w:t>, paragraph (a)</w:t>
      </w:r>
    </w:p>
    <w:p w:rsidR="00626567" w:rsidRPr="00AB13E5" w:rsidRDefault="00626567" w:rsidP="00577168">
      <w:pPr>
        <w:spacing w:before="120"/>
        <w:ind w:left="357"/>
      </w:pPr>
      <w:r w:rsidRPr="00AB13E5">
        <w:t>Repeal the paragraph, substitute:</w:t>
      </w:r>
    </w:p>
    <w:p w:rsidR="00626567" w:rsidRPr="00B92D08" w:rsidRDefault="00626567" w:rsidP="00577168">
      <w:pPr>
        <w:spacing w:before="60"/>
        <w:ind w:left="357" w:firstLine="363"/>
      </w:pPr>
      <w:r w:rsidRPr="000A121D">
        <w:t>(a)</w:t>
      </w:r>
      <w:r w:rsidRPr="00890B70">
        <w:tab/>
      </w:r>
      <w:r w:rsidRPr="00B92D08">
        <w:t>either:</w:t>
      </w:r>
    </w:p>
    <w:p w:rsidR="00626567" w:rsidRPr="00011DC6" w:rsidRDefault="00626567" w:rsidP="00577168">
      <w:pPr>
        <w:spacing w:before="60"/>
        <w:ind w:left="1440" w:hanging="357"/>
      </w:pPr>
      <w:r w:rsidRPr="00B80D3D">
        <w:t>(i)</w:t>
      </w:r>
      <w:r w:rsidRPr="001D19E1">
        <w:tab/>
      </w:r>
      <w:r w:rsidRPr="00383315">
        <w:t>a medical practitioner has undertaken a health assessment and identified a need for follow-u</w:t>
      </w:r>
      <w:r w:rsidRPr="00011DC6">
        <w:t>p allied health services; or</w:t>
      </w:r>
    </w:p>
    <w:p w:rsidR="00626567" w:rsidRPr="00F91D1A" w:rsidRDefault="00626567" w:rsidP="00577168">
      <w:pPr>
        <w:spacing w:before="60"/>
        <w:ind w:left="1440" w:hanging="476"/>
      </w:pPr>
      <w:r w:rsidRPr="00011DC6">
        <w:t>(ii)</w:t>
      </w:r>
      <w:r w:rsidRPr="0083485E">
        <w:tab/>
        <w:t>the person’s shared care plan identifies the need for follow-up allied health services; and</w:t>
      </w:r>
    </w:p>
    <w:bookmarkEnd w:id="11"/>
    <w:p w:rsidR="001D716C" w:rsidRPr="001D716C" w:rsidRDefault="001D716C" w:rsidP="0083485E"/>
    <w:sectPr w:rsidR="001D716C" w:rsidRPr="001D716C" w:rsidSect="00456F5E">
      <w:headerReference w:type="first" r:id="rId20"/>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A9E" w:rsidRDefault="00AB0A9E">
      <w:r>
        <w:separator/>
      </w:r>
    </w:p>
  </w:endnote>
  <w:endnote w:type="continuationSeparator" w:id="0">
    <w:p w:rsidR="00AB0A9E" w:rsidRDefault="00AB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5" w:rsidRDefault="00C30355">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30355" w:rsidTr="00525D77">
      <w:tc>
        <w:tcPr>
          <w:tcW w:w="1134" w:type="dxa"/>
          <w:shd w:val="clear" w:color="auto" w:fill="auto"/>
        </w:tcPr>
        <w:p w:rsidR="00C30355" w:rsidRPr="00525D77" w:rsidRDefault="00C30355" w:rsidP="00525D77">
          <w:pPr>
            <w:spacing w:line="240" w:lineRule="exact"/>
            <w:rPr>
              <w:rFonts w:ascii="Arial" w:hAnsi="Arial" w:cs="Arial"/>
              <w:sz w:val="22"/>
              <w:szCs w:val="22"/>
            </w:rPr>
          </w:pPr>
          <w:r w:rsidRPr="00525D77">
            <w:rPr>
              <w:rStyle w:val="PageNumber"/>
              <w:rFonts w:cs="Arial"/>
              <w:szCs w:val="22"/>
            </w:rPr>
            <w:fldChar w:fldCharType="begin"/>
          </w:r>
          <w:r w:rsidRPr="00525D77">
            <w:rPr>
              <w:rStyle w:val="PageNumber"/>
              <w:rFonts w:cs="Arial"/>
              <w:szCs w:val="22"/>
            </w:rPr>
            <w:instrText xml:space="preserve">PAGE  </w:instrText>
          </w:r>
          <w:r w:rsidRPr="00525D77">
            <w:rPr>
              <w:rStyle w:val="PageNumber"/>
              <w:rFonts w:cs="Arial"/>
              <w:szCs w:val="22"/>
            </w:rPr>
            <w:fldChar w:fldCharType="separate"/>
          </w:r>
          <w:r w:rsidR="00A257CF">
            <w:rPr>
              <w:rStyle w:val="PageNumber"/>
              <w:rFonts w:cs="Arial"/>
              <w:noProof/>
              <w:szCs w:val="22"/>
            </w:rPr>
            <w:t>2</w:t>
          </w:r>
          <w:r w:rsidRPr="00525D77">
            <w:rPr>
              <w:rStyle w:val="PageNumber"/>
              <w:rFonts w:cs="Arial"/>
              <w:szCs w:val="22"/>
            </w:rPr>
            <w:fldChar w:fldCharType="end"/>
          </w:r>
        </w:p>
      </w:tc>
      <w:tc>
        <w:tcPr>
          <w:tcW w:w="6095" w:type="dxa"/>
          <w:shd w:val="clear" w:color="auto" w:fill="auto"/>
        </w:tcPr>
        <w:p w:rsidR="00C30355" w:rsidRPr="004F5D6D" w:rsidRDefault="00C30355" w:rsidP="00DE5B11">
          <w:pPr>
            <w:pStyle w:val="Footer"/>
            <w:spacing w:before="20" w:line="240" w:lineRule="exact"/>
          </w:pPr>
          <w:r w:rsidRPr="004F5D6D">
            <w:fldChar w:fldCharType="begin"/>
          </w:r>
          <w:r>
            <w:instrText>REF Citation</w:instrText>
          </w:r>
          <w:r w:rsidRPr="004F5D6D">
            <w:fldChar w:fldCharType="separate"/>
          </w:r>
          <w:r w:rsidR="00DB29C2">
            <w:t>Health Insurance (Allied Health Services</w:t>
          </w:r>
          <w:r w:rsidR="00DB29C2" w:rsidRPr="002360EA">
            <w:t xml:space="preserve">) Amendment </w:t>
          </w:r>
          <w:r w:rsidRPr="004F5D6D">
            <w:fldChar w:fldCharType="end"/>
          </w:r>
          <w:r>
            <w:t>(Health Care Home</w:t>
          </w:r>
          <w:r w:rsidR="00995BCE">
            <w:t>s</w:t>
          </w:r>
          <w:r>
            <w:t>) Determination 2017</w:t>
          </w:r>
          <w:r w:rsidRPr="004F5D6D">
            <w:t xml:space="preserve"> </w:t>
          </w:r>
        </w:p>
      </w:tc>
      <w:tc>
        <w:tcPr>
          <w:tcW w:w="1134" w:type="dxa"/>
          <w:shd w:val="clear" w:color="auto" w:fill="auto"/>
        </w:tcPr>
        <w:p w:rsidR="00C30355" w:rsidRPr="00451BF5" w:rsidRDefault="00C30355" w:rsidP="00525D77">
          <w:pPr>
            <w:spacing w:line="240" w:lineRule="exact"/>
            <w:jc w:val="right"/>
            <w:rPr>
              <w:rStyle w:val="PageNumber"/>
            </w:rPr>
          </w:pPr>
        </w:p>
      </w:tc>
    </w:tr>
  </w:tbl>
  <w:p w:rsidR="00C30355" w:rsidRDefault="00C30355">
    <w:pPr>
      <w:pStyle w:val="FooterInfo"/>
      <w:rPr>
        <w:b/>
        <w:sz w:val="40"/>
      </w:rPr>
    </w:pPr>
  </w:p>
  <w:p w:rsidR="00C30355" w:rsidRDefault="00C30355">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5" w:rsidRDefault="00C30355">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30355" w:rsidTr="00525D77">
      <w:tc>
        <w:tcPr>
          <w:tcW w:w="1134" w:type="dxa"/>
          <w:shd w:val="clear" w:color="auto" w:fill="auto"/>
        </w:tcPr>
        <w:p w:rsidR="00C30355" w:rsidRDefault="00C30355" w:rsidP="00525D77">
          <w:pPr>
            <w:spacing w:line="240" w:lineRule="exact"/>
          </w:pPr>
        </w:p>
      </w:tc>
      <w:tc>
        <w:tcPr>
          <w:tcW w:w="6095" w:type="dxa"/>
          <w:shd w:val="clear" w:color="auto" w:fill="auto"/>
        </w:tcPr>
        <w:p w:rsidR="00C30355" w:rsidRPr="004F5D6D" w:rsidRDefault="00C30355" w:rsidP="00DE5B11">
          <w:pPr>
            <w:pStyle w:val="FooterCitation"/>
          </w:pPr>
          <w:r w:rsidRPr="004F5D6D">
            <w:fldChar w:fldCharType="begin"/>
          </w:r>
          <w:r>
            <w:instrText>REF Citation</w:instrText>
          </w:r>
          <w:r w:rsidRPr="004F5D6D">
            <w:fldChar w:fldCharType="separate"/>
          </w:r>
          <w:r w:rsidR="00DB29C2">
            <w:t>Health Insurance (Allied Health Services</w:t>
          </w:r>
          <w:r w:rsidR="00DB29C2" w:rsidRPr="002360EA">
            <w:t xml:space="preserve">) Amendment </w:t>
          </w:r>
          <w:r w:rsidRPr="004F5D6D">
            <w:fldChar w:fldCharType="end"/>
          </w:r>
          <w:r>
            <w:t>(Health Care Home</w:t>
          </w:r>
          <w:r w:rsidR="00995BCE">
            <w:t>s</w:t>
          </w:r>
          <w:r>
            <w:t>) Determination 2017</w:t>
          </w:r>
        </w:p>
      </w:tc>
      <w:tc>
        <w:tcPr>
          <w:tcW w:w="1134" w:type="dxa"/>
          <w:shd w:val="clear" w:color="auto" w:fill="auto"/>
        </w:tcPr>
        <w:p w:rsidR="00C30355" w:rsidRPr="00525D77" w:rsidRDefault="00C30355" w:rsidP="00525D77">
          <w:pPr>
            <w:spacing w:line="240" w:lineRule="exact"/>
            <w:jc w:val="right"/>
            <w:rPr>
              <w:rStyle w:val="PageNumber"/>
              <w:rFonts w:cs="Arial"/>
              <w:szCs w:val="22"/>
            </w:rPr>
          </w:pPr>
          <w:r w:rsidRPr="00525D77">
            <w:rPr>
              <w:rStyle w:val="PageNumber"/>
              <w:rFonts w:cs="Arial"/>
              <w:szCs w:val="22"/>
            </w:rPr>
            <w:fldChar w:fldCharType="begin"/>
          </w:r>
          <w:r w:rsidRPr="00525D77">
            <w:rPr>
              <w:rStyle w:val="PageNumber"/>
              <w:rFonts w:cs="Arial"/>
              <w:szCs w:val="22"/>
            </w:rPr>
            <w:instrText xml:space="preserve">PAGE  </w:instrText>
          </w:r>
          <w:r w:rsidRPr="00525D77">
            <w:rPr>
              <w:rStyle w:val="PageNumber"/>
              <w:rFonts w:cs="Arial"/>
              <w:szCs w:val="22"/>
            </w:rPr>
            <w:fldChar w:fldCharType="separate"/>
          </w:r>
          <w:r w:rsidR="00A257CF">
            <w:rPr>
              <w:rStyle w:val="PageNumber"/>
              <w:rFonts w:cs="Arial"/>
              <w:noProof/>
              <w:szCs w:val="22"/>
            </w:rPr>
            <w:t>1</w:t>
          </w:r>
          <w:r w:rsidRPr="00525D77">
            <w:rPr>
              <w:rStyle w:val="PageNumber"/>
              <w:rFonts w:cs="Arial"/>
              <w:szCs w:val="22"/>
            </w:rPr>
            <w:fldChar w:fldCharType="end"/>
          </w:r>
        </w:p>
      </w:tc>
    </w:tr>
  </w:tbl>
  <w:p w:rsidR="00C30355" w:rsidRDefault="00C30355">
    <w:pPr>
      <w:pStyle w:val="FooterInfo"/>
      <w:rPr>
        <w:b/>
        <w:sz w:val="40"/>
      </w:rPr>
    </w:pPr>
  </w:p>
  <w:p w:rsidR="00C30355" w:rsidRDefault="00C30355">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5" w:rsidRDefault="00C3035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30355">
      <w:tc>
        <w:tcPr>
          <w:tcW w:w="1134" w:type="dxa"/>
        </w:tcPr>
        <w:p w:rsidR="00C30355" w:rsidRPr="003D7214" w:rsidRDefault="00C30355"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257CF">
            <w:rPr>
              <w:rStyle w:val="PageNumber"/>
              <w:rFonts w:cs="Arial"/>
              <w:noProof/>
              <w:szCs w:val="22"/>
            </w:rPr>
            <w:t>4</w:t>
          </w:r>
          <w:r w:rsidRPr="003D7214">
            <w:rPr>
              <w:rStyle w:val="PageNumber"/>
              <w:rFonts w:cs="Arial"/>
              <w:szCs w:val="22"/>
            </w:rPr>
            <w:fldChar w:fldCharType="end"/>
          </w:r>
        </w:p>
      </w:tc>
      <w:tc>
        <w:tcPr>
          <w:tcW w:w="6095" w:type="dxa"/>
        </w:tcPr>
        <w:p w:rsidR="00C30355" w:rsidRPr="004F5D6D" w:rsidRDefault="00C30355" w:rsidP="00BD545A">
          <w:pPr>
            <w:pStyle w:val="Footer"/>
            <w:spacing w:before="20" w:line="240" w:lineRule="exact"/>
          </w:pPr>
          <w:r w:rsidRPr="004F5D6D">
            <w:fldChar w:fldCharType="begin"/>
          </w:r>
          <w:r>
            <w:instrText>REF Citation</w:instrText>
          </w:r>
          <w:r w:rsidRPr="004F5D6D">
            <w:fldChar w:fldCharType="separate"/>
          </w:r>
          <w:r w:rsidR="00DB29C2">
            <w:t>Health Insurance (Allied Health Services</w:t>
          </w:r>
          <w:r w:rsidR="00DB29C2" w:rsidRPr="002360EA">
            <w:t xml:space="preserve">) Amendment </w:t>
          </w:r>
          <w:r w:rsidRPr="004F5D6D">
            <w:fldChar w:fldCharType="end"/>
          </w:r>
          <w:r>
            <w:t>(Health Care Home</w:t>
          </w:r>
          <w:r w:rsidR="00995BCE">
            <w:t>s</w:t>
          </w:r>
          <w:r>
            <w:t>) Determination 2017</w:t>
          </w:r>
        </w:p>
      </w:tc>
      <w:tc>
        <w:tcPr>
          <w:tcW w:w="1134" w:type="dxa"/>
        </w:tcPr>
        <w:p w:rsidR="00C30355" w:rsidRPr="00451BF5" w:rsidRDefault="00C30355" w:rsidP="00BD545A">
          <w:pPr>
            <w:spacing w:line="240" w:lineRule="exact"/>
            <w:jc w:val="right"/>
            <w:rPr>
              <w:rStyle w:val="PageNumber"/>
            </w:rPr>
          </w:pPr>
        </w:p>
      </w:tc>
    </w:tr>
  </w:tbl>
  <w:p w:rsidR="00C30355" w:rsidRDefault="00C30355" w:rsidP="00BD545A">
    <w:pPr>
      <w:pStyle w:val="FooterInfo"/>
      <w:rPr>
        <w:b/>
        <w:sz w:val="40"/>
      </w:rPr>
    </w:pPr>
  </w:p>
  <w:p w:rsidR="00C30355" w:rsidRDefault="00C30355" w:rsidP="00BD545A">
    <w:pPr>
      <w:pStyle w:val="FooterInfo"/>
    </w:pPr>
    <w:r w:rsidRPr="00974D8C">
      <w:t xml:space="preserve"> </w:t>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55" w:rsidRDefault="00C30355"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30355">
      <w:tc>
        <w:tcPr>
          <w:tcW w:w="1134" w:type="dxa"/>
        </w:tcPr>
        <w:p w:rsidR="00C30355" w:rsidRDefault="00C30355" w:rsidP="00BD545A">
          <w:pPr>
            <w:spacing w:line="240" w:lineRule="exact"/>
          </w:pPr>
        </w:p>
      </w:tc>
      <w:tc>
        <w:tcPr>
          <w:tcW w:w="6095" w:type="dxa"/>
        </w:tcPr>
        <w:p w:rsidR="00C30355" w:rsidRPr="004F5D6D" w:rsidRDefault="00C30355" w:rsidP="00DE5B11">
          <w:pPr>
            <w:pStyle w:val="FooterCitation"/>
          </w:pPr>
          <w:r w:rsidRPr="004F5D6D">
            <w:fldChar w:fldCharType="begin"/>
          </w:r>
          <w:r>
            <w:instrText>REF Citation</w:instrText>
          </w:r>
          <w:r w:rsidRPr="004F5D6D">
            <w:fldChar w:fldCharType="separate"/>
          </w:r>
          <w:r w:rsidR="00DB29C2">
            <w:t>Health Insurance (Allied Health Services</w:t>
          </w:r>
          <w:r w:rsidR="00DB29C2" w:rsidRPr="002360EA">
            <w:t xml:space="preserve">) Amendment </w:t>
          </w:r>
          <w:r w:rsidRPr="004F5D6D">
            <w:fldChar w:fldCharType="end"/>
          </w:r>
          <w:r>
            <w:t>(Health Care Home</w:t>
          </w:r>
          <w:r w:rsidR="00995BCE">
            <w:t>s</w:t>
          </w:r>
          <w:r>
            <w:t>) Determination 2017</w:t>
          </w:r>
        </w:p>
      </w:tc>
      <w:tc>
        <w:tcPr>
          <w:tcW w:w="1134" w:type="dxa"/>
        </w:tcPr>
        <w:p w:rsidR="00C30355" w:rsidRPr="003D7214" w:rsidRDefault="00C30355"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257CF">
            <w:rPr>
              <w:rStyle w:val="PageNumber"/>
              <w:rFonts w:cs="Arial"/>
              <w:noProof/>
              <w:szCs w:val="22"/>
            </w:rPr>
            <w:t>5</w:t>
          </w:r>
          <w:r w:rsidRPr="003D7214">
            <w:rPr>
              <w:rStyle w:val="PageNumber"/>
              <w:rFonts w:cs="Arial"/>
              <w:szCs w:val="22"/>
            </w:rPr>
            <w:fldChar w:fldCharType="end"/>
          </w:r>
        </w:p>
      </w:tc>
    </w:tr>
  </w:tbl>
  <w:p w:rsidR="00C30355" w:rsidRDefault="00C30355" w:rsidP="00BD545A">
    <w:pPr>
      <w:pStyle w:val="FooterInfo"/>
      <w:rPr>
        <w:b/>
        <w:sz w:val="40"/>
      </w:rPr>
    </w:pPr>
  </w:p>
  <w:p w:rsidR="00C30355" w:rsidRDefault="00C30355" w:rsidP="00BD545A">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C30355" w:rsidTr="00587042">
      <w:tc>
        <w:tcPr>
          <w:tcW w:w="1134" w:type="dxa"/>
        </w:tcPr>
        <w:p w:rsidR="00C30355" w:rsidRDefault="00C30355" w:rsidP="00587042">
          <w:pPr>
            <w:spacing w:line="240" w:lineRule="exact"/>
          </w:pPr>
        </w:p>
      </w:tc>
      <w:tc>
        <w:tcPr>
          <w:tcW w:w="6095" w:type="dxa"/>
        </w:tcPr>
        <w:p w:rsidR="00C30355" w:rsidRPr="004F5D6D" w:rsidRDefault="00C30355" w:rsidP="00587042">
          <w:pPr>
            <w:pStyle w:val="FooterCitation"/>
          </w:pPr>
          <w:r w:rsidRPr="004F5D6D">
            <w:fldChar w:fldCharType="begin"/>
          </w:r>
          <w:r>
            <w:instrText>REF Citation</w:instrText>
          </w:r>
          <w:r w:rsidRPr="004F5D6D">
            <w:fldChar w:fldCharType="separate"/>
          </w:r>
          <w:r w:rsidR="00DB29C2">
            <w:t>Health Insurance (Allied Health Services</w:t>
          </w:r>
          <w:r w:rsidR="00DB29C2" w:rsidRPr="002360EA">
            <w:t xml:space="preserve">) Amendment </w:t>
          </w:r>
          <w:r w:rsidRPr="004F5D6D">
            <w:fldChar w:fldCharType="end"/>
          </w:r>
          <w:r>
            <w:t>(Health Care Home</w:t>
          </w:r>
          <w:r w:rsidR="00995BCE">
            <w:t>s</w:t>
          </w:r>
          <w:r>
            <w:t>) Determination 2017</w:t>
          </w:r>
        </w:p>
      </w:tc>
      <w:tc>
        <w:tcPr>
          <w:tcW w:w="1134" w:type="dxa"/>
        </w:tcPr>
        <w:p w:rsidR="00C30355" w:rsidRPr="003D7214" w:rsidRDefault="00C30355" w:rsidP="00587042">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257CF">
            <w:rPr>
              <w:rStyle w:val="PageNumber"/>
              <w:rFonts w:cs="Arial"/>
              <w:noProof/>
              <w:szCs w:val="22"/>
            </w:rPr>
            <w:t>3</w:t>
          </w:r>
          <w:r w:rsidRPr="003D7214">
            <w:rPr>
              <w:rStyle w:val="PageNumber"/>
              <w:rFonts w:cs="Arial"/>
              <w:szCs w:val="22"/>
            </w:rPr>
            <w:fldChar w:fldCharType="end"/>
          </w:r>
        </w:p>
      </w:tc>
    </w:tr>
  </w:tbl>
  <w:p w:rsidR="00C30355" w:rsidRDefault="00C30355">
    <w:pPr>
      <w:pStyle w:val="FooterInfo"/>
      <w:rPr>
        <w:b/>
        <w:sz w:val="40"/>
      </w:rPr>
    </w:pPr>
  </w:p>
  <w:p w:rsidR="00C30355" w:rsidRPr="00974D8C" w:rsidRDefault="00C30355">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A9E" w:rsidRDefault="00AB0A9E">
      <w:r>
        <w:separator/>
      </w:r>
    </w:p>
  </w:footnote>
  <w:footnote w:type="continuationSeparator" w:id="0">
    <w:p w:rsidR="00AB0A9E" w:rsidRDefault="00AB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C30355" w:rsidTr="00525D77">
      <w:trPr>
        <w:cantSplit/>
      </w:trPr>
      <w:tc>
        <w:tcPr>
          <w:tcW w:w="1494" w:type="dxa"/>
          <w:shd w:val="clear" w:color="auto" w:fill="auto"/>
        </w:tcPr>
        <w:p w:rsidR="00C30355" w:rsidRDefault="00C30355">
          <w:pPr>
            <w:pStyle w:val="HeaderLiteEven"/>
          </w:pPr>
        </w:p>
      </w:tc>
      <w:tc>
        <w:tcPr>
          <w:tcW w:w="6891" w:type="dxa"/>
          <w:shd w:val="clear" w:color="auto" w:fill="auto"/>
          <w:vAlign w:val="bottom"/>
        </w:tcPr>
        <w:p w:rsidR="00C30355" w:rsidRDefault="00C30355">
          <w:pPr>
            <w:pStyle w:val="HeaderLiteEven"/>
          </w:pPr>
        </w:p>
      </w:tc>
    </w:tr>
    <w:tr w:rsidR="00C30355" w:rsidTr="00525D77">
      <w:trPr>
        <w:cantSplit/>
      </w:trPr>
      <w:tc>
        <w:tcPr>
          <w:tcW w:w="1494" w:type="dxa"/>
          <w:shd w:val="clear" w:color="auto" w:fill="auto"/>
        </w:tcPr>
        <w:p w:rsidR="00C30355" w:rsidRDefault="00C30355">
          <w:pPr>
            <w:pStyle w:val="HeaderLiteEven"/>
          </w:pPr>
        </w:p>
      </w:tc>
      <w:tc>
        <w:tcPr>
          <w:tcW w:w="6891" w:type="dxa"/>
          <w:shd w:val="clear" w:color="auto" w:fill="auto"/>
          <w:vAlign w:val="bottom"/>
        </w:tcPr>
        <w:p w:rsidR="00C30355" w:rsidRDefault="00C30355">
          <w:pPr>
            <w:pStyle w:val="HeaderLiteEven"/>
          </w:pPr>
        </w:p>
      </w:tc>
    </w:tr>
    <w:tr w:rsidR="00C30355" w:rsidTr="00525D77">
      <w:trPr>
        <w:cantSplit/>
      </w:trPr>
      <w:tc>
        <w:tcPr>
          <w:tcW w:w="8385" w:type="dxa"/>
          <w:gridSpan w:val="2"/>
          <w:shd w:val="clear" w:color="auto" w:fill="auto"/>
        </w:tcPr>
        <w:p w:rsidR="00C30355" w:rsidRDefault="00C30355" w:rsidP="006807C7">
          <w:pPr>
            <w:pStyle w:val="HeaderBoldEven"/>
          </w:pPr>
          <w:r>
            <w:t xml:space="preserve">Section </w:t>
          </w:r>
          <w:fldSimple w:instr=" STYLEREF CharSectNo \*Charformat ">
            <w:r w:rsidR="00DB29C2">
              <w:rPr>
                <w:noProof/>
              </w:rPr>
              <w:t>1</w:t>
            </w:r>
          </w:fldSimple>
        </w:p>
      </w:tc>
    </w:tr>
  </w:tbl>
  <w:p w:rsidR="00C30355" w:rsidRDefault="00C303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C30355" w:rsidTr="00525D77">
      <w:trPr>
        <w:cantSplit/>
      </w:trPr>
      <w:tc>
        <w:tcPr>
          <w:tcW w:w="6914" w:type="dxa"/>
          <w:shd w:val="clear" w:color="auto" w:fill="auto"/>
          <w:vAlign w:val="bottom"/>
        </w:tcPr>
        <w:p w:rsidR="00C30355" w:rsidRDefault="00C30355">
          <w:pPr>
            <w:pStyle w:val="HeaderLiteOdd"/>
          </w:pPr>
        </w:p>
      </w:tc>
      <w:tc>
        <w:tcPr>
          <w:tcW w:w="1485" w:type="dxa"/>
          <w:shd w:val="clear" w:color="auto" w:fill="auto"/>
        </w:tcPr>
        <w:p w:rsidR="00C30355" w:rsidRDefault="00C30355">
          <w:pPr>
            <w:pStyle w:val="HeaderLiteOdd"/>
          </w:pPr>
        </w:p>
      </w:tc>
    </w:tr>
    <w:tr w:rsidR="00C30355" w:rsidTr="00525D77">
      <w:trPr>
        <w:cantSplit/>
      </w:trPr>
      <w:tc>
        <w:tcPr>
          <w:tcW w:w="6914" w:type="dxa"/>
          <w:shd w:val="clear" w:color="auto" w:fill="auto"/>
          <w:vAlign w:val="bottom"/>
        </w:tcPr>
        <w:p w:rsidR="00C30355" w:rsidRDefault="00C30355">
          <w:pPr>
            <w:pStyle w:val="HeaderLiteOdd"/>
          </w:pPr>
        </w:p>
      </w:tc>
      <w:tc>
        <w:tcPr>
          <w:tcW w:w="1485" w:type="dxa"/>
          <w:shd w:val="clear" w:color="auto" w:fill="auto"/>
        </w:tcPr>
        <w:p w:rsidR="00C30355" w:rsidRDefault="00C30355">
          <w:pPr>
            <w:pStyle w:val="HeaderLiteOdd"/>
          </w:pPr>
        </w:p>
      </w:tc>
    </w:tr>
    <w:tr w:rsidR="00C30355" w:rsidRPr="00525D77" w:rsidTr="00525D77">
      <w:trPr>
        <w:cantSplit/>
      </w:trPr>
      <w:tc>
        <w:tcPr>
          <w:tcW w:w="8399" w:type="dxa"/>
          <w:gridSpan w:val="2"/>
          <w:shd w:val="clear" w:color="auto" w:fill="auto"/>
        </w:tcPr>
        <w:p w:rsidR="00C30355" w:rsidRDefault="00C30355" w:rsidP="006807C7">
          <w:pPr>
            <w:pStyle w:val="HeaderBoldOdd"/>
          </w:pPr>
        </w:p>
      </w:tc>
    </w:tr>
  </w:tbl>
  <w:p w:rsidR="00C30355" w:rsidRDefault="00C303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DE4A8E" w:rsidTr="00525D77">
      <w:trPr>
        <w:cantSplit/>
      </w:trPr>
      <w:tc>
        <w:tcPr>
          <w:tcW w:w="1494" w:type="dxa"/>
          <w:shd w:val="clear" w:color="auto" w:fill="auto"/>
        </w:tcPr>
        <w:p w:rsidR="00DE4A8E" w:rsidRDefault="00DE4A8E">
          <w:pPr>
            <w:pStyle w:val="HeaderLiteEven"/>
          </w:pPr>
        </w:p>
      </w:tc>
      <w:tc>
        <w:tcPr>
          <w:tcW w:w="6891" w:type="dxa"/>
          <w:shd w:val="clear" w:color="auto" w:fill="auto"/>
          <w:vAlign w:val="bottom"/>
        </w:tcPr>
        <w:p w:rsidR="00DE4A8E" w:rsidRDefault="00DE4A8E">
          <w:pPr>
            <w:pStyle w:val="HeaderLiteEven"/>
          </w:pPr>
        </w:p>
      </w:tc>
    </w:tr>
    <w:tr w:rsidR="00DE4A8E" w:rsidTr="00525D77">
      <w:trPr>
        <w:cantSplit/>
      </w:trPr>
      <w:tc>
        <w:tcPr>
          <w:tcW w:w="1494" w:type="dxa"/>
          <w:shd w:val="clear" w:color="auto" w:fill="auto"/>
        </w:tcPr>
        <w:p w:rsidR="00DE4A8E" w:rsidRDefault="00DE4A8E">
          <w:pPr>
            <w:pStyle w:val="HeaderLiteEven"/>
          </w:pPr>
        </w:p>
      </w:tc>
      <w:tc>
        <w:tcPr>
          <w:tcW w:w="6891" w:type="dxa"/>
          <w:shd w:val="clear" w:color="auto" w:fill="auto"/>
          <w:vAlign w:val="bottom"/>
        </w:tcPr>
        <w:p w:rsidR="00DE4A8E" w:rsidRDefault="00DE4A8E">
          <w:pPr>
            <w:pStyle w:val="HeaderLiteEven"/>
          </w:pPr>
        </w:p>
      </w:tc>
    </w:tr>
    <w:tr w:rsidR="00DE4A8E" w:rsidTr="00525D77">
      <w:trPr>
        <w:cantSplit/>
      </w:trPr>
      <w:tc>
        <w:tcPr>
          <w:tcW w:w="8385" w:type="dxa"/>
          <w:gridSpan w:val="2"/>
          <w:shd w:val="clear" w:color="auto" w:fill="auto"/>
        </w:tcPr>
        <w:p w:rsidR="00DE4A8E" w:rsidRDefault="00DE4A8E" w:rsidP="006807C7">
          <w:pPr>
            <w:pStyle w:val="HeaderBoldEven"/>
          </w:pPr>
        </w:p>
      </w:tc>
    </w:tr>
  </w:tbl>
  <w:p w:rsidR="00DE4A8E" w:rsidRDefault="00DE4A8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C30355">
      <w:tc>
        <w:tcPr>
          <w:tcW w:w="1494" w:type="dxa"/>
        </w:tcPr>
        <w:p w:rsidR="00C30355" w:rsidRDefault="00C30355" w:rsidP="00BD545A">
          <w:pPr>
            <w:pStyle w:val="HeaderLiteEven"/>
          </w:pPr>
        </w:p>
      </w:tc>
      <w:tc>
        <w:tcPr>
          <w:tcW w:w="6891" w:type="dxa"/>
        </w:tcPr>
        <w:p w:rsidR="00C30355" w:rsidRDefault="00C30355" w:rsidP="00BD545A">
          <w:pPr>
            <w:pStyle w:val="HeaderLiteEven"/>
          </w:pPr>
        </w:p>
      </w:tc>
    </w:tr>
    <w:tr w:rsidR="00C30355">
      <w:tc>
        <w:tcPr>
          <w:tcW w:w="1494" w:type="dxa"/>
        </w:tcPr>
        <w:p w:rsidR="00C30355" w:rsidRDefault="00C30355" w:rsidP="00BD545A">
          <w:pPr>
            <w:pStyle w:val="HeaderLiteEven"/>
          </w:pPr>
        </w:p>
      </w:tc>
      <w:tc>
        <w:tcPr>
          <w:tcW w:w="6891" w:type="dxa"/>
        </w:tcPr>
        <w:p w:rsidR="00C30355" w:rsidRDefault="00C30355" w:rsidP="00BD545A">
          <w:pPr>
            <w:pStyle w:val="HeaderLiteEven"/>
          </w:pPr>
        </w:p>
      </w:tc>
    </w:tr>
    <w:tr w:rsidR="00C30355">
      <w:tc>
        <w:tcPr>
          <w:tcW w:w="8385" w:type="dxa"/>
          <w:gridSpan w:val="2"/>
          <w:tcBorders>
            <w:bottom w:val="single" w:sz="4" w:space="0" w:color="auto"/>
          </w:tcBorders>
        </w:tcPr>
        <w:p w:rsidR="00C30355" w:rsidRDefault="00DE4A8E" w:rsidP="00BD545A">
          <w:pPr>
            <w:pStyle w:val="HeaderBoldEven"/>
          </w:pPr>
          <w:r>
            <w:t>Schedules</w:t>
          </w:r>
        </w:p>
      </w:tc>
    </w:tr>
  </w:tbl>
  <w:p w:rsidR="00C30355" w:rsidRDefault="00C30355" w:rsidP="00BD54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C30355">
      <w:tc>
        <w:tcPr>
          <w:tcW w:w="6914" w:type="dxa"/>
        </w:tcPr>
        <w:p w:rsidR="00C30355" w:rsidRDefault="00C30355" w:rsidP="00BD545A">
          <w:pPr>
            <w:pStyle w:val="HeaderLiteOdd"/>
          </w:pPr>
        </w:p>
      </w:tc>
      <w:tc>
        <w:tcPr>
          <w:tcW w:w="1471" w:type="dxa"/>
        </w:tcPr>
        <w:p w:rsidR="00C30355" w:rsidRDefault="00C30355" w:rsidP="00BD545A">
          <w:pPr>
            <w:pStyle w:val="HeaderLiteOdd"/>
          </w:pPr>
        </w:p>
      </w:tc>
    </w:tr>
    <w:tr w:rsidR="00C30355">
      <w:tc>
        <w:tcPr>
          <w:tcW w:w="6914" w:type="dxa"/>
        </w:tcPr>
        <w:p w:rsidR="00C30355" w:rsidRDefault="00C30355" w:rsidP="00BD545A">
          <w:pPr>
            <w:pStyle w:val="HeaderLiteOdd"/>
          </w:pPr>
        </w:p>
      </w:tc>
      <w:tc>
        <w:tcPr>
          <w:tcW w:w="1471" w:type="dxa"/>
        </w:tcPr>
        <w:p w:rsidR="00C30355" w:rsidRDefault="00C30355" w:rsidP="00BD545A">
          <w:pPr>
            <w:pStyle w:val="HeaderLiteOdd"/>
          </w:pPr>
        </w:p>
      </w:tc>
    </w:tr>
    <w:tr w:rsidR="00C30355">
      <w:tc>
        <w:tcPr>
          <w:tcW w:w="8385" w:type="dxa"/>
          <w:gridSpan w:val="2"/>
          <w:tcBorders>
            <w:bottom w:val="single" w:sz="4" w:space="0" w:color="auto"/>
          </w:tcBorders>
        </w:tcPr>
        <w:p w:rsidR="00C30355" w:rsidRDefault="00DE4A8E" w:rsidP="00BD545A">
          <w:pPr>
            <w:pStyle w:val="HeaderBoldOdd"/>
          </w:pPr>
          <w:r>
            <w:t xml:space="preserve">Schedules </w:t>
          </w:r>
        </w:p>
      </w:tc>
    </w:tr>
  </w:tbl>
  <w:p w:rsidR="00C30355" w:rsidRDefault="00C30355" w:rsidP="00BD54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E429F1" w:rsidTr="009D407A">
      <w:trPr>
        <w:cantSplit/>
      </w:trPr>
      <w:tc>
        <w:tcPr>
          <w:tcW w:w="6914" w:type="dxa"/>
          <w:shd w:val="clear" w:color="auto" w:fill="auto"/>
          <w:vAlign w:val="bottom"/>
        </w:tcPr>
        <w:p w:rsidR="00E429F1" w:rsidRDefault="00E429F1" w:rsidP="009D407A">
          <w:pPr>
            <w:pStyle w:val="HeaderLiteOdd"/>
          </w:pPr>
        </w:p>
      </w:tc>
      <w:tc>
        <w:tcPr>
          <w:tcW w:w="1485" w:type="dxa"/>
          <w:shd w:val="clear" w:color="auto" w:fill="auto"/>
        </w:tcPr>
        <w:p w:rsidR="00E429F1" w:rsidRDefault="00E429F1" w:rsidP="009D407A">
          <w:pPr>
            <w:pStyle w:val="HeaderLiteOdd"/>
          </w:pPr>
        </w:p>
      </w:tc>
    </w:tr>
    <w:tr w:rsidR="00E429F1" w:rsidTr="009D407A">
      <w:trPr>
        <w:cantSplit/>
      </w:trPr>
      <w:tc>
        <w:tcPr>
          <w:tcW w:w="6914" w:type="dxa"/>
          <w:shd w:val="clear" w:color="auto" w:fill="auto"/>
          <w:vAlign w:val="bottom"/>
        </w:tcPr>
        <w:p w:rsidR="00E429F1" w:rsidRDefault="00E429F1" w:rsidP="009D407A">
          <w:pPr>
            <w:pStyle w:val="HeaderLiteOdd"/>
          </w:pPr>
        </w:p>
      </w:tc>
      <w:tc>
        <w:tcPr>
          <w:tcW w:w="1485" w:type="dxa"/>
          <w:shd w:val="clear" w:color="auto" w:fill="auto"/>
        </w:tcPr>
        <w:p w:rsidR="00E429F1" w:rsidRDefault="00E429F1" w:rsidP="009D407A">
          <w:pPr>
            <w:pStyle w:val="HeaderLiteOdd"/>
          </w:pPr>
        </w:p>
      </w:tc>
    </w:tr>
    <w:tr w:rsidR="00E429F1" w:rsidTr="009D407A">
      <w:trPr>
        <w:cantSplit/>
      </w:trPr>
      <w:tc>
        <w:tcPr>
          <w:tcW w:w="8399" w:type="dxa"/>
          <w:gridSpan w:val="2"/>
          <w:shd w:val="clear" w:color="auto" w:fill="auto"/>
        </w:tcPr>
        <w:p w:rsidR="00E429F1" w:rsidRDefault="00E429F1" w:rsidP="009D407A">
          <w:pPr>
            <w:pStyle w:val="HeaderBoldOdd"/>
          </w:pPr>
          <w:r>
            <w:t>Schedules</w:t>
          </w:r>
        </w:p>
      </w:tc>
    </w:tr>
  </w:tbl>
  <w:p w:rsidR="00E429F1" w:rsidRPr="00E429F1" w:rsidRDefault="00E429F1" w:rsidP="00E429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2122018"/>
    <w:multiLevelType w:val="hybridMultilevel"/>
    <w:tmpl w:val="FEE097C4"/>
    <w:lvl w:ilvl="0" w:tplc="6FA0B29E">
      <w:start w:val="1"/>
      <w:numFmt w:val="lowerLetter"/>
      <w:lvlText w:val="(%1)"/>
      <w:lvlJc w:val="left"/>
      <w:pPr>
        <w:ind w:left="1967" w:hanging="360"/>
      </w:pPr>
      <w:rPr>
        <w:rFonts w:hint="default"/>
      </w:rPr>
    </w:lvl>
    <w:lvl w:ilvl="1" w:tplc="0C090019">
      <w:start w:val="1"/>
      <w:numFmt w:val="lowerLetter"/>
      <w:lvlText w:val="%2."/>
      <w:lvlJc w:val="left"/>
      <w:pPr>
        <w:ind w:left="2687" w:hanging="360"/>
      </w:pPr>
    </w:lvl>
    <w:lvl w:ilvl="2" w:tplc="0C09001B" w:tentative="1">
      <w:start w:val="1"/>
      <w:numFmt w:val="lowerRoman"/>
      <w:lvlText w:val="%3."/>
      <w:lvlJc w:val="right"/>
      <w:pPr>
        <w:ind w:left="3407" w:hanging="180"/>
      </w:pPr>
    </w:lvl>
    <w:lvl w:ilvl="3" w:tplc="0C09000F" w:tentative="1">
      <w:start w:val="1"/>
      <w:numFmt w:val="decimal"/>
      <w:lvlText w:val="%4."/>
      <w:lvlJc w:val="left"/>
      <w:pPr>
        <w:ind w:left="4127" w:hanging="360"/>
      </w:pPr>
    </w:lvl>
    <w:lvl w:ilvl="4" w:tplc="0C090019" w:tentative="1">
      <w:start w:val="1"/>
      <w:numFmt w:val="lowerLetter"/>
      <w:lvlText w:val="%5."/>
      <w:lvlJc w:val="left"/>
      <w:pPr>
        <w:ind w:left="4847" w:hanging="360"/>
      </w:pPr>
    </w:lvl>
    <w:lvl w:ilvl="5" w:tplc="0C09001B" w:tentative="1">
      <w:start w:val="1"/>
      <w:numFmt w:val="lowerRoman"/>
      <w:lvlText w:val="%6."/>
      <w:lvlJc w:val="right"/>
      <w:pPr>
        <w:ind w:left="5567" w:hanging="180"/>
      </w:pPr>
    </w:lvl>
    <w:lvl w:ilvl="6" w:tplc="0C09000F" w:tentative="1">
      <w:start w:val="1"/>
      <w:numFmt w:val="decimal"/>
      <w:lvlText w:val="%7."/>
      <w:lvlJc w:val="left"/>
      <w:pPr>
        <w:ind w:left="6287" w:hanging="360"/>
      </w:pPr>
    </w:lvl>
    <w:lvl w:ilvl="7" w:tplc="0C090019" w:tentative="1">
      <w:start w:val="1"/>
      <w:numFmt w:val="lowerLetter"/>
      <w:lvlText w:val="%8."/>
      <w:lvlJc w:val="left"/>
      <w:pPr>
        <w:ind w:left="7007" w:hanging="360"/>
      </w:pPr>
    </w:lvl>
    <w:lvl w:ilvl="8" w:tplc="0C09001B" w:tentative="1">
      <w:start w:val="1"/>
      <w:numFmt w:val="lowerRoman"/>
      <w:lvlText w:val="%9."/>
      <w:lvlJc w:val="right"/>
      <w:pPr>
        <w:ind w:left="7727" w:hanging="180"/>
      </w:pPr>
    </w:lvl>
  </w:abstractNum>
  <w:abstractNum w:abstractNumId="3">
    <w:nsid w:val="36093EB4"/>
    <w:multiLevelType w:val="hybridMultilevel"/>
    <w:tmpl w:val="FEE097C4"/>
    <w:lvl w:ilvl="0" w:tplc="6FA0B29E">
      <w:start w:val="1"/>
      <w:numFmt w:val="lowerLetter"/>
      <w:lvlText w:val="(%1)"/>
      <w:lvlJc w:val="left"/>
      <w:pPr>
        <w:ind w:left="1967" w:hanging="360"/>
      </w:pPr>
      <w:rPr>
        <w:rFonts w:hint="default"/>
      </w:rPr>
    </w:lvl>
    <w:lvl w:ilvl="1" w:tplc="0C090019" w:tentative="1">
      <w:start w:val="1"/>
      <w:numFmt w:val="lowerLetter"/>
      <w:lvlText w:val="%2."/>
      <w:lvlJc w:val="left"/>
      <w:pPr>
        <w:ind w:left="2687" w:hanging="360"/>
      </w:pPr>
    </w:lvl>
    <w:lvl w:ilvl="2" w:tplc="0C09001B" w:tentative="1">
      <w:start w:val="1"/>
      <w:numFmt w:val="lowerRoman"/>
      <w:lvlText w:val="%3."/>
      <w:lvlJc w:val="right"/>
      <w:pPr>
        <w:ind w:left="3407" w:hanging="180"/>
      </w:pPr>
    </w:lvl>
    <w:lvl w:ilvl="3" w:tplc="0C09000F" w:tentative="1">
      <w:start w:val="1"/>
      <w:numFmt w:val="decimal"/>
      <w:lvlText w:val="%4."/>
      <w:lvlJc w:val="left"/>
      <w:pPr>
        <w:ind w:left="4127" w:hanging="360"/>
      </w:pPr>
    </w:lvl>
    <w:lvl w:ilvl="4" w:tplc="0C090019" w:tentative="1">
      <w:start w:val="1"/>
      <w:numFmt w:val="lowerLetter"/>
      <w:lvlText w:val="%5."/>
      <w:lvlJc w:val="left"/>
      <w:pPr>
        <w:ind w:left="4847" w:hanging="360"/>
      </w:pPr>
    </w:lvl>
    <w:lvl w:ilvl="5" w:tplc="0C09001B" w:tentative="1">
      <w:start w:val="1"/>
      <w:numFmt w:val="lowerRoman"/>
      <w:lvlText w:val="%6."/>
      <w:lvlJc w:val="right"/>
      <w:pPr>
        <w:ind w:left="5567" w:hanging="180"/>
      </w:pPr>
    </w:lvl>
    <w:lvl w:ilvl="6" w:tplc="0C09000F" w:tentative="1">
      <w:start w:val="1"/>
      <w:numFmt w:val="decimal"/>
      <w:lvlText w:val="%7."/>
      <w:lvlJc w:val="left"/>
      <w:pPr>
        <w:ind w:left="6287" w:hanging="360"/>
      </w:pPr>
    </w:lvl>
    <w:lvl w:ilvl="7" w:tplc="0C090019" w:tentative="1">
      <w:start w:val="1"/>
      <w:numFmt w:val="lowerLetter"/>
      <w:lvlText w:val="%8."/>
      <w:lvlJc w:val="left"/>
      <w:pPr>
        <w:ind w:left="7007" w:hanging="360"/>
      </w:pPr>
    </w:lvl>
    <w:lvl w:ilvl="8" w:tplc="0C09001B" w:tentative="1">
      <w:start w:val="1"/>
      <w:numFmt w:val="lowerRoman"/>
      <w:lvlText w:val="%9."/>
      <w:lvlJc w:val="right"/>
      <w:pPr>
        <w:ind w:left="7727" w:hanging="180"/>
      </w:pPr>
    </w:lvl>
  </w:abstractNum>
  <w:abstractNum w:abstractNumId="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DB15DCE"/>
    <w:multiLevelType w:val="hybridMultilevel"/>
    <w:tmpl w:val="8350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8D0D90"/>
    <w:multiLevelType w:val="hybridMultilevel"/>
    <w:tmpl w:val="E5BC0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DF32554"/>
    <w:multiLevelType w:val="hybridMultilevel"/>
    <w:tmpl w:val="5672D53E"/>
    <w:lvl w:ilvl="0" w:tplc="6FA0B29E">
      <w:start w:val="1"/>
      <w:numFmt w:val="lowerLetter"/>
      <w:lvlText w:val="(%1)"/>
      <w:lvlJc w:val="left"/>
      <w:pPr>
        <w:ind w:left="1947" w:hanging="360"/>
      </w:pPr>
      <w:rPr>
        <w:rFonts w:hint="default"/>
      </w:rPr>
    </w:lvl>
    <w:lvl w:ilvl="1" w:tplc="0C090019">
      <w:start w:val="1"/>
      <w:numFmt w:val="lowerLetter"/>
      <w:lvlText w:val="%2."/>
      <w:lvlJc w:val="left"/>
      <w:pPr>
        <w:ind w:left="2667" w:hanging="360"/>
      </w:pPr>
    </w:lvl>
    <w:lvl w:ilvl="2" w:tplc="0C09001B" w:tentative="1">
      <w:start w:val="1"/>
      <w:numFmt w:val="lowerRoman"/>
      <w:lvlText w:val="%3."/>
      <w:lvlJc w:val="right"/>
      <w:pPr>
        <w:ind w:left="3387" w:hanging="180"/>
      </w:pPr>
    </w:lvl>
    <w:lvl w:ilvl="3" w:tplc="0C09000F" w:tentative="1">
      <w:start w:val="1"/>
      <w:numFmt w:val="decimal"/>
      <w:lvlText w:val="%4."/>
      <w:lvlJc w:val="left"/>
      <w:pPr>
        <w:ind w:left="4107" w:hanging="360"/>
      </w:pPr>
    </w:lvl>
    <w:lvl w:ilvl="4" w:tplc="0C090019" w:tentative="1">
      <w:start w:val="1"/>
      <w:numFmt w:val="lowerLetter"/>
      <w:lvlText w:val="%5."/>
      <w:lvlJc w:val="left"/>
      <w:pPr>
        <w:ind w:left="4827" w:hanging="360"/>
      </w:pPr>
    </w:lvl>
    <w:lvl w:ilvl="5" w:tplc="0C09001B" w:tentative="1">
      <w:start w:val="1"/>
      <w:numFmt w:val="lowerRoman"/>
      <w:lvlText w:val="%6."/>
      <w:lvlJc w:val="right"/>
      <w:pPr>
        <w:ind w:left="5547" w:hanging="180"/>
      </w:pPr>
    </w:lvl>
    <w:lvl w:ilvl="6" w:tplc="0C09000F" w:tentative="1">
      <w:start w:val="1"/>
      <w:numFmt w:val="decimal"/>
      <w:lvlText w:val="%7."/>
      <w:lvlJc w:val="left"/>
      <w:pPr>
        <w:ind w:left="6267" w:hanging="360"/>
      </w:pPr>
    </w:lvl>
    <w:lvl w:ilvl="7" w:tplc="0C090019" w:tentative="1">
      <w:start w:val="1"/>
      <w:numFmt w:val="lowerLetter"/>
      <w:lvlText w:val="%8."/>
      <w:lvlJc w:val="left"/>
      <w:pPr>
        <w:ind w:left="6987" w:hanging="360"/>
      </w:pPr>
    </w:lvl>
    <w:lvl w:ilvl="8" w:tplc="0C09001B" w:tentative="1">
      <w:start w:val="1"/>
      <w:numFmt w:val="lowerRoman"/>
      <w:lvlText w:val="%9."/>
      <w:lvlJc w:val="right"/>
      <w:pPr>
        <w:ind w:left="7707" w:hanging="180"/>
      </w:pPr>
    </w:lvl>
  </w:abstractNum>
  <w:num w:numId="1">
    <w:abstractNumId w:val="0"/>
  </w:num>
  <w:num w:numId="2">
    <w:abstractNumId w:val="1"/>
  </w:num>
  <w:num w:numId="3">
    <w:abstractNumId w:val="4"/>
  </w:num>
  <w:num w:numId="4">
    <w:abstractNumId w:val="2"/>
  </w:num>
  <w:num w:numId="5">
    <w:abstractNumId w:val="6"/>
  </w:num>
  <w:num w:numId="6">
    <w:abstractNumId w:val="5"/>
  </w:num>
  <w:num w:numId="7">
    <w:abstractNumId w:val="7"/>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D7"/>
    <w:rsid w:val="00000326"/>
    <w:rsid w:val="000038A0"/>
    <w:rsid w:val="00010C6D"/>
    <w:rsid w:val="00011D7E"/>
    <w:rsid w:val="00011DC6"/>
    <w:rsid w:val="00011EEF"/>
    <w:rsid w:val="00012F8A"/>
    <w:rsid w:val="0001662A"/>
    <w:rsid w:val="00020108"/>
    <w:rsid w:val="00031FFA"/>
    <w:rsid w:val="00032F2C"/>
    <w:rsid w:val="000348E4"/>
    <w:rsid w:val="00037E65"/>
    <w:rsid w:val="00040090"/>
    <w:rsid w:val="000403D5"/>
    <w:rsid w:val="00042782"/>
    <w:rsid w:val="000427E4"/>
    <w:rsid w:val="00043D94"/>
    <w:rsid w:val="00045BA4"/>
    <w:rsid w:val="00045F1B"/>
    <w:rsid w:val="00046ACA"/>
    <w:rsid w:val="000521B7"/>
    <w:rsid w:val="00052D5F"/>
    <w:rsid w:val="00052DC7"/>
    <w:rsid w:val="0005339D"/>
    <w:rsid w:val="000545F9"/>
    <w:rsid w:val="00060076"/>
    <w:rsid w:val="000609DA"/>
    <w:rsid w:val="000646EC"/>
    <w:rsid w:val="00065118"/>
    <w:rsid w:val="00070059"/>
    <w:rsid w:val="000715D1"/>
    <w:rsid w:val="00072D28"/>
    <w:rsid w:val="00081A50"/>
    <w:rsid w:val="000823D4"/>
    <w:rsid w:val="00082916"/>
    <w:rsid w:val="00083189"/>
    <w:rsid w:val="000845C7"/>
    <w:rsid w:val="0008560A"/>
    <w:rsid w:val="00091146"/>
    <w:rsid w:val="00095849"/>
    <w:rsid w:val="00097354"/>
    <w:rsid w:val="000A0788"/>
    <w:rsid w:val="000A0CCA"/>
    <w:rsid w:val="000A121D"/>
    <w:rsid w:val="000A1742"/>
    <w:rsid w:val="000A2831"/>
    <w:rsid w:val="000A620C"/>
    <w:rsid w:val="000A7869"/>
    <w:rsid w:val="000B4121"/>
    <w:rsid w:val="000B51B3"/>
    <w:rsid w:val="000C3342"/>
    <w:rsid w:val="000D1916"/>
    <w:rsid w:val="000D3D63"/>
    <w:rsid w:val="000D4625"/>
    <w:rsid w:val="000D7969"/>
    <w:rsid w:val="000E0D79"/>
    <w:rsid w:val="000E27E3"/>
    <w:rsid w:val="000E27FB"/>
    <w:rsid w:val="000E48BD"/>
    <w:rsid w:val="000E5860"/>
    <w:rsid w:val="000E7494"/>
    <w:rsid w:val="000E7D6F"/>
    <w:rsid w:val="000F2591"/>
    <w:rsid w:val="000F2F1A"/>
    <w:rsid w:val="001021D5"/>
    <w:rsid w:val="00105BB8"/>
    <w:rsid w:val="00106322"/>
    <w:rsid w:val="00111D90"/>
    <w:rsid w:val="00116989"/>
    <w:rsid w:val="001312D8"/>
    <w:rsid w:val="001328CE"/>
    <w:rsid w:val="00134DDC"/>
    <w:rsid w:val="001370DE"/>
    <w:rsid w:val="00140090"/>
    <w:rsid w:val="0014023E"/>
    <w:rsid w:val="001409F1"/>
    <w:rsid w:val="0014186A"/>
    <w:rsid w:val="00141CBA"/>
    <w:rsid w:val="00143C37"/>
    <w:rsid w:val="0014442A"/>
    <w:rsid w:val="00144875"/>
    <w:rsid w:val="00144DE3"/>
    <w:rsid w:val="00153195"/>
    <w:rsid w:val="001559F8"/>
    <w:rsid w:val="00162609"/>
    <w:rsid w:val="0016382F"/>
    <w:rsid w:val="00163E1D"/>
    <w:rsid w:val="00164935"/>
    <w:rsid w:val="00165D61"/>
    <w:rsid w:val="00172198"/>
    <w:rsid w:val="001748AF"/>
    <w:rsid w:val="0017685B"/>
    <w:rsid w:val="00183F37"/>
    <w:rsid w:val="00185F83"/>
    <w:rsid w:val="00186360"/>
    <w:rsid w:val="00187D63"/>
    <w:rsid w:val="001905B2"/>
    <w:rsid w:val="00191E5F"/>
    <w:rsid w:val="00191FA5"/>
    <w:rsid w:val="00192C10"/>
    <w:rsid w:val="00192F07"/>
    <w:rsid w:val="00193F32"/>
    <w:rsid w:val="001951AD"/>
    <w:rsid w:val="00197B84"/>
    <w:rsid w:val="001A4AD0"/>
    <w:rsid w:val="001A4DD7"/>
    <w:rsid w:val="001A5B23"/>
    <w:rsid w:val="001A61C0"/>
    <w:rsid w:val="001A6C59"/>
    <w:rsid w:val="001B45E1"/>
    <w:rsid w:val="001C22F5"/>
    <w:rsid w:val="001C25FE"/>
    <w:rsid w:val="001C5A5A"/>
    <w:rsid w:val="001D19E1"/>
    <w:rsid w:val="001D404F"/>
    <w:rsid w:val="001D4637"/>
    <w:rsid w:val="001D4863"/>
    <w:rsid w:val="001D6D71"/>
    <w:rsid w:val="001D716C"/>
    <w:rsid w:val="001E092D"/>
    <w:rsid w:val="001E4D25"/>
    <w:rsid w:val="001F108C"/>
    <w:rsid w:val="001F1D24"/>
    <w:rsid w:val="001F34E7"/>
    <w:rsid w:val="001F41C5"/>
    <w:rsid w:val="001F59CE"/>
    <w:rsid w:val="001F7077"/>
    <w:rsid w:val="00200000"/>
    <w:rsid w:val="00200316"/>
    <w:rsid w:val="002015B2"/>
    <w:rsid w:val="00203232"/>
    <w:rsid w:val="00210652"/>
    <w:rsid w:val="00214C3B"/>
    <w:rsid w:val="002252C7"/>
    <w:rsid w:val="0022734F"/>
    <w:rsid w:val="00233C57"/>
    <w:rsid w:val="0023489C"/>
    <w:rsid w:val="002360EA"/>
    <w:rsid w:val="00241840"/>
    <w:rsid w:val="0024222C"/>
    <w:rsid w:val="00243398"/>
    <w:rsid w:val="00243601"/>
    <w:rsid w:val="00243D04"/>
    <w:rsid w:val="00244C01"/>
    <w:rsid w:val="00246042"/>
    <w:rsid w:val="00246111"/>
    <w:rsid w:val="00247CAC"/>
    <w:rsid w:val="00250660"/>
    <w:rsid w:val="00252F17"/>
    <w:rsid w:val="002530D5"/>
    <w:rsid w:val="002537A5"/>
    <w:rsid w:val="00253DDD"/>
    <w:rsid w:val="002555A5"/>
    <w:rsid w:val="0025718D"/>
    <w:rsid w:val="0026025F"/>
    <w:rsid w:val="002608E2"/>
    <w:rsid w:val="00260912"/>
    <w:rsid w:val="00265BBF"/>
    <w:rsid w:val="00275245"/>
    <w:rsid w:val="00275797"/>
    <w:rsid w:val="002765CF"/>
    <w:rsid w:val="00281E63"/>
    <w:rsid w:val="0028609E"/>
    <w:rsid w:val="00286CEA"/>
    <w:rsid w:val="00293BC3"/>
    <w:rsid w:val="002A0984"/>
    <w:rsid w:val="002A19B0"/>
    <w:rsid w:val="002A56DE"/>
    <w:rsid w:val="002B1EBA"/>
    <w:rsid w:val="002B265A"/>
    <w:rsid w:val="002B3196"/>
    <w:rsid w:val="002B32C5"/>
    <w:rsid w:val="002B519A"/>
    <w:rsid w:val="002B7DCF"/>
    <w:rsid w:val="002C1CC2"/>
    <w:rsid w:val="002C2662"/>
    <w:rsid w:val="002D0B3F"/>
    <w:rsid w:val="002D220E"/>
    <w:rsid w:val="002D4558"/>
    <w:rsid w:val="002D6EC2"/>
    <w:rsid w:val="002D71AC"/>
    <w:rsid w:val="002D7932"/>
    <w:rsid w:val="002E5749"/>
    <w:rsid w:val="002F1C3B"/>
    <w:rsid w:val="002F78D5"/>
    <w:rsid w:val="00306194"/>
    <w:rsid w:val="00312D78"/>
    <w:rsid w:val="003231FF"/>
    <w:rsid w:val="00330AD5"/>
    <w:rsid w:val="00331F70"/>
    <w:rsid w:val="00333483"/>
    <w:rsid w:val="00334615"/>
    <w:rsid w:val="0033573E"/>
    <w:rsid w:val="00336724"/>
    <w:rsid w:val="003371DA"/>
    <w:rsid w:val="00343B24"/>
    <w:rsid w:val="003443DF"/>
    <w:rsid w:val="00345862"/>
    <w:rsid w:val="00345E88"/>
    <w:rsid w:val="003469E3"/>
    <w:rsid w:val="0035001E"/>
    <w:rsid w:val="00353858"/>
    <w:rsid w:val="00353F3B"/>
    <w:rsid w:val="00357657"/>
    <w:rsid w:val="00364012"/>
    <w:rsid w:val="00367E3F"/>
    <w:rsid w:val="00370205"/>
    <w:rsid w:val="00370C65"/>
    <w:rsid w:val="00370DD7"/>
    <w:rsid w:val="0037255F"/>
    <w:rsid w:val="00376EBF"/>
    <w:rsid w:val="00377314"/>
    <w:rsid w:val="00381173"/>
    <w:rsid w:val="0038199B"/>
    <w:rsid w:val="00381AFA"/>
    <w:rsid w:val="00382D2F"/>
    <w:rsid w:val="00383315"/>
    <w:rsid w:val="00385E8E"/>
    <w:rsid w:val="00387F34"/>
    <w:rsid w:val="00390890"/>
    <w:rsid w:val="00392557"/>
    <w:rsid w:val="00393931"/>
    <w:rsid w:val="0039396B"/>
    <w:rsid w:val="003A5AF1"/>
    <w:rsid w:val="003A62C6"/>
    <w:rsid w:val="003A77F7"/>
    <w:rsid w:val="003B0D29"/>
    <w:rsid w:val="003B4440"/>
    <w:rsid w:val="003B7E2B"/>
    <w:rsid w:val="003C1D25"/>
    <w:rsid w:val="003C36FF"/>
    <w:rsid w:val="003C7B98"/>
    <w:rsid w:val="003D1079"/>
    <w:rsid w:val="003D1FD3"/>
    <w:rsid w:val="003D5FC8"/>
    <w:rsid w:val="003D659C"/>
    <w:rsid w:val="003D6F03"/>
    <w:rsid w:val="003E3201"/>
    <w:rsid w:val="003E6D06"/>
    <w:rsid w:val="003F41F5"/>
    <w:rsid w:val="003F4BA2"/>
    <w:rsid w:val="003F6833"/>
    <w:rsid w:val="004005D4"/>
    <w:rsid w:val="00403D8C"/>
    <w:rsid w:val="00403F78"/>
    <w:rsid w:val="00405044"/>
    <w:rsid w:val="0041182D"/>
    <w:rsid w:val="00421964"/>
    <w:rsid w:val="00422522"/>
    <w:rsid w:val="004255DD"/>
    <w:rsid w:val="00425A24"/>
    <w:rsid w:val="004303A9"/>
    <w:rsid w:val="00430A0A"/>
    <w:rsid w:val="00431256"/>
    <w:rsid w:val="00433B06"/>
    <w:rsid w:val="004361A5"/>
    <w:rsid w:val="00437011"/>
    <w:rsid w:val="00440B24"/>
    <w:rsid w:val="00442709"/>
    <w:rsid w:val="00442AA3"/>
    <w:rsid w:val="004431D7"/>
    <w:rsid w:val="00443890"/>
    <w:rsid w:val="0044430D"/>
    <w:rsid w:val="00444F77"/>
    <w:rsid w:val="004459DE"/>
    <w:rsid w:val="00447297"/>
    <w:rsid w:val="00450DE1"/>
    <w:rsid w:val="004512B1"/>
    <w:rsid w:val="00451C8A"/>
    <w:rsid w:val="004533FC"/>
    <w:rsid w:val="00456F5E"/>
    <w:rsid w:val="00460E5B"/>
    <w:rsid w:val="0046368F"/>
    <w:rsid w:val="00464092"/>
    <w:rsid w:val="004640EA"/>
    <w:rsid w:val="00466DBA"/>
    <w:rsid w:val="00467AD5"/>
    <w:rsid w:val="004732AB"/>
    <w:rsid w:val="00477C3D"/>
    <w:rsid w:val="0048679B"/>
    <w:rsid w:val="004879CB"/>
    <w:rsid w:val="0049172E"/>
    <w:rsid w:val="004A20E2"/>
    <w:rsid w:val="004A67B2"/>
    <w:rsid w:val="004A7AA7"/>
    <w:rsid w:val="004B1AC1"/>
    <w:rsid w:val="004B6C4F"/>
    <w:rsid w:val="004C58D8"/>
    <w:rsid w:val="004D32C2"/>
    <w:rsid w:val="004D4DA2"/>
    <w:rsid w:val="004D5EAB"/>
    <w:rsid w:val="004E0524"/>
    <w:rsid w:val="004E1367"/>
    <w:rsid w:val="004E1C75"/>
    <w:rsid w:val="004E2FEB"/>
    <w:rsid w:val="004E7590"/>
    <w:rsid w:val="004F5D6D"/>
    <w:rsid w:val="00501E0C"/>
    <w:rsid w:val="00504F30"/>
    <w:rsid w:val="005056C8"/>
    <w:rsid w:val="00507112"/>
    <w:rsid w:val="00507965"/>
    <w:rsid w:val="0051137B"/>
    <w:rsid w:val="00511776"/>
    <w:rsid w:val="00511924"/>
    <w:rsid w:val="00512974"/>
    <w:rsid w:val="00512F03"/>
    <w:rsid w:val="0051511D"/>
    <w:rsid w:val="005158B6"/>
    <w:rsid w:val="00516FD2"/>
    <w:rsid w:val="0052220C"/>
    <w:rsid w:val="005234C7"/>
    <w:rsid w:val="005238E0"/>
    <w:rsid w:val="00525D77"/>
    <w:rsid w:val="005277E8"/>
    <w:rsid w:val="00532518"/>
    <w:rsid w:val="0054351E"/>
    <w:rsid w:val="00546550"/>
    <w:rsid w:val="00550C38"/>
    <w:rsid w:val="005516CA"/>
    <w:rsid w:val="005672DE"/>
    <w:rsid w:val="00573563"/>
    <w:rsid w:val="005749F6"/>
    <w:rsid w:val="00576569"/>
    <w:rsid w:val="00577168"/>
    <w:rsid w:val="00585559"/>
    <w:rsid w:val="005859FB"/>
    <w:rsid w:val="00586E84"/>
    <w:rsid w:val="00587042"/>
    <w:rsid w:val="005879E6"/>
    <w:rsid w:val="005924C4"/>
    <w:rsid w:val="005966AB"/>
    <w:rsid w:val="005A2217"/>
    <w:rsid w:val="005A4031"/>
    <w:rsid w:val="005A4F5F"/>
    <w:rsid w:val="005B7B02"/>
    <w:rsid w:val="005C07AD"/>
    <w:rsid w:val="005C4A85"/>
    <w:rsid w:val="005C532C"/>
    <w:rsid w:val="005D0154"/>
    <w:rsid w:val="005D0D39"/>
    <w:rsid w:val="005D2F97"/>
    <w:rsid w:val="005D4F42"/>
    <w:rsid w:val="005D692B"/>
    <w:rsid w:val="005E43E5"/>
    <w:rsid w:val="005E4855"/>
    <w:rsid w:val="005E563D"/>
    <w:rsid w:val="005F42B2"/>
    <w:rsid w:val="005F47D8"/>
    <w:rsid w:val="005F52A1"/>
    <w:rsid w:val="00600C0F"/>
    <w:rsid w:val="00602748"/>
    <w:rsid w:val="00603493"/>
    <w:rsid w:val="006047C5"/>
    <w:rsid w:val="0060517B"/>
    <w:rsid w:val="00613E12"/>
    <w:rsid w:val="00621915"/>
    <w:rsid w:val="00624074"/>
    <w:rsid w:val="0062636E"/>
    <w:rsid w:val="00626567"/>
    <w:rsid w:val="006275F5"/>
    <w:rsid w:val="0062769F"/>
    <w:rsid w:val="0063094E"/>
    <w:rsid w:val="0063328B"/>
    <w:rsid w:val="006374E2"/>
    <w:rsid w:val="006404F5"/>
    <w:rsid w:val="00641664"/>
    <w:rsid w:val="00641D8B"/>
    <w:rsid w:val="0064597F"/>
    <w:rsid w:val="0065001E"/>
    <w:rsid w:val="006526BD"/>
    <w:rsid w:val="006533B7"/>
    <w:rsid w:val="00666BEF"/>
    <w:rsid w:val="006807C7"/>
    <w:rsid w:val="00686CBC"/>
    <w:rsid w:val="00687195"/>
    <w:rsid w:val="006A55C4"/>
    <w:rsid w:val="006B00A4"/>
    <w:rsid w:val="006B00D7"/>
    <w:rsid w:val="006B0B13"/>
    <w:rsid w:val="006B2ADB"/>
    <w:rsid w:val="006B4909"/>
    <w:rsid w:val="006C051A"/>
    <w:rsid w:val="006C0B75"/>
    <w:rsid w:val="006C2616"/>
    <w:rsid w:val="006C3990"/>
    <w:rsid w:val="006C3C64"/>
    <w:rsid w:val="006C47DA"/>
    <w:rsid w:val="006C5742"/>
    <w:rsid w:val="006D018E"/>
    <w:rsid w:val="006D3078"/>
    <w:rsid w:val="006D4034"/>
    <w:rsid w:val="006D6874"/>
    <w:rsid w:val="006D763B"/>
    <w:rsid w:val="006E2530"/>
    <w:rsid w:val="006F0BD8"/>
    <w:rsid w:val="006F14C7"/>
    <w:rsid w:val="006F1FD1"/>
    <w:rsid w:val="006F3239"/>
    <w:rsid w:val="006F4ED2"/>
    <w:rsid w:val="006F73F0"/>
    <w:rsid w:val="00702998"/>
    <w:rsid w:val="0071055A"/>
    <w:rsid w:val="0071514F"/>
    <w:rsid w:val="00715299"/>
    <w:rsid w:val="00716F1E"/>
    <w:rsid w:val="0071715C"/>
    <w:rsid w:val="00726EDD"/>
    <w:rsid w:val="00727685"/>
    <w:rsid w:val="00730AF8"/>
    <w:rsid w:val="0073102F"/>
    <w:rsid w:val="00735314"/>
    <w:rsid w:val="00735D7F"/>
    <w:rsid w:val="00737453"/>
    <w:rsid w:val="00737551"/>
    <w:rsid w:val="007375F7"/>
    <w:rsid w:val="00737778"/>
    <w:rsid w:val="00740322"/>
    <w:rsid w:val="00740916"/>
    <w:rsid w:val="0074221F"/>
    <w:rsid w:val="007431FF"/>
    <w:rsid w:val="00756F9E"/>
    <w:rsid w:val="00764517"/>
    <w:rsid w:val="007725F2"/>
    <w:rsid w:val="00772ADE"/>
    <w:rsid w:val="0078300B"/>
    <w:rsid w:val="007833A9"/>
    <w:rsid w:val="007851E9"/>
    <w:rsid w:val="007910D2"/>
    <w:rsid w:val="00791CC7"/>
    <w:rsid w:val="007941B5"/>
    <w:rsid w:val="00794754"/>
    <w:rsid w:val="00795BA5"/>
    <w:rsid w:val="00796CFB"/>
    <w:rsid w:val="007A3064"/>
    <w:rsid w:val="007B2825"/>
    <w:rsid w:val="007C115D"/>
    <w:rsid w:val="007C3A8F"/>
    <w:rsid w:val="007C69E5"/>
    <w:rsid w:val="007C6B01"/>
    <w:rsid w:val="007C7959"/>
    <w:rsid w:val="007D1A1E"/>
    <w:rsid w:val="007D3293"/>
    <w:rsid w:val="007D7A0E"/>
    <w:rsid w:val="007E231D"/>
    <w:rsid w:val="007E3AA5"/>
    <w:rsid w:val="007E74EA"/>
    <w:rsid w:val="007E7C8C"/>
    <w:rsid w:val="007F3BFD"/>
    <w:rsid w:val="007F75DF"/>
    <w:rsid w:val="007F7E2E"/>
    <w:rsid w:val="008006D5"/>
    <w:rsid w:val="00802543"/>
    <w:rsid w:val="008041FB"/>
    <w:rsid w:val="00806CB7"/>
    <w:rsid w:val="008070DE"/>
    <w:rsid w:val="008149B7"/>
    <w:rsid w:val="00820A3A"/>
    <w:rsid w:val="00825250"/>
    <w:rsid w:val="00825AD4"/>
    <w:rsid w:val="00826F27"/>
    <w:rsid w:val="008322B6"/>
    <w:rsid w:val="0083485E"/>
    <w:rsid w:val="0083599B"/>
    <w:rsid w:val="00836024"/>
    <w:rsid w:val="00836392"/>
    <w:rsid w:val="00836726"/>
    <w:rsid w:val="008416EA"/>
    <w:rsid w:val="00844085"/>
    <w:rsid w:val="00844132"/>
    <w:rsid w:val="00846FDF"/>
    <w:rsid w:val="00847850"/>
    <w:rsid w:val="008523E7"/>
    <w:rsid w:val="008546A9"/>
    <w:rsid w:val="00854857"/>
    <w:rsid w:val="00856EB5"/>
    <w:rsid w:val="00863597"/>
    <w:rsid w:val="0086648B"/>
    <w:rsid w:val="008673F2"/>
    <w:rsid w:val="00867742"/>
    <w:rsid w:val="008731F9"/>
    <w:rsid w:val="00873699"/>
    <w:rsid w:val="00873E3C"/>
    <w:rsid w:val="008750E2"/>
    <w:rsid w:val="008753A3"/>
    <w:rsid w:val="00876486"/>
    <w:rsid w:val="00882477"/>
    <w:rsid w:val="00886003"/>
    <w:rsid w:val="008866E8"/>
    <w:rsid w:val="0088671C"/>
    <w:rsid w:val="00886C7C"/>
    <w:rsid w:val="00890B70"/>
    <w:rsid w:val="008A4481"/>
    <w:rsid w:val="008A4808"/>
    <w:rsid w:val="008A56AC"/>
    <w:rsid w:val="008A6DFE"/>
    <w:rsid w:val="008B0D29"/>
    <w:rsid w:val="008B0EFE"/>
    <w:rsid w:val="008B183C"/>
    <w:rsid w:val="008B1E93"/>
    <w:rsid w:val="008B33C4"/>
    <w:rsid w:val="008B5981"/>
    <w:rsid w:val="008B6C52"/>
    <w:rsid w:val="008C0DBC"/>
    <w:rsid w:val="008C3068"/>
    <w:rsid w:val="008C316B"/>
    <w:rsid w:val="008C43C2"/>
    <w:rsid w:val="008C48D9"/>
    <w:rsid w:val="008D3ECF"/>
    <w:rsid w:val="008D5B3D"/>
    <w:rsid w:val="008E2235"/>
    <w:rsid w:val="008E3423"/>
    <w:rsid w:val="008E551E"/>
    <w:rsid w:val="008E63C4"/>
    <w:rsid w:val="008F152E"/>
    <w:rsid w:val="008F1DAB"/>
    <w:rsid w:val="008F3C01"/>
    <w:rsid w:val="008F5893"/>
    <w:rsid w:val="008F6B01"/>
    <w:rsid w:val="009007F1"/>
    <w:rsid w:val="0090148B"/>
    <w:rsid w:val="00902293"/>
    <w:rsid w:val="0090709C"/>
    <w:rsid w:val="00907279"/>
    <w:rsid w:val="009078CC"/>
    <w:rsid w:val="00910926"/>
    <w:rsid w:val="00911F7B"/>
    <w:rsid w:val="00913281"/>
    <w:rsid w:val="00913EA5"/>
    <w:rsid w:val="009146C1"/>
    <w:rsid w:val="00915D7D"/>
    <w:rsid w:val="00915D96"/>
    <w:rsid w:val="00927849"/>
    <w:rsid w:val="00930919"/>
    <w:rsid w:val="00932758"/>
    <w:rsid w:val="009334A1"/>
    <w:rsid w:val="00937F11"/>
    <w:rsid w:val="00943CEA"/>
    <w:rsid w:val="00945A5E"/>
    <w:rsid w:val="009472D4"/>
    <w:rsid w:val="009612A7"/>
    <w:rsid w:val="00963670"/>
    <w:rsid w:val="00963ADB"/>
    <w:rsid w:val="00967444"/>
    <w:rsid w:val="00972966"/>
    <w:rsid w:val="00973B2C"/>
    <w:rsid w:val="00976374"/>
    <w:rsid w:val="00980FB8"/>
    <w:rsid w:val="00983A1F"/>
    <w:rsid w:val="00987485"/>
    <w:rsid w:val="0099167B"/>
    <w:rsid w:val="00994797"/>
    <w:rsid w:val="00995BCE"/>
    <w:rsid w:val="009A0CC8"/>
    <w:rsid w:val="009A0D09"/>
    <w:rsid w:val="009A2A15"/>
    <w:rsid w:val="009A3843"/>
    <w:rsid w:val="009A5730"/>
    <w:rsid w:val="009A5A0D"/>
    <w:rsid w:val="009A679E"/>
    <w:rsid w:val="009A6D1B"/>
    <w:rsid w:val="009B2D8B"/>
    <w:rsid w:val="009B303B"/>
    <w:rsid w:val="009B3BDA"/>
    <w:rsid w:val="009B5299"/>
    <w:rsid w:val="009B70EC"/>
    <w:rsid w:val="009B76D8"/>
    <w:rsid w:val="009B785F"/>
    <w:rsid w:val="009C0398"/>
    <w:rsid w:val="009C3AB5"/>
    <w:rsid w:val="009C6647"/>
    <w:rsid w:val="009D23BA"/>
    <w:rsid w:val="009D39B9"/>
    <w:rsid w:val="009D407A"/>
    <w:rsid w:val="009D55D9"/>
    <w:rsid w:val="009D5824"/>
    <w:rsid w:val="009D6B20"/>
    <w:rsid w:val="009D6B2A"/>
    <w:rsid w:val="009D7BDF"/>
    <w:rsid w:val="009E1C06"/>
    <w:rsid w:val="009E28DB"/>
    <w:rsid w:val="009E2D2F"/>
    <w:rsid w:val="009E7E4D"/>
    <w:rsid w:val="009F36CA"/>
    <w:rsid w:val="009F3F7B"/>
    <w:rsid w:val="009F7003"/>
    <w:rsid w:val="00A00C88"/>
    <w:rsid w:val="00A010F1"/>
    <w:rsid w:val="00A04469"/>
    <w:rsid w:val="00A046F7"/>
    <w:rsid w:val="00A13F63"/>
    <w:rsid w:val="00A17998"/>
    <w:rsid w:val="00A21D2D"/>
    <w:rsid w:val="00A24F06"/>
    <w:rsid w:val="00A257CF"/>
    <w:rsid w:val="00A266F5"/>
    <w:rsid w:val="00A30688"/>
    <w:rsid w:val="00A30ABA"/>
    <w:rsid w:val="00A314B9"/>
    <w:rsid w:val="00A33D8A"/>
    <w:rsid w:val="00A37ADA"/>
    <w:rsid w:val="00A37D68"/>
    <w:rsid w:val="00A41885"/>
    <w:rsid w:val="00A41B45"/>
    <w:rsid w:val="00A42A79"/>
    <w:rsid w:val="00A44498"/>
    <w:rsid w:val="00A45178"/>
    <w:rsid w:val="00A51D4C"/>
    <w:rsid w:val="00A52515"/>
    <w:rsid w:val="00A52B6D"/>
    <w:rsid w:val="00A54B37"/>
    <w:rsid w:val="00A56634"/>
    <w:rsid w:val="00A609DD"/>
    <w:rsid w:val="00A61815"/>
    <w:rsid w:val="00A644DE"/>
    <w:rsid w:val="00A66E92"/>
    <w:rsid w:val="00A6740F"/>
    <w:rsid w:val="00A75204"/>
    <w:rsid w:val="00A814D9"/>
    <w:rsid w:val="00A822D8"/>
    <w:rsid w:val="00A919D9"/>
    <w:rsid w:val="00A921B0"/>
    <w:rsid w:val="00A93DA8"/>
    <w:rsid w:val="00A95A88"/>
    <w:rsid w:val="00A96F42"/>
    <w:rsid w:val="00AA06C6"/>
    <w:rsid w:val="00AA1AC1"/>
    <w:rsid w:val="00AA420D"/>
    <w:rsid w:val="00AB0A9E"/>
    <w:rsid w:val="00AB13E5"/>
    <w:rsid w:val="00AB2924"/>
    <w:rsid w:val="00AB2C8C"/>
    <w:rsid w:val="00AB444A"/>
    <w:rsid w:val="00AB44FA"/>
    <w:rsid w:val="00AB609A"/>
    <w:rsid w:val="00AC17DD"/>
    <w:rsid w:val="00AC405E"/>
    <w:rsid w:val="00AE0527"/>
    <w:rsid w:val="00AE54BD"/>
    <w:rsid w:val="00AE732F"/>
    <w:rsid w:val="00AF074C"/>
    <w:rsid w:val="00AF6365"/>
    <w:rsid w:val="00B03AF0"/>
    <w:rsid w:val="00B05373"/>
    <w:rsid w:val="00B067E6"/>
    <w:rsid w:val="00B11316"/>
    <w:rsid w:val="00B11A88"/>
    <w:rsid w:val="00B12260"/>
    <w:rsid w:val="00B1290D"/>
    <w:rsid w:val="00B13F00"/>
    <w:rsid w:val="00B156E1"/>
    <w:rsid w:val="00B158F5"/>
    <w:rsid w:val="00B21867"/>
    <w:rsid w:val="00B25433"/>
    <w:rsid w:val="00B26099"/>
    <w:rsid w:val="00B2626C"/>
    <w:rsid w:val="00B3728B"/>
    <w:rsid w:val="00B37304"/>
    <w:rsid w:val="00B408B6"/>
    <w:rsid w:val="00B43062"/>
    <w:rsid w:val="00B531ED"/>
    <w:rsid w:val="00B53574"/>
    <w:rsid w:val="00B576A4"/>
    <w:rsid w:val="00B60027"/>
    <w:rsid w:val="00B63AE9"/>
    <w:rsid w:val="00B65057"/>
    <w:rsid w:val="00B670FF"/>
    <w:rsid w:val="00B743AC"/>
    <w:rsid w:val="00B76BE0"/>
    <w:rsid w:val="00B80913"/>
    <w:rsid w:val="00B80D3D"/>
    <w:rsid w:val="00B86213"/>
    <w:rsid w:val="00B87AE4"/>
    <w:rsid w:val="00B91A8D"/>
    <w:rsid w:val="00B92D08"/>
    <w:rsid w:val="00B97014"/>
    <w:rsid w:val="00BA34AD"/>
    <w:rsid w:val="00BA4B2A"/>
    <w:rsid w:val="00BB017E"/>
    <w:rsid w:val="00BB43B9"/>
    <w:rsid w:val="00BB69FF"/>
    <w:rsid w:val="00BB71F8"/>
    <w:rsid w:val="00BC084E"/>
    <w:rsid w:val="00BC105C"/>
    <w:rsid w:val="00BC3442"/>
    <w:rsid w:val="00BD105B"/>
    <w:rsid w:val="00BD1E14"/>
    <w:rsid w:val="00BD2871"/>
    <w:rsid w:val="00BD2E12"/>
    <w:rsid w:val="00BD545A"/>
    <w:rsid w:val="00BD752A"/>
    <w:rsid w:val="00BE1805"/>
    <w:rsid w:val="00BE229D"/>
    <w:rsid w:val="00BF0902"/>
    <w:rsid w:val="00BF1C2D"/>
    <w:rsid w:val="00BF2735"/>
    <w:rsid w:val="00BF3883"/>
    <w:rsid w:val="00BF4909"/>
    <w:rsid w:val="00BF5E2A"/>
    <w:rsid w:val="00BF632F"/>
    <w:rsid w:val="00BF6CF9"/>
    <w:rsid w:val="00BF738E"/>
    <w:rsid w:val="00C0402F"/>
    <w:rsid w:val="00C14CE5"/>
    <w:rsid w:val="00C15DBC"/>
    <w:rsid w:val="00C20C8F"/>
    <w:rsid w:val="00C24351"/>
    <w:rsid w:val="00C24D41"/>
    <w:rsid w:val="00C2604B"/>
    <w:rsid w:val="00C30355"/>
    <w:rsid w:val="00C35535"/>
    <w:rsid w:val="00C35EC8"/>
    <w:rsid w:val="00C4065A"/>
    <w:rsid w:val="00C42A6D"/>
    <w:rsid w:val="00C42FF3"/>
    <w:rsid w:val="00C447FD"/>
    <w:rsid w:val="00C44BA2"/>
    <w:rsid w:val="00C464FB"/>
    <w:rsid w:val="00C479EC"/>
    <w:rsid w:val="00C5024F"/>
    <w:rsid w:val="00C50581"/>
    <w:rsid w:val="00C505DA"/>
    <w:rsid w:val="00C51630"/>
    <w:rsid w:val="00C52D3E"/>
    <w:rsid w:val="00C52F4B"/>
    <w:rsid w:val="00C53754"/>
    <w:rsid w:val="00C5530D"/>
    <w:rsid w:val="00C6035E"/>
    <w:rsid w:val="00C6227C"/>
    <w:rsid w:val="00C639B5"/>
    <w:rsid w:val="00C72C99"/>
    <w:rsid w:val="00C77A9B"/>
    <w:rsid w:val="00C822F8"/>
    <w:rsid w:val="00C8251B"/>
    <w:rsid w:val="00C83482"/>
    <w:rsid w:val="00C83A6F"/>
    <w:rsid w:val="00C92D6F"/>
    <w:rsid w:val="00C92E0B"/>
    <w:rsid w:val="00C93DEA"/>
    <w:rsid w:val="00C97351"/>
    <w:rsid w:val="00C97D8E"/>
    <w:rsid w:val="00CA04E1"/>
    <w:rsid w:val="00CA2A23"/>
    <w:rsid w:val="00CA397D"/>
    <w:rsid w:val="00CA4F3C"/>
    <w:rsid w:val="00CA752C"/>
    <w:rsid w:val="00CB009F"/>
    <w:rsid w:val="00CB0FA9"/>
    <w:rsid w:val="00CB13D6"/>
    <w:rsid w:val="00CB221F"/>
    <w:rsid w:val="00CB2527"/>
    <w:rsid w:val="00CB5DC5"/>
    <w:rsid w:val="00CC1D15"/>
    <w:rsid w:val="00CC3524"/>
    <w:rsid w:val="00CC67A5"/>
    <w:rsid w:val="00CD3C3C"/>
    <w:rsid w:val="00CE09D9"/>
    <w:rsid w:val="00CE4A54"/>
    <w:rsid w:val="00CE528C"/>
    <w:rsid w:val="00CE662A"/>
    <w:rsid w:val="00CE7A2F"/>
    <w:rsid w:val="00CF6BC2"/>
    <w:rsid w:val="00CF73A6"/>
    <w:rsid w:val="00CF7B61"/>
    <w:rsid w:val="00D05575"/>
    <w:rsid w:val="00D0794C"/>
    <w:rsid w:val="00D118BD"/>
    <w:rsid w:val="00D1355B"/>
    <w:rsid w:val="00D13C76"/>
    <w:rsid w:val="00D15738"/>
    <w:rsid w:val="00D164E2"/>
    <w:rsid w:val="00D2157E"/>
    <w:rsid w:val="00D22AE7"/>
    <w:rsid w:val="00D22C5E"/>
    <w:rsid w:val="00D2550B"/>
    <w:rsid w:val="00D271FF"/>
    <w:rsid w:val="00D3367E"/>
    <w:rsid w:val="00D33956"/>
    <w:rsid w:val="00D34F1B"/>
    <w:rsid w:val="00D3559C"/>
    <w:rsid w:val="00D41229"/>
    <w:rsid w:val="00D417B4"/>
    <w:rsid w:val="00D4367A"/>
    <w:rsid w:val="00D4757D"/>
    <w:rsid w:val="00D53884"/>
    <w:rsid w:val="00D57C74"/>
    <w:rsid w:val="00D6243F"/>
    <w:rsid w:val="00D6403A"/>
    <w:rsid w:val="00D65F2B"/>
    <w:rsid w:val="00D722AC"/>
    <w:rsid w:val="00D74C7C"/>
    <w:rsid w:val="00D7723B"/>
    <w:rsid w:val="00D774C6"/>
    <w:rsid w:val="00D80163"/>
    <w:rsid w:val="00D80A85"/>
    <w:rsid w:val="00D8470E"/>
    <w:rsid w:val="00D84CCB"/>
    <w:rsid w:val="00D84E18"/>
    <w:rsid w:val="00D8788D"/>
    <w:rsid w:val="00D87D0B"/>
    <w:rsid w:val="00D87E9B"/>
    <w:rsid w:val="00D92558"/>
    <w:rsid w:val="00D95125"/>
    <w:rsid w:val="00DA3B7D"/>
    <w:rsid w:val="00DB2470"/>
    <w:rsid w:val="00DB29C2"/>
    <w:rsid w:val="00DC076A"/>
    <w:rsid w:val="00DC7FB4"/>
    <w:rsid w:val="00DD00D9"/>
    <w:rsid w:val="00DD0176"/>
    <w:rsid w:val="00DE4A8E"/>
    <w:rsid w:val="00DE5043"/>
    <w:rsid w:val="00DE559B"/>
    <w:rsid w:val="00DE5B11"/>
    <w:rsid w:val="00DE7C26"/>
    <w:rsid w:val="00DF2BE2"/>
    <w:rsid w:val="00DF44BE"/>
    <w:rsid w:val="00DF4F85"/>
    <w:rsid w:val="00DF64FD"/>
    <w:rsid w:val="00DF6C63"/>
    <w:rsid w:val="00E030FE"/>
    <w:rsid w:val="00E05AF6"/>
    <w:rsid w:val="00E10958"/>
    <w:rsid w:val="00E127AC"/>
    <w:rsid w:val="00E138D8"/>
    <w:rsid w:val="00E167A7"/>
    <w:rsid w:val="00E24EF9"/>
    <w:rsid w:val="00E24FB9"/>
    <w:rsid w:val="00E26CD1"/>
    <w:rsid w:val="00E26F82"/>
    <w:rsid w:val="00E3574A"/>
    <w:rsid w:val="00E429F1"/>
    <w:rsid w:val="00E44149"/>
    <w:rsid w:val="00E44D80"/>
    <w:rsid w:val="00E44ECA"/>
    <w:rsid w:val="00E459C3"/>
    <w:rsid w:val="00E45DFB"/>
    <w:rsid w:val="00E46F4A"/>
    <w:rsid w:val="00E50D1C"/>
    <w:rsid w:val="00E53A61"/>
    <w:rsid w:val="00E55C3B"/>
    <w:rsid w:val="00E57384"/>
    <w:rsid w:val="00E5755C"/>
    <w:rsid w:val="00E6578A"/>
    <w:rsid w:val="00E7293B"/>
    <w:rsid w:val="00E72F55"/>
    <w:rsid w:val="00E74109"/>
    <w:rsid w:val="00E814E3"/>
    <w:rsid w:val="00E83542"/>
    <w:rsid w:val="00E84CA6"/>
    <w:rsid w:val="00E9158F"/>
    <w:rsid w:val="00E91FE9"/>
    <w:rsid w:val="00E92F79"/>
    <w:rsid w:val="00E969F8"/>
    <w:rsid w:val="00EA0DE3"/>
    <w:rsid w:val="00EA0E4D"/>
    <w:rsid w:val="00EB1E0E"/>
    <w:rsid w:val="00EB3724"/>
    <w:rsid w:val="00EB7CEA"/>
    <w:rsid w:val="00EC080C"/>
    <w:rsid w:val="00EC0FB4"/>
    <w:rsid w:val="00EC100A"/>
    <w:rsid w:val="00ED13C1"/>
    <w:rsid w:val="00ED1C66"/>
    <w:rsid w:val="00EE02D0"/>
    <w:rsid w:val="00EE4BF8"/>
    <w:rsid w:val="00EE5F6C"/>
    <w:rsid w:val="00EE739D"/>
    <w:rsid w:val="00EF04C7"/>
    <w:rsid w:val="00EF15F7"/>
    <w:rsid w:val="00EF30A6"/>
    <w:rsid w:val="00EF63BE"/>
    <w:rsid w:val="00EF69B2"/>
    <w:rsid w:val="00F02711"/>
    <w:rsid w:val="00F02993"/>
    <w:rsid w:val="00F03A51"/>
    <w:rsid w:val="00F05218"/>
    <w:rsid w:val="00F07AD3"/>
    <w:rsid w:val="00F10F95"/>
    <w:rsid w:val="00F11A57"/>
    <w:rsid w:val="00F14F2B"/>
    <w:rsid w:val="00F16516"/>
    <w:rsid w:val="00F16CA4"/>
    <w:rsid w:val="00F172D2"/>
    <w:rsid w:val="00F17599"/>
    <w:rsid w:val="00F21588"/>
    <w:rsid w:val="00F242C4"/>
    <w:rsid w:val="00F31334"/>
    <w:rsid w:val="00F31932"/>
    <w:rsid w:val="00F336D9"/>
    <w:rsid w:val="00F41F12"/>
    <w:rsid w:val="00F43FA8"/>
    <w:rsid w:val="00F4539D"/>
    <w:rsid w:val="00F45BA3"/>
    <w:rsid w:val="00F46493"/>
    <w:rsid w:val="00F511C0"/>
    <w:rsid w:val="00F60CC4"/>
    <w:rsid w:val="00F63ECF"/>
    <w:rsid w:val="00F64EDC"/>
    <w:rsid w:val="00F71413"/>
    <w:rsid w:val="00F719EC"/>
    <w:rsid w:val="00F7591B"/>
    <w:rsid w:val="00F76ECD"/>
    <w:rsid w:val="00F8619D"/>
    <w:rsid w:val="00F86BD5"/>
    <w:rsid w:val="00F91D1A"/>
    <w:rsid w:val="00F92D2D"/>
    <w:rsid w:val="00F9606B"/>
    <w:rsid w:val="00F96711"/>
    <w:rsid w:val="00FA2E1A"/>
    <w:rsid w:val="00FA36FF"/>
    <w:rsid w:val="00FA381D"/>
    <w:rsid w:val="00FA396E"/>
    <w:rsid w:val="00FA5ACF"/>
    <w:rsid w:val="00FB1906"/>
    <w:rsid w:val="00FB46A1"/>
    <w:rsid w:val="00FC1D88"/>
    <w:rsid w:val="00FC27BF"/>
    <w:rsid w:val="00FC3024"/>
    <w:rsid w:val="00FC3E3E"/>
    <w:rsid w:val="00FC4E60"/>
    <w:rsid w:val="00FD119D"/>
    <w:rsid w:val="00FD2590"/>
    <w:rsid w:val="00FD25F9"/>
    <w:rsid w:val="00FD2824"/>
    <w:rsid w:val="00FD6632"/>
    <w:rsid w:val="00FE262A"/>
    <w:rsid w:val="00FE36CF"/>
    <w:rsid w:val="00FE3A0D"/>
    <w:rsid w:val="00FF3AA5"/>
    <w:rsid w:val="00FF4830"/>
    <w:rsid w:val="00FF5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D5"/>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DF2BE2"/>
    <w:pPr>
      <w:keepNext/>
      <w:tabs>
        <w:tab w:val="right" w:pos="8278"/>
      </w:tabs>
      <w:spacing w:before="120"/>
      <w:ind w:left="1843" w:hanging="1843"/>
    </w:pPr>
    <w:rPr>
      <w:b/>
      <w:noProof/>
      <w:sz w:val="28"/>
      <w:szCs w:val="28"/>
      <w:lang w:eastAsia="en-US"/>
    </w:rPr>
  </w:style>
  <w:style w:type="paragraph" w:styleId="TOC2">
    <w:name w:val="toc 2"/>
    <w:basedOn w:val="Normal"/>
    <w:next w:val="Normal"/>
    <w:autoRedefine/>
    <w:uiPriority w:val="39"/>
    <w:rsid w:val="00B576A4"/>
    <w:pPr>
      <w:keepNext/>
      <w:tabs>
        <w:tab w:val="right" w:pos="8278"/>
      </w:tabs>
      <w:spacing w:before="120"/>
      <w:ind w:left="1843" w:right="714" w:hanging="1843"/>
    </w:pPr>
    <w:rPr>
      <w:i/>
      <w:noProof/>
      <w:sz w:val="22"/>
      <w:szCs w:val="22"/>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paragraph" w:customStyle="1" w:styleId="OPCParaBase">
    <w:name w:val="OPCParaBase"/>
    <w:qFormat/>
    <w:rsid w:val="001D404F"/>
    <w:pPr>
      <w:spacing w:line="260" w:lineRule="atLeast"/>
    </w:pPr>
    <w:rPr>
      <w:sz w:val="22"/>
    </w:rPr>
  </w:style>
  <w:style w:type="paragraph" w:customStyle="1" w:styleId="ActHead5">
    <w:name w:val="ActHead 5"/>
    <w:aliases w:val="s"/>
    <w:basedOn w:val="OPCParaBase"/>
    <w:next w:val="subsection"/>
    <w:qFormat/>
    <w:rsid w:val="001D404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1D404F"/>
    <w:pPr>
      <w:tabs>
        <w:tab w:val="right" w:pos="1021"/>
      </w:tabs>
      <w:spacing w:before="180" w:line="240" w:lineRule="auto"/>
      <w:ind w:left="1134" w:hanging="1134"/>
    </w:pPr>
  </w:style>
  <w:style w:type="paragraph" w:customStyle="1" w:styleId="paragraph">
    <w:name w:val="paragraph"/>
    <w:aliases w:val="a"/>
    <w:basedOn w:val="OPCParaBase"/>
    <w:rsid w:val="001D404F"/>
    <w:pPr>
      <w:tabs>
        <w:tab w:val="right" w:pos="1531"/>
      </w:tabs>
      <w:spacing w:before="40" w:line="240" w:lineRule="auto"/>
      <w:ind w:left="1644" w:hanging="1644"/>
    </w:pPr>
  </w:style>
  <w:style w:type="paragraph" w:styleId="Revision">
    <w:name w:val="Revision"/>
    <w:hidden/>
    <w:uiPriority w:val="99"/>
    <w:semiHidden/>
    <w:rsid w:val="007C3A8F"/>
    <w:rPr>
      <w:sz w:val="24"/>
      <w:szCs w:val="24"/>
    </w:rPr>
  </w:style>
  <w:style w:type="paragraph" w:customStyle="1" w:styleId="ActHead6">
    <w:name w:val="ActHead 6"/>
    <w:aliases w:val="as"/>
    <w:basedOn w:val="OPCParaBase"/>
    <w:next w:val="Normal"/>
    <w:qFormat/>
    <w:rsid w:val="00A96F42"/>
    <w:pPr>
      <w:keepNext/>
      <w:keepLines/>
      <w:spacing w:line="240" w:lineRule="auto"/>
      <w:ind w:left="1134" w:hanging="1134"/>
      <w:outlineLvl w:val="5"/>
    </w:pPr>
    <w:rPr>
      <w:rFonts w:ascii="Arial" w:hAnsi="Arial"/>
      <w:b/>
      <w:kern w:val="28"/>
      <w:sz w:val="32"/>
    </w:rPr>
  </w:style>
  <w:style w:type="paragraph" w:styleId="ListParagraph">
    <w:name w:val="List Paragraph"/>
    <w:basedOn w:val="Normal"/>
    <w:uiPriority w:val="34"/>
    <w:qFormat/>
    <w:rsid w:val="001D716C"/>
    <w:pPr>
      <w:spacing w:before="100" w:beforeAutospacing="1" w:after="100" w:afterAutospacing="1"/>
    </w:pPr>
    <w:rPr>
      <w:rFonts w:eastAsia="Calibri"/>
    </w:rPr>
  </w:style>
  <w:style w:type="paragraph" w:customStyle="1" w:styleId="zdefinition0">
    <w:name w:val="zdefinition"/>
    <w:basedOn w:val="Normal"/>
    <w:rsid w:val="00A56634"/>
    <w:pPr>
      <w:spacing w:before="100" w:beforeAutospacing="1" w:after="100" w:afterAutospacing="1"/>
    </w:pPr>
  </w:style>
  <w:style w:type="paragraph" w:customStyle="1" w:styleId="p10">
    <w:name w:val="p1"/>
    <w:basedOn w:val="Normal"/>
    <w:rsid w:val="00A56634"/>
    <w:pPr>
      <w:spacing w:before="100" w:beforeAutospacing="1" w:after="100" w:afterAutospacing="1"/>
    </w:pPr>
  </w:style>
  <w:style w:type="paragraph" w:customStyle="1" w:styleId="zp10">
    <w:name w:val="zp1"/>
    <w:basedOn w:val="Normal"/>
    <w:rsid w:val="00A56634"/>
    <w:pPr>
      <w:spacing w:before="100" w:beforeAutospacing="1" w:after="100" w:afterAutospacing="1"/>
    </w:pPr>
  </w:style>
  <w:style w:type="paragraph" w:customStyle="1" w:styleId="p20">
    <w:name w:val="p2"/>
    <w:basedOn w:val="Normal"/>
    <w:rsid w:val="00A566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D5"/>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uiPriority w:val="99"/>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qForma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qForma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uiPriority w:val="39"/>
    <w:rsid w:val="00DF2BE2"/>
    <w:pPr>
      <w:keepNext/>
      <w:tabs>
        <w:tab w:val="right" w:pos="8278"/>
      </w:tabs>
      <w:spacing w:before="120"/>
      <w:ind w:left="1843" w:hanging="1843"/>
    </w:pPr>
    <w:rPr>
      <w:b/>
      <w:noProof/>
      <w:sz w:val="28"/>
      <w:szCs w:val="28"/>
      <w:lang w:eastAsia="en-US"/>
    </w:rPr>
  </w:style>
  <w:style w:type="paragraph" w:styleId="TOC2">
    <w:name w:val="toc 2"/>
    <w:basedOn w:val="Normal"/>
    <w:next w:val="Normal"/>
    <w:autoRedefine/>
    <w:uiPriority w:val="39"/>
    <w:rsid w:val="00B576A4"/>
    <w:pPr>
      <w:keepNext/>
      <w:tabs>
        <w:tab w:val="right" w:pos="8278"/>
      </w:tabs>
      <w:spacing w:before="120"/>
      <w:ind w:left="1843" w:right="714" w:hanging="1843"/>
    </w:pPr>
    <w:rPr>
      <w:i/>
      <w:noProof/>
      <w:sz w:val="22"/>
      <w:szCs w:val="22"/>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paragraph" w:customStyle="1" w:styleId="OPCParaBase">
    <w:name w:val="OPCParaBase"/>
    <w:qFormat/>
    <w:rsid w:val="001D404F"/>
    <w:pPr>
      <w:spacing w:line="260" w:lineRule="atLeast"/>
    </w:pPr>
    <w:rPr>
      <w:sz w:val="22"/>
    </w:rPr>
  </w:style>
  <w:style w:type="paragraph" w:customStyle="1" w:styleId="ActHead5">
    <w:name w:val="ActHead 5"/>
    <w:aliases w:val="s"/>
    <w:basedOn w:val="OPCParaBase"/>
    <w:next w:val="subsection"/>
    <w:qFormat/>
    <w:rsid w:val="001D404F"/>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rsid w:val="001D404F"/>
    <w:pPr>
      <w:tabs>
        <w:tab w:val="right" w:pos="1021"/>
      </w:tabs>
      <w:spacing w:before="180" w:line="240" w:lineRule="auto"/>
      <w:ind w:left="1134" w:hanging="1134"/>
    </w:pPr>
  </w:style>
  <w:style w:type="paragraph" w:customStyle="1" w:styleId="paragraph">
    <w:name w:val="paragraph"/>
    <w:aliases w:val="a"/>
    <w:basedOn w:val="OPCParaBase"/>
    <w:rsid w:val="001D404F"/>
    <w:pPr>
      <w:tabs>
        <w:tab w:val="right" w:pos="1531"/>
      </w:tabs>
      <w:spacing w:before="40" w:line="240" w:lineRule="auto"/>
      <w:ind w:left="1644" w:hanging="1644"/>
    </w:pPr>
  </w:style>
  <w:style w:type="paragraph" w:styleId="Revision">
    <w:name w:val="Revision"/>
    <w:hidden/>
    <w:uiPriority w:val="99"/>
    <w:semiHidden/>
    <w:rsid w:val="007C3A8F"/>
    <w:rPr>
      <w:sz w:val="24"/>
      <w:szCs w:val="24"/>
    </w:rPr>
  </w:style>
  <w:style w:type="paragraph" w:customStyle="1" w:styleId="ActHead6">
    <w:name w:val="ActHead 6"/>
    <w:aliases w:val="as"/>
    <w:basedOn w:val="OPCParaBase"/>
    <w:next w:val="Normal"/>
    <w:qFormat/>
    <w:rsid w:val="00A96F42"/>
    <w:pPr>
      <w:keepNext/>
      <w:keepLines/>
      <w:spacing w:line="240" w:lineRule="auto"/>
      <w:ind w:left="1134" w:hanging="1134"/>
      <w:outlineLvl w:val="5"/>
    </w:pPr>
    <w:rPr>
      <w:rFonts w:ascii="Arial" w:hAnsi="Arial"/>
      <w:b/>
      <w:kern w:val="28"/>
      <w:sz w:val="32"/>
    </w:rPr>
  </w:style>
  <w:style w:type="paragraph" w:styleId="ListParagraph">
    <w:name w:val="List Paragraph"/>
    <w:basedOn w:val="Normal"/>
    <w:uiPriority w:val="34"/>
    <w:qFormat/>
    <w:rsid w:val="001D716C"/>
    <w:pPr>
      <w:spacing w:before="100" w:beforeAutospacing="1" w:after="100" w:afterAutospacing="1"/>
    </w:pPr>
    <w:rPr>
      <w:rFonts w:eastAsia="Calibri"/>
    </w:rPr>
  </w:style>
  <w:style w:type="paragraph" w:customStyle="1" w:styleId="zdefinition0">
    <w:name w:val="zdefinition"/>
    <w:basedOn w:val="Normal"/>
    <w:rsid w:val="00A56634"/>
    <w:pPr>
      <w:spacing w:before="100" w:beforeAutospacing="1" w:after="100" w:afterAutospacing="1"/>
    </w:pPr>
  </w:style>
  <w:style w:type="paragraph" w:customStyle="1" w:styleId="p10">
    <w:name w:val="p1"/>
    <w:basedOn w:val="Normal"/>
    <w:rsid w:val="00A56634"/>
    <w:pPr>
      <w:spacing w:before="100" w:beforeAutospacing="1" w:after="100" w:afterAutospacing="1"/>
    </w:pPr>
  </w:style>
  <w:style w:type="paragraph" w:customStyle="1" w:styleId="zp10">
    <w:name w:val="zp1"/>
    <w:basedOn w:val="Normal"/>
    <w:rsid w:val="00A56634"/>
    <w:pPr>
      <w:spacing w:before="100" w:beforeAutospacing="1" w:after="100" w:afterAutospacing="1"/>
    </w:pPr>
  </w:style>
  <w:style w:type="paragraph" w:customStyle="1" w:styleId="p20">
    <w:name w:val="p2"/>
    <w:basedOn w:val="Normal"/>
    <w:rsid w:val="00A56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5467">
      <w:bodyDiv w:val="1"/>
      <w:marLeft w:val="0"/>
      <w:marRight w:val="0"/>
      <w:marTop w:val="0"/>
      <w:marBottom w:val="0"/>
      <w:divBdr>
        <w:top w:val="none" w:sz="0" w:space="0" w:color="auto"/>
        <w:left w:val="none" w:sz="0" w:space="0" w:color="auto"/>
        <w:bottom w:val="none" w:sz="0" w:space="0" w:color="auto"/>
        <w:right w:val="none" w:sz="0" w:space="0" w:color="auto"/>
      </w:divBdr>
      <w:divsChild>
        <w:div w:id="1973365730">
          <w:marLeft w:val="0"/>
          <w:marRight w:val="0"/>
          <w:marTop w:val="0"/>
          <w:marBottom w:val="0"/>
          <w:divBdr>
            <w:top w:val="none" w:sz="0" w:space="0" w:color="auto"/>
            <w:left w:val="none" w:sz="0" w:space="0" w:color="auto"/>
            <w:bottom w:val="none" w:sz="0" w:space="0" w:color="auto"/>
            <w:right w:val="none" w:sz="0" w:space="0" w:color="auto"/>
          </w:divBdr>
          <w:divsChild>
            <w:div w:id="699665515">
              <w:marLeft w:val="0"/>
              <w:marRight w:val="0"/>
              <w:marTop w:val="0"/>
              <w:marBottom w:val="0"/>
              <w:divBdr>
                <w:top w:val="none" w:sz="0" w:space="0" w:color="auto"/>
                <w:left w:val="none" w:sz="0" w:space="0" w:color="auto"/>
                <w:bottom w:val="none" w:sz="0" w:space="0" w:color="auto"/>
                <w:right w:val="none" w:sz="0" w:space="0" w:color="auto"/>
              </w:divBdr>
              <w:divsChild>
                <w:div w:id="1801410590">
                  <w:marLeft w:val="0"/>
                  <w:marRight w:val="0"/>
                  <w:marTop w:val="0"/>
                  <w:marBottom w:val="0"/>
                  <w:divBdr>
                    <w:top w:val="none" w:sz="0" w:space="0" w:color="auto"/>
                    <w:left w:val="none" w:sz="0" w:space="0" w:color="auto"/>
                    <w:bottom w:val="none" w:sz="0" w:space="0" w:color="auto"/>
                    <w:right w:val="none" w:sz="0" w:space="0" w:color="auto"/>
                  </w:divBdr>
                  <w:divsChild>
                    <w:div w:id="1034578067">
                      <w:marLeft w:val="0"/>
                      <w:marRight w:val="0"/>
                      <w:marTop w:val="0"/>
                      <w:marBottom w:val="0"/>
                      <w:divBdr>
                        <w:top w:val="none" w:sz="0" w:space="0" w:color="auto"/>
                        <w:left w:val="none" w:sz="0" w:space="0" w:color="auto"/>
                        <w:bottom w:val="none" w:sz="0" w:space="0" w:color="auto"/>
                        <w:right w:val="none" w:sz="0" w:space="0" w:color="auto"/>
                      </w:divBdr>
                      <w:divsChild>
                        <w:div w:id="1096098286">
                          <w:marLeft w:val="0"/>
                          <w:marRight w:val="0"/>
                          <w:marTop w:val="0"/>
                          <w:marBottom w:val="0"/>
                          <w:divBdr>
                            <w:top w:val="single" w:sz="6" w:space="0" w:color="828282"/>
                            <w:left w:val="single" w:sz="6" w:space="0" w:color="828282"/>
                            <w:bottom w:val="single" w:sz="6" w:space="0" w:color="828282"/>
                            <w:right w:val="single" w:sz="6" w:space="0" w:color="828282"/>
                          </w:divBdr>
                          <w:divsChild>
                            <w:div w:id="379208390">
                              <w:marLeft w:val="0"/>
                              <w:marRight w:val="0"/>
                              <w:marTop w:val="0"/>
                              <w:marBottom w:val="0"/>
                              <w:divBdr>
                                <w:top w:val="none" w:sz="0" w:space="0" w:color="auto"/>
                                <w:left w:val="none" w:sz="0" w:space="0" w:color="auto"/>
                                <w:bottom w:val="none" w:sz="0" w:space="0" w:color="auto"/>
                                <w:right w:val="none" w:sz="0" w:space="0" w:color="auto"/>
                              </w:divBdr>
                              <w:divsChild>
                                <w:div w:id="1103259589">
                                  <w:marLeft w:val="0"/>
                                  <w:marRight w:val="0"/>
                                  <w:marTop w:val="0"/>
                                  <w:marBottom w:val="0"/>
                                  <w:divBdr>
                                    <w:top w:val="none" w:sz="0" w:space="0" w:color="auto"/>
                                    <w:left w:val="none" w:sz="0" w:space="0" w:color="auto"/>
                                    <w:bottom w:val="none" w:sz="0" w:space="0" w:color="auto"/>
                                    <w:right w:val="none" w:sz="0" w:space="0" w:color="auto"/>
                                  </w:divBdr>
                                  <w:divsChild>
                                    <w:div w:id="1885215634">
                                      <w:marLeft w:val="0"/>
                                      <w:marRight w:val="0"/>
                                      <w:marTop w:val="0"/>
                                      <w:marBottom w:val="0"/>
                                      <w:divBdr>
                                        <w:top w:val="none" w:sz="0" w:space="0" w:color="auto"/>
                                        <w:left w:val="none" w:sz="0" w:space="0" w:color="auto"/>
                                        <w:bottom w:val="none" w:sz="0" w:space="0" w:color="auto"/>
                                        <w:right w:val="none" w:sz="0" w:space="0" w:color="auto"/>
                                      </w:divBdr>
                                      <w:divsChild>
                                        <w:div w:id="241332688">
                                          <w:marLeft w:val="0"/>
                                          <w:marRight w:val="0"/>
                                          <w:marTop w:val="0"/>
                                          <w:marBottom w:val="0"/>
                                          <w:divBdr>
                                            <w:top w:val="none" w:sz="0" w:space="0" w:color="auto"/>
                                            <w:left w:val="none" w:sz="0" w:space="0" w:color="auto"/>
                                            <w:bottom w:val="none" w:sz="0" w:space="0" w:color="auto"/>
                                            <w:right w:val="none" w:sz="0" w:space="0" w:color="auto"/>
                                          </w:divBdr>
                                          <w:divsChild>
                                            <w:div w:id="613366652">
                                              <w:marLeft w:val="0"/>
                                              <w:marRight w:val="0"/>
                                              <w:marTop w:val="0"/>
                                              <w:marBottom w:val="0"/>
                                              <w:divBdr>
                                                <w:top w:val="none" w:sz="0" w:space="0" w:color="auto"/>
                                                <w:left w:val="none" w:sz="0" w:space="0" w:color="auto"/>
                                                <w:bottom w:val="none" w:sz="0" w:space="0" w:color="auto"/>
                                                <w:right w:val="none" w:sz="0" w:space="0" w:color="auto"/>
                                              </w:divBdr>
                                              <w:divsChild>
                                                <w:div w:id="3709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408923">
      <w:bodyDiv w:val="1"/>
      <w:marLeft w:val="0"/>
      <w:marRight w:val="0"/>
      <w:marTop w:val="0"/>
      <w:marBottom w:val="0"/>
      <w:divBdr>
        <w:top w:val="none" w:sz="0" w:space="0" w:color="auto"/>
        <w:left w:val="none" w:sz="0" w:space="0" w:color="auto"/>
        <w:bottom w:val="none" w:sz="0" w:space="0" w:color="auto"/>
        <w:right w:val="none" w:sz="0" w:space="0" w:color="auto"/>
      </w:divBdr>
    </w:div>
    <w:div w:id="77629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DA63-F17A-4623-B29C-3778619E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2711</Words>
  <Characters>15459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Health Insurance (Dental Sevices) Amendment Determination 2008 (No.   )</vt:lpstr>
    </vt:vector>
  </TitlesOfParts>
  <LinksUpToDate>false</LinksUpToDate>
  <CharactersWithSpaces>18134</CharactersWithSpaces>
  <SharedDoc>false</SharedDoc>
  <HLinks>
    <vt:vector size="36" baseType="variant">
      <vt:variant>
        <vt:i4>2031673</vt:i4>
      </vt:variant>
      <vt:variant>
        <vt:i4>32</vt:i4>
      </vt:variant>
      <vt:variant>
        <vt:i4>0</vt:i4>
      </vt:variant>
      <vt:variant>
        <vt:i4>5</vt:i4>
      </vt:variant>
      <vt:variant>
        <vt:lpwstr/>
      </vt:variant>
      <vt:variant>
        <vt:lpwstr>_Toc490046971</vt:lpwstr>
      </vt:variant>
      <vt:variant>
        <vt:i4>2031673</vt:i4>
      </vt:variant>
      <vt:variant>
        <vt:i4>26</vt:i4>
      </vt:variant>
      <vt:variant>
        <vt:i4>0</vt:i4>
      </vt:variant>
      <vt:variant>
        <vt:i4>5</vt:i4>
      </vt:variant>
      <vt:variant>
        <vt:lpwstr/>
      </vt:variant>
      <vt:variant>
        <vt:lpwstr>_Toc490046970</vt:lpwstr>
      </vt:variant>
      <vt:variant>
        <vt:i4>1966137</vt:i4>
      </vt:variant>
      <vt:variant>
        <vt:i4>20</vt:i4>
      </vt:variant>
      <vt:variant>
        <vt:i4>0</vt:i4>
      </vt:variant>
      <vt:variant>
        <vt:i4>5</vt:i4>
      </vt:variant>
      <vt:variant>
        <vt:lpwstr/>
      </vt:variant>
      <vt:variant>
        <vt:lpwstr>_Toc490046969</vt:lpwstr>
      </vt:variant>
      <vt:variant>
        <vt:i4>1966137</vt:i4>
      </vt:variant>
      <vt:variant>
        <vt:i4>14</vt:i4>
      </vt:variant>
      <vt:variant>
        <vt:i4>0</vt:i4>
      </vt:variant>
      <vt:variant>
        <vt:i4>5</vt:i4>
      </vt:variant>
      <vt:variant>
        <vt:lpwstr/>
      </vt:variant>
      <vt:variant>
        <vt:lpwstr>_Toc490046968</vt:lpwstr>
      </vt:variant>
      <vt:variant>
        <vt:i4>1966137</vt:i4>
      </vt:variant>
      <vt:variant>
        <vt:i4>8</vt:i4>
      </vt:variant>
      <vt:variant>
        <vt:i4>0</vt:i4>
      </vt:variant>
      <vt:variant>
        <vt:i4>5</vt:i4>
      </vt:variant>
      <vt:variant>
        <vt:lpwstr/>
      </vt:variant>
      <vt:variant>
        <vt:lpwstr>_Toc490046967</vt:lpwstr>
      </vt:variant>
      <vt:variant>
        <vt:i4>1966137</vt:i4>
      </vt:variant>
      <vt:variant>
        <vt:i4>2</vt:i4>
      </vt:variant>
      <vt:variant>
        <vt:i4>0</vt:i4>
      </vt:variant>
      <vt:variant>
        <vt:i4>5</vt:i4>
      </vt:variant>
      <vt:variant>
        <vt:lpwstr/>
      </vt:variant>
      <vt:variant>
        <vt:lpwstr>_Toc490046966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(Dental Sevices) Amendment Determination 2008 (No.   )</dc:title>
  <dc:creator/>
  <cp:lastModifiedBy/>
  <cp:revision>1</cp:revision>
  <cp:lastPrinted>2008-03-06T22:58:00Z</cp:lastPrinted>
  <dcterms:created xsi:type="dcterms:W3CDTF">2017-08-24T06:34:00Z</dcterms:created>
  <dcterms:modified xsi:type="dcterms:W3CDTF">2017-08-24T06:34:00Z</dcterms:modified>
</cp:coreProperties>
</file>