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111A7A" w:rsidRDefault="00193461" w:rsidP="0020300C">
      <w:pPr>
        <w:rPr>
          <w:sz w:val="28"/>
        </w:rPr>
      </w:pPr>
      <w:r w:rsidRPr="00111A7A">
        <w:rPr>
          <w:noProof/>
          <w:lang w:eastAsia="en-AU"/>
        </w:rPr>
        <w:drawing>
          <wp:inline distT="0" distB="0" distL="0" distR="0" wp14:anchorId="24899317" wp14:editId="4CDC9EAA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111A7A" w:rsidRDefault="0048364F" w:rsidP="0048364F">
      <w:pPr>
        <w:rPr>
          <w:sz w:val="19"/>
        </w:rPr>
      </w:pPr>
    </w:p>
    <w:p w:rsidR="003C41F5" w:rsidRDefault="003C41F5" w:rsidP="003C41F5">
      <w:pPr>
        <w:pStyle w:val="ShortT"/>
      </w:pPr>
      <w:r>
        <w:t>VET Student Loans</w:t>
      </w:r>
      <w:r w:rsidR="00927ABC">
        <w:t xml:space="preserve"> </w:t>
      </w:r>
      <w:r>
        <w:t xml:space="preserve">Amendment </w:t>
      </w:r>
      <w:r w:rsidR="00927ABC">
        <w:t xml:space="preserve">Rules </w:t>
      </w:r>
      <w:r w:rsidR="00A41C78">
        <w:t>(No. </w:t>
      </w:r>
      <w:r w:rsidR="008E137A">
        <w:t>2</w:t>
      </w:r>
      <w:r w:rsidR="00A41C78">
        <w:t xml:space="preserve">) </w:t>
      </w:r>
      <w:r>
        <w:t>2017</w:t>
      </w:r>
    </w:p>
    <w:p w:rsidR="00927ABC" w:rsidRDefault="00927ABC" w:rsidP="00927ABC">
      <w:pPr>
        <w:rPr>
          <w:lang w:eastAsia="en-AU"/>
        </w:rPr>
      </w:pPr>
    </w:p>
    <w:p w:rsidR="003C41F5" w:rsidRPr="00C97CFD" w:rsidRDefault="003C41F5" w:rsidP="003C41F5">
      <w:pPr>
        <w:pStyle w:val="SignCoverPageStart"/>
        <w:spacing w:before="240"/>
        <w:rPr>
          <w:szCs w:val="22"/>
        </w:rPr>
      </w:pPr>
      <w:r w:rsidRPr="00C97CFD">
        <w:rPr>
          <w:szCs w:val="22"/>
        </w:rPr>
        <w:t xml:space="preserve">I, </w:t>
      </w:r>
      <w:r w:rsidR="00D90FAF">
        <w:rPr>
          <w:szCs w:val="22"/>
        </w:rPr>
        <w:t>Karen Andrews</w:t>
      </w:r>
      <w:r>
        <w:rPr>
          <w:szCs w:val="22"/>
        </w:rPr>
        <w:t xml:space="preserve">, </w:t>
      </w:r>
      <w:r w:rsidR="00D90FAF">
        <w:rPr>
          <w:szCs w:val="22"/>
        </w:rPr>
        <w:t xml:space="preserve">Assistant </w:t>
      </w:r>
      <w:r>
        <w:rPr>
          <w:szCs w:val="22"/>
        </w:rPr>
        <w:t xml:space="preserve">Minister for </w:t>
      </w:r>
      <w:r w:rsidR="00D90FAF">
        <w:rPr>
          <w:szCs w:val="22"/>
        </w:rPr>
        <w:t xml:space="preserve">Vocational </w:t>
      </w:r>
      <w:r>
        <w:rPr>
          <w:szCs w:val="22"/>
        </w:rPr>
        <w:t xml:space="preserve">Education and </w:t>
      </w:r>
      <w:r w:rsidR="00D90FAF">
        <w:rPr>
          <w:szCs w:val="22"/>
        </w:rPr>
        <w:t>Skills</w:t>
      </w:r>
      <w:r w:rsidRPr="00C97CFD">
        <w:rPr>
          <w:szCs w:val="22"/>
        </w:rPr>
        <w:t xml:space="preserve">, make </w:t>
      </w:r>
      <w:r w:rsidR="0059108B">
        <w:rPr>
          <w:szCs w:val="22"/>
        </w:rPr>
        <w:t>this</w:t>
      </w:r>
      <w:r w:rsidRPr="00C97CFD">
        <w:rPr>
          <w:szCs w:val="22"/>
        </w:rPr>
        <w:t xml:space="preserve"> </w:t>
      </w:r>
      <w:r>
        <w:rPr>
          <w:szCs w:val="22"/>
        </w:rPr>
        <w:t>instrument</w:t>
      </w:r>
      <w:r w:rsidR="0059108B">
        <w:rPr>
          <w:szCs w:val="22"/>
        </w:rPr>
        <w:t xml:space="preserve"> under section 116 of the </w:t>
      </w:r>
      <w:r w:rsidR="0059108B">
        <w:rPr>
          <w:i/>
          <w:szCs w:val="22"/>
        </w:rPr>
        <w:t>VET Student Loans Act 2016</w:t>
      </w:r>
      <w:r w:rsidRPr="00C97CFD">
        <w:rPr>
          <w:szCs w:val="22"/>
        </w:rPr>
        <w:t>.</w:t>
      </w:r>
    </w:p>
    <w:p w:rsidR="003C41F5" w:rsidRPr="00C97CFD" w:rsidRDefault="003C41F5" w:rsidP="003C41F5">
      <w:pPr>
        <w:keepNext/>
        <w:spacing w:before="720" w:line="240" w:lineRule="atLeast"/>
        <w:ind w:right="397"/>
        <w:jc w:val="both"/>
        <w:rPr>
          <w:szCs w:val="22"/>
        </w:rPr>
      </w:pPr>
      <w:r w:rsidRPr="00C97CFD"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 xml:space="preserve"> </w:t>
      </w:r>
      <w:r>
        <w:rPr>
          <w:szCs w:val="22"/>
        </w:rPr>
        <w:tab/>
        <w:t xml:space="preserve"> </w:t>
      </w:r>
      <w:r w:rsidR="00A41C78">
        <w:rPr>
          <w:szCs w:val="22"/>
        </w:rPr>
        <w:tab/>
      </w:r>
      <w:r w:rsidR="002865E9">
        <w:rPr>
          <w:szCs w:val="22"/>
        </w:rPr>
        <w:t xml:space="preserve">25 August </w:t>
      </w:r>
      <w:r>
        <w:rPr>
          <w:szCs w:val="22"/>
        </w:rPr>
        <w:t>2017</w:t>
      </w:r>
    </w:p>
    <w:p w:rsidR="003C41F5" w:rsidRDefault="003C41F5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bookmarkStart w:id="1" w:name="_GoBack"/>
      <w:bookmarkEnd w:id="1"/>
    </w:p>
    <w:p w:rsidR="003C41F5" w:rsidRPr="00C97CFD" w:rsidRDefault="00D90FAF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Karen Andrews</w:t>
      </w:r>
    </w:p>
    <w:p w:rsidR="003C41F5" w:rsidRPr="00C97CFD" w:rsidRDefault="00D90FAF" w:rsidP="003C41F5">
      <w:pPr>
        <w:pStyle w:val="SignCoverPageEnd"/>
        <w:rPr>
          <w:szCs w:val="22"/>
        </w:rPr>
      </w:pPr>
      <w:r>
        <w:rPr>
          <w:szCs w:val="22"/>
        </w:rPr>
        <w:t xml:space="preserve">Assistant </w:t>
      </w:r>
      <w:r w:rsidR="003C41F5" w:rsidRPr="00C97CFD">
        <w:rPr>
          <w:szCs w:val="22"/>
        </w:rPr>
        <w:t xml:space="preserve">Minister </w:t>
      </w:r>
      <w:r w:rsidR="003C41F5">
        <w:rPr>
          <w:szCs w:val="22"/>
        </w:rPr>
        <w:t xml:space="preserve">for </w:t>
      </w:r>
      <w:r>
        <w:rPr>
          <w:szCs w:val="22"/>
        </w:rPr>
        <w:t xml:space="preserve">Vocational </w:t>
      </w:r>
      <w:r w:rsidR="003C41F5">
        <w:rPr>
          <w:szCs w:val="22"/>
        </w:rPr>
        <w:t xml:space="preserve">Education and </w:t>
      </w:r>
      <w:r>
        <w:rPr>
          <w:szCs w:val="22"/>
        </w:rPr>
        <w:t>Skills</w:t>
      </w:r>
    </w:p>
    <w:p w:rsidR="003C41F5" w:rsidRPr="00C97CFD" w:rsidRDefault="003C41F5" w:rsidP="003C41F5"/>
    <w:p w:rsidR="00CC0E98" w:rsidRPr="00111A7A" w:rsidRDefault="00CC0E98" w:rsidP="00CC0E98"/>
    <w:p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SchNo"/>
        </w:rPr>
        <w:t xml:space="preserve"> </w:t>
      </w:r>
      <w:r w:rsidRPr="00111A7A">
        <w:rPr>
          <w:rStyle w:val="CharAmSchText"/>
        </w:rPr>
        <w:t xml:space="preserve"> </w:t>
      </w:r>
    </w:p>
    <w:p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:rsidR="0048364F" w:rsidRPr="00111A7A" w:rsidRDefault="0048364F" w:rsidP="0048364F">
      <w:pPr>
        <w:sectPr w:rsidR="0048364F" w:rsidRPr="00111A7A" w:rsidSect="00691C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111A7A" w:rsidRDefault="0048364F" w:rsidP="003B6D21">
      <w:pPr>
        <w:rPr>
          <w:sz w:val="36"/>
        </w:rPr>
      </w:pPr>
      <w:r w:rsidRPr="00111A7A">
        <w:rPr>
          <w:sz w:val="36"/>
        </w:rPr>
        <w:lastRenderedPageBreak/>
        <w:t>Contents</w:t>
      </w:r>
    </w:p>
    <w:bookmarkStart w:id="2" w:name="BKCheck15B_2"/>
    <w:bookmarkEnd w:id="2"/>
    <w:p w:rsidR="0048566B" w:rsidRDefault="00AC18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A7A">
        <w:fldChar w:fldCharType="begin"/>
      </w:r>
      <w:r w:rsidRPr="00111A7A">
        <w:instrText xml:space="preserve"> TOC \o "1-9" </w:instrText>
      </w:r>
      <w:r w:rsidRPr="00111A7A">
        <w:fldChar w:fldCharType="separate"/>
      </w:r>
      <w:r w:rsidR="0048566B">
        <w:rPr>
          <w:noProof/>
        </w:rPr>
        <w:t>1  Name</w:t>
      </w:r>
      <w:r w:rsidR="0048566B">
        <w:rPr>
          <w:noProof/>
        </w:rPr>
        <w:tab/>
      </w:r>
      <w:r w:rsidR="0048566B">
        <w:rPr>
          <w:noProof/>
        </w:rPr>
        <w:tab/>
      </w:r>
      <w:r w:rsidR="0048566B">
        <w:rPr>
          <w:noProof/>
        </w:rPr>
        <w:fldChar w:fldCharType="begin"/>
      </w:r>
      <w:r w:rsidR="0048566B">
        <w:rPr>
          <w:noProof/>
        </w:rPr>
        <w:instrText xml:space="preserve"> PAGEREF _Toc487187099 \h </w:instrText>
      </w:r>
      <w:r w:rsidR="0048566B">
        <w:rPr>
          <w:noProof/>
        </w:rPr>
      </w:r>
      <w:r w:rsidR="0048566B">
        <w:rPr>
          <w:noProof/>
        </w:rPr>
        <w:fldChar w:fldCharType="separate"/>
      </w:r>
      <w:r w:rsidR="00C22575">
        <w:rPr>
          <w:noProof/>
        </w:rPr>
        <w:t>1</w:t>
      </w:r>
      <w:r w:rsidR="0048566B">
        <w:rPr>
          <w:noProof/>
        </w:rPr>
        <w:fldChar w:fldCharType="end"/>
      </w:r>
    </w:p>
    <w:p w:rsidR="0048566B" w:rsidRDefault="004856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_Toc487187100 \h </w:instrText>
      </w:r>
      <w:r>
        <w:rPr>
          <w:noProof/>
        </w:rPr>
      </w:r>
      <w:r>
        <w:rPr>
          <w:noProof/>
        </w:rPr>
        <w:fldChar w:fldCharType="separate"/>
      </w:r>
      <w:r w:rsidR="00C22575">
        <w:rPr>
          <w:noProof/>
        </w:rPr>
        <w:t>1</w:t>
      </w:r>
      <w:r>
        <w:rPr>
          <w:noProof/>
        </w:rPr>
        <w:fldChar w:fldCharType="end"/>
      </w:r>
    </w:p>
    <w:p w:rsidR="0048566B" w:rsidRDefault="004856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_Toc487187101 \h </w:instrText>
      </w:r>
      <w:r>
        <w:rPr>
          <w:noProof/>
        </w:rPr>
      </w:r>
      <w:r>
        <w:rPr>
          <w:noProof/>
        </w:rPr>
        <w:fldChar w:fldCharType="separate"/>
      </w:r>
      <w:r w:rsidR="00C22575">
        <w:rPr>
          <w:noProof/>
        </w:rPr>
        <w:t>1</w:t>
      </w:r>
      <w:r>
        <w:rPr>
          <w:noProof/>
        </w:rPr>
        <w:fldChar w:fldCharType="end"/>
      </w:r>
    </w:p>
    <w:p w:rsidR="0048566B" w:rsidRDefault="004856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_Toc487187102 \h </w:instrText>
      </w:r>
      <w:r>
        <w:rPr>
          <w:noProof/>
        </w:rPr>
      </w:r>
      <w:r>
        <w:rPr>
          <w:noProof/>
        </w:rPr>
        <w:fldChar w:fldCharType="separate"/>
      </w:r>
      <w:r w:rsidR="00C22575">
        <w:rPr>
          <w:noProof/>
        </w:rPr>
        <w:t>1</w:t>
      </w:r>
      <w:r>
        <w:rPr>
          <w:noProof/>
        </w:rPr>
        <w:fldChar w:fldCharType="end"/>
      </w:r>
    </w:p>
    <w:p w:rsidR="0048566B" w:rsidRDefault="004856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 xml:space="preserve">Schedule 1—Amendments to the </w:t>
      </w:r>
      <w:r w:rsidRPr="00FC6ACE">
        <w:rPr>
          <w:i/>
          <w:noProof/>
        </w:rPr>
        <w:t>VET Student Loans Rules 2016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_Toc487187103 \h </w:instrText>
      </w:r>
      <w:r>
        <w:rPr>
          <w:noProof/>
        </w:rPr>
      </w:r>
      <w:r>
        <w:rPr>
          <w:noProof/>
        </w:rPr>
        <w:fldChar w:fldCharType="separate"/>
      </w:r>
      <w:r w:rsidR="00C22575">
        <w:rPr>
          <w:noProof/>
        </w:rPr>
        <w:t>2</w:t>
      </w:r>
      <w:r>
        <w:rPr>
          <w:noProof/>
        </w:rPr>
        <w:fldChar w:fldCharType="end"/>
      </w:r>
    </w:p>
    <w:p w:rsidR="0048566B" w:rsidRDefault="004856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:rsidR="0048364F" w:rsidRPr="00111A7A" w:rsidRDefault="00AC1840" w:rsidP="0048364F">
      <w:r w:rsidRPr="00111A7A">
        <w:fldChar w:fldCharType="end"/>
      </w:r>
    </w:p>
    <w:p w:rsidR="0048364F" w:rsidRPr="00111A7A" w:rsidRDefault="0048364F" w:rsidP="0048364F">
      <w:pPr>
        <w:sectPr w:rsidR="0048364F" w:rsidRPr="00111A7A" w:rsidSect="00691CE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111A7A" w:rsidRDefault="0048364F" w:rsidP="0048364F">
      <w:pPr>
        <w:pStyle w:val="ActHead5"/>
      </w:pPr>
      <w:bookmarkStart w:id="3" w:name="_Toc487187099"/>
      <w:proofErr w:type="gramStart"/>
      <w:r w:rsidRPr="00111A7A">
        <w:rPr>
          <w:rStyle w:val="CharSectno"/>
        </w:rPr>
        <w:lastRenderedPageBreak/>
        <w:t>1</w:t>
      </w:r>
      <w:r w:rsidRPr="00111A7A">
        <w:t xml:space="preserve">  </w:t>
      </w:r>
      <w:r w:rsidR="004F676E" w:rsidRPr="00111A7A">
        <w:t>Name</w:t>
      </w:r>
      <w:bookmarkEnd w:id="3"/>
      <w:proofErr w:type="gramEnd"/>
    </w:p>
    <w:p w:rsidR="0048364F" w:rsidRPr="00111A7A" w:rsidRDefault="0048364F" w:rsidP="0048364F">
      <w:pPr>
        <w:pStyle w:val="subsection"/>
      </w:pPr>
      <w:r w:rsidRPr="00111A7A">
        <w:tab/>
      </w:r>
      <w:r w:rsidRPr="00111A7A">
        <w:tab/>
        <w:t>This</w:t>
      </w:r>
      <w:r w:rsidR="00C660D3" w:rsidRPr="00111A7A">
        <w:t xml:space="preserve"> instrument</w:t>
      </w:r>
      <w:r w:rsidRPr="00111A7A">
        <w:t xml:space="preserve"> </w:t>
      </w:r>
      <w:r w:rsidR="00613EAD" w:rsidRPr="00111A7A">
        <w:t>is</w:t>
      </w:r>
      <w:r w:rsidRPr="00111A7A">
        <w:t xml:space="preserve"> the </w:t>
      </w:r>
      <w:bookmarkStart w:id="4" w:name="BKCheck15B_3"/>
      <w:bookmarkEnd w:id="4"/>
      <w:r w:rsidR="0029791A">
        <w:rPr>
          <w:i/>
        </w:rPr>
        <w:t xml:space="preserve">VET Student Loans </w:t>
      </w:r>
      <w:r w:rsidR="003C41F5" w:rsidRPr="003C41F5">
        <w:rPr>
          <w:i/>
        </w:rPr>
        <w:t xml:space="preserve">Amendment </w:t>
      </w:r>
      <w:r w:rsidR="0029791A">
        <w:rPr>
          <w:i/>
        </w:rPr>
        <w:t>Rules</w:t>
      </w:r>
      <w:r w:rsidR="003C41F5" w:rsidRPr="003C41F5">
        <w:rPr>
          <w:i/>
        </w:rPr>
        <w:t xml:space="preserve"> </w:t>
      </w:r>
      <w:r w:rsidR="00A41C78">
        <w:rPr>
          <w:i/>
        </w:rPr>
        <w:t>(No. </w:t>
      </w:r>
      <w:r w:rsidR="008E137A">
        <w:rPr>
          <w:i/>
        </w:rPr>
        <w:t>2</w:t>
      </w:r>
      <w:r w:rsidR="00A41C78">
        <w:rPr>
          <w:i/>
        </w:rPr>
        <w:t xml:space="preserve">) </w:t>
      </w:r>
      <w:r w:rsidR="003C41F5" w:rsidRPr="003C41F5">
        <w:rPr>
          <w:i/>
        </w:rPr>
        <w:t>2017</w:t>
      </w:r>
      <w:r w:rsidRPr="00111A7A">
        <w:t>.</w:t>
      </w:r>
    </w:p>
    <w:p w:rsidR="0048364F" w:rsidRPr="00111A7A" w:rsidRDefault="0048364F" w:rsidP="0048364F">
      <w:pPr>
        <w:pStyle w:val="ActHead5"/>
      </w:pPr>
      <w:bookmarkStart w:id="5" w:name="_Toc487187100"/>
      <w:proofErr w:type="gramStart"/>
      <w:r w:rsidRPr="00111A7A">
        <w:rPr>
          <w:rStyle w:val="CharSectno"/>
        </w:rPr>
        <w:t>2</w:t>
      </w:r>
      <w:r w:rsidRPr="00111A7A">
        <w:t xml:space="preserve">  Commencement</w:t>
      </w:r>
      <w:bookmarkEnd w:id="5"/>
      <w:proofErr w:type="gramEnd"/>
    </w:p>
    <w:p w:rsidR="00CC0E98" w:rsidRPr="00111A7A" w:rsidRDefault="00CC0E98" w:rsidP="00A664CA">
      <w:pPr>
        <w:pStyle w:val="subsection"/>
      </w:pPr>
      <w:r w:rsidRPr="00111A7A">
        <w:tab/>
        <w:t>(1)</w:t>
      </w:r>
      <w:r w:rsidRPr="00111A7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C0E98" w:rsidRPr="00111A7A" w:rsidRDefault="00CC0E98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0E98" w:rsidRPr="00111A7A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Commencement information</w:t>
            </w:r>
          </w:p>
        </w:tc>
      </w:tr>
      <w:tr w:rsidR="00CC0E98" w:rsidRPr="00111A7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Column 3</w:t>
            </w:r>
          </w:p>
        </w:tc>
      </w:tr>
      <w:tr w:rsidR="00CC0E98" w:rsidRPr="00111A7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A664CA">
            <w:pPr>
              <w:pStyle w:val="TableHeading"/>
            </w:pPr>
            <w:r w:rsidRPr="00111A7A">
              <w:t>Date/Details</w:t>
            </w:r>
          </w:p>
        </w:tc>
      </w:tr>
      <w:tr w:rsidR="00CC0E98" w:rsidRPr="00111A7A" w:rsidTr="00CC0E9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C0E98" w:rsidRPr="00111A7A" w:rsidRDefault="00CC0E98" w:rsidP="00CA7CDF">
            <w:pPr>
              <w:pStyle w:val="Tabletext"/>
            </w:pPr>
            <w:r w:rsidRPr="00111A7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0E98" w:rsidRPr="00111A7A" w:rsidRDefault="00C90F16" w:rsidP="00A664CA">
            <w:pPr>
              <w:pStyle w:val="Tabletext"/>
            </w:pPr>
            <w:r w:rsidRPr="00111A7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0E98" w:rsidRPr="00111A7A" w:rsidRDefault="00CC0E98" w:rsidP="00A664CA">
            <w:pPr>
              <w:pStyle w:val="Tabletext"/>
            </w:pPr>
          </w:p>
        </w:tc>
      </w:tr>
    </w:tbl>
    <w:p w:rsidR="00CC0E98" w:rsidRPr="00111A7A" w:rsidRDefault="00CC0E98" w:rsidP="00A664CA">
      <w:pPr>
        <w:pStyle w:val="notetext"/>
      </w:pPr>
      <w:r w:rsidRPr="00111A7A">
        <w:rPr>
          <w:snapToGrid w:val="0"/>
          <w:lang w:eastAsia="en-US"/>
        </w:rPr>
        <w:t>Note:</w:t>
      </w:r>
      <w:r w:rsidRPr="00111A7A">
        <w:rPr>
          <w:snapToGrid w:val="0"/>
          <w:lang w:eastAsia="en-US"/>
        </w:rPr>
        <w:tab/>
        <w:t xml:space="preserve">This table relates only to the provisions of this </w:t>
      </w:r>
      <w:r w:rsidRPr="00111A7A">
        <w:t xml:space="preserve">instrument </w:t>
      </w:r>
      <w:r w:rsidRPr="00111A7A">
        <w:rPr>
          <w:snapToGrid w:val="0"/>
          <w:lang w:eastAsia="en-US"/>
        </w:rPr>
        <w:t xml:space="preserve">as originally made. It will not be amended to deal with any later amendments of this </w:t>
      </w:r>
      <w:r w:rsidRPr="00111A7A">
        <w:t>instrument</w:t>
      </w:r>
      <w:r w:rsidRPr="00111A7A">
        <w:rPr>
          <w:snapToGrid w:val="0"/>
          <w:lang w:eastAsia="en-US"/>
        </w:rPr>
        <w:t>.</w:t>
      </w:r>
    </w:p>
    <w:p w:rsidR="00CC0E98" w:rsidRPr="00111A7A" w:rsidRDefault="00CC0E98" w:rsidP="00D455E3">
      <w:pPr>
        <w:pStyle w:val="subsection"/>
      </w:pPr>
      <w:r w:rsidRPr="00111A7A">
        <w:tab/>
        <w:t>(2)</w:t>
      </w:r>
      <w:r w:rsidRPr="00111A7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111A7A" w:rsidRDefault="00BF6650" w:rsidP="00BF6650">
      <w:pPr>
        <w:pStyle w:val="ActHead5"/>
      </w:pPr>
      <w:bookmarkStart w:id="6" w:name="_Toc487187101"/>
      <w:proofErr w:type="gramStart"/>
      <w:r w:rsidRPr="00111A7A">
        <w:rPr>
          <w:rStyle w:val="CharSectno"/>
        </w:rPr>
        <w:t>3</w:t>
      </w:r>
      <w:r w:rsidRPr="00111A7A">
        <w:t xml:space="preserve">  Authority</w:t>
      </w:r>
      <w:bookmarkEnd w:id="6"/>
      <w:proofErr w:type="gramEnd"/>
    </w:p>
    <w:p w:rsidR="00BF6650" w:rsidRPr="00111A7A" w:rsidRDefault="00BF6650" w:rsidP="00BF6650">
      <w:pPr>
        <w:pStyle w:val="subsection"/>
      </w:pPr>
      <w:r w:rsidRPr="00111A7A">
        <w:tab/>
      </w:r>
      <w:r w:rsidRPr="00111A7A">
        <w:tab/>
        <w:t xml:space="preserve">This </w:t>
      </w:r>
      <w:r w:rsidR="00CC0E98" w:rsidRPr="00111A7A">
        <w:t>instrument</w:t>
      </w:r>
      <w:r w:rsidRPr="00111A7A">
        <w:t xml:space="preserve"> is made under the </w:t>
      </w:r>
      <w:r w:rsidR="003C41F5" w:rsidRPr="003C41F5">
        <w:rPr>
          <w:i/>
        </w:rPr>
        <w:t>VET Student Loans Act 2016</w:t>
      </w:r>
      <w:r w:rsidR="00546FA3" w:rsidRPr="00111A7A">
        <w:rPr>
          <w:i/>
        </w:rPr>
        <w:t>.</w:t>
      </w:r>
    </w:p>
    <w:p w:rsidR="00557C7A" w:rsidRPr="00111A7A" w:rsidRDefault="00BF6650" w:rsidP="00557C7A">
      <w:pPr>
        <w:pStyle w:val="ActHead5"/>
      </w:pPr>
      <w:bookmarkStart w:id="7" w:name="_Toc487187102"/>
      <w:proofErr w:type="gramStart"/>
      <w:r w:rsidRPr="00111A7A">
        <w:rPr>
          <w:rStyle w:val="CharSectno"/>
        </w:rPr>
        <w:t>4</w:t>
      </w:r>
      <w:r w:rsidR="00557C7A" w:rsidRPr="00111A7A">
        <w:t xml:space="preserve">  </w:t>
      </w:r>
      <w:r w:rsidR="00083F48" w:rsidRPr="00111A7A">
        <w:t>Schedule</w:t>
      </w:r>
      <w:bookmarkEnd w:id="7"/>
      <w:proofErr w:type="gramEnd"/>
    </w:p>
    <w:p w:rsidR="00557C7A" w:rsidRDefault="00557C7A" w:rsidP="00557C7A">
      <w:pPr>
        <w:pStyle w:val="subsection"/>
      </w:pPr>
      <w:r w:rsidRPr="00111A7A">
        <w:tab/>
      </w:r>
      <w:r w:rsidRPr="00111A7A">
        <w:tab/>
      </w:r>
      <w:r w:rsidR="00C00836">
        <w:t xml:space="preserve">The </w:t>
      </w:r>
      <w:r w:rsidR="00C00836" w:rsidRPr="00C00836">
        <w:rPr>
          <w:i/>
        </w:rPr>
        <w:t xml:space="preserve">VET Student Loans </w:t>
      </w:r>
      <w:r w:rsidR="0029791A">
        <w:rPr>
          <w:i/>
        </w:rPr>
        <w:t>Rules</w:t>
      </w:r>
      <w:r w:rsidR="00C00836" w:rsidRPr="00C00836">
        <w:rPr>
          <w:i/>
        </w:rPr>
        <w:t xml:space="preserve"> 2016 </w:t>
      </w:r>
      <w:r w:rsidR="00C00836">
        <w:t xml:space="preserve">is </w:t>
      </w:r>
      <w:r w:rsidR="00083F48" w:rsidRPr="00111A7A">
        <w:t>amended as set out in the Schedule</w:t>
      </w:r>
      <w:r w:rsidR="00C00836">
        <w:t xml:space="preserve"> to this instrument</w:t>
      </w:r>
      <w:r w:rsidR="00083F48" w:rsidRPr="00111A7A">
        <w:t>.</w:t>
      </w:r>
    </w:p>
    <w:p w:rsidR="00FA6532" w:rsidRDefault="00FA6532" w:rsidP="00557C7A">
      <w:pPr>
        <w:pStyle w:val="subsection"/>
      </w:pPr>
    </w:p>
    <w:p w:rsidR="0048364F" w:rsidRPr="0029791A" w:rsidRDefault="0048364F" w:rsidP="009C5989">
      <w:pPr>
        <w:pStyle w:val="ActHead6"/>
        <w:pageBreakBefore/>
        <w:rPr>
          <w:i/>
        </w:rPr>
      </w:pPr>
      <w:bookmarkStart w:id="8" w:name="_Toc487187103"/>
      <w:bookmarkStart w:id="9" w:name="opcAmSched"/>
      <w:bookmarkStart w:id="10" w:name="opcCurrentFind"/>
      <w:r w:rsidRPr="00111A7A">
        <w:rPr>
          <w:rStyle w:val="CharAmSchNo"/>
        </w:rPr>
        <w:lastRenderedPageBreak/>
        <w:t>Schedule</w:t>
      </w:r>
      <w:r w:rsidR="00111A7A" w:rsidRPr="00111A7A">
        <w:rPr>
          <w:rStyle w:val="CharAmSchNo"/>
        </w:rPr>
        <w:t> </w:t>
      </w:r>
      <w:r w:rsidRPr="00111A7A">
        <w:rPr>
          <w:rStyle w:val="CharAmSchNo"/>
        </w:rPr>
        <w:t>1</w:t>
      </w:r>
      <w:r w:rsidRPr="00111A7A">
        <w:t>—</w:t>
      </w:r>
      <w:r w:rsidR="00460499" w:rsidRPr="00111A7A">
        <w:rPr>
          <w:rStyle w:val="CharAmSchText"/>
        </w:rPr>
        <w:t>Amendments</w:t>
      </w:r>
      <w:r w:rsidR="0029791A">
        <w:rPr>
          <w:rStyle w:val="CharAmSchText"/>
        </w:rPr>
        <w:t xml:space="preserve"> to the </w:t>
      </w:r>
      <w:r w:rsidR="0029791A" w:rsidRPr="0029791A">
        <w:rPr>
          <w:rStyle w:val="CharAmSchText"/>
          <w:i/>
        </w:rPr>
        <w:t>VET Student Loans Rules 2016</w:t>
      </w:r>
      <w:bookmarkEnd w:id="8"/>
    </w:p>
    <w:bookmarkEnd w:id="9"/>
    <w:bookmarkEnd w:id="10"/>
    <w:p w:rsidR="0004044E" w:rsidRPr="00111A7A" w:rsidRDefault="0004044E" w:rsidP="0004044E">
      <w:pPr>
        <w:pStyle w:val="Header"/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:rsidR="003C41F5" w:rsidRPr="003C41F5" w:rsidRDefault="003C41F5" w:rsidP="003C41F5">
      <w:pPr>
        <w:pStyle w:val="ItemHead"/>
      </w:pPr>
      <w:r w:rsidRPr="003C41F5">
        <w:rPr>
          <w:rFonts w:ascii="Times New Roman" w:hAnsi="Times New Roman"/>
          <w:i/>
          <w:sz w:val="28"/>
        </w:rPr>
        <w:fldChar w:fldCharType="begin"/>
      </w:r>
      <w:r w:rsidRPr="003C41F5">
        <w:rPr>
          <w:rFonts w:ascii="Times New Roman" w:hAnsi="Times New Roman"/>
          <w:i/>
          <w:sz w:val="28"/>
        </w:rPr>
        <w:instrText xml:space="preserve"> STYLEREF  ShortT </w:instrText>
      </w:r>
      <w:r w:rsidRPr="003C41F5">
        <w:rPr>
          <w:rFonts w:ascii="Times New Roman" w:hAnsi="Times New Roman"/>
          <w:i/>
          <w:sz w:val="28"/>
        </w:rPr>
        <w:fldChar w:fldCharType="separate"/>
      </w:r>
      <w:r w:rsidR="00C22575">
        <w:rPr>
          <w:rFonts w:ascii="Times New Roman" w:hAnsi="Times New Roman"/>
          <w:i/>
          <w:noProof/>
          <w:sz w:val="28"/>
        </w:rPr>
        <w:t>VET Student Loans Amendment Rules (No. 2) 2017</w:t>
      </w:r>
      <w:r w:rsidRPr="003C41F5">
        <w:rPr>
          <w:rFonts w:ascii="Times New Roman" w:hAnsi="Times New Roman"/>
          <w:i/>
          <w:sz w:val="28"/>
        </w:rPr>
        <w:fldChar w:fldCharType="end"/>
      </w:r>
    </w:p>
    <w:p w:rsidR="00457E39" w:rsidRDefault="00457E39" w:rsidP="00F56CBA">
      <w:pPr>
        <w:pStyle w:val="ItemHead"/>
        <w:numPr>
          <w:ilvl w:val="0"/>
          <w:numId w:val="13"/>
        </w:numPr>
        <w:ind w:left="284" w:hanging="284"/>
      </w:pPr>
      <w:r>
        <w:t>Section 4 (Definitions)</w:t>
      </w:r>
    </w:p>
    <w:p w:rsidR="00457E39" w:rsidRDefault="00457E39" w:rsidP="008E137A">
      <w:pPr>
        <w:pStyle w:val="Item"/>
        <w:rPr>
          <w:b/>
          <w:i/>
          <w:szCs w:val="22"/>
        </w:rPr>
      </w:pPr>
      <w:r>
        <w:t>Insert:</w:t>
      </w:r>
      <w:r>
        <w:tab/>
      </w:r>
    </w:p>
    <w:p w:rsidR="00180553" w:rsidRDefault="00D9321D" w:rsidP="00D9321D">
      <w:pPr>
        <w:pStyle w:val="Definition"/>
      </w:pPr>
      <w:proofErr w:type="gramStart"/>
      <w:r w:rsidRPr="00D9321D">
        <w:rPr>
          <w:b/>
          <w:i/>
        </w:rPr>
        <w:t>a</w:t>
      </w:r>
      <w:r w:rsidR="00180553" w:rsidRPr="00D9321D">
        <w:rPr>
          <w:b/>
          <w:i/>
        </w:rPr>
        <w:t>pproved</w:t>
      </w:r>
      <w:proofErr w:type="gramEnd"/>
      <w:r w:rsidR="00180553" w:rsidRPr="00D9321D">
        <w:rPr>
          <w:b/>
          <w:i/>
        </w:rPr>
        <w:t xml:space="preserve"> course provider charge</w:t>
      </w:r>
      <w:r w:rsidR="00180553">
        <w:rPr>
          <w:b/>
        </w:rPr>
        <w:t xml:space="preserve"> </w:t>
      </w:r>
      <w:r w:rsidR="00180553" w:rsidRPr="008E137A">
        <w:t xml:space="preserve">has the same meaning as in the </w:t>
      </w:r>
      <w:r w:rsidR="00180553" w:rsidRPr="00D9321D">
        <w:rPr>
          <w:i/>
        </w:rPr>
        <w:t>VET Student Loans (Charges) Act 2016</w:t>
      </w:r>
      <w:r w:rsidR="00180553" w:rsidRPr="008E137A">
        <w:t>.</w:t>
      </w:r>
    </w:p>
    <w:p w:rsidR="00D5119F" w:rsidRDefault="008E137A" w:rsidP="008E137A">
      <w:pPr>
        <w:pStyle w:val="ItemHead"/>
        <w:ind w:left="360" w:hanging="360"/>
      </w:pPr>
      <w:proofErr w:type="gramStart"/>
      <w:r>
        <w:t>2</w:t>
      </w:r>
      <w:r w:rsidR="00674C32">
        <w:t xml:space="preserve"> </w:t>
      </w:r>
      <w:r w:rsidR="002F750B">
        <w:t xml:space="preserve"> </w:t>
      </w:r>
      <w:r w:rsidR="00A17E6D">
        <w:t>After</w:t>
      </w:r>
      <w:proofErr w:type="gramEnd"/>
      <w:r w:rsidR="00A17E6D">
        <w:t xml:space="preserve"> section 155</w:t>
      </w:r>
      <w:r w:rsidR="0088067E">
        <w:t xml:space="preserve"> </w:t>
      </w:r>
    </w:p>
    <w:p w:rsidR="00A17E6D" w:rsidRDefault="00A17E6D" w:rsidP="008E137A">
      <w:pPr>
        <w:pStyle w:val="Item"/>
      </w:pPr>
      <w:r>
        <w:t>Insert:</w:t>
      </w:r>
    </w:p>
    <w:p w:rsidR="00D9321D" w:rsidRPr="008E137A" w:rsidRDefault="00D9321D" w:rsidP="00D9321D">
      <w:pPr>
        <w:pStyle w:val="ActHead3"/>
      </w:pPr>
      <w:bookmarkStart w:id="11" w:name="_Toc487187104"/>
      <w:r w:rsidRPr="008E137A">
        <w:rPr>
          <w:rStyle w:val="CharDivNo"/>
          <w:sz w:val="24"/>
          <w:szCs w:val="24"/>
        </w:rPr>
        <w:t>Division 3</w:t>
      </w:r>
      <w:r w:rsidRPr="008E137A">
        <w:t>—</w:t>
      </w:r>
      <w:r w:rsidRPr="008E137A">
        <w:rPr>
          <w:rStyle w:val="CharDivText"/>
          <w:sz w:val="24"/>
          <w:szCs w:val="24"/>
        </w:rPr>
        <w:t>Collection and recovery of approved course provider charge</w:t>
      </w:r>
      <w:bookmarkEnd w:id="11"/>
    </w:p>
    <w:p w:rsidR="00180553" w:rsidRDefault="00180553" w:rsidP="0048566B">
      <w:pPr>
        <w:pStyle w:val="ActHead5"/>
      </w:pPr>
      <w:bookmarkStart w:id="12" w:name="_Toc487187105"/>
      <w:proofErr w:type="gramStart"/>
      <w:r w:rsidRPr="0048566B">
        <w:rPr>
          <w:rStyle w:val="CharSectno"/>
        </w:rPr>
        <w:t>156</w:t>
      </w:r>
      <w:r>
        <w:t xml:space="preserve"> </w:t>
      </w:r>
      <w:r w:rsidR="00D9321D">
        <w:t xml:space="preserve"> </w:t>
      </w:r>
      <w:r>
        <w:t>Purpose</w:t>
      </w:r>
      <w:proofErr w:type="gramEnd"/>
      <w:r>
        <w:t xml:space="preserve"> of this Division</w:t>
      </w:r>
      <w:bookmarkEnd w:id="12"/>
    </w:p>
    <w:p w:rsidR="00180553" w:rsidRDefault="00D9321D" w:rsidP="00D9321D">
      <w:pPr>
        <w:pStyle w:val="subsection"/>
      </w:pPr>
      <w:r>
        <w:tab/>
      </w:r>
      <w:r w:rsidR="00180553">
        <w:tab/>
        <w:t>This Division is made for the purposes of subsection 116(6) of the Act.</w:t>
      </w:r>
      <w:bookmarkStart w:id="13" w:name="_Toc483474129"/>
    </w:p>
    <w:p w:rsidR="00A17E6D" w:rsidRDefault="00A17E6D" w:rsidP="00D9321D">
      <w:pPr>
        <w:pStyle w:val="ActHead5"/>
      </w:pPr>
      <w:bookmarkStart w:id="14" w:name="_Toc483474131"/>
      <w:bookmarkStart w:id="15" w:name="_Toc487187106"/>
      <w:bookmarkEnd w:id="13"/>
      <w:proofErr w:type="gramStart"/>
      <w:r w:rsidRPr="004A1E75">
        <w:rPr>
          <w:rStyle w:val="CharSectno"/>
        </w:rPr>
        <w:t>157</w:t>
      </w:r>
      <w:r>
        <w:t xml:space="preserve">  Liability</w:t>
      </w:r>
      <w:proofErr w:type="gramEnd"/>
      <w:r>
        <w:t xml:space="preserve"> to pay approved course provider charge</w:t>
      </w:r>
      <w:bookmarkEnd w:id="14"/>
      <w:bookmarkEnd w:id="15"/>
    </w:p>
    <w:p w:rsidR="00A17E6D" w:rsidRDefault="00A17E6D" w:rsidP="00A17E6D">
      <w:pPr>
        <w:pStyle w:val="subsection"/>
      </w:pPr>
      <w:r>
        <w:tab/>
      </w:r>
      <w:r>
        <w:tab/>
        <w:t xml:space="preserve">An approved course provider on which </w:t>
      </w:r>
      <w:r w:rsidR="00DA40DC">
        <w:t xml:space="preserve">an amount of </w:t>
      </w:r>
      <w:r>
        <w:t>approved course provider charge is imposed for a financial year is liable for that charge.</w:t>
      </w:r>
    </w:p>
    <w:p w:rsidR="00A17E6D" w:rsidRPr="00713027" w:rsidRDefault="00A17E6D" w:rsidP="00A17E6D">
      <w:pPr>
        <w:pStyle w:val="notetext"/>
      </w:pPr>
      <w:r>
        <w:t>Note:</w:t>
      </w:r>
      <w:r>
        <w:tab/>
        <w:t xml:space="preserve">Approved course provider charge is imposed on approved course providers under the </w:t>
      </w:r>
      <w:r>
        <w:rPr>
          <w:i/>
        </w:rPr>
        <w:t>VET Student Loans (Charges) Act 2016</w:t>
      </w:r>
      <w:r>
        <w:t xml:space="preserve">. The amount of the charge is worked out on a financial year basis under the </w:t>
      </w:r>
      <w:r>
        <w:rPr>
          <w:i/>
        </w:rPr>
        <w:t>VET Student Loans (Charges) Regulation 2017</w:t>
      </w:r>
      <w:r>
        <w:t>.</w:t>
      </w:r>
    </w:p>
    <w:p w:rsidR="00A17E6D" w:rsidRPr="009D0DD9" w:rsidRDefault="00A17E6D" w:rsidP="00D9321D">
      <w:pPr>
        <w:pStyle w:val="ActHead5"/>
      </w:pPr>
      <w:bookmarkStart w:id="16" w:name="_Toc403135068"/>
      <w:bookmarkStart w:id="17" w:name="_Toc483474132"/>
      <w:bookmarkStart w:id="18" w:name="_Toc487187107"/>
      <w:proofErr w:type="gramStart"/>
      <w:r w:rsidRPr="00D9321D">
        <w:rPr>
          <w:rStyle w:val="CharSectno"/>
        </w:rPr>
        <w:t>158</w:t>
      </w:r>
      <w:r>
        <w:t xml:space="preserve">  </w:t>
      </w:r>
      <w:r w:rsidRPr="009D0DD9">
        <w:t>When</w:t>
      </w:r>
      <w:proofErr w:type="gramEnd"/>
      <w:r w:rsidRPr="009D0DD9">
        <w:t xml:space="preserve"> </w:t>
      </w:r>
      <w:r>
        <w:t>approved course provider charge</w:t>
      </w:r>
      <w:r w:rsidRPr="009D0DD9">
        <w:t xml:space="preserve"> due for payment</w:t>
      </w:r>
      <w:bookmarkEnd w:id="16"/>
      <w:bookmarkEnd w:id="17"/>
      <w:bookmarkEnd w:id="18"/>
    </w:p>
    <w:p w:rsidR="00A17E6D" w:rsidRPr="009D0DD9" w:rsidRDefault="00A17E6D" w:rsidP="00A17E6D">
      <w:pPr>
        <w:pStyle w:val="subsection"/>
      </w:pPr>
      <w:r>
        <w:tab/>
        <w:t>(1)</w:t>
      </w:r>
      <w:r>
        <w:tab/>
      </w:r>
      <w:r w:rsidR="00180553">
        <w:t>The</w:t>
      </w:r>
      <w:r>
        <w:t xml:space="preserve"> </w:t>
      </w:r>
      <w:r w:rsidR="00DA40DC">
        <w:t xml:space="preserve">amount of </w:t>
      </w:r>
      <w:r>
        <w:t xml:space="preserve">approved course provider charge </w:t>
      </w:r>
      <w:r w:rsidRPr="009D0DD9">
        <w:t xml:space="preserve">for a financial year </w:t>
      </w:r>
      <w:r>
        <w:t xml:space="preserve">for which an approved course provider is liable </w:t>
      </w:r>
      <w:r w:rsidRPr="009D0DD9">
        <w:t xml:space="preserve">is due and payable </w:t>
      </w:r>
      <w:r>
        <w:t xml:space="preserve">by the provider </w:t>
      </w:r>
      <w:r w:rsidRPr="009D0DD9">
        <w:t>on a business day that is:</w:t>
      </w:r>
    </w:p>
    <w:p w:rsidR="00A17E6D" w:rsidRPr="009D0DD9" w:rsidRDefault="00A17E6D" w:rsidP="00A17E6D">
      <w:pPr>
        <w:pStyle w:val="paragraph"/>
      </w:pPr>
      <w:r>
        <w:tab/>
      </w:r>
      <w:r w:rsidRPr="009D0DD9">
        <w:t>(a)</w:t>
      </w:r>
      <w:r>
        <w:tab/>
      </w:r>
      <w:proofErr w:type="gramStart"/>
      <w:r w:rsidRPr="009D0DD9">
        <w:t>specified</w:t>
      </w:r>
      <w:proofErr w:type="gramEnd"/>
      <w:r w:rsidRPr="009D0DD9">
        <w:t xml:space="preserve"> in a </w:t>
      </w:r>
      <w:r>
        <w:t xml:space="preserve">written </w:t>
      </w:r>
      <w:r w:rsidRPr="009D0DD9">
        <w:t xml:space="preserve">notice that the </w:t>
      </w:r>
      <w:r>
        <w:t>Secretary</w:t>
      </w:r>
      <w:r w:rsidRPr="009D0DD9">
        <w:t xml:space="preserve"> gives to the </w:t>
      </w:r>
      <w:r>
        <w:t xml:space="preserve">provider </w:t>
      </w:r>
      <w:r w:rsidRPr="009D0DD9">
        <w:t xml:space="preserve">in relation to </w:t>
      </w:r>
      <w:r>
        <w:t>the charge</w:t>
      </w:r>
      <w:r w:rsidRPr="009D0DD9">
        <w:t>; and</w:t>
      </w:r>
    </w:p>
    <w:p w:rsidR="00A17E6D" w:rsidRPr="009D0DD9" w:rsidRDefault="00A17E6D" w:rsidP="00A17E6D">
      <w:pPr>
        <w:pStyle w:val="paragraph"/>
      </w:pPr>
      <w:r>
        <w:tab/>
      </w:r>
      <w:r w:rsidRPr="009D0DD9">
        <w:t>(b)</w:t>
      </w:r>
      <w:r>
        <w:tab/>
      </w:r>
      <w:proofErr w:type="gramStart"/>
      <w:r w:rsidRPr="009D0DD9">
        <w:t>not</w:t>
      </w:r>
      <w:proofErr w:type="gramEnd"/>
      <w:r w:rsidRPr="009D0DD9">
        <w:t xml:space="preserve"> earlier </w:t>
      </w:r>
      <w:r>
        <w:t>than the end of t</w:t>
      </w:r>
      <w:r w:rsidRPr="009D0DD9">
        <w:t>he financial year</w:t>
      </w:r>
      <w:r w:rsidR="0073663A">
        <w:t xml:space="preserve"> to which it relates</w:t>
      </w:r>
      <w:r w:rsidRPr="009D0DD9">
        <w:t>; and</w:t>
      </w:r>
    </w:p>
    <w:p w:rsidR="00A17E6D" w:rsidRPr="009D0DD9" w:rsidRDefault="00A17E6D" w:rsidP="00A17E6D">
      <w:pPr>
        <w:pStyle w:val="paragraph"/>
      </w:pPr>
      <w:r>
        <w:tab/>
        <w:t>(</w:t>
      </w:r>
      <w:r w:rsidRPr="009D0DD9">
        <w:t>c)</w:t>
      </w:r>
      <w:r>
        <w:tab/>
      </w:r>
      <w:proofErr w:type="gramStart"/>
      <w:r w:rsidRPr="009D0DD9">
        <w:t>not</w:t>
      </w:r>
      <w:proofErr w:type="gramEnd"/>
      <w:r w:rsidRPr="009D0DD9">
        <w:t xml:space="preserve"> earlier than 30 days after the day on which the notice is given.</w:t>
      </w:r>
    </w:p>
    <w:p w:rsidR="00A17E6D" w:rsidRDefault="00A17E6D" w:rsidP="00A17E6D">
      <w:pPr>
        <w:pStyle w:val="subsection"/>
      </w:pPr>
      <w:bookmarkStart w:id="19" w:name="_Toc403135069"/>
      <w:r>
        <w:tab/>
        <w:t>(2)</w:t>
      </w:r>
      <w:r>
        <w:tab/>
        <w:t>The Secretary may, at any time after giving a provider the notice mentioned in paragraph (1)(a), give the provider a written notice (</w:t>
      </w:r>
      <w:r>
        <w:rPr>
          <w:b/>
          <w:i/>
        </w:rPr>
        <w:t>extension notice</w:t>
      </w:r>
      <w:r>
        <w:t xml:space="preserve">) that specifies a day that is later than the day </w:t>
      </w:r>
      <w:r w:rsidR="00180553">
        <w:t>specified</w:t>
      </w:r>
      <w:r>
        <w:t xml:space="preserve"> in subsection (1) as the day on which the charge is due and payable. </w:t>
      </w:r>
      <w:r w:rsidRPr="007455FA">
        <w:t xml:space="preserve">The </w:t>
      </w:r>
      <w:r>
        <w:t xml:space="preserve">extension </w:t>
      </w:r>
      <w:r w:rsidRPr="007455FA">
        <w:t>notice has effect, and is taken always to have had effect, according to its terms</w:t>
      </w:r>
      <w:r>
        <w:t>.</w:t>
      </w:r>
    </w:p>
    <w:p w:rsidR="00A17E6D" w:rsidRDefault="00A17E6D" w:rsidP="00A17E6D">
      <w:pPr>
        <w:pStyle w:val="notetext"/>
      </w:pPr>
      <w:r>
        <w:t>Note:</w:t>
      </w:r>
      <w:r>
        <w:tab/>
        <w:t>The Secretary may give a provider more than one extension notice.</w:t>
      </w:r>
    </w:p>
    <w:p w:rsidR="00A17E6D" w:rsidRPr="009D0DD9" w:rsidRDefault="00A17E6D" w:rsidP="00D9321D">
      <w:pPr>
        <w:pStyle w:val="ActHead5"/>
      </w:pPr>
      <w:bookmarkStart w:id="20" w:name="_Toc483474133"/>
      <w:bookmarkStart w:id="21" w:name="_Toc487187108"/>
      <w:proofErr w:type="gramStart"/>
      <w:r w:rsidRPr="004A1E75">
        <w:rPr>
          <w:rStyle w:val="CharSectno"/>
        </w:rPr>
        <w:t>159</w:t>
      </w:r>
      <w:r>
        <w:t xml:space="preserve">  </w:t>
      </w:r>
      <w:r w:rsidRPr="009D0DD9">
        <w:t>Late</w:t>
      </w:r>
      <w:proofErr w:type="gramEnd"/>
      <w:r w:rsidRPr="009D0DD9">
        <w:t xml:space="preserve"> payment penalty</w:t>
      </w:r>
      <w:bookmarkEnd w:id="19"/>
      <w:bookmarkEnd w:id="20"/>
      <w:bookmarkEnd w:id="21"/>
    </w:p>
    <w:p w:rsidR="00A17E6D" w:rsidRDefault="00A17E6D" w:rsidP="00A17E6D">
      <w:pPr>
        <w:pStyle w:val="subsection"/>
      </w:pPr>
      <w:r>
        <w:tab/>
      </w:r>
      <w:r w:rsidRPr="009D0DD9">
        <w:t>(1)</w:t>
      </w:r>
      <w:r>
        <w:tab/>
      </w:r>
      <w:r w:rsidRPr="009D0DD9">
        <w:t>If</w:t>
      </w:r>
      <w:r>
        <w:t xml:space="preserve"> an</w:t>
      </w:r>
      <w:r w:rsidRPr="009D0DD9">
        <w:t xml:space="preserve"> </w:t>
      </w:r>
      <w:r w:rsidR="00DA40DC">
        <w:t xml:space="preserve">amount of </w:t>
      </w:r>
      <w:r>
        <w:t xml:space="preserve">approved course provider charge </w:t>
      </w:r>
      <w:r w:rsidRPr="009D0DD9">
        <w:t xml:space="preserve">payable by </w:t>
      </w:r>
      <w:r>
        <w:t>an approved course provider</w:t>
      </w:r>
      <w:r w:rsidRPr="009D0DD9">
        <w:t xml:space="preserve"> remains unpaid </w:t>
      </w:r>
      <w:r>
        <w:t xml:space="preserve">after the day on which it is due and payable, </w:t>
      </w:r>
      <w:r w:rsidRPr="009D0DD9">
        <w:t xml:space="preserve">the </w:t>
      </w:r>
      <w:r>
        <w:t>provider</w:t>
      </w:r>
      <w:r w:rsidRPr="009D0DD9">
        <w:t xml:space="preserve"> is liable to pay a penalty worked out using the following formula:</w:t>
      </w:r>
    </w:p>
    <w:p w:rsidR="00A17E6D" w:rsidRDefault="00A17E6D" w:rsidP="00A17E6D">
      <w:pPr>
        <w:pStyle w:val="subsection"/>
      </w:pPr>
    </w:p>
    <w:p w:rsidR="00A17E6D" w:rsidRPr="009D0DD9" w:rsidRDefault="002865E9" w:rsidP="00A17E6D">
      <w:pPr>
        <w:pStyle w:val="subsection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0.2 ×unpaid amount ×days overdue</m:t>
              </m:r>
            </m:num>
            <m:den>
              <m:r>
                <w:rPr>
                  <w:rFonts w:ascii="Cambria Math" w:hAnsi="Cambria Math"/>
                </w:rPr>
                <m:t>365</m:t>
              </m:r>
            </m:den>
          </m:f>
        </m:oMath>
      </m:oMathPara>
    </w:p>
    <w:p w:rsidR="00A17E6D" w:rsidRPr="00A247E8" w:rsidRDefault="00A17E6D" w:rsidP="00A17E6D">
      <w:pPr>
        <w:pStyle w:val="subsection2"/>
        <w:spacing w:before="180"/>
      </w:pPr>
      <w:proofErr w:type="gramStart"/>
      <w:r w:rsidRPr="00A247E8">
        <w:t>where</w:t>
      </w:r>
      <w:proofErr w:type="gramEnd"/>
      <w:r w:rsidRPr="00A247E8">
        <w:t>:</w:t>
      </w:r>
    </w:p>
    <w:p w:rsidR="00A17E6D" w:rsidRPr="00A247E8" w:rsidRDefault="00A17E6D" w:rsidP="00A17E6D">
      <w:pPr>
        <w:pStyle w:val="Definition"/>
      </w:pPr>
      <w:proofErr w:type="gramStart"/>
      <w:r>
        <w:rPr>
          <w:b/>
          <w:i/>
        </w:rPr>
        <w:t>unpaid</w:t>
      </w:r>
      <w:proofErr w:type="gramEnd"/>
      <w:r>
        <w:rPr>
          <w:b/>
          <w:i/>
        </w:rPr>
        <w:t xml:space="preserve"> amount</w:t>
      </w:r>
      <w:r w:rsidRPr="00A247E8">
        <w:rPr>
          <w:b/>
          <w:i/>
        </w:rPr>
        <w:t xml:space="preserve"> </w:t>
      </w:r>
      <w:r>
        <w:t xml:space="preserve">is the amount of </w:t>
      </w:r>
      <w:r w:rsidR="00180553">
        <w:t xml:space="preserve">approved course provider </w:t>
      </w:r>
      <w:r>
        <w:t>charge that has not been paid</w:t>
      </w:r>
      <w:r w:rsidRPr="00A247E8">
        <w:t>.</w:t>
      </w:r>
    </w:p>
    <w:p w:rsidR="00A17E6D" w:rsidRPr="00A247E8" w:rsidRDefault="00A17E6D" w:rsidP="00A17E6D">
      <w:pPr>
        <w:pStyle w:val="Definition"/>
      </w:pPr>
      <w:proofErr w:type="gramStart"/>
      <w:r>
        <w:rPr>
          <w:b/>
          <w:i/>
        </w:rPr>
        <w:t>days</w:t>
      </w:r>
      <w:proofErr w:type="gramEnd"/>
      <w:r>
        <w:rPr>
          <w:b/>
          <w:i/>
        </w:rPr>
        <w:t xml:space="preserve"> overdue</w:t>
      </w:r>
      <w:r w:rsidRPr="00A247E8">
        <w:t xml:space="preserve"> </w:t>
      </w:r>
      <w:r>
        <w:t xml:space="preserve">is the number of days after the </w:t>
      </w:r>
      <w:r w:rsidR="00180553">
        <w:t xml:space="preserve">approved course provider </w:t>
      </w:r>
      <w:r>
        <w:t>charge is due and payable that elapse before the day on which the charge is paid</w:t>
      </w:r>
      <w:r w:rsidRPr="00A247E8">
        <w:t>.</w:t>
      </w:r>
    </w:p>
    <w:p w:rsidR="00A17E6D" w:rsidRDefault="00A17E6D" w:rsidP="00A17E6D">
      <w:pPr>
        <w:pStyle w:val="subsection"/>
      </w:pPr>
      <w:bookmarkStart w:id="22" w:name="_Toc403135071"/>
      <w:r>
        <w:tab/>
        <w:t>(2)</w:t>
      </w:r>
      <w:r>
        <w:tab/>
        <w:t>A late payment penalty that a provider is liable to pay is due and payable immediately.</w:t>
      </w:r>
    </w:p>
    <w:p w:rsidR="00A17E6D" w:rsidRPr="009D0DD9" w:rsidRDefault="00A17E6D" w:rsidP="00D9321D">
      <w:pPr>
        <w:pStyle w:val="ActHead5"/>
      </w:pPr>
      <w:bookmarkStart w:id="23" w:name="_Toc483474134"/>
      <w:bookmarkStart w:id="24" w:name="_Toc487187109"/>
      <w:proofErr w:type="gramStart"/>
      <w:r w:rsidRPr="004A1E75">
        <w:rPr>
          <w:rStyle w:val="CharSectno"/>
        </w:rPr>
        <w:t>160</w:t>
      </w:r>
      <w:r>
        <w:t xml:space="preserve">  </w:t>
      </w:r>
      <w:r w:rsidRPr="00D9321D">
        <w:t>Waiver</w:t>
      </w:r>
      <w:proofErr w:type="gramEnd"/>
      <w:r w:rsidRPr="009D0DD9">
        <w:t xml:space="preserve"> of </w:t>
      </w:r>
      <w:r>
        <w:t>approved course provider charge</w:t>
      </w:r>
      <w:r w:rsidRPr="009D0DD9">
        <w:t xml:space="preserve"> and late payment penalty</w:t>
      </w:r>
      <w:bookmarkEnd w:id="22"/>
      <w:bookmarkEnd w:id="23"/>
      <w:bookmarkEnd w:id="24"/>
    </w:p>
    <w:p w:rsidR="00A17E6D" w:rsidRPr="009D0DD9" w:rsidRDefault="00A17E6D" w:rsidP="00A17E6D">
      <w:pPr>
        <w:pStyle w:val="subsection"/>
      </w:pPr>
      <w:r>
        <w:tab/>
        <w:t>(1)</w:t>
      </w:r>
      <w:r>
        <w:tab/>
      </w:r>
      <w:r w:rsidRPr="009D0DD9">
        <w:t xml:space="preserve">The </w:t>
      </w:r>
      <w:r>
        <w:t>Secretary</w:t>
      </w:r>
      <w:r w:rsidRPr="009D0DD9">
        <w:t xml:space="preserve"> may, on behalf of the Commonwealth, waive the payment of the whole or a part of an amount of </w:t>
      </w:r>
      <w:r>
        <w:t>approved course provider charge</w:t>
      </w:r>
      <w:r w:rsidRPr="009D0DD9">
        <w:t xml:space="preserve"> or late payment penalty (or both) that is payable by a</w:t>
      </w:r>
      <w:r>
        <w:t>n approved course provider</w:t>
      </w:r>
      <w:r w:rsidRPr="009D0DD9">
        <w:t>.</w:t>
      </w:r>
    </w:p>
    <w:p w:rsidR="00A17E6D" w:rsidRPr="009D0DD9" w:rsidRDefault="00A17E6D" w:rsidP="00A17E6D">
      <w:pPr>
        <w:pStyle w:val="subsection"/>
      </w:pPr>
      <w:r>
        <w:tab/>
      </w:r>
      <w:r w:rsidRPr="009D0DD9">
        <w:t>(2)</w:t>
      </w:r>
      <w:r>
        <w:tab/>
      </w:r>
      <w:r w:rsidRPr="009D0DD9">
        <w:t xml:space="preserve">The </w:t>
      </w:r>
      <w:r>
        <w:t>Secretary</w:t>
      </w:r>
      <w:r w:rsidRPr="009D0DD9">
        <w:t xml:space="preserve"> may do so on his or her own initiative or on written application by a person.</w:t>
      </w:r>
    </w:p>
    <w:p w:rsidR="00A17E6D" w:rsidRPr="009D0DD9" w:rsidRDefault="00A17E6D" w:rsidP="00D9321D">
      <w:pPr>
        <w:pStyle w:val="ActHead5"/>
      </w:pPr>
      <w:bookmarkStart w:id="25" w:name="_Toc403135072"/>
      <w:bookmarkStart w:id="26" w:name="_Toc483474135"/>
      <w:bookmarkStart w:id="27" w:name="_Toc487187110"/>
      <w:proofErr w:type="gramStart"/>
      <w:r w:rsidRPr="004A1E75">
        <w:rPr>
          <w:rStyle w:val="CharSectno"/>
        </w:rPr>
        <w:t>161</w:t>
      </w:r>
      <w:r>
        <w:t xml:space="preserve">  </w:t>
      </w:r>
      <w:r w:rsidRPr="00D9321D">
        <w:t>Recovery</w:t>
      </w:r>
      <w:proofErr w:type="gramEnd"/>
      <w:r w:rsidRPr="009D0DD9">
        <w:t xml:space="preserve"> of </w:t>
      </w:r>
      <w:r>
        <w:t>approved course provider charge</w:t>
      </w:r>
      <w:r w:rsidRPr="009D0DD9">
        <w:t xml:space="preserve"> and late payment penalty</w:t>
      </w:r>
      <w:bookmarkEnd w:id="25"/>
      <w:bookmarkEnd w:id="26"/>
      <w:bookmarkEnd w:id="27"/>
    </w:p>
    <w:p w:rsidR="00A17E6D" w:rsidRPr="009D0DD9" w:rsidRDefault="00A17E6D" w:rsidP="00A17E6D">
      <w:pPr>
        <w:pStyle w:val="subsection"/>
      </w:pPr>
      <w:r>
        <w:tab/>
      </w:r>
      <w:r>
        <w:tab/>
      </w:r>
      <w:r w:rsidRPr="009D0DD9">
        <w:t xml:space="preserve">The following amounts may be recovered by the </w:t>
      </w:r>
      <w:r>
        <w:t xml:space="preserve">Secretary, on behalf of the </w:t>
      </w:r>
      <w:r w:rsidRPr="009D0DD9">
        <w:t>Commonwealth</w:t>
      </w:r>
      <w:r>
        <w:t>,</w:t>
      </w:r>
      <w:r w:rsidRPr="009D0DD9">
        <w:t xml:space="preserve"> from </w:t>
      </w:r>
      <w:r>
        <w:t>an approved course provider</w:t>
      </w:r>
      <w:r w:rsidRPr="009D0DD9">
        <w:t xml:space="preserve"> as debts due to the Commonwealth:</w:t>
      </w:r>
    </w:p>
    <w:p w:rsidR="00A17E6D" w:rsidRPr="009D0DD9" w:rsidRDefault="00DA40DC" w:rsidP="00A17E6D">
      <w:pPr>
        <w:pStyle w:val="paragraph"/>
      </w:pPr>
      <w:r>
        <w:tab/>
      </w:r>
      <w:r w:rsidR="00A17E6D" w:rsidRPr="009D0DD9">
        <w:t>(a)</w:t>
      </w:r>
      <w:r>
        <w:tab/>
      </w:r>
      <w:proofErr w:type="gramStart"/>
      <w:r>
        <w:t>an</w:t>
      </w:r>
      <w:proofErr w:type="gramEnd"/>
      <w:r>
        <w:t xml:space="preserve"> amount of </w:t>
      </w:r>
      <w:r w:rsidR="00A17E6D">
        <w:t>approved course provider charge</w:t>
      </w:r>
      <w:r w:rsidR="00A17E6D" w:rsidRPr="009D0DD9">
        <w:t xml:space="preserve"> that is due and payable by the </w:t>
      </w:r>
      <w:r w:rsidR="00A17E6D">
        <w:t>provider</w:t>
      </w:r>
      <w:r w:rsidR="00A17E6D" w:rsidRPr="009D0DD9">
        <w:t>;</w:t>
      </w:r>
    </w:p>
    <w:p w:rsidR="00A17E6D" w:rsidRPr="009D0DD9" w:rsidRDefault="00DA40DC" w:rsidP="00A17E6D">
      <w:pPr>
        <w:pStyle w:val="paragraph"/>
      </w:pPr>
      <w:r>
        <w:tab/>
      </w:r>
      <w:r w:rsidR="00A17E6D" w:rsidRPr="009D0DD9">
        <w:t>(b)</w:t>
      </w:r>
      <w:r>
        <w:tab/>
      </w:r>
      <w:proofErr w:type="gramStart"/>
      <w:r>
        <w:t>a</w:t>
      </w:r>
      <w:proofErr w:type="gramEnd"/>
      <w:r>
        <w:t xml:space="preserve"> </w:t>
      </w:r>
      <w:r w:rsidR="00A17E6D" w:rsidRPr="009D0DD9">
        <w:t xml:space="preserve">late payment penalty that is due and payable by the </w:t>
      </w:r>
      <w:r w:rsidR="00A17E6D">
        <w:t>provider</w:t>
      </w:r>
      <w:r w:rsidR="00A17E6D" w:rsidRPr="009D0DD9">
        <w:t>.</w:t>
      </w:r>
    </w:p>
    <w:p w:rsidR="004E7479" w:rsidRPr="00111A7A" w:rsidRDefault="004E7479" w:rsidP="00D9321D"/>
    <w:sectPr w:rsidR="004E7479" w:rsidRPr="00111A7A" w:rsidSect="00691CE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FC" w:rsidRDefault="000B54FC" w:rsidP="0048364F">
      <w:pPr>
        <w:spacing w:line="240" w:lineRule="auto"/>
      </w:pPr>
      <w:r>
        <w:separator/>
      </w:r>
    </w:p>
  </w:endnote>
  <w:endnote w:type="continuationSeparator" w:id="0">
    <w:p w:rsidR="000B54FC" w:rsidRDefault="000B54F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Italic r:id="rId1" w:subsetted="1" w:fontKey="{84328056-AE9C-4429-B126-E167C7C908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691CE5" w:rsidRDefault="0048364F" w:rsidP="00691C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1CE5">
      <w:rPr>
        <w:i/>
        <w:sz w:val="18"/>
      </w:rPr>
      <w:t xml:space="preserve"> </w:t>
    </w:r>
    <w:proofErr w:type="spellStart"/>
    <w:r w:rsidR="00691CE5" w:rsidRPr="00691CE5">
      <w:rPr>
        <w:i/>
        <w:sz w:val="18"/>
      </w:rPr>
      <w:t>OPC62315</w:t>
    </w:r>
    <w:proofErr w:type="spellEnd"/>
    <w:r w:rsidR="00691CE5" w:rsidRPr="00691CE5">
      <w:rPr>
        <w:i/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E97334" w:rsidP="00691C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1CE5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1CE5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C720D0">
            <w:rPr>
              <w:rFonts w:cs="Times New Roman"/>
              <w:i/>
              <w:noProof/>
              <w:sz w:val="18"/>
            </w:rPr>
            <w:t>ii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DOCPROPERTY ShortT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C22575">
            <w:rPr>
              <w:rFonts w:cs="Times New Roman"/>
              <w:i/>
              <w:sz w:val="18"/>
            </w:rPr>
            <w:t>Public Governance, Performance and Accountability Amendment (Digital Transformation Agency) Rule 2016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1CE5" w:rsidRDefault="00691CE5" w:rsidP="00691CE5">
    <w:pPr>
      <w:rPr>
        <w:rFonts w:cs="Times New Roman"/>
        <w:i/>
        <w:sz w:val="18"/>
      </w:rPr>
    </w:pPr>
    <w:proofErr w:type="spellStart"/>
    <w:r w:rsidRPr="00691CE5">
      <w:rPr>
        <w:rFonts w:cs="Times New Roman"/>
        <w:i/>
        <w:sz w:val="18"/>
      </w:rPr>
      <w:t>OPC62315</w:t>
    </w:r>
    <w:proofErr w:type="spellEnd"/>
    <w:r w:rsidRPr="00691CE5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9C64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927ABC" w:rsidP="008E137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VET Student Loans </w:t>
          </w:r>
          <w:r w:rsidR="003C41F5">
            <w:rPr>
              <w:i/>
              <w:sz w:val="18"/>
            </w:rPr>
            <w:t xml:space="preserve">Amendment </w:t>
          </w:r>
          <w:r>
            <w:rPr>
              <w:i/>
              <w:sz w:val="18"/>
            </w:rPr>
            <w:t xml:space="preserve">Rules </w:t>
          </w:r>
          <w:r w:rsidR="00A41C78">
            <w:rPr>
              <w:i/>
              <w:sz w:val="18"/>
            </w:rPr>
            <w:t>(No. </w:t>
          </w:r>
          <w:r w:rsidR="008E137A">
            <w:rPr>
              <w:i/>
              <w:sz w:val="18"/>
            </w:rPr>
            <w:t>2</w:t>
          </w:r>
          <w:r w:rsidR="00A41C78">
            <w:rPr>
              <w:i/>
              <w:sz w:val="18"/>
            </w:rPr>
            <w:t xml:space="preserve">) </w:t>
          </w:r>
          <w:r w:rsidR="003C41F5" w:rsidRPr="003C41F5">
            <w:rPr>
              <w:i/>
              <w:sz w:val="18"/>
            </w:rPr>
            <w:t>201</w:t>
          </w:r>
          <w:r w:rsidR="003C41F5">
            <w:rPr>
              <w:i/>
              <w:sz w:val="18"/>
            </w:rPr>
            <w:t>7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65E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691C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691CE5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691CE5" w:rsidTr="009C64E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691CE5">
            <w:rPr>
              <w:rFonts w:cs="Times New Roman"/>
              <w:i/>
              <w:sz w:val="18"/>
            </w:rPr>
            <w:fldChar w:fldCharType="begin"/>
          </w:r>
          <w:r w:rsidRPr="00691CE5">
            <w:rPr>
              <w:rFonts w:cs="Times New Roman"/>
              <w:i/>
              <w:sz w:val="18"/>
            </w:rPr>
            <w:instrText xml:space="preserve"> PAGE </w:instrText>
          </w:r>
          <w:r w:rsidRPr="00691CE5">
            <w:rPr>
              <w:rFonts w:cs="Times New Roman"/>
              <w:i/>
              <w:sz w:val="18"/>
            </w:rPr>
            <w:fldChar w:fldCharType="separate"/>
          </w:r>
          <w:r w:rsidR="002865E9">
            <w:rPr>
              <w:rFonts w:cs="Times New Roman"/>
              <w:i/>
              <w:noProof/>
              <w:sz w:val="18"/>
            </w:rPr>
            <w:t>2</w:t>
          </w:r>
          <w:r w:rsidRPr="00691CE5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927ABC" w:rsidP="008E137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>
            <w:rPr>
              <w:rFonts w:cs="Times New Roman"/>
              <w:i/>
              <w:sz w:val="18"/>
            </w:rPr>
            <w:t xml:space="preserve">VET Student Loans </w:t>
          </w:r>
          <w:r w:rsidR="003C41F5" w:rsidRPr="003C41F5">
            <w:rPr>
              <w:rFonts w:cs="Times New Roman"/>
              <w:i/>
              <w:sz w:val="18"/>
            </w:rPr>
            <w:t xml:space="preserve">Amendment </w:t>
          </w:r>
          <w:r w:rsidR="0029791A">
            <w:rPr>
              <w:rFonts w:cs="Times New Roman"/>
              <w:i/>
              <w:sz w:val="18"/>
            </w:rPr>
            <w:t>Rules</w:t>
          </w:r>
          <w:r w:rsidR="003C41F5" w:rsidRPr="003C41F5">
            <w:rPr>
              <w:rFonts w:cs="Times New Roman"/>
              <w:i/>
              <w:sz w:val="18"/>
            </w:rPr>
            <w:t xml:space="preserve"> </w:t>
          </w:r>
          <w:r w:rsidR="00C15043">
            <w:rPr>
              <w:rFonts w:cs="Times New Roman"/>
              <w:i/>
              <w:sz w:val="18"/>
            </w:rPr>
            <w:t>(No. </w:t>
          </w:r>
          <w:r w:rsidR="008E137A">
            <w:rPr>
              <w:rFonts w:cs="Times New Roman"/>
              <w:i/>
              <w:sz w:val="18"/>
            </w:rPr>
            <w:t>2</w:t>
          </w:r>
          <w:r w:rsidR="00C15043">
            <w:rPr>
              <w:rFonts w:cs="Times New Roman"/>
              <w:i/>
              <w:sz w:val="18"/>
            </w:rPr>
            <w:t xml:space="preserve">) </w:t>
          </w:r>
          <w:r w:rsidR="003C41F5" w:rsidRPr="003C41F5">
            <w:rPr>
              <w:rFonts w:cs="Times New Roman"/>
              <w:i/>
              <w:sz w:val="18"/>
            </w:rPr>
            <w:t>2017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691CE5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691CE5" w:rsidRDefault="00A136F5" w:rsidP="00691CE5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927ABC" w:rsidP="008E137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VET Student Loans </w:t>
          </w:r>
          <w:r w:rsidR="003C41F5" w:rsidRPr="003C41F5">
            <w:rPr>
              <w:i/>
              <w:sz w:val="18"/>
            </w:rPr>
            <w:t xml:space="preserve">Amendment </w:t>
          </w:r>
          <w:r>
            <w:rPr>
              <w:i/>
              <w:sz w:val="18"/>
            </w:rPr>
            <w:t xml:space="preserve">Rules </w:t>
          </w:r>
          <w:r w:rsidR="00A41C78">
            <w:rPr>
              <w:i/>
              <w:sz w:val="18"/>
            </w:rPr>
            <w:t>(No. </w:t>
          </w:r>
          <w:r w:rsidR="008E137A">
            <w:rPr>
              <w:i/>
              <w:sz w:val="18"/>
            </w:rPr>
            <w:t>2</w:t>
          </w:r>
          <w:r w:rsidR="00A41C78">
            <w:rPr>
              <w:i/>
              <w:sz w:val="18"/>
            </w:rPr>
            <w:t xml:space="preserve">) </w:t>
          </w:r>
          <w:r w:rsidR="003C41F5" w:rsidRPr="003C41F5">
            <w:rPr>
              <w:i/>
              <w:sz w:val="18"/>
            </w:rPr>
            <w:t>2017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865E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7A6863" w:rsidP="00691CE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22575">
            <w:rPr>
              <w:i/>
              <w:sz w:val="18"/>
            </w:rPr>
            <w:t>Public Governance, Performance and Accountability Amendment (Digital Transformation Agency) Rule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720D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FC" w:rsidRDefault="000B54FC" w:rsidP="0048364F">
      <w:pPr>
        <w:spacing w:line="240" w:lineRule="auto"/>
      </w:pPr>
      <w:r>
        <w:separator/>
      </w:r>
    </w:p>
  </w:footnote>
  <w:footnote w:type="continuationSeparator" w:id="0">
    <w:p w:rsidR="000B54FC" w:rsidRDefault="000B54F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865E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2865E9">
      <w:rPr>
        <w:noProof/>
        <w:sz w:val="20"/>
      </w:rPr>
      <w:t>Amendments to the VET Student Loans Rules 2016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307B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F6A5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8675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00BE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967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A218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363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2A0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2C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5CC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472B4"/>
    <w:multiLevelType w:val="hybridMultilevel"/>
    <w:tmpl w:val="FD0E9D86"/>
    <w:lvl w:ilvl="0" w:tplc="14E4BB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52639"/>
    <w:multiLevelType w:val="hybridMultilevel"/>
    <w:tmpl w:val="45A67BF6"/>
    <w:lvl w:ilvl="0" w:tplc="4A063FB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7" w:hanging="360"/>
      </w:pPr>
    </w:lvl>
    <w:lvl w:ilvl="2" w:tplc="0C09001B" w:tentative="1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BB159E7"/>
    <w:multiLevelType w:val="hybridMultilevel"/>
    <w:tmpl w:val="5C7A1352"/>
    <w:lvl w:ilvl="0" w:tplc="291A4528">
      <w:start w:val="1"/>
      <w:numFmt w:val="lowerRoman"/>
      <w:lvlText w:val="(%1)"/>
      <w:lvlJc w:val="left"/>
      <w:pPr>
        <w:ind w:left="21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58" w:hanging="360"/>
      </w:pPr>
    </w:lvl>
    <w:lvl w:ilvl="2" w:tplc="0C09001B" w:tentative="1">
      <w:start w:val="1"/>
      <w:numFmt w:val="lowerRoman"/>
      <w:lvlText w:val="%3."/>
      <w:lvlJc w:val="right"/>
      <w:pPr>
        <w:ind w:left="3278" w:hanging="180"/>
      </w:pPr>
    </w:lvl>
    <w:lvl w:ilvl="3" w:tplc="0C09000F" w:tentative="1">
      <w:start w:val="1"/>
      <w:numFmt w:val="decimal"/>
      <w:lvlText w:val="%4."/>
      <w:lvlJc w:val="left"/>
      <w:pPr>
        <w:ind w:left="3998" w:hanging="360"/>
      </w:pPr>
    </w:lvl>
    <w:lvl w:ilvl="4" w:tplc="0C090019" w:tentative="1">
      <w:start w:val="1"/>
      <w:numFmt w:val="lowerLetter"/>
      <w:lvlText w:val="%5."/>
      <w:lvlJc w:val="left"/>
      <w:pPr>
        <w:ind w:left="4718" w:hanging="360"/>
      </w:pPr>
    </w:lvl>
    <w:lvl w:ilvl="5" w:tplc="0C09001B" w:tentative="1">
      <w:start w:val="1"/>
      <w:numFmt w:val="lowerRoman"/>
      <w:lvlText w:val="%6."/>
      <w:lvlJc w:val="right"/>
      <w:pPr>
        <w:ind w:left="5438" w:hanging="180"/>
      </w:pPr>
    </w:lvl>
    <w:lvl w:ilvl="6" w:tplc="0C09000F" w:tentative="1">
      <w:start w:val="1"/>
      <w:numFmt w:val="decimal"/>
      <w:lvlText w:val="%7."/>
      <w:lvlJc w:val="left"/>
      <w:pPr>
        <w:ind w:left="6158" w:hanging="360"/>
      </w:pPr>
    </w:lvl>
    <w:lvl w:ilvl="7" w:tplc="0C090019" w:tentative="1">
      <w:start w:val="1"/>
      <w:numFmt w:val="lowerLetter"/>
      <w:lvlText w:val="%8."/>
      <w:lvlJc w:val="left"/>
      <w:pPr>
        <w:ind w:left="6878" w:hanging="360"/>
      </w:pPr>
    </w:lvl>
    <w:lvl w:ilvl="8" w:tplc="0C09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44617F1A"/>
    <w:multiLevelType w:val="hybridMultilevel"/>
    <w:tmpl w:val="02142B2E"/>
    <w:lvl w:ilvl="0" w:tplc="D5E660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D4C36"/>
    <w:multiLevelType w:val="hybridMultilevel"/>
    <w:tmpl w:val="D3DC4F78"/>
    <w:lvl w:ilvl="0" w:tplc="4A063FB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D67002E"/>
    <w:multiLevelType w:val="hybridMultilevel"/>
    <w:tmpl w:val="7F74E9CA"/>
    <w:lvl w:ilvl="0" w:tplc="54DCF4C2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126C9"/>
    <w:multiLevelType w:val="hybridMultilevel"/>
    <w:tmpl w:val="6E5E9D08"/>
    <w:lvl w:ilvl="0" w:tplc="D7FEB040">
      <w:start w:val="1"/>
      <w:numFmt w:val="decimal"/>
      <w:lvlText w:val="(%1)"/>
      <w:lvlJc w:val="left"/>
      <w:pPr>
        <w:ind w:left="1429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13A376E"/>
    <w:multiLevelType w:val="hybridMultilevel"/>
    <w:tmpl w:val="7CD67AA2"/>
    <w:lvl w:ilvl="0" w:tplc="FC8E86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5176E"/>
    <w:multiLevelType w:val="hybridMultilevel"/>
    <w:tmpl w:val="C5CCD3EA"/>
    <w:lvl w:ilvl="0" w:tplc="EEF266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3477DA"/>
    <w:multiLevelType w:val="hybridMultilevel"/>
    <w:tmpl w:val="B3124074"/>
    <w:lvl w:ilvl="0" w:tplc="3A809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B45592"/>
    <w:multiLevelType w:val="hybridMultilevel"/>
    <w:tmpl w:val="10969DAA"/>
    <w:lvl w:ilvl="0" w:tplc="58180E7C">
      <w:start w:val="1"/>
      <w:numFmt w:val="lowerRoman"/>
      <w:lvlText w:val="(%1)"/>
      <w:lvlJc w:val="left"/>
      <w:pPr>
        <w:ind w:left="220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925" w:hanging="360"/>
      </w:pPr>
    </w:lvl>
    <w:lvl w:ilvl="2" w:tplc="0C09001B" w:tentative="1">
      <w:start w:val="1"/>
      <w:numFmt w:val="lowerRoman"/>
      <w:lvlText w:val="%3."/>
      <w:lvlJc w:val="right"/>
      <w:pPr>
        <w:ind w:left="3645" w:hanging="180"/>
      </w:pPr>
    </w:lvl>
    <w:lvl w:ilvl="3" w:tplc="0C09000F" w:tentative="1">
      <w:start w:val="1"/>
      <w:numFmt w:val="decimal"/>
      <w:lvlText w:val="%4."/>
      <w:lvlJc w:val="left"/>
      <w:pPr>
        <w:ind w:left="4365" w:hanging="360"/>
      </w:pPr>
    </w:lvl>
    <w:lvl w:ilvl="4" w:tplc="0C090019" w:tentative="1">
      <w:start w:val="1"/>
      <w:numFmt w:val="lowerLetter"/>
      <w:lvlText w:val="%5."/>
      <w:lvlJc w:val="left"/>
      <w:pPr>
        <w:ind w:left="5085" w:hanging="360"/>
      </w:pPr>
    </w:lvl>
    <w:lvl w:ilvl="5" w:tplc="0C09001B" w:tentative="1">
      <w:start w:val="1"/>
      <w:numFmt w:val="lowerRoman"/>
      <w:lvlText w:val="%6."/>
      <w:lvlJc w:val="right"/>
      <w:pPr>
        <w:ind w:left="5805" w:hanging="180"/>
      </w:pPr>
    </w:lvl>
    <w:lvl w:ilvl="6" w:tplc="0C09000F" w:tentative="1">
      <w:start w:val="1"/>
      <w:numFmt w:val="decimal"/>
      <w:lvlText w:val="%7."/>
      <w:lvlJc w:val="left"/>
      <w:pPr>
        <w:ind w:left="6525" w:hanging="360"/>
      </w:pPr>
    </w:lvl>
    <w:lvl w:ilvl="7" w:tplc="0C090019" w:tentative="1">
      <w:start w:val="1"/>
      <w:numFmt w:val="lowerLetter"/>
      <w:lvlText w:val="%8."/>
      <w:lvlJc w:val="left"/>
      <w:pPr>
        <w:ind w:left="7245" w:hanging="360"/>
      </w:pPr>
    </w:lvl>
    <w:lvl w:ilvl="8" w:tplc="0C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3">
    <w:nsid w:val="798B1296"/>
    <w:multiLevelType w:val="hybridMultilevel"/>
    <w:tmpl w:val="6DD04074"/>
    <w:lvl w:ilvl="0" w:tplc="3A809C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21"/>
  </w:num>
  <w:num w:numId="14">
    <w:abstractNumId w:val="15"/>
  </w:num>
  <w:num w:numId="15">
    <w:abstractNumId w:val="22"/>
  </w:num>
  <w:num w:numId="16">
    <w:abstractNumId w:val="13"/>
  </w:num>
  <w:num w:numId="17">
    <w:abstractNumId w:val="18"/>
  </w:num>
  <w:num w:numId="18">
    <w:abstractNumId w:val="16"/>
  </w:num>
  <w:num w:numId="19">
    <w:abstractNumId w:val="12"/>
  </w:num>
  <w:num w:numId="20">
    <w:abstractNumId w:val="23"/>
  </w:num>
  <w:num w:numId="21">
    <w:abstractNumId w:val="20"/>
  </w:num>
  <w:num w:numId="22">
    <w:abstractNumId w:val="11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98"/>
    <w:rsid w:val="00000263"/>
    <w:rsid w:val="00005263"/>
    <w:rsid w:val="0000776B"/>
    <w:rsid w:val="000113BC"/>
    <w:rsid w:val="000136AF"/>
    <w:rsid w:val="00034588"/>
    <w:rsid w:val="0004044E"/>
    <w:rsid w:val="0005120E"/>
    <w:rsid w:val="00054577"/>
    <w:rsid w:val="000614BF"/>
    <w:rsid w:val="0006190F"/>
    <w:rsid w:val="000628B4"/>
    <w:rsid w:val="0007169C"/>
    <w:rsid w:val="00077593"/>
    <w:rsid w:val="00083F48"/>
    <w:rsid w:val="000950E3"/>
    <w:rsid w:val="000A3269"/>
    <w:rsid w:val="000A7DF9"/>
    <w:rsid w:val="000B54FC"/>
    <w:rsid w:val="000D05EF"/>
    <w:rsid w:val="000D5485"/>
    <w:rsid w:val="000E1CF9"/>
    <w:rsid w:val="000E6523"/>
    <w:rsid w:val="000F21C1"/>
    <w:rsid w:val="00103312"/>
    <w:rsid w:val="00105D72"/>
    <w:rsid w:val="0010745C"/>
    <w:rsid w:val="00111A7A"/>
    <w:rsid w:val="00117277"/>
    <w:rsid w:val="00160BD7"/>
    <w:rsid w:val="001643C9"/>
    <w:rsid w:val="001650E8"/>
    <w:rsid w:val="00165568"/>
    <w:rsid w:val="00166082"/>
    <w:rsid w:val="00166C2F"/>
    <w:rsid w:val="001716C9"/>
    <w:rsid w:val="00180553"/>
    <w:rsid w:val="00184261"/>
    <w:rsid w:val="00193248"/>
    <w:rsid w:val="00193461"/>
    <w:rsid w:val="001939E1"/>
    <w:rsid w:val="00195382"/>
    <w:rsid w:val="00195CD1"/>
    <w:rsid w:val="001A3B9F"/>
    <w:rsid w:val="001A4AE0"/>
    <w:rsid w:val="001A65C0"/>
    <w:rsid w:val="001B2C33"/>
    <w:rsid w:val="001B6456"/>
    <w:rsid w:val="001B7A5D"/>
    <w:rsid w:val="001C69C4"/>
    <w:rsid w:val="001C7561"/>
    <w:rsid w:val="001E0A8D"/>
    <w:rsid w:val="001E3590"/>
    <w:rsid w:val="001E580A"/>
    <w:rsid w:val="001E7407"/>
    <w:rsid w:val="00201D27"/>
    <w:rsid w:val="0020300C"/>
    <w:rsid w:val="002175EE"/>
    <w:rsid w:val="00220A0C"/>
    <w:rsid w:val="00223E4A"/>
    <w:rsid w:val="002302EA"/>
    <w:rsid w:val="00240749"/>
    <w:rsid w:val="002468D7"/>
    <w:rsid w:val="0028112E"/>
    <w:rsid w:val="00285CDD"/>
    <w:rsid w:val="002865E9"/>
    <w:rsid w:val="00291167"/>
    <w:rsid w:val="0029791A"/>
    <w:rsid w:val="00297ECB"/>
    <w:rsid w:val="002A0ADD"/>
    <w:rsid w:val="002C058E"/>
    <w:rsid w:val="002C152A"/>
    <w:rsid w:val="002D043A"/>
    <w:rsid w:val="002F750B"/>
    <w:rsid w:val="0031713F"/>
    <w:rsid w:val="00332E0D"/>
    <w:rsid w:val="003415D3"/>
    <w:rsid w:val="00344A43"/>
    <w:rsid w:val="00346335"/>
    <w:rsid w:val="00346FC7"/>
    <w:rsid w:val="00352B0F"/>
    <w:rsid w:val="003561B0"/>
    <w:rsid w:val="00367960"/>
    <w:rsid w:val="003A15AC"/>
    <w:rsid w:val="003A56EB"/>
    <w:rsid w:val="003B0627"/>
    <w:rsid w:val="003B6D21"/>
    <w:rsid w:val="003C41F5"/>
    <w:rsid w:val="003C5F2B"/>
    <w:rsid w:val="003D0BFE"/>
    <w:rsid w:val="003D5700"/>
    <w:rsid w:val="003F0F5A"/>
    <w:rsid w:val="003F4C7A"/>
    <w:rsid w:val="00400A30"/>
    <w:rsid w:val="004022CA"/>
    <w:rsid w:val="0040699F"/>
    <w:rsid w:val="004075A2"/>
    <w:rsid w:val="004116CD"/>
    <w:rsid w:val="00414ADE"/>
    <w:rsid w:val="00424CA9"/>
    <w:rsid w:val="004257BB"/>
    <w:rsid w:val="004261D9"/>
    <w:rsid w:val="004264E3"/>
    <w:rsid w:val="00435909"/>
    <w:rsid w:val="0044291A"/>
    <w:rsid w:val="00457E39"/>
    <w:rsid w:val="00460499"/>
    <w:rsid w:val="0046348E"/>
    <w:rsid w:val="00470EBF"/>
    <w:rsid w:val="0047437A"/>
    <w:rsid w:val="00474835"/>
    <w:rsid w:val="004819C7"/>
    <w:rsid w:val="0048364F"/>
    <w:rsid w:val="0048566B"/>
    <w:rsid w:val="00490F2E"/>
    <w:rsid w:val="0049678F"/>
    <w:rsid w:val="00496DB3"/>
    <w:rsid w:val="00496F97"/>
    <w:rsid w:val="004A53EA"/>
    <w:rsid w:val="004A759B"/>
    <w:rsid w:val="004B02E9"/>
    <w:rsid w:val="004B297B"/>
    <w:rsid w:val="004C5786"/>
    <w:rsid w:val="004E7479"/>
    <w:rsid w:val="004F1FAC"/>
    <w:rsid w:val="004F676E"/>
    <w:rsid w:val="00505473"/>
    <w:rsid w:val="00515723"/>
    <w:rsid w:val="00516329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108B"/>
    <w:rsid w:val="00592396"/>
    <w:rsid w:val="00593AA6"/>
    <w:rsid w:val="00594161"/>
    <w:rsid w:val="00594749"/>
    <w:rsid w:val="005A482B"/>
    <w:rsid w:val="005B4067"/>
    <w:rsid w:val="005B44B5"/>
    <w:rsid w:val="005C3F41"/>
    <w:rsid w:val="005D168D"/>
    <w:rsid w:val="005D5EA1"/>
    <w:rsid w:val="005E61D3"/>
    <w:rsid w:val="005E6EF4"/>
    <w:rsid w:val="005F7738"/>
    <w:rsid w:val="00600219"/>
    <w:rsid w:val="00604B34"/>
    <w:rsid w:val="00613EAD"/>
    <w:rsid w:val="006158AC"/>
    <w:rsid w:val="0062555E"/>
    <w:rsid w:val="00640402"/>
    <w:rsid w:val="00640F78"/>
    <w:rsid w:val="00646E7B"/>
    <w:rsid w:val="00647456"/>
    <w:rsid w:val="00655D6A"/>
    <w:rsid w:val="00656DE9"/>
    <w:rsid w:val="006709A4"/>
    <w:rsid w:val="0067181E"/>
    <w:rsid w:val="00674C32"/>
    <w:rsid w:val="00677620"/>
    <w:rsid w:val="00677CC2"/>
    <w:rsid w:val="00680A7A"/>
    <w:rsid w:val="00685F42"/>
    <w:rsid w:val="006866A1"/>
    <w:rsid w:val="00686B7B"/>
    <w:rsid w:val="00691CE5"/>
    <w:rsid w:val="0069207B"/>
    <w:rsid w:val="006A4309"/>
    <w:rsid w:val="006B7006"/>
    <w:rsid w:val="006C7F8C"/>
    <w:rsid w:val="006D7AB9"/>
    <w:rsid w:val="00700B2C"/>
    <w:rsid w:val="00713084"/>
    <w:rsid w:val="00720FC2"/>
    <w:rsid w:val="007239A3"/>
    <w:rsid w:val="00731E00"/>
    <w:rsid w:val="00732E9D"/>
    <w:rsid w:val="0073491A"/>
    <w:rsid w:val="0073663A"/>
    <w:rsid w:val="007419EA"/>
    <w:rsid w:val="007440B7"/>
    <w:rsid w:val="00747993"/>
    <w:rsid w:val="007634AD"/>
    <w:rsid w:val="007715C9"/>
    <w:rsid w:val="0077468A"/>
    <w:rsid w:val="00774EDD"/>
    <w:rsid w:val="007757EC"/>
    <w:rsid w:val="007A35E6"/>
    <w:rsid w:val="007A5BC2"/>
    <w:rsid w:val="007A6863"/>
    <w:rsid w:val="007B024A"/>
    <w:rsid w:val="007C1399"/>
    <w:rsid w:val="007D45C1"/>
    <w:rsid w:val="007E7D4A"/>
    <w:rsid w:val="007F22A0"/>
    <w:rsid w:val="007F48ED"/>
    <w:rsid w:val="007F62D7"/>
    <w:rsid w:val="007F7947"/>
    <w:rsid w:val="00812F45"/>
    <w:rsid w:val="00834867"/>
    <w:rsid w:val="0084172C"/>
    <w:rsid w:val="00847089"/>
    <w:rsid w:val="00856A31"/>
    <w:rsid w:val="008634BA"/>
    <w:rsid w:val="008754D0"/>
    <w:rsid w:val="00875F2C"/>
    <w:rsid w:val="00877D48"/>
    <w:rsid w:val="0088067E"/>
    <w:rsid w:val="0088345B"/>
    <w:rsid w:val="008A16A5"/>
    <w:rsid w:val="008A78E6"/>
    <w:rsid w:val="008B7E36"/>
    <w:rsid w:val="008C2B5D"/>
    <w:rsid w:val="008D0EE0"/>
    <w:rsid w:val="008D4C92"/>
    <w:rsid w:val="008D5B99"/>
    <w:rsid w:val="008D7A27"/>
    <w:rsid w:val="008E137A"/>
    <w:rsid w:val="008E4702"/>
    <w:rsid w:val="008E69AA"/>
    <w:rsid w:val="008E7D3A"/>
    <w:rsid w:val="008F4F1C"/>
    <w:rsid w:val="00902AF6"/>
    <w:rsid w:val="00922764"/>
    <w:rsid w:val="00926D4B"/>
    <w:rsid w:val="00927ABC"/>
    <w:rsid w:val="00932377"/>
    <w:rsid w:val="00943102"/>
    <w:rsid w:val="0094523D"/>
    <w:rsid w:val="0096028A"/>
    <w:rsid w:val="009607BB"/>
    <w:rsid w:val="009706FE"/>
    <w:rsid w:val="00976A63"/>
    <w:rsid w:val="00983419"/>
    <w:rsid w:val="009A5306"/>
    <w:rsid w:val="009B2554"/>
    <w:rsid w:val="009C02B9"/>
    <w:rsid w:val="009C3431"/>
    <w:rsid w:val="009C5989"/>
    <w:rsid w:val="009C64E8"/>
    <w:rsid w:val="009D08DA"/>
    <w:rsid w:val="009D325C"/>
    <w:rsid w:val="00A06860"/>
    <w:rsid w:val="00A136F5"/>
    <w:rsid w:val="00A1740F"/>
    <w:rsid w:val="00A17E6D"/>
    <w:rsid w:val="00A231E2"/>
    <w:rsid w:val="00A2550D"/>
    <w:rsid w:val="00A4169B"/>
    <w:rsid w:val="00A41C78"/>
    <w:rsid w:val="00A50D55"/>
    <w:rsid w:val="00A5165B"/>
    <w:rsid w:val="00A52FDA"/>
    <w:rsid w:val="00A64912"/>
    <w:rsid w:val="00A70A74"/>
    <w:rsid w:val="00A855CE"/>
    <w:rsid w:val="00AA0343"/>
    <w:rsid w:val="00AA2A5C"/>
    <w:rsid w:val="00AB2712"/>
    <w:rsid w:val="00AB78E9"/>
    <w:rsid w:val="00AC1840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3286"/>
    <w:rsid w:val="00B742EC"/>
    <w:rsid w:val="00B770D2"/>
    <w:rsid w:val="00B80F16"/>
    <w:rsid w:val="00B974E9"/>
    <w:rsid w:val="00BA1B2F"/>
    <w:rsid w:val="00BA47A3"/>
    <w:rsid w:val="00BA5026"/>
    <w:rsid w:val="00BB30E2"/>
    <w:rsid w:val="00BB6E79"/>
    <w:rsid w:val="00BE3B31"/>
    <w:rsid w:val="00BE719A"/>
    <w:rsid w:val="00BE720A"/>
    <w:rsid w:val="00BF6650"/>
    <w:rsid w:val="00C00836"/>
    <w:rsid w:val="00C02D42"/>
    <w:rsid w:val="00C067E5"/>
    <w:rsid w:val="00C1140F"/>
    <w:rsid w:val="00C15043"/>
    <w:rsid w:val="00C164CA"/>
    <w:rsid w:val="00C21440"/>
    <w:rsid w:val="00C22575"/>
    <w:rsid w:val="00C3096A"/>
    <w:rsid w:val="00C42BF8"/>
    <w:rsid w:val="00C45151"/>
    <w:rsid w:val="00C460AE"/>
    <w:rsid w:val="00C50043"/>
    <w:rsid w:val="00C50A0F"/>
    <w:rsid w:val="00C51E26"/>
    <w:rsid w:val="00C55913"/>
    <w:rsid w:val="00C56894"/>
    <w:rsid w:val="00C5751F"/>
    <w:rsid w:val="00C660D3"/>
    <w:rsid w:val="00C720D0"/>
    <w:rsid w:val="00C72514"/>
    <w:rsid w:val="00C7573B"/>
    <w:rsid w:val="00C76CF3"/>
    <w:rsid w:val="00C90F16"/>
    <w:rsid w:val="00CA7844"/>
    <w:rsid w:val="00CB58EF"/>
    <w:rsid w:val="00CC0E98"/>
    <w:rsid w:val="00CE7D64"/>
    <w:rsid w:val="00CF0BB2"/>
    <w:rsid w:val="00D13441"/>
    <w:rsid w:val="00D20415"/>
    <w:rsid w:val="00D212B7"/>
    <w:rsid w:val="00D243A3"/>
    <w:rsid w:val="00D3200B"/>
    <w:rsid w:val="00D33440"/>
    <w:rsid w:val="00D5119F"/>
    <w:rsid w:val="00D52EFE"/>
    <w:rsid w:val="00D56A0D"/>
    <w:rsid w:val="00D63EF6"/>
    <w:rsid w:val="00D66518"/>
    <w:rsid w:val="00D70330"/>
    <w:rsid w:val="00D70DFB"/>
    <w:rsid w:val="00D71EEA"/>
    <w:rsid w:val="00D735CD"/>
    <w:rsid w:val="00D766DF"/>
    <w:rsid w:val="00D8740B"/>
    <w:rsid w:val="00D90FAF"/>
    <w:rsid w:val="00D9321D"/>
    <w:rsid w:val="00D94923"/>
    <w:rsid w:val="00D95891"/>
    <w:rsid w:val="00DA17AC"/>
    <w:rsid w:val="00DA40DC"/>
    <w:rsid w:val="00DB5CB4"/>
    <w:rsid w:val="00DE149E"/>
    <w:rsid w:val="00E008A5"/>
    <w:rsid w:val="00E019C6"/>
    <w:rsid w:val="00E05704"/>
    <w:rsid w:val="00E12F1A"/>
    <w:rsid w:val="00E21CFB"/>
    <w:rsid w:val="00E22935"/>
    <w:rsid w:val="00E54292"/>
    <w:rsid w:val="00E60191"/>
    <w:rsid w:val="00E74DC7"/>
    <w:rsid w:val="00E87699"/>
    <w:rsid w:val="00E876EB"/>
    <w:rsid w:val="00E92E27"/>
    <w:rsid w:val="00E9586B"/>
    <w:rsid w:val="00E97334"/>
    <w:rsid w:val="00EB652D"/>
    <w:rsid w:val="00ED163B"/>
    <w:rsid w:val="00ED27C8"/>
    <w:rsid w:val="00ED4928"/>
    <w:rsid w:val="00EE6190"/>
    <w:rsid w:val="00EF2E3A"/>
    <w:rsid w:val="00EF46DA"/>
    <w:rsid w:val="00EF56FE"/>
    <w:rsid w:val="00EF6402"/>
    <w:rsid w:val="00F047E2"/>
    <w:rsid w:val="00F04D57"/>
    <w:rsid w:val="00F078DC"/>
    <w:rsid w:val="00F13E86"/>
    <w:rsid w:val="00F174D6"/>
    <w:rsid w:val="00F32FCB"/>
    <w:rsid w:val="00F41C21"/>
    <w:rsid w:val="00F56CBA"/>
    <w:rsid w:val="00F63EDF"/>
    <w:rsid w:val="00F6709F"/>
    <w:rsid w:val="00F677A9"/>
    <w:rsid w:val="00F7213B"/>
    <w:rsid w:val="00F732EA"/>
    <w:rsid w:val="00F8379F"/>
    <w:rsid w:val="00F84CF5"/>
    <w:rsid w:val="00F8612E"/>
    <w:rsid w:val="00F945D1"/>
    <w:rsid w:val="00FA420B"/>
    <w:rsid w:val="00FA6532"/>
    <w:rsid w:val="00FD5F30"/>
    <w:rsid w:val="00FE0781"/>
    <w:rsid w:val="00FE0D9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qFormat/>
    <w:rsid w:val="00111A7A"/>
  </w:style>
  <w:style w:type="character" w:customStyle="1" w:styleId="CharDivText">
    <w:name w:val="CharDivText"/>
    <w:basedOn w:val="OPCCharBase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  <w:style w:type="character" w:customStyle="1" w:styleId="DefinitionChar">
    <w:name w:val="Definition Char"/>
    <w:aliases w:val="dd Char"/>
    <w:link w:val="Definition"/>
    <w:rsid w:val="00A17E6D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A17E6D"/>
    <w:rPr>
      <w:rFonts w:eastAsia="Times New Roman" w:cs="Times New Roman"/>
      <w:sz w:val="22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11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qFormat/>
    <w:rsid w:val="00111A7A"/>
  </w:style>
  <w:style w:type="character" w:customStyle="1" w:styleId="CharDivText">
    <w:name w:val="CharDivText"/>
    <w:basedOn w:val="OPCCharBase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  <w:style w:type="character" w:customStyle="1" w:styleId="DefinitionChar">
    <w:name w:val="Definition Char"/>
    <w:aliases w:val="dd Char"/>
    <w:link w:val="Definition"/>
    <w:rsid w:val="00A17E6D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A17E6D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739</Words>
  <Characters>4213</Characters>
  <Application>Microsoft Office Word</Application>
  <DocSecurity>0</DocSecurity>
  <PresentationFormat/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2016-11-08T00:54:00Z</cp:lastPrinted>
  <dcterms:created xsi:type="dcterms:W3CDTF">2017-08-30T02:15:00Z</dcterms:created>
  <dcterms:modified xsi:type="dcterms:W3CDTF">2017-08-30T02:16:00Z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(Digital Transformation Agency)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14 November 2016</vt:lpwstr>
  </property>
</Properties>
</file>