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F48E8" w:rsidRDefault="00DA186E" w:rsidP="00B05CF4">
      <w:pPr>
        <w:rPr>
          <w:sz w:val="28"/>
        </w:rPr>
      </w:pPr>
      <w:r w:rsidRPr="007F48E8">
        <w:rPr>
          <w:noProof/>
          <w:lang w:eastAsia="en-AU"/>
        </w:rPr>
        <w:drawing>
          <wp:inline distT="0" distB="0" distL="0" distR="0" wp14:anchorId="4B17386C" wp14:editId="54DC5F4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F48E8" w:rsidRDefault="00715914" w:rsidP="00715914">
      <w:pPr>
        <w:rPr>
          <w:sz w:val="19"/>
        </w:rPr>
      </w:pPr>
    </w:p>
    <w:p w:rsidR="00715914" w:rsidRPr="007F48E8" w:rsidRDefault="00213C04" w:rsidP="00715914">
      <w:pPr>
        <w:pStyle w:val="ShortT"/>
      </w:pPr>
      <w:r w:rsidRPr="007F48E8">
        <w:t>Ozone Protection and Synthetic Greenhouse Gas Management (Non</w:t>
      </w:r>
      <w:r w:rsidR="007F48E8">
        <w:noBreakHyphen/>
      </w:r>
      <w:r w:rsidRPr="007F48E8">
        <w:t>grandfathered Quota</w:t>
      </w:r>
      <w:r w:rsidR="0054248C" w:rsidRPr="007F48E8">
        <w:t>—2018</w:t>
      </w:r>
      <w:r w:rsidR="007F48E8">
        <w:noBreakHyphen/>
      </w:r>
      <w:r w:rsidR="0054248C" w:rsidRPr="007F48E8">
        <w:t>19</w:t>
      </w:r>
      <w:r w:rsidRPr="007F48E8">
        <w:t>) Determination</w:t>
      </w:r>
      <w:r w:rsidR="007F48E8" w:rsidRPr="007F48E8">
        <w:t> </w:t>
      </w:r>
      <w:r w:rsidRPr="007F48E8">
        <w:t>2017</w:t>
      </w:r>
    </w:p>
    <w:p w:rsidR="00B830A1" w:rsidRPr="007F48E8" w:rsidRDefault="00B830A1" w:rsidP="00C87095">
      <w:pPr>
        <w:pStyle w:val="SignCoverPageStart"/>
        <w:rPr>
          <w:szCs w:val="22"/>
        </w:rPr>
      </w:pPr>
      <w:r w:rsidRPr="007F48E8">
        <w:rPr>
          <w:szCs w:val="22"/>
        </w:rPr>
        <w:t xml:space="preserve">I, Josh </w:t>
      </w:r>
      <w:proofErr w:type="spellStart"/>
      <w:r w:rsidRPr="007F48E8">
        <w:rPr>
          <w:szCs w:val="22"/>
        </w:rPr>
        <w:t>Frydenberg</w:t>
      </w:r>
      <w:proofErr w:type="spellEnd"/>
      <w:r w:rsidRPr="007F48E8">
        <w:rPr>
          <w:szCs w:val="22"/>
        </w:rPr>
        <w:t>, Minister for the Environment and Energy, make the following determination.</w:t>
      </w:r>
    </w:p>
    <w:p w:rsidR="00B830A1" w:rsidRPr="007F48E8" w:rsidRDefault="00B830A1" w:rsidP="00C87095">
      <w:pPr>
        <w:keepNext/>
        <w:spacing w:before="300" w:line="240" w:lineRule="atLeast"/>
        <w:ind w:right="397"/>
        <w:jc w:val="both"/>
        <w:rPr>
          <w:szCs w:val="22"/>
        </w:rPr>
      </w:pPr>
      <w:r w:rsidRPr="007F48E8">
        <w:rPr>
          <w:szCs w:val="22"/>
        </w:rPr>
        <w:t>Dated</w:t>
      </w:r>
      <w:r w:rsidR="00F92613">
        <w:rPr>
          <w:szCs w:val="22"/>
        </w:rPr>
        <w:t xml:space="preserve"> </w:t>
      </w:r>
      <w:bookmarkStart w:id="0" w:name="BKCheck15B_1"/>
      <w:bookmarkEnd w:id="0"/>
      <w:r w:rsidRPr="007F48E8">
        <w:rPr>
          <w:szCs w:val="22"/>
        </w:rPr>
        <w:fldChar w:fldCharType="begin"/>
      </w:r>
      <w:r w:rsidRPr="007F48E8">
        <w:rPr>
          <w:szCs w:val="22"/>
        </w:rPr>
        <w:instrText xml:space="preserve"> DOCPROPERTY  DateMade </w:instrText>
      </w:r>
      <w:r w:rsidRPr="007F48E8">
        <w:rPr>
          <w:szCs w:val="22"/>
        </w:rPr>
        <w:fldChar w:fldCharType="separate"/>
      </w:r>
      <w:r w:rsidR="00F92613">
        <w:rPr>
          <w:szCs w:val="22"/>
        </w:rPr>
        <w:t>1 September 2017</w:t>
      </w:r>
      <w:r w:rsidRPr="007F48E8">
        <w:rPr>
          <w:szCs w:val="22"/>
        </w:rPr>
        <w:fldChar w:fldCharType="end"/>
      </w:r>
    </w:p>
    <w:p w:rsidR="00B830A1" w:rsidRPr="007F48E8" w:rsidRDefault="00B830A1" w:rsidP="00C8709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F48E8">
        <w:rPr>
          <w:szCs w:val="22"/>
        </w:rPr>
        <w:t xml:space="preserve">Josh </w:t>
      </w:r>
      <w:proofErr w:type="spellStart"/>
      <w:r w:rsidRPr="007F48E8">
        <w:rPr>
          <w:szCs w:val="22"/>
        </w:rPr>
        <w:t>Frydenberg</w:t>
      </w:r>
      <w:proofErr w:type="spellEnd"/>
    </w:p>
    <w:p w:rsidR="00B830A1" w:rsidRPr="007F48E8" w:rsidRDefault="00B830A1" w:rsidP="00C87095">
      <w:pPr>
        <w:pStyle w:val="SignCoverPageEnd"/>
        <w:rPr>
          <w:szCs w:val="22"/>
        </w:rPr>
      </w:pPr>
      <w:r w:rsidRPr="007F48E8">
        <w:rPr>
          <w:szCs w:val="22"/>
        </w:rPr>
        <w:t>Minister for the Environment and Energy</w:t>
      </w:r>
    </w:p>
    <w:p w:rsidR="00B830A1" w:rsidRPr="007F48E8" w:rsidRDefault="00B830A1" w:rsidP="00C87095"/>
    <w:p w:rsidR="00B830A1" w:rsidRPr="007F48E8" w:rsidRDefault="00B830A1" w:rsidP="00B830A1"/>
    <w:p w:rsidR="00715914" w:rsidRPr="007F48E8" w:rsidRDefault="00715914" w:rsidP="00715914">
      <w:pPr>
        <w:pStyle w:val="Header"/>
        <w:tabs>
          <w:tab w:val="clear" w:pos="4150"/>
          <w:tab w:val="clear" w:pos="8307"/>
        </w:tabs>
      </w:pPr>
      <w:r w:rsidRPr="007F48E8">
        <w:rPr>
          <w:rStyle w:val="CharChapNo"/>
        </w:rPr>
        <w:t xml:space="preserve"> </w:t>
      </w:r>
      <w:r w:rsidRPr="007F48E8">
        <w:rPr>
          <w:rStyle w:val="CharChapText"/>
        </w:rPr>
        <w:t xml:space="preserve"> </w:t>
      </w:r>
    </w:p>
    <w:p w:rsidR="00715914" w:rsidRPr="007F48E8" w:rsidRDefault="00715914" w:rsidP="00715914">
      <w:pPr>
        <w:pStyle w:val="Header"/>
        <w:tabs>
          <w:tab w:val="clear" w:pos="4150"/>
          <w:tab w:val="clear" w:pos="8307"/>
        </w:tabs>
      </w:pPr>
      <w:r w:rsidRPr="007F48E8">
        <w:rPr>
          <w:rStyle w:val="CharPartNo"/>
        </w:rPr>
        <w:t xml:space="preserve"> </w:t>
      </w:r>
      <w:r w:rsidRPr="007F48E8">
        <w:rPr>
          <w:rStyle w:val="CharPartText"/>
        </w:rPr>
        <w:t xml:space="preserve"> </w:t>
      </w:r>
    </w:p>
    <w:p w:rsidR="00715914" w:rsidRPr="007F48E8" w:rsidRDefault="00715914" w:rsidP="00715914">
      <w:pPr>
        <w:pStyle w:val="Header"/>
        <w:tabs>
          <w:tab w:val="clear" w:pos="4150"/>
          <w:tab w:val="clear" w:pos="8307"/>
        </w:tabs>
      </w:pPr>
      <w:r w:rsidRPr="007F48E8">
        <w:rPr>
          <w:rStyle w:val="CharDivNo"/>
        </w:rPr>
        <w:t xml:space="preserve"> </w:t>
      </w:r>
      <w:r w:rsidRPr="007F48E8">
        <w:rPr>
          <w:rStyle w:val="CharDivText"/>
        </w:rPr>
        <w:t xml:space="preserve"> </w:t>
      </w:r>
    </w:p>
    <w:p w:rsidR="00715914" w:rsidRPr="007F48E8" w:rsidRDefault="00715914" w:rsidP="00715914">
      <w:pPr>
        <w:sectPr w:rsidR="00715914" w:rsidRPr="007F48E8" w:rsidSect="00AC48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F48E8" w:rsidRDefault="00715914" w:rsidP="004104C5">
      <w:pPr>
        <w:rPr>
          <w:sz w:val="36"/>
        </w:rPr>
      </w:pPr>
      <w:r w:rsidRPr="007F48E8">
        <w:rPr>
          <w:sz w:val="36"/>
        </w:rPr>
        <w:lastRenderedPageBreak/>
        <w:t>Contents</w:t>
      </w:r>
    </w:p>
    <w:bookmarkStart w:id="1" w:name="BKCheck15B_2"/>
    <w:bookmarkEnd w:id="1"/>
    <w:p w:rsidR="00EB3308" w:rsidRPr="007F48E8" w:rsidRDefault="00EB3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48E8">
        <w:fldChar w:fldCharType="begin"/>
      </w:r>
      <w:r w:rsidRPr="007F48E8">
        <w:instrText xml:space="preserve"> TOC \o "1-9" </w:instrText>
      </w:r>
      <w:r w:rsidRPr="007F48E8">
        <w:fldChar w:fldCharType="separate"/>
      </w:r>
      <w:r w:rsidRPr="007F48E8">
        <w:rPr>
          <w:noProof/>
        </w:rPr>
        <w:t>1</w:t>
      </w:r>
      <w:r w:rsidRPr="007F48E8">
        <w:rPr>
          <w:noProof/>
        </w:rPr>
        <w:tab/>
        <w:t>Name</w:t>
      </w:r>
      <w:r w:rsidRPr="007F48E8">
        <w:rPr>
          <w:noProof/>
        </w:rPr>
        <w:tab/>
      </w:r>
      <w:r w:rsidRPr="007F48E8">
        <w:rPr>
          <w:noProof/>
        </w:rPr>
        <w:fldChar w:fldCharType="begin"/>
      </w:r>
      <w:r w:rsidRPr="007F48E8">
        <w:rPr>
          <w:noProof/>
        </w:rPr>
        <w:instrText xml:space="preserve"> PAGEREF _Toc490648883 \h </w:instrText>
      </w:r>
      <w:r w:rsidRPr="007F48E8">
        <w:rPr>
          <w:noProof/>
        </w:rPr>
      </w:r>
      <w:r w:rsidRPr="007F48E8">
        <w:rPr>
          <w:noProof/>
        </w:rPr>
        <w:fldChar w:fldCharType="separate"/>
      </w:r>
      <w:r w:rsidR="00F92613">
        <w:rPr>
          <w:noProof/>
        </w:rPr>
        <w:t>1</w:t>
      </w:r>
      <w:r w:rsidRPr="007F48E8">
        <w:rPr>
          <w:noProof/>
        </w:rPr>
        <w:fldChar w:fldCharType="end"/>
      </w:r>
    </w:p>
    <w:p w:rsidR="00EB3308" w:rsidRPr="007F48E8" w:rsidRDefault="00EB3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48E8">
        <w:rPr>
          <w:noProof/>
        </w:rPr>
        <w:t>2</w:t>
      </w:r>
      <w:r w:rsidRPr="007F48E8">
        <w:rPr>
          <w:noProof/>
        </w:rPr>
        <w:tab/>
        <w:t>Commencement</w:t>
      </w:r>
      <w:r w:rsidRPr="007F48E8">
        <w:rPr>
          <w:noProof/>
        </w:rPr>
        <w:tab/>
      </w:r>
      <w:r w:rsidRPr="007F48E8">
        <w:rPr>
          <w:noProof/>
        </w:rPr>
        <w:fldChar w:fldCharType="begin"/>
      </w:r>
      <w:r w:rsidRPr="007F48E8">
        <w:rPr>
          <w:noProof/>
        </w:rPr>
        <w:instrText xml:space="preserve"> PAGEREF _Toc490648884 \h </w:instrText>
      </w:r>
      <w:r w:rsidRPr="007F48E8">
        <w:rPr>
          <w:noProof/>
        </w:rPr>
      </w:r>
      <w:r w:rsidRPr="007F48E8">
        <w:rPr>
          <w:noProof/>
        </w:rPr>
        <w:fldChar w:fldCharType="separate"/>
      </w:r>
      <w:r w:rsidR="00F92613">
        <w:rPr>
          <w:noProof/>
        </w:rPr>
        <w:t>1</w:t>
      </w:r>
      <w:r w:rsidRPr="007F48E8">
        <w:rPr>
          <w:noProof/>
        </w:rPr>
        <w:fldChar w:fldCharType="end"/>
      </w:r>
    </w:p>
    <w:p w:rsidR="00EB3308" w:rsidRPr="007F48E8" w:rsidRDefault="00EB3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48E8">
        <w:rPr>
          <w:noProof/>
        </w:rPr>
        <w:t>3</w:t>
      </w:r>
      <w:r w:rsidRPr="007F48E8">
        <w:rPr>
          <w:noProof/>
        </w:rPr>
        <w:tab/>
        <w:t>Authority</w:t>
      </w:r>
      <w:r w:rsidRPr="007F48E8">
        <w:rPr>
          <w:noProof/>
        </w:rPr>
        <w:tab/>
      </w:r>
      <w:r w:rsidRPr="007F48E8">
        <w:rPr>
          <w:noProof/>
        </w:rPr>
        <w:fldChar w:fldCharType="begin"/>
      </w:r>
      <w:r w:rsidRPr="007F48E8">
        <w:rPr>
          <w:noProof/>
        </w:rPr>
        <w:instrText xml:space="preserve"> PAGEREF _Toc490648885 \h </w:instrText>
      </w:r>
      <w:r w:rsidRPr="007F48E8">
        <w:rPr>
          <w:noProof/>
        </w:rPr>
      </w:r>
      <w:r w:rsidRPr="007F48E8">
        <w:rPr>
          <w:noProof/>
        </w:rPr>
        <w:fldChar w:fldCharType="separate"/>
      </w:r>
      <w:r w:rsidR="00F92613">
        <w:rPr>
          <w:noProof/>
        </w:rPr>
        <w:t>1</w:t>
      </w:r>
      <w:r w:rsidRPr="007F48E8">
        <w:rPr>
          <w:noProof/>
        </w:rPr>
        <w:fldChar w:fldCharType="end"/>
      </w:r>
    </w:p>
    <w:p w:rsidR="00EB3308" w:rsidRPr="007F48E8" w:rsidRDefault="00EB3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48E8">
        <w:rPr>
          <w:noProof/>
        </w:rPr>
        <w:t>4</w:t>
      </w:r>
      <w:r w:rsidRPr="007F48E8">
        <w:rPr>
          <w:noProof/>
        </w:rPr>
        <w:tab/>
        <w:t>Simplified outline of this instrument</w:t>
      </w:r>
      <w:r w:rsidRPr="007F48E8">
        <w:rPr>
          <w:noProof/>
        </w:rPr>
        <w:tab/>
      </w:r>
      <w:r w:rsidRPr="007F48E8">
        <w:rPr>
          <w:noProof/>
        </w:rPr>
        <w:fldChar w:fldCharType="begin"/>
      </w:r>
      <w:r w:rsidRPr="007F48E8">
        <w:rPr>
          <w:noProof/>
        </w:rPr>
        <w:instrText xml:space="preserve"> PAGEREF _Toc490648886 \h </w:instrText>
      </w:r>
      <w:r w:rsidRPr="007F48E8">
        <w:rPr>
          <w:noProof/>
        </w:rPr>
      </w:r>
      <w:r w:rsidRPr="007F48E8">
        <w:rPr>
          <w:noProof/>
        </w:rPr>
        <w:fldChar w:fldCharType="separate"/>
      </w:r>
      <w:r w:rsidR="00F92613">
        <w:rPr>
          <w:noProof/>
        </w:rPr>
        <w:t>1</w:t>
      </w:r>
      <w:r w:rsidRPr="007F48E8">
        <w:rPr>
          <w:noProof/>
        </w:rPr>
        <w:fldChar w:fldCharType="end"/>
      </w:r>
    </w:p>
    <w:p w:rsidR="00EB3308" w:rsidRPr="007F48E8" w:rsidRDefault="00EB3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48E8">
        <w:rPr>
          <w:noProof/>
        </w:rPr>
        <w:t>5</w:t>
      </w:r>
      <w:r w:rsidRPr="007F48E8">
        <w:rPr>
          <w:noProof/>
        </w:rPr>
        <w:tab/>
        <w:t>Definitions</w:t>
      </w:r>
      <w:r w:rsidRPr="007F48E8">
        <w:rPr>
          <w:noProof/>
        </w:rPr>
        <w:tab/>
      </w:r>
      <w:r w:rsidRPr="007F48E8">
        <w:rPr>
          <w:noProof/>
        </w:rPr>
        <w:fldChar w:fldCharType="begin"/>
      </w:r>
      <w:r w:rsidRPr="007F48E8">
        <w:rPr>
          <w:noProof/>
        </w:rPr>
        <w:instrText xml:space="preserve"> PAGEREF _Toc490648887 \h </w:instrText>
      </w:r>
      <w:r w:rsidRPr="007F48E8">
        <w:rPr>
          <w:noProof/>
        </w:rPr>
      </w:r>
      <w:r w:rsidRPr="007F48E8">
        <w:rPr>
          <w:noProof/>
        </w:rPr>
        <w:fldChar w:fldCharType="separate"/>
      </w:r>
      <w:r w:rsidR="00F92613">
        <w:rPr>
          <w:noProof/>
        </w:rPr>
        <w:t>2</w:t>
      </w:r>
      <w:r w:rsidRPr="007F48E8">
        <w:rPr>
          <w:noProof/>
        </w:rPr>
        <w:fldChar w:fldCharType="end"/>
      </w:r>
    </w:p>
    <w:p w:rsidR="00EB3308" w:rsidRPr="007F48E8" w:rsidRDefault="00EB3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48E8">
        <w:rPr>
          <w:noProof/>
        </w:rPr>
        <w:t>6</w:t>
      </w:r>
      <w:r w:rsidRPr="007F48E8">
        <w:rPr>
          <w:noProof/>
        </w:rPr>
        <w:tab/>
        <w:t>Entitlement</w:t>
      </w:r>
      <w:r w:rsidRPr="007F48E8">
        <w:rPr>
          <w:noProof/>
        </w:rPr>
        <w:tab/>
      </w:r>
      <w:r w:rsidRPr="007F48E8">
        <w:rPr>
          <w:noProof/>
        </w:rPr>
        <w:fldChar w:fldCharType="begin"/>
      </w:r>
      <w:r w:rsidRPr="007F48E8">
        <w:rPr>
          <w:noProof/>
        </w:rPr>
        <w:instrText xml:space="preserve"> PAGEREF _Toc490648888 \h </w:instrText>
      </w:r>
      <w:r w:rsidRPr="007F48E8">
        <w:rPr>
          <w:noProof/>
        </w:rPr>
      </w:r>
      <w:r w:rsidRPr="007F48E8">
        <w:rPr>
          <w:noProof/>
        </w:rPr>
        <w:fldChar w:fldCharType="separate"/>
      </w:r>
      <w:r w:rsidR="00F92613">
        <w:rPr>
          <w:noProof/>
        </w:rPr>
        <w:t>2</w:t>
      </w:r>
      <w:r w:rsidRPr="007F48E8">
        <w:rPr>
          <w:noProof/>
        </w:rPr>
        <w:fldChar w:fldCharType="end"/>
      </w:r>
    </w:p>
    <w:p w:rsidR="00EB3308" w:rsidRPr="007F48E8" w:rsidRDefault="00EB3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48E8">
        <w:rPr>
          <w:noProof/>
        </w:rPr>
        <w:t>7</w:t>
      </w:r>
      <w:r w:rsidRPr="007F48E8">
        <w:rPr>
          <w:noProof/>
        </w:rPr>
        <w:tab/>
        <w:t>Amount</w:t>
      </w:r>
      <w:r w:rsidRPr="007F48E8">
        <w:rPr>
          <w:noProof/>
        </w:rPr>
        <w:tab/>
      </w:r>
      <w:r w:rsidRPr="007F48E8">
        <w:rPr>
          <w:noProof/>
        </w:rPr>
        <w:fldChar w:fldCharType="begin"/>
      </w:r>
      <w:r w:rsidRPr="007F48E8">
        <w:rPr>
          <w:noProof/>
        </w:rPr>
        <w:instrText xml:space="preserve"> PAGEREF _Toc490648889 \h </w:instrText>
      </w:r>
      <w:r w:rsidRPr="007F48E8">
        <w:rPr>
          <w:noProof/>
        </w:rPr>
      </w:r>
      <w:r w:rsidRPr="007F48E8">
        <w:rPr>
          <w:noProof/>
        </w:rPr>
        <w:fldChar w:fldCharType="separate"/>
      </w:r>
      <w:r w:rsidR="00F92613">
        <w:rPr>
          <w:noProof/>
        </w:rPr>
        <w:t>2</w:t>
      </w:r>
      <w:r w:rsidRPr="007F48E8">
        <w:rPr>
          <w:noProof/>
        </w:rPr>
        <w:fldChar w:fldCharType="end"/>
      </w:r>
    </w:p>
    <w:p w:rsidR="00EB3308" w:rsidRPr="007F48E8" w:rsidRDefault="00EB3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48E8">
        <w:rPr>
          <w:noProof/>
        </w:rPr>
        <w:t>8</w:t>
      </w:r>
      <w:r w:rsidRPr="007F48E8">
        <w:rPr>
          <w:noProof/>
        </w:rPr>
        <w:tab/>
        <w:t>Ballots</w:t>
      </w:r>
      <w:r w:rsidRPr="007F48E8">
        <w:rPr>
          <w:noProof/>
        </w:rPr>
        <w:tab/>
      </w:r>
      <w:r w:rsidRPr="007F48E8">
        <w:rPr>
          <w:noProof/>
        </w:rPr>
        <w:fldChar w:fldCharType="begin"/>
      </w:r>
      <w:r w:rsidRPr="007F48E8">
        <w:rPr>
          <w:noProof/>
        </w:rPr>
        <w:instrText xml:space="preserve"> PAGEREF _Toc490648890 \h </w:instrText>
      </w:r>
      <w:r w:rsidRPr="007F48E8">
        <w:rPr>
          <w:noProof/>
        </w:rPr>
      </w:r>
      <w:r w:rsidRPr="007F48E8">
        <w:rPr>
          <w:noProof/>
        </w:rPr>
        <w:fldChar w:fldCharType="separate"/>
      </w:r>
      <w:r w:rsidR="00F92613">
        <w:rPr>
          <w:noProof/>
        </w:rPr>
        <w:t>2</w:t>
      </w:r>
      <w:r w:rsidRPr="007F48E8">
        <w:rPr>
          <w:noProof/>
        </w:rPr>
        <w:fldChar w:fldCharType="end"/>
      </w:r>
    </w:p>
    <w:p w:rsidR="00EB3308" w:rsidRPr="007F48E8" w:rsidRDefault="00EB330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48E8">
        <w:rPr>
          <w:noProof/>
        </w:rPr>
        <w:t>9</w:t>
      </w:r>
      <w:r w:rsidRPr="007F48E8">
        <w:rPr>
          <w:noProof/>
        </w:rPr>
        <w:tab/>
        <w:t>Delegation by Secretary</w:t>
      </w:r>
      <w:r w:rsidRPr="007F48E8">
        <w:rPr>
          <w:noProof/>
        </w:rPr>
        <w:tab/>
      </w:r>
      <w:r w:rsidRPr="007F48E8">
        <w:rPr>
          <w:noProof/>
        </w:rPr>
        <w:fldChar w:fldCharType="begin"/>
      </w:r>
      <w:r w:rsidRPr="007F48E8">
        <w:rPr>
          <w:noProof/>
        </w:rPr>
        <w:instrText xml:space="preserve"> PAGEREF _Toc490648891 \h </w:instrText>
      </w:r>
      <w:r w:rsidRPr="007F48E8">
        <w:rPr>
          <w:noProof/>
        </w:rPr>
      </w:r>
      <w:r w:rsidRPr="007F48E8">
        <w:rPr>
          <w:noProof/>
        </w:rPr>
        <w:fldChar w:fldCharType="separate"/>
      </w:r>
      <w:r w:rsidR="00F92613">
        <w:rPr>
          <w:noProof/>
        </w:rPr>
        <w:t>3</w:t>
      </w:r>
      <w:r w:rsidRPr="007F48E8">
        <w:rPr>
          <w:noProof/>
        </w:rPr>
        <w:fldChar w:fldCharType="end"/>
      </w:r>
    </w:p>
    <w:p w:rsidR="00670EA1" w:rsidRPr="007F48E8" w:rsidRDefault="00EB3308" w:rsidP="00715914">
      <w:r w:rsidRPr="007F48E8">
        <w:fldChar w:fldCharType="end"/>
      </w:r>
    </w:p>
    <w:p w:rsidR="00670EA1" w:rsidRPr="007F48E8" w:rsidRDefault="00670EA1" w:rsidP="00715914">
      <w:pPr>
        <w:sectPr w:rsidR="00670EA1" w:rsidRPr="007F48E8" w:rsidSect="00AC48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F48E8" w:rsidRDefault="004104C5" w:rsidP="00715914">
      <w:pPr>
        <w:pStyle w:val="ActHead5"/>
      </w:pPr>
      <w:bookmarkStart w:id="2" w:name="_Toc490648883"/>
      <w:r w:rsidRPr="007F48E8">
        <w:rPr>
          <w:rStyle w:val="CharSectno"/>
        </w:rPr>
        <w:lastRenderedPageBreak/>
        <w:t>1</w:t>
      </w:r>
      <w:r w:rsidR="00715914" w:rsidRPr="007F48E8">
        <w:t xml:space="preserve">  </w:t>
      </w:r>
      <w:r w:rsidR="00CE493D" w:rsidRPr="007F48E8">
        <w:t>Name</w:t>
      </w:r>
      <w:bookmarkEnd w:id="2"/>
    </w:p>
    <w:p w:rsidR="00715914" w:rsidRPr="007F48E8" w:rsidRDefault="00715914" w:rsidP="00715914">
      <w:pPr>
        <w:pStyle w:val="subsection"/>
      </w:pPr>
      <w:r w:rsidRPr="007F48E8">
        <w:tab/>
      </w:r>
      <w:r w:rsidRPr="007F48E8">
        <w:tab/>
      </w:r>
      <w:r w:rsidR="00213C04" w:rsidRPr="007F48E8">
        <w:t>This instrument is</w:t>
      </w:r>
      <w:r w:rsidR="00CE493D" w:rsidRPr="007F48E8">
        <w:t xml:space="preserve"> the </w:t>
      </w:r>
      <w:bookmarkStart w:id="3" w:name="BKCheck15B_3"/>
      <w:bookmarkEnd w:id="3"/>
      <w:r w:rsidR="00BC76AC" w:rsidRPr="007F48E8">
        <w:rPr>
          <w:i/>
        </w:rPr>
        <w:fldChar w:fldCharType="begin"/>
      </w:r>
      <w:r w:rsidR="00BC76AC" w:rsidRPr="007F48E8">
        <w:rPr>
          <w:i/>
        </w:rPr>
        <w:instrText xml:space="preserve"> STYLEREF  ShortT </w:instrText>
      </w:r>
      <w:r w:rsidR="00BC76AC" w:rsidRPr="007F48E8">
        <w:rPr>
          <w:i/>
        </w:rPr>
        <w:fldChar w:fldCharType="separate"/>
      </w:r>
      <w:r w:rsidR="00F92613">
        <w:rPr>
          <w:i/>
          <w:noProof/>
        </w:rPr>
        <w:t>Ozone Protection and Synthetic Greenhouse Gas Management (Non-grandfathered Quota—2018-19) Determination 2017</w:t>
      </w:r>
      <w:r w:rsidR="00BC76AC" w:rsidRPr="007F48E8">
        <w:rPr>
          <w:i/>
        </w:rPr>
        <w:fldChar w:fldCharType="end"/>
      </w:r>
      <w:r w:rsidRPr="007F48E8">
        <w:t>.</w:t>
      </w:r>
    </w:p>
    <w:p w:rsidR="00715914" w:rsidRPr="007F48E8" w:rsidRDefault="004104C5" w:rsidP="00715914">
      <w:pPr>
        <w:pStyle w:val="ActHead5"/>
      </w:pPr>
      <w:bookmarkStart w:id="4" w:name="_Toc490648884"/>
      <w:r w:rsidRPr="007F48E8">
        <w:rPr>
          <w:rStyle w:val="CharSectno"/>
        </w:rPr>
        <w:t>2</w:t>
      </w:r>
      <w:r w:rsidR="00715914" w:rsidRPr="007F48E8">
        <w:t xml:space="preserve">  Commencement</w:t>
      </w:r>
      <w:bookmarkEnd w:id="4"/>
    </w:p>
    <w:p w:rsidR="00B830A1" w:rsidRPr="007F48E8" w:rsidRDefault="00B830A1" w:rsidP="00C87095">
      <w:pPr>
        <w:pStyle w:val="subsection"/>
      </w:pPr>
      <w:r w:rsidRPr="007F48E8">
        <w:tab/>
        <w:t>(1)</w:t>
      </w:r>
      <w:r w:rsidRPr="007F48E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830A1" w:rsidRPr="007F48E8" w:rsidRDefault="00B830A1" w:rsidP="00C870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830A1" w:rsidRPr="007F48E8" w:rsidTr="00C8709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830A1" w:rsidRPr="007F48E8" w:rsidRDefault="00B830A1" w:rsidP="00C87095">
            <w:pPr>
              <w:pStyle w:val="TableHeading"/>
            </w:pPr>
            <w:r w:rsidRPr="007F48E8">
              <w:t>Commencement information</w:t>
            </w:r>
          </w:p>
        </w:tc>
      </w:tr>
      <w:tr w:rsidR="00B830A1" w:rsidRPr="007F48E8" w:rsidTr="00C8709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830A1" w:rsidRPr="007F48E8" w:rsidRDefault="00B830A1" w:rsidP="00C87095">
            <w:pPr>
              <w:pStyle w:val="TableHeading"/>
            </w:pPr>
            <w:r w:rsidRPr="007F48E8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830A1" w:rsidRPr="007F48E8" w:rsidRDefault="00B830A1" w:rsidP="00C87095">
            <w:pPr>
              <w:pStyle w:val="TableHeading"/>
            </w:pPr>
            <w:r w:rsidRPr="007F48E8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830A1" w:rsidRPr="007F48E8" w:rsidRDefault="00B830A1" w:rsidP="00C87095">
            <w:pPr>
              <w:pStyle w:val="TableHeading"/>
            </w:pPr>
            <w:r w:rsidRPr="007F48E8">
              <w:t>Column 3</w:t>
            </w:r>
          </w:p>
        </w:tc>
      </w:tr>
      <w:tr w:rsidR="00B830A1" w:rsidRPr="007F48E8" w:rsidTr="00C87095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30A1" w:rsidRPr="007F48E8" w:rsidRDefault="00B830A1" w:rsidP="00C87095">
            <w:pPr>
              <w:pStyle w:val="TableHeading"/>
            </w:pPr>
            <w:r w:rsidRPr="007F48E8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30A1" w:rsidRPr="007F48E8" w:rsidRDefault="00B830A1" w:rsidP="00C87095">
            <w:pPr>
              <w:pStyle w:val="TableHeading"/>
            </w:pPr>
            <w:r w:rsidRPr="007F48E8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830A1" w:rsidRPr="007F48E8" w:rsidRDefault="00B830A1" w:rsidP="00C87095">
            <w:pPr>
              <w:pStyle w:val="TableHeading"/>
            </w:pPr>
            <w:r w:rsidRPr="007F48E8">
              <w:t>Date/Details</w:t>
            </w:r>
          </w:p>
        </w:tc>
      </w:tr>
      <w:tr w:rsidR="00B830A1" w:rsidRPr="007F48E8" w:rsidTr="00C8709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830A1" w:rsidRPr="007F48E8" w:rsidRDefault="00B830A1" w:rsidP="00C87095">
            <w:pPr>
              <w:pStyle w:val="Tabletext"/>
            </w:pPr>
            <w:r w:rsidRPr="007F48E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830A1" w:rsidRPr="007F48E8" w:rsidRDefault="00833E93" w:rsidP="00B830A1">
            <w:pPr>
              <w:pStyle w:val="Tablea"/>
            </w:pPr>
            <w:r w:rsidRPr="007F48E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830A1" w:rsidRPr="007F48E8" w:rsidRDefault="009B6EFB" w:rsidP="00C87095">
            <w:pPr>
              <w:pStyle w:val="Tabletext"/>
            </w:pPr>
            <w:r>
              <w:t>6 September 2017</w:t>
            </w:r>
          </w:p>
        </w:tc>
      </w:tr>
    </w:tbl>
    <w:p w:rsidR="00B830A1" w:rsidRPr="007F48E8" w:rsidRDefault="00B830A1" w:rsidP="00C87095">
      <w:pPr>
        <w:pStyle w:val="notetext"/>
      </w:pPr>
      <w:r w:rsidRPr="007F48E8">
        <w:rPr>
          <w:snapToGrid w:val="0"/>
          <w:lang w:eastAsia="en-US"/>
        </w:rPr>
        <w:t>Note:</w:t>
      </w:r>
      <w:r w:rsidRPr="007F48E8">
        <w:rPr>
          <w:snapToGrid w:val="0"/>
          <w:lang w:eastAsia="en-US"/>
        </w:rPr>
        <w:tab/>
        <w:t xml:space="preserve">This table relates only to the provisions of this </w:t>
      </w:r>
      <w:r w:rsidRPr="007F48E8">
        <w:t xml:space="preserve">instrument </w:t>
      </w:r>
      <w:r w:rsidRPr="007F48E8">
        <w:rPr>
          <w:snapToGrid w:val="0"/>
          <w:lang w:eastAsia="en-US"/>
        </w:rPr>
        <w:t>as originally ma</w:t>
      </w:r>
      <w:bookmarkStart w:id="5" w:name="_GoBack"/>
      <w:bookmarkEnd w:id="5"/>
      <w:r w:rsidRPr="007F48E8">
        <w:rPr>
          <w:snapToGrid w:val="0"/>
          <w:lang w:eastAsia="en-US"/>
        </w:rPr>
        <w:t xml:space="preserve">de. It will not be amended to deal with any later amendments of this </w:t>
      </w:r>
      <w:r w:rsidRPr="007F48E8">
        <w:t>instrument</w:t>
      </w:r>
      <w:r w:rsidRPr="007F48E8">
        <w:rPr>
          <w:snapToGrid w:val="0"/>
          <w:lang w:eastAsia="en-US"/>
        </w:rPr>
        <w:t>.</w:t>
      </w:r>
    </w:p>
    <w:p w:rsidR="00B830A1" w:rsidRPr="007F48E8" w:rsidRDefault="00B830A1" w:rsidP="00C87095">
      <w:pPr>
        <w:pStyle w:val="subsection"/>
      </w:pPr>
      <w:r w:rsidRPr="007F48E8">
        <w:tab/>
        <w:t>(2)</w:t>
      </w:r>
      <w:r w:rsidRPr="007F48E8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7F48E8" w:rsidRDefault="004104C5" w:rsidP="007500C8">
      <w:pPr>
        <w:pStyle w:val="ActHead5"/>
      </w:pPr>
      <w:bookmarkStart w:id="6" w:name="_Toc490648885"/>
      <w:r w:rsidRPr="007F48E8">
        <w:rPr>
          <w:rStyle w:val="CharSectno"/>
        </w:rPr>
        <w:t>3</w:t>
      </w:r>
      <w:r w:rsidR="007500C8" w:rsidRPr="007F48E8">
        <w:t xml:space="preserve">  Authority</w:t>
      </w:r>
      <w:bookmarkEnd w:id="6"/>
    </w:p>
    <w:p w:rsidR="00157B8B" w:rsidRPr="007F48E8" w:rsidRDefault="007500C8" w:rsidP="007E667A">
      <w:pPr>
        <w:pStyle w:val="subsection"/>
      </w:pPr>
      <w:r w:rsidRPr="007F48E8">
        <w:tab/>
      </w:r>
      <w:r w:rsidRPr="007F48E8">
        <w:tab/>
      </w:r>
      <w:r w:rsidR="00213C04" w:rsidRPr="007F48E8">
        <w:t>This instrument is</w:t>
      </w:r>
      <w:r w:rsidRPr="007F48E8">
        <w:t xml:space="preserve"> made under </w:t>
      </w:r>
      <w:proofErr w:type="spellStart"/>
      <w:r w:rsidR="00ED6F72" w:rsidRPr="007F48E8">
        <w:t>subregulation</w:t>
      </w:r>
      <w:proofErr w:type="spellEnd"/>
      <w:r w:rsidR="007F48E8" w:rsidRPr="007F48E8">
        <w:t> </w:t>
      </w:r>
      <w:r w:rsidR="00ED6F72" w:rsidRPr="007F48E8">
        <w:t xml:space="preserve">51(4) of </w:t>
      </w:r>
      <w:r w:rsidRPr="007F48E8">
        <w:t>the</w:t>
      </w:r>
      <w:r w:rsidR="00ED6F72" w:rsidRPr="007F48E8">
        <w:t xml:space="preserve"> </w:t>
      </w:r>
      <w:r w:rsidR="00ED6F72" w:rsidRPr="007F48E8">
        <w:rPr>
          <w:i/>
        </w:rPr>
        <w:t>Ozone Protection and Synthetic Greenhouse Gas Management Regulations</w:t>
      </w:r>
      <w:r w:rsidR="007F48E8" w:rsidRPr="007F48E8">
        <w:rPr>
          <w:i/>
        </w:rPr>
        <w:t> </w:t>
      </w:r>
      <w:r w:rsidR="00ED6F72" w:rsidRPr="007F48E8">
        <w:rPr>
          <w:i/>
        </w:rPr>
        <w:t>1995</w:t>
      </w:r>
      <w:r w:rsidR="00ED6F72" w:rsidRPr="007F48E8">
        <w:t>.</w:t>
      </w:r>
    </w:p>
    <w:p w:rsidR="00DF355C" w:rsidRPr="007F48E8" w:rsidRDefault="00DF355C" w:rsidP="00DF355C">
      <w:pPr>
        <w:pStyle w:val="ActHead5"/>
      </w:pPr>
      <w:bookmarkStart w:id="7" w:name="_Toc490648886"/>
      <w:r w:rsidRPr="007F48E8">
        <w:rPr>
          <w:rStyle w:val="CharSectno"/>
        </w:rPr>
        <w:t>4</w:t>
      </w:r>
      <w:r w:rsidRPr="007F48E8">
        <w:t xml:space="preserve">  Simplified outline of this instrument</w:t>
      </w:r>
      <w:bookmarkEnd w:id="7"/>
    </w:p>
    <w:p w:rsidR="00DF355C" w:rsidRPr="007F48E8" w:rsidRDefault="00DF355C" w:rsidP="00DF355C">
      <w:pPr>
        <w:pStyle w:val="SOText"/>
      </w:pPr>
      <w:r w:rsidRPr="007F48E8">
        <w:t>This instrument specifies who is entitled to non</w:t>
      </w:r>
      <w:r w:rsidR="007F48E8">
        <w:noBreakHyphen/>
      </w:r>
      <w:r w:rsidRPr="007F48E8">
        <w:t xml:space="preserve">grandfathered quota for the first </w:t>
      </w:r>
      <w:proofErr w:type="spellStart"/>
      <w:r w:rsidRPr="007F48E8">
        <w:t>HFC</w:t>
      </w:r>
      <w:proofErr w:type="spellEnd"/>
      <w:r w:rsidRPr="007F48E8">
        <w:t xml:space="preserve"> quota allocation period and the amount of the non</w:t>
      </w:r>
      <w:r w:rsidR="007F48E8">
        <w:noBreakHyphen/>
      </w:r>
      <w:r w:rsidRPr="007F48E8">
        <w:t>grandfathered quota.</w:t>
      </w:r>
    </w:p>
    <w:p w:rsidR="00DF355C" w:rsidRPr="007F48E8" w:rsidRDefault="00DF355C" w:rsidP="00DF355C">
      <w:pPr>
        <w:pStyle w:val="SOText"/>
      </w:pPr>
      <w:r w:rsidRPr="007F48E8">
        <w:t>If the number of eligible applicants for non</w:t>
      </w:r>
      <w:r w:rsidR="007F48E8">
        <w:noBreakHyphen/>
      </w:r>
      <w:r w:rsidRPr="007F48E8">
        <w:t>grandfathered quota is equal to or less than 100:</w:t>
      </w:r>
    </w:p>
    <w:p w:rsidR="00DF355C" w:rsidRPr="007F48E8" w:rsidRDefault="00DF355C" w:rsidP="00DF355C">
      <w:pPr>
        <w:pStyle w:val="SOPara"/>
      </w:pPr>
      <w:r w:rsidRPr="007F48E8">
        <w:tab/>
        <w:t>(a)</w:t>
      </w:r>
      <w:r w:rsidRPr="007F48E8">
        <w:tab/>
        <w:t>each applicant is entitled to non</w:t>
      </w:r>
      <w:r w:rsidR="007F48E8">
        <w:noBreakHyphen/>
      </w:r>
      <w:r w:rsidRPr="007F48E8">
        <w:t>grandfathered quota; and</w:t>
      </w:r>
    </w:p>
    <w:p w:rsidR="00DF355C" w:rsidRPr="007F48E8" w:rsidRDefault="00DF355C" w:rsidP="00DF355C">
      <w:pPr>
        <w:pStyle w:val="SOPara"/>
      </w:pPr>
      <w:r w:rsidRPr="007F48E8">
        <w:tab/>
        <w:t>(b)</w:t>
      </w:r>
      <w:r w:rsidRPr="007F48E8">
        <w:tab/>
        <w:t>the non</w:t>
      </w:r>
      <w:r w:rsidR="007F48E8">
        <w:noBreakHyphen/>
      </w:r>
      <w:r w:rsidRPr="007F48E8">
        <w:t xml:space="preserve">grandfathered </w:t>
      </w:r>
      <w:proofErr w:type="spellStart"/>
      <w:r w:rsidRPr="007F48E8">
        <w:t>HFC</w:t>
      </w:r>
      <w:proofErr w:type="spellEnd"/>
      <w:r w:rsidRPr="007F48E8">
        <w:t xml:space="preserve"> industry limit is divided evenly between the applicants.</w:t>
      </w:r>
    </w:p>
    <w:p w:rsidR="00DF355C" w:rsidRPr="007F48E8" w:rsidRDefault="00DF355C" w:rsidP="00DF355C">
      <w:pPr>
        <w:pStyle w:val="SOText"/>
      </w:pPr>
      <w:r w:rsidRPr="007F48E8">
        <w:t>If there are more than 100 applicants:</w:t>
      </w:r>
    </w:p>
    <w:p w:rsidR="00DF355C" w:rsidRPr="007F48E8" w:rsidRDefault="00DF355C" w:rsidP="00DF355C">
      <w:pPr>
        <w:pStyle w:val="SOPara"/>
      </w:pPr>
      <w:r w:rsidRPr="007F48E8">
        <w:tab/>
        <w:t>(a)</w:t>
      </w:r>
      <w:r w:rsidRPr="007F48E8">
        <w:tab/>
        <w:t>a ballot must be conducted under section</w:t>
      </w:r>
      <w:r w:rsidR="007F48E8" w:rsidRPr="007F48E8">
        <w:t> </w:t>
      </w:r>
      <w:r w:rsidR="00EB16EF" w:rsidRPr="007F48E8">
        <w:t>8</w:t>
      </w:r>
      <w:r w:rsidRPr="007F48E8">
        <w:t xml:space="preserve"> to select 100 applicants; and</w:t>
      </w:r>
    </w:p>
    <w:p w:rsidR="00DF355C" w:rsidRPr="007F48E8" w:rsidRDefault="00DF355C" w:rsidP="00DF355C">
      <w:pPr>
        <w:pStyle w:val="SOPara"/>
      </w:pPr>
      <w:r w:rsidRPr="007F48E8">
        <w:tab/>
        <w:t>(b)</w:t>
      </w:r>
      <w:r w:rsidRPr="007F48E8">
        <w:tab/>
        <w:t>each s</w:t>
      </w:r>
      <w:r w:rsidR="00EB16EF" w:rsidRPr="007F48E8">
        <w:t>elected</w:t>
      </w:r>
      <w:r w:rsidRPr="007F48E8">
        <w:t xml:space="preserve"> applicant is entitled to 8</w:t>
      </w:r>
      <w:r w:rsidR="00833E93" w:rsidRPr="007F48E8">
        <w:t xml:space="preserve">,000 </w:t>
      </w:r>
      <w:r w:rsidRPr="007F48E8">
        <w:t>CO</w:t>
      </w:r>
      <w:r w:rsidRPr="007F48E8">
        <w:rPr>
          <w:vertAlign w:val="subscript"/>
        </w:rPr>
        <w:t>2</w:t>
      </w:r>
      <w:r w:rsidRPr="007F48E8">
        <w:t xml:space="preserve">e tonnes of </w:t>
      </w:r>
      <w:r w:rsidR="00EB16EF" w:rsidRPr="007F48E8">
        <w:t>non</w:t>
      </w:r>
      <w:r w:rsidR="007F48E8">
        <w:noBreakHyphen/>
      </w:r>
      <w:r w:rsidR="00EB16EF" w:rsidRPr="007F48E8">
        <w:t xml:space="preserve">grandfathered </w:t>
      </w:r>
      <w:r w:rsidRPr="007F48E8">
        <w:t>quota.</w:t>
      </w:r>
    </w:p>
    <w:p w:rsidR="00ED6F72" w:rsidRPr="007F48E8" w:rsidRDefault="00DF355C" w:rsidP="00ED6F72">
      <w:pPr>
        <w:pStyle w:val="ActHead5"/>
      </w:pPr>
      <w:bookmarkStart w:id="8" w:name="_Toc490648887"/>
      <w:r w:rsidRPr="007F48E8">
        <w:rPr>
          <w:rStyle w:val="CharSectno"/>
        </w:rPr>
        <w:t>5</w:t>
      </w:r>
      <w:r w:rsidR="00ED6F72" w:rsidRPr="007F48E8">
        <w:t xml:space="preserve">  Definitions</w:t>
      </w:r>
      <w:bookmarkEnd w:id="8"/>
    </w:p>
    <w:p w:rsidR="00AD66E3" w:rsidRPr="007F48E8" w:rsidRDefault="00AD66E3" w:rsidP="00AD66E3">
      <w:pPr>
        <w:pStyle w:val="notetext"/>
      </w:pPr>
      <w:r w:rsidRPr="007F48E8">
        <w:t>Note 1:</w:t>
      </w:r>
      <w:r w:rsidRPr="007F48E8">
        <w:tab/>
        <w:t xml:space="preserve">A number of expressions used in this </w:t>
      </w:r>
      <w:r w:rsidR="00750E3B" w:rsidRPr="007F48E8">
        <w:t>instrument</w:t>
      </w:r>
      <w:r w:rsidRPr="007F48E8">
        <w:t xml:space="preserve"> are defined in the </w:t>
      </w:r>
      <w:r w:rsidRPr="007F48E8">
        <w:rPr>
          <w:i/>
        </w:rPr>
        <w:t>Ozone Protection and Synthetic Greenhouse Gas Management Act 1989</w:t>
      </w:r>
      <w:r w:rsidRPr="007F48E8">
        <w:t>, including the following:</w:t>
      </w:r>
    </w:p>
    <w:p w:rsidR="00AD66E3" w:rsidRPr="007F48E8" w:rsidRDefault="00AD66E3" w:rsidP="00AD66E3">
      <w:pPr>
        <w:pStyle w:val="notepara"/>
      </w:pPr>
      <w:r w:rsidRPr="007F48E8">
        <w:t>(a)</w:t>
      </w:r>
      <w:r w:rsidRPr="007F48E8">
        <w:tab/>
        <w:t>CO</w:t>
      </w:r>
      <w:r w:rsidRPr="007F48E8">
        <w:rPr>
          <w:vertAlign w:val="subscript"/>
        </w:rPr>
        <w:t>2</w:t>
      </w:r>
      <w:r w:rsidRPr="007F48E8">
        <w:t xml:space="preserve">e </w:t>
      </w:r>
      <w:proofErr w:type="spellStart"/>
      <w:r w:rsidRPr="007F48E8">
        <w:t>megatonnes</w:t>
      </w:r>
      <w:proofErr w:type="spellEnd"/>
      <w:r w:rsidRPr="007F48E8">
        <w:t>;</w:t>
      </w:r>
    </w:p>
    <w:p w:rsidR="00C87095" w:rsidRPr="007F48E8" w:rsidRDefault="00C87095" w:rsidP="00AD66E3">
      <w:pPr>
        <w:pStyle w:val="notepara"/>
      </w:pPr>
      <w:r w:rsidRPr="007F48E8">
        <w:t>(b)</w:t>
      </w:r>
      <w:r w:rsidRPr="007F48E8">
        <w:tab/>
      </w:r>
      <w:proofErr w:type="spellStart"/>
      <w:r w:rsidRPr="007F48E8">
        <w:t>HFC</w:t>
      </w:r>
      <w:proofErr w:type="spellEnd"/>
      <w:r w:rsidRPr="007F48E8">
        <w:t xml:space="preserve"> quota;</w:t>
      </w:r>
    </w:p>
    <w:p w:rsidR="00AD66E3" w:rsidRPr="007F48E8" w:rsidRDefault="00AD66E3" w:rsidP="00AD66E3">
      <w:pPr>
        <w:pStyle w:val="notepara"/>
      </w:pPr>
      <w:r w:rsidRPr="007F48E8">
        <w:t>(</w:t>
      </w:r>
      <w:r w:rsidR="00C87095" w:rsidRPr="007F48E8">
        <w:t>c</w:t>
      </w:r>
      <w:r w:rsidRPr="007F48E8">
        <w:t>)</w:t>
      </w:r>
      <w:r w:rsidRPr="007F48E8">
        <w:tab/>
        <w:t>Secretary.</w:t>
      </w:r>
    </w:p>
    <w:p w:rsidR="00AD66E3" w:rsidRPr="007F48E8" w:rsidRDefault="00AD66E3" w:rsidP="00AD66E3">
      <w:pPr>
        <w:pStyle w:val="notetext"/>
      </w:pPr>
      <w:r w:rsidRPr="007F48E8">
        <w:t>Note 2:</w:t>
      </w:r>
      <w:r w:rsidRPr="007F48E8">
        <w:tab/>
        <w:t xml:space="preserve">A number of expressions used in this </w:t>
      </w:r>
      <w:r w:rsidR="00750E3B" w:rsidRPr="007F48E8">
        <w:t>instrument</w:t>
      </w:r>
      <w:r w:rsidRPr="007F48E8">
        <w:t xml:space="preserve"> are defined in the Regulations, including the following:</w:t>
      </w:r>
    </w:p>
    <w:p w:rsidR="00AD66E3" w:rsidRPr="007F48E8" w:rsidRDefault="00AD66E3" w:rsidP="00AD66E3">
      <w:pPr>
        <w:pStyle w:val="notepara"/>
      </w:pPr>
      <w:r w:rsidRPr="007F48E8">
        <w:t>(a)</w:t>
      </w:r>
      <w:r w:rsidRPr="007F48E8">
        <w:tab/>
        <w:t>non</w:t>
      </w:r>
      <w:r w:rsidR="007F48E8">
        <w:noBreakHyphen/>
      </w:r>
      <w:r w:rsidRPr="007F48E8">
        <w:t>grandfathered quota;</w:t>
      </w:r>
    </w:p>
    <w:p w:rsidR="00AD66E3" w:rsidRPr="007F48E8" w:rsidRDefault="00AD66E3" w:rsidP="00AD66E3">
      <w:pPr>
        <w:pStyle w:val="notepara"/>
      </w:pPr>
      <w:r w:rsidRPr="007F48E8">
        <w:t>(b)</w:t>
      </w:r>
      <w:r w:rsidRPr="007F48E8">
        <w:tab/>
        <w:t xml:space="preserve">first </w:t>
      </w:r>
      <w:proofErr w:type="spellStart"/>
      <w:r w:rsidRPr="007F48E8">
        <w:t>HFC</w:t>
      </w:r>
      <w:proofErr w:type="spellEnd"/>
      <w:r w:rsidRPr="007F48E8">
        <w:t xml:space="preserve"> quota allocation period.</w:t>
      </w:r>
    </w:p>
    <w:p w:rsidR="00ED6F72" w:rsidRPr="007F48E8" w:rsidRDefault="00ED6F72" w:rsidP="00ED6F72">
      <w:pPr>
        <w:pStyle w:val="subsection"/>
      </w:pPr>
      <w:r w:rsidRPr="007F48E8">
        <w:tab/>
      </w:r>
      <w:r w:rsidRPr="007F48E8">
        <w:tab/>
        <w:t>In this instrument:</w:t>
      </w:r>
    </w:p>
    <w:p w:rsidR="00833E93" w:rsidRPr="007F48E8" w:rsidRDefault="00833E93" w:rsidP="00833E93">
      <w:pPr>
        <w:pStyle w:val="Definition"/>
        <w:rPr>
          <w:b/>
          <w:i/>
        </w:rPr>
      </w:pPr>
      <w:r w:rsidRPr="007F48E8">
        <w:rPr>
          <w:b/>
          <w:i/>
        </w:rPr>
        <w:t>CO</w:t>
      </w:r>
      <w:r w:rsidRPr="007F48E8">
        <w:rPr>
          <w:b/>
          <w:i/>
          <w:vertAlign w:val="subscript"/>
        </w:rPr>
        <w:t>2</w:t>
      </w:r>
      <w:r w:rsidRPr="007F48E8">
        <w:rPr>
          <w:b/>
          <w:i/>
        </w:rPr>
        <w:t>e tonne</w:t>
      </w:r>
      <w:r w:rsidRPr="007F48E8">
        <w:t xml:space="preserve"> means </w:t>
      </w:r>
      <w:r w:rsidRPr="007F48E8">
        <w:rPr>
          <w:position w:val="6"/>
          <w:sz w:val="16"/>
        </w:rPr>
        <w:t>1</w:t>
      </w:r>
      <w:r w:rsidRPr="007F48E8">
        <w:t>/</w:t>
      </w:r>
      <w:r w:rsidRPr="007F48E8">
        <w:rPr>
          <w:sz w:val="16"/>
        </w:rPr>
        <w:t>1,000,000</w:t>
      </w:r>
      <w:r w:rsidRPr="007F48E8">
        <w:t xml:space="preserve"> of a CO</w:t>
      </w:r>
      <w:r w:rsidRPr="007F48E8">
        <w:rPr>
          <w:vertAlign w:val="subscript"/>
        </w:rPr>
        <w:t>2</w:t>
      </w:r>
      <w:r w:rsidRPr="007F48E8">
        <w:t xml:space="preserve">e </w:t>
      </w:r>
      <w:proofErr w:type="spellStart"/>
      <w:r w:rsidRPr="007F48E8">
        <w:t>megatonne</w:t>
      </w:r>
      <w:proofErr w:type="spellEnd"/>
      <w:r w:rsidRPr="007F48E8">
        <w:t>.</w:t>
      </w:r>
    </w:p>
    <w:p w:rsidR="008415EE" w:rsidRPr="007F48E8" w:rsidRDefault="008415EE" w:rsidP="008415EE">
      <w:pPr>
        <w:pStyle w:val="Definition"/>
      </w:pPr>
      <w:r w:rsidRPr="007F48E8">
        <w:rPr>
          <w:b/>
          <w:i/>
        </w:rPr>
        <w:t>eligible applicant</w:t>
      </w:r>
      <w:r w:rsidRPr="007F48E8">
        <w:t xml:space="preserve"> means a person who is entitled to non</w:t>
      </w:r>
      <w:r w:rsidR="007F48E8">
        <w:noBreakHyphen/>
      </w:r>
      <w:r w:rsidRPr="007F48E8">
        <w:t xml:space="preserve">grandfathered quota for the years in the first </w:t>
      </w:r>
      <w:proofErr w:type="spellStart"/>
      <w:r w:rsidRPr="007F48E8">
        <w:t>HFC</w:t>
      </w:r>
      <w:proofErr w:type="spellEnd"/>
      <w:r w:rsidRPr="007F48E8">
        <w:t xml:space="preserve"> quota allocation period (disregarding the requirement</w:t>
      </w:r>
      <w:r w:rsidR="00340C01" w:rsidRPr="007F48E8">
        <w:t xml:space="preserve"> prescribed by </w:t>
      </w:r>
      <w:r w:rsidRPr="007F48E8">
        <w:t>section</w:t>
      </w:r>
      <w:r w:rsidR="007F48E8" w:rsidRPr="007F48E8">
        <w:t> </w:t>
      </w:r>
      <w:r w:rsidR="004104C5" w:rsidRPr="007F48E8">
        <w:t>6</w:t>
      </w:r>
      <w:r w:rsidRPr="007F48E8">
        <w:t>).</w:t>
      </w:r>
    </w:p>
    <w:p w:rsidR="008415EE" w:rsidRPr="007F48E8" w:rsidRDefault="008415EE" w:rsidP="008415EE">
      <w:pPr>
        <w:pStyle w:val="notetext"/>
      </w:pPr>
      <w:r w:rsidRPr="007F48E8">
        <w:t>Note:</w:t>
      </w:r>
      <w:r w:rsidRPr="007F48E8">
        <w:tab/>
        <w:t>For e</w:t>
      </w:r>
      <w:r w:rsidR="001862A8" w:rsidRPr="007F48E8">
        <w:t xml:space="preserve">ntitlement </w:t>
      </w:r>
      <w:r w:rsidR="00077B3B" w:rsidRPr="007F48E8">
        <w:t>to</w:t>
      </w:r>
      <w:r w:rsidR="00AD66E3" w:rsidRPr="007F48E8">
        <w:t xml:space="preserve"> </w:t>
      </w:r>
      <w:r w:rsidRPr="007F48E8">
        <w:t>non</w:t>
      </w:r>
      <w:r w:rsidR="007F48E8">
        <w:noBreakHyphen/>
      </w:r>
      <w:r w:rsidRPr="007F48E8">
        <w:t xml:space="preserve">grandfathered quota, see </w:t>
      </w:r>
      <w:proofErr w:type="spellStart"/>
      <w:r w:rsidRPr="007F48E8">
        <w:t>subregulation</w:t>
      </w:r>
      <w:proofErr w:type="spellEnd"/>
      <w:r w:rsidR="007F48E8" w:rsidRPr="007F48E8">
        <w:t> </w:t>
      </w:r>
      <w:r w:rsidRPr="007F48E8">
        <w:t>51(1) of the Regulations.</w:t>
      </w:r>
    </w:p>
    <w:p w:rsidR="00952EDD" w:rsidRPr="007F48E8" w:rsidRDefault="00952EDD" w:rsidP="00952EDD">
      <w:pPr>
        <w:pStyle w:val="Definition"/>
      </w:pPr>
      <w:r w:rsidRPr="007F48E8">
        <w:rPr>
          <w:b/>
          <w:i/>
        </w:rPr>
        <w:t>non</w:t>
      </w:r>
      <w:r w:rsidR="007F48E8">
        <w:rPr>
          <w:b/>
          <w:i/>
        </w:rPr>
        <w:noBreakHyphen/>
      </w:r>
      <w:r w:rsidRPr="007F48E8">
        <w:rPr>
          <w:b/>
          <w:i/>
        </w:rPr>
        <w:t xml:space="preserve">grandfathered </w:t>
      </w:r>
      <w:proofErr w:type="spellStart"/>
      <w:r w:rsidRPr="007F48E8">
        <w:rPr>
          <w:b/>
          <w:i/>
        </w:rPr>
        <w:t>HFC</w:t>
      </w:r>
      <w:proofErr w:type="spellEnd"/>
      <w:r w:rsidRPr="007F48E8">
        <w:rPr>
          <w:b/>
          <w:i/>
        </w:rPr>
        <w:t xml:space="preserve"> industry limit</w:t>
      </w:r>
      <w:r w:rsidRPr="007F48E8">
        <w:t xml:space="preserve"> means 0.8 CO</w:t>
      </w:r>
      <w:r w:rsidRPr="007F48E8">
        <w:rPr>
          <w:vertAlign w:val="subscript"/>
        </w:rPr>
        <w:t>2</w:t>
      </w:r>
      <w:r w:rsidRPr="007F48E8">
        <w:t xml:space="preserve">e </w:t>
      </w:r>
      <w:proofErr w:type="spellStart"/>
      <w:r w:rsidRPr="007F48E8">
        <w:t>megatonnes</w:t>
      </w:r>
      <w:proofErr w:type="spellEnd"/>
      <w:r w:rsidRPr="007F48E8">
        <w:t>.</w:t>
      </w:r>
    </w:p>
    <w:p w:rsidR="00750E3B" w:rsidRPr="007F48E8" w:rsidRDefault="00750E3B" w:rsidP="00750E3B">
      <w:pPr>
        <w:pStyle w:val="notetext"/>
      </w:pPr>
      <w:r w:rsidRPr="007F48E8">
        <w:t>Note:</w:t>
      </w:r>
      <w:r w:rsidRPr="007F48E8">
        <w:tab/>
        <w:t>The non</w:t>
      </w:r>
      <w:r w:rsidR="007F48E8">
        <w:noBreakHyphen/>
      </w:r>
      <w:r w:rsidRPr="007F48E8">
        <w:t xml:space="preserve">grandfathered </w:t>
      </w:r>
      <w:proofErr w:type="spellStart"/>
      <w:r w:rsidRPr="007F48E8">
        <w:t>HFC</w:t>
      </w:r>
      <w:proofErr w:type="spellEnd"/>
      <w:r w:rsidRPr="007F48E8">
        <w:t xml:space="preserve"> industry limit is the non</w:t>
      </w:r>
      <w:r w:rsidR="007F48E8">
        <w:noBreakHyphen/>
      </w:r>
      <w:r w:rsidRPr="007F48E8">
        <w:t xml:space="preserve">grandfathered percentage (10%) of the </w:t>
      </w:r>
      <w:proofErr w:type="spellStart"/>
      <w:r w:rsidR="00EB16EF" w:rsidRPr="007F48E8">
        <w:t>HFC</w:t>
      </w:r>
      <w:proofErr w:type="spellEnd"/>
      <w:r w:rsidR="00EB16EF" w:rsidRPr="007F48E8">
        <w:t xml:space="preserve"> industry limit (8.0</w:t>
      </w:r>
      <w:r w:rsidRPr="007F48E8">
        <w:t xml:space="preserve"> CO</w:t>
      </w:r>
      <w:r w:rsidRPr="007F48E8">
        <w:rPr>
          <w:vertAlign w:val="subscript"/>
        </w:rPr>
        <w:t>2</w:t>
      </w:r>
      <w:r w:rsidRPr="007F48E8">
        <w:t xml:space="preserve">e </w:t>
      </w:r>
      <w:proofErr w:type="spellStart"/>
      <w:r w:rsidRPr="007F48E8">
        <w:t>megatonnes</w:t>
      </w:r>
      <w:proofErr w:type="spellEnd"/>
      <w:r w:rsidRPr="007F48E8">
        <w:t xml:space="preserve">) for the years in the first </w:t>
      </w:r>
      <w:proofErr w:type="spellStart"/>
      <w:r w:rsidRPr="007F48E8">
        <w:t>HFC</w:t>
      </w:r>
      <w:proofErr w:type="spellEnd"/>
      <w:r w:rsidRPr="007F48E8">
        <w:t xml:space="preserve"> quota allocation period.</w:t>
      </w:r>
    </w:p>
    <w:p w:rsidR="00ED6F72" w:rsidRPr="007F48E8" w:rsidRDefault="00ED6F72" w:rsidP="00ED6F72">
      <w:pPr>
        <w:pStyle w:val="Definition"/>
      </w:pPr>
      <w:r w:rsidRPr="007F48E8">
        <w:rPr>
          <w:b/>
          <w:i/>
        </w:rPr>
        <w:t>Regulations</w:t>
      </w:r>
      <w:r w:rsidRPr="007F48E8">
        <w:t xml:space="preserve"> means the </w:t>
      </w:r>
      <w:r w:rsidRPr="007F48E8">
        <w:rPr>
          <w:i/>
        </w:rPr>
        <w:t>Ozone Protection and Synthetic Greenhouse Gas Management Regulations</w:t>
      </w:r>
      <w:r w:rsidR="007F48E8" w:rsidRPr="007F48E8">
        <w:rPr>
          <w:i/>
        </w:rPr>
        <w:t> </w:t>
      </w:r>
      <w:r w:rsidRPr="007F48E8">
        <w:rPr>
          <w:i/>
        </w:rPr>
        <w:t>1995</w:t>
      </w:r>
      <w:r w:rsidRPr="007F48E8">
        <w:t>.</w:t>
      </w:r>
    </w:p>
    <w:p w:rsidR="00B32C44" w:rsidRPr="007F48E8" w:rsidRDefault="004104C5" w:rsidP="00B32C44">
      <w:pPr>
        <w:pStyle w:val="ActHead5"/>
      </w:pPr>
      <w:bookmarkStart w:id="9" w:name="_Toc490648888"/>
      <w:r w:rsidRPr="007F48E8">
        <w:rPr>
          <w:rStyle w:val="CharSectno"/>
        </w:rPr>
        <w:t>6</w:t>
      </w:r>
      <w:r w:rsidR="00B32C44" w:rsidRPr="007F48E8">
        <w:t xml:space="preserve">  E</w:t>
      </w:r>
      <w:r w:rsidR="008415EE" w:rsidRPr="007F48E8">
        <w:t>ntitlement</w:t>
      </w:r>
      <w:bookmarkEnd w:id="9"/>
    </w:p>
    <w:p w:rsidR="00B32C44" w:rsidRPr="007F48E8" w:rsidRDefault="00B32C44" w:rsidP="00B32C44">
      <w:pPr>
        <w:pStyle w:val="subsection"/>
      </w:pPr>
      <w:r w:rsidRPr="007F48E8">
        <w:tab/>
      </w:r>
      <w:r w:rsidRPr="007F48E8">
        <w:tab/>
        <w:t>For the purposes of paragraph</w:t>
      </w:r>
      <w:r w:rsidR="007F48E8" w:rsidRPr="007F48E8">
        <w:t> </w:t>
      </w:r>
      <w:r w:rsidRPr="007F48E8">
        <w:t>51(4)(a) of the Regulations, it is a requirement for a person to be entitled to an amount of non</w:t>
      </w:r>
      <w:r w:rsidR="007F48E8">
        <w:noBreakHyphen/>
      </w:r>
      <w:r w:rsidRPr="007F48E8">
        <w:t xml:space="preserve">grandfathered quota for each of the calendar years in the first </w:t>
      </w:r>
      <w:proofErr w:type="spellStart"/>
      <w:r w:rsidRPr="007F48E8">
        <w:t>HFC</w:t>
      </w:r>
      <w:proofErr w:type="spellEnd"/>
      <w:r w:rsidRPr="007F48E8">
        <w:t xml:space="preserve"> quota allocation period that:</w:t>
      </w:r>
    </w:p>
    <w:p w:rsidR="00B32C44" w:rsidRPr="007F48E8" w:rsidRDefault="00B32C44" w:rsidP="00B32C44">
      <w:pPr>
        <w:pStyle w:val="paragraph"/>
      </w:pPr>
      <w:r w:rsidRPr="007F48E8">
        <w:tab/>
        <w:t>(a)</w:t>
      </w:r>
      <w:r w:rsidRPr="007F48E8">
        <w:tab/>
        <w:t xml:space="preserve">a ballot is not required </w:t>
      </w:r>
      <w:r w:rsidR="008415EE" w:rsidRPr="007F48E8">
        <w:t>under subsection</w:t>
      </w:r>
      <w:r w:rsidR="007F48E8" w:rsidRPr="007F48E8">
        <w:t> </w:t>
      </w:r>
      <w:r w:rsidR="00EB16EF" w:rsidRPr="007F48E8">
        <w:t>8</w:t>
      </w:r>
      <w:r w:rsidR="008415EE" w:rsidRPr="007F48E8">
        <w:t>(</w:t>
      </w:r>
      <w:r w:rsidR="00AD66E3" w:rsidRPr="007F48E8">
        <w:t>1</w:t>
      </w:r>
      <w:r w:rsidR="008415EE" w:rsidRPr="007F48E8">
        <w:t>)</w:t>
      </w:r>
      <w:r w:rsidR="00AD66E3" w:rsidRPr="007F48E8">
        <w:t xml:space="preserve"> of this instrument</w:t>
      </w:r>
      <w:r w:rsidRPr="007F48E8">
        <w:t>; or</w:t>
      </w:r>
    </w:p>
    <w:p w:rsidR="00B32C44" w:rsidRPr="007F48E8" w:rsidRDefault="00B32C44" w:rsidP="00B32C44">
      <w:pPr>
        <w:pStyle w:val="paragraph"/>
      </w:pPr>
      <w:r w:rsidRPr="007F48E8">
        <w:tab/>
        <w:t>(b)</w:t>
      </w:r>
      <w:r w:rsidRPr="007F48E8">
        <w:tab/>
      </w:r>
      <w:r w:rsidR="00340C01" w:rsidRPr="007F48E8">
        <w:t xml:space="preserve">a ballot is required and the </w:t>
      </w:r>
      <w:r w:rsidRPr="007F48E8">
        <w:t xml:space="preserve">person is selected </w:t>
      </w:r>
      <w:r w:rsidR="00AD66E3" w:rsidRPr="007F48E8">
        <w:t>under subsection</w:t>
      </w:r>
      <w:r w:rsidR="007F48E8" w:rsidRPr="007F48E8">
        <w:t> </w:t>
      </w:r>
      <w:r w:rsidR="00EB16EF" w:rsidRPr="007F48E8">
        <w:t>8</w:t>
      </w:r>
      <w:r w:rsidR="00AD66E3" w:rsidRPr="007F48E8">
        <w:t>(2)</w:t>
      </w:r>
      <w:r w:rsidRPr="007F48E8">
        <w:t>.</w:t>
      </w:r>
    </w:p>
    <w:p w:rsidR="00B32C44" w:rsidRPr="007F48E8" w:rsidRDefault="004104C5" w:rsidP="008415EE">
      <w:pPr>
        <w:pStyle w:val="ActHead5"/>
      </w:pPr>
      <w:bookmarkStart w:id="10" w:name="_Toc490648889"/>
      <w:r w:rsidRPr="007F48E8">
        <w:rPr>
          <w:rStyle w:val="CharSectno"/>
        </w:rPr>
        <w:t>7</w:t>
      </w:r>
      <w:r w:rsidR="00AD66E3" w:rsidRPr="007F48E8">
        <w:t xml:space="preserve">  Amount</w:t>
      </w:r>
      <w:bookmarkEnd w:id="10"/>
    </w:p>
    <w:p w:rsidR="00B32C44" w:rsidRPr="007F48E8" w:rsidRDefault="00B32C44" w:rsidP="008415EE">
      <w:pPr>
        <w:pStyle w:val="subsection"/>
      </w:pPr>
      <w:r w:rsidRPr="007F48E8">
        <w:tab/>
      </w:r>
      <w:r w:rsidRPr="007F48E8">
        <w:tab/>
      </w:r>
      <w:r w:rsidR="008415EE" w:rsidRPr="007F48E8">
        <w:t>For the purposes of paragraph</w:t>
      </w:r>
      <w:r w:rsidR="007F48E8" w:rsidRPr="007F48E8">
        <w:t> </w:t>
      </w:r>
      <w:r w:rsidR="008415EE" w:rsidRPr="007F48E8">
        <w:t xml:space="preserve">51(4)(b) of the </w:t>
      </w:r>
      <w:r w:rsidRPr="007F48E8">
        <w:t>Regulations, the amount of non</w:t>
      </w:r>
      <w:r w:rsidR="007F48E8">
        <w:noBreakHyphen/>
      </w:r>
      <w:r w:rsidRPr="007F48E8">
        <w:t xml:space="preserve">grandfathered quota to which a person is entitled for </w:t>
      </w:r>
      <w:r w:rsidR="008415EE" w:rsidRPr="007F48E8">
        <w:t xml:space="preserve">each of the </w:t>
      </w:r>
      <w:r w:rsidRPr="007F48E8">
        <w:t>year</w:t>
      </w:r>
      <w:r w:rsidR="008415EE" w:rsidRPr="007F48E8">
        <w:t>s</w:t>
      </w:r>
      <w:r w:rsidRPr="007F48E8">
        <w:t xml:space="preserve"> in the first </w:t>
      </w:r>
      <w:proofErr w:type="spellStart"/>
      <w:r w:rsidRPr="007F48E8">
        <w:t>HFC</w:t>
      </w:r>
      <w:proofErr w:type="spellEnd"/>
      <w:r w:rsidRPr="007F48E8">
        <w:t xml:space="preserve"> quota allocation period is:</w:t>
      </w:r>
    </w:p>
    <w:p w:rsidR="00B32C44" w:rsidRPr="007F48E8" w:rsidRDefault="00B32C44" w:rsidP="00833E93">
      <w:pPr>
        <w:pStyle w:val="paragraph"/>
      </w:pPr>
      <w:r w:rsidRPr="007F48E8">
        <w:tab/>
        <w:t>(a)</w:t>
      </w:r>
      <w:r w:rsidRPr="007F48E8">
        <w:tab/>
        <w:t>if a ballot is not required under subsection</w:t>
      </w:r>
      <w:r w:rsidR="007F48E8" w:rsidRPr="007F48E8">
        <w:t> </w:t>
      </w:r>
      <w:r w:rsidR="00C87095" w:rsidRPr="007F48E8">
        <w:t>8</w:t>
      </w:r>
      <w:r w:rsidR="00AD66E3" w:rsidRPr="007F48E8">
        <w:t>(1</w:t>
      </w:r>
      <w:r w:rsidRPr="007F48E8">
        <w:t>)</w:t>
      </w:r>
      <w:r w:rsidR="008415EE" w:rsidRPr="007F48E8">
        <w:t xml:space="preserve"> of this instrument</w:t>
      </w:r>
      <w:r w:rsidRPr="007F48E8">
        <w:t>—the amount</w:t>
      </w:r>
      <w:r w:rsidR="00833E93" w:rsidRPr="007F48E8">
        <w:t>, rounded down to the nearest CO</w:t>
      </w:r>
      <w:r w:rsidR="00833E93" w:rsidRPr="007F48E8">
        <w:rPr>
          <w:vertAlign w:val="subscript"/>
        </w:rPr>
        <w:t>2</w:t>
      </w:r>
      <w:r w:rsidR="00833E93" w:rsidRPr="007F48E8">
        <w:t>e tonne,</w:t>
      </w:r>
      <w:r w:rsidRPr="007F48E8">
        <w:t xml:space="preserve"> worked out by</w:t>
      </w:r>
      <w:r w:rsidR="00833E93" w:rsidRPr="007F48E8">
        <w:t xml:space="preserve"> </w:t>
      </w:r>
      <w:r w:rsidRPr="007F48E8">
        <w:t>dividing the non</w:t>
      </w:r>
      <w:r w:rsidR="007F48E8">
        <w:noBreakHyphen/>
      </w:r>
      <w:r w:rsidRPr="007F48E8">
        <w:t>grandfathered industry limit by the number of eligible applicants</w:t>
      </w:r>
      <w:r w:rsidR="00833E93" w:rsidRPr="007F48E8">
        <w:t xml:space="preserve">; </w:t>
      </w:r>
      <w:r w:rsidRPr="007F48E8">
        <w:t>or</w:t>
      </w:r>
    </w:p>
    <w:p w:rsidR="00B32C44" w:rsidRPr="007F48E8" w:rsidRDefault="00B32C44" w:rsidP="00750E3B">
      <w:pPr>
        <w:pStyle w:val="paragraph"/>
      </w:pPr>
      <w:r w:rsidRPr="007F48E8">
        <w:tab/>
        <w:t>(b)</w:t>
      </w:r>
      <w:r w:rsidRPr="007F48E8">
        <w:tab/>
        <w:t>if a ballot is required—</w:t>
      </w:r>
      <w:r w:rsidR="00833E93" w:rsidRPr="007F48E8">
        <w:t>8,000</w:t>
      </w:r>
      <w:r w:rsidR="00750E3B" w:rsidRPr="007F48E8">
        <w:t xml:space="preserve"> CO</w:t>
      </w:r>
      <w:r w:rsidR="00750E3B" w:rsidRPr="007F48E8">
        <w:rPr>
          <w:vertAlign w:val="subscript"/>
        </w:rPr>
        <w:t>2</w:t>
      </w:r>
      <w:r w:rsidR="00833E93" w:rsidRPr="007F48E8">
        <w:t xml:space="preserve">e </w:t>
      </w:r>
      <w:r w:rsidR="00750E3B" w:rsidRPr="007F48E8">
        <w:t>tonnes</w:t>
      </w:r>
      <w:r w:rsidRPr="007F48E8">
        <w:t>.</w:t>
      </w:r>
    </w:p>
    <w:p w:rsidR="008415EE" w:rsidRPr="007F48E8" w:rsidRDefault="004104C5" w:rsidP="008415EE">
      <w:pPr>
        <w:pStyle w:val="ActHead5"/>
      </w:pPr>
      <w:bookmarkStart w:id="11" w:name="_Toc490648890"/>
      <w:r w:rsidRPr="007F48E8">
        <w:rPr>
          <w:rStyle w:val="CharSectno"/>
        </w:rPr>
        <w:t>8</w:t>
      </w:r>
      <w:r w:rsidR="008415EE" w:rsidRPr="007F48E8">
        <w:t xml:space="preserve">  Ballots</w:t>
      </w:r>
      <w:bookmarkEnd w:id="11"/>
    </w:p>
    <w:p w:rsidR="008415EE" w:rsidRPr="007F48E8" w:rsidRDefault="008415EE" w:rsidP="008415EE">
      <w:pPr>
        <w:pStyle w:val="subsection"/>
      </w:pPr>
      <w:r w:rsidRPr="007F48E8">
        <w:tab/>
        <w:t>(</w:t>
      </w:r>
      <w:r w:rsidR="00340C01" w:rsidRPr="007F48E8">
        <w:t>1</w:t>
      </w:r>
      <w:r w:rsidRPr="007F48E8">
        <w:t>)</w:t>
      </w:r>
      <w:r w:rsidRPr="007F48E8">
        <w:tab/>
        <w:t>A ballot is required if the number of eligible applicants is greater than 100.</w:t>
      </w:r>
    </w:p>
    <w:p w:rsidR="00340C01" w:rsidRPr="007F48E8" w:rsidRDefault="00340C01" w:rsidP="008415EE">
      <w:pPr>
        <w:pStyle w:val="subsection"/>
      </w:pPr>
      <w:r w:rsidRPr="007F48E8">
        <w:tab/>
        <w:t>(2)</w:t>
      </w:r>
      <w:r w:rsidRPr="007F48E8">
        <w:tab/>
        <w:t xml:space="preserve">If a ballot is required, the Secretary must </w:t>
      </w:r>
      <w:r w:rsidR="00F52C09" w:rsidRPr="007F48E8">
        <w:t>conduct the ballot</w:t>
      </w:r>
      <w:r w:rsidRPr="007F48E8">
        <w:t xml:space="preserve"> in accordance with the following paragraphs:</w:t>
      </w:r>
    </w:p>
    <w:p w:rsidR="00340C01" w:rsidRPr="007F48E8" w:rsidRDefault="00340C01" w:rsidP="00340C01">
      <w:pPr>
        <w:pStyle w:val="paragraph"/>
      </w:pPr>
      <w:r w:rsidRPr="007F48E8">
        <w:tab/>
        <w:t>(a)</w:t>
      </w:r>
      <w:r w:rsidRPr="007F48E8">
        <w:tab/>
        <w:t>not less than 7 days before the drawing of lots</w:t>
      </w:r>
      <w:r w:rsidR="00F52C09" w:rsidRPr="007F48E8">
        <w:t xml:space="preserve"> under </w:t>
      </w:r>
      <w:r w:rsidR="007F48E8" w:rsidRPr="007F48E8">
        <w:t>paragraph (</w:t>
      </w:r>
      <w:r w:rsidR="00F52C09" w:rsidRPr="007F48E8">
        <w:t>f)</w:t>
      </w:r>
      <w:r w:rsidRPr="007F48E8">
        <w:t>, the Secretary gives written notice of the time and place of the draw to each eligible applicant</w:t>
      </w:r>
      <w:r w:rsidR="00AD66E3" w:rsidRPr="007F48E8">
        <w:t>;</w:t>
      </w:r>
    </w:p>
    <w:p w:rsidR="00340C01" w:rsidRPr="007F48E8" w:rsidRDefault="00340C01" w:rsidP="00340C01">
      <w:pPr>
        <w:pStyle w:val="paragraph"/>
      </w:pPr>
      <w:r w:rsidRPr="007F48E8">
        <w:tab/>
        <w:t>(b)</w:t>
      </w:r>
      <w:r w:rsidRPr="007F48E8">
        <w:tab/>
        <w:t>each eligible applicant is entitle</w:t>
      </w:r>
      <w:r w:rsidR="00AD66E3" w:rsidRPr="007F48E8">
        <w:t>d to be present at the draw;</w:t>
      </w:r>
    </w:p>
    <w:p w:rsidR="00340C01" w:rsidRPr="007F48E8" w:rsidRDefault="00340C01" w:rsidP="00340C01">
      <w:pPr>
        <w:pStyle w:val="paragraph"/>
      </w:pPr>
      <w:r w:rsidRPr="007F48E8">
        <w:tab/>
        <w:t>(c)</w:t>
      </w:r>
      <w:r w:rsidRPr="007F48E8">
        <w:tab/>
        <w:t>the name of each eligible applicant is written on a separate paper of the same kind as the paper on which the name of each other eligible applicant</w:t>
      </w:r>
      <w:r w:rsidR="00AD66E3" w:rsidRPr="007F48E8">
        <w:t xml:space="preserve"> is written;</w:t>
      </w:r>
    </w:p>
    <w:p w:rsidR="00340C01" w:rsidRPr="007F48E8" w:rsidRDefault="00340C01" w:rsidP="00340C01">
      <w:pPr>
        <w:pStyle w:val="paragraph"/>
      </w:pPr>
      <w:r w:rsidRPr="007F48E8">
        <w:tab/>
        <w:t>(d)</w:t>
      </w:r>
      <w:r w:rsidRPr="007F48E8">
        <w:tab/>
        <w:t>the papers and writing may be examined by each</w:t>
      </w:r>
      <w:r w:rsidR="00AD66E3" w:rsidRPr="007F48E8">
        <w:t xml:space="preserve"> person present at the draw;</w:t>
      </w:r>
    </w:p>
    <w:p w:rsidR="00340C01" w:rsidRPr="007F48E8" w:rsidRDefault="00340C01" w:rsidP="00340C01">
      <w:pPr>
        <w:pStyle w:val="paragraph"/>
      </w:pPr>
      <w:r w:rsidRPr="007F48E8">
        <w:tab/>
        <w:t>(e)</w:t>
      </w:r>
      <w:r w:rsidRPr="007F48E8">
        <w:tab/>
        <w:t>the papers are folded in the same manner and are placed in an otherwise empty receptacle the interior surface of which w</w:t>
      </w:r>
      <w:r w:rsidR="00AD66E3" w:rsidRPr="007F48E8">
        <w:t>ill not snag the papers;</w:t>
      </w:r>
    </w:p>
    <w:p w:rsidR="00340C01" w:rsidRPr="007F48E8" w:rsidRDefault="00340C01" w:rsidP="00340C01">
      <w:pPr>
        <w:pStyle w:val="paragraph"/>
      </w:pPr>
      <w:r w:rsidRPr="007F48E8">
        <w:tab/>
        <w:t>(f)</w:t>
      </w:r>
      <w:r w:rsidRPr="007F48E8">
        <w:tab/>
      </w:r>
      <w:r w:rsidR="00F52C09" w:rsidRPr="007F48E8">
        <w:t xml:space="preserve">subject to </w:t>
      </w:r>
      <w:r w:rsidR="007F48E8" w:rsidRPr="007F48E8">
        <w:t>subsection (</w:t>
      </w:r>
      <w:r w:rsidR="00F52C09" w:rsidRPr="007F48E8">
        <w:t>3), a person</w:t>
      </w:r>
      <w:r w:rsidRPr="007F48E8">
        <w:t xml:space="preserve"> draws 100 of the papers from the receptacle without looking into the receptacle</w:t>
      </w:r>
      <w:r w:rsidR="00F52C09" w:rsidRPr="007F48E8">
        <w:t>;</w:t>
      </w:r>
    </w:p>
    <w:p w:rsidR="00F52C09" w:rsidRPr="007F48E8" w:rsidRDefault="00F52C09" w:rsidP="00340C01">
      <w:pPr>
        <w:pStyle w:val="paragraph"/>
      </w:pPr>
      <w:r w:rsidRPr="007F48E8">
        <w:tab/>
        <w:t>(g)</w:t>
      </w:r>
      <w:r w:rsidRPr="007F48E8">
        <w:tab/>
        <w:t>for the purposes of paragraph</w:t>
      </w:r>
      <w:r w:rsidR="007F48E8" w:rsidRPr="007F48E8">
        <w:t> </w:t>
      </w:r>
      <w:r w:rsidR="004104C5" w:rsidRPr="007F48E8">
        <w:t>6</w:t>
      </w:r>
      <w:r w:rsidRPr="007F48E8">
        <w:t>(b), the eligible applicants whose names are on those 100 papers are selected.</w:t>
      </w:r>
    </w:p>
    <w:p w:rsidR="00340C01" w:rsidRPr="007F48E8" w:rsidRDefault="00340C01" w:rsidP="00340C01">
      <w:pPr>
        <w:pStyle w:val="subsection"/>
      </w:pPr>
      <w:r w:rsidRPr="007F48E8">
        <w:rPr>
          <w:lang w:eastAsia="en-US"/>
        </w:rPr>
        <w:tab/>
        <w:t>(3)</w:t>
      </w:r>
      <w:r w:rsidRPr="007F48E8">
        <w:rPr>
          <w:lang w:eastAsia="en-US"/>
        </w:rPr>
        <w:tab/>
      </w:r>
      <w:r w:rsidRPr="007F48E8">
        <w:t xml:space="preserve">The person who draws the papers from the receptacle under </w:t>
      </w:r>
      <w:r w:rsidR="007F48E8" w:rsidRPr="007F48E8">
        <w:t>paragraph (</w:t>
      </w:r>
      <w:r w:rsidRPr="007F48E8">
        <w:t>2)(f) must not be:</w:t>
      </w:r>
    </w:p>
    <w:p w:rsidR="00AD66E3" w:rsidRPr="007F48E8" w:rsidRDefault="00AD66E3" w:rsidP="00340C01">
      <w:pPr>
        <w:pStyle w:val="paragraph"/>
      </w:pPr>
      <w:r w:rsidRPr="007F48E8">
        <w:tab/>
        <w:t>(a)</w:t>
      </w:r>
      <w:r w:rsidRPr="007F48E8">
        <w:tab/>
        <w:t>the Secretary; or</w:t>
      </w:r>
    </w:p>
    <w:p w:rsidR="00340C01" w:rsidRPr="007F48E8" w:rsidRDefault="00340C01" w:rsidP="00340C01">
      <w:pPr>
        <w:pStyle w:val="paragraph"/>
      </w:pPr>
      <w:r w:rsidRPr="007F48E8">
        <w:tab/>
        <w:t>(</w:t>
      </w:r>
      <w:r w:rsidR="00AD66E3" w:rsidRPr="007F48E8">
        <w:t>b</w:t>
      </w:r>
      <w:r w:rsidRPr="007F48E8">
        <w:t>)</w:t>
      </w:r>
      <w:r w:rsidRPr="007F48E8">
        <w:tab/>
        <w:t xml:space="preserve">an eligible </w:t>
      </w:r>
      <w:r w:rsidR="00750E3B" w:rsidRPr="007F48E8">
        <w:t>applicant</w:t>
      </w:r>
      <w:r w:rsidRPr="007F48E8">
        <w:t>; or</w:t>
      </w:r>
    </w:p>
    <w:p w:rsidR="00340C01" w:rsidRPr="007F48E8" w:rsidRDefault="00340C01" w:rsidP="00340C01">
      <w:pPr>
        <w:pStyle w:val="paragraph"/>
      </w:pPr>
      <w:r w:rsidRPr="007F48E8">
        <w:tab/>
        <w:t>(</w:t>
      </w:r>
      <w:r w:rsidR="00AD66E3" w:rsidRPr="007F48E8">
        <w:t>c</w:t>
      </w:r>
      <w:r w:rsidRPr="007F48E8">
        <w:t>)</w:t>
      </w:r>
      <w:r w:rsidRPr="007F48E8">
        <w:tab/>
        <w:t>an officer, employee or agent of an eligible applicant.</w:t>
      </w:r>
    </w:p>
    <w:p w:rsidR="00C87095" w:rsidRPr="007F48E8" w:rsidRDefault="00C87095" w:rsidP="00C87095">
      <w:pPr>
        <w:pStyle w:val="subsection"/>
        <w:rPr>
          <w:lang w:eastAsia="en-US"/>
        </w:rPr>
      </w:pPr>
      <w:r w:rsidRPr="007F48E8">
        <w:rPr>
          <w:lang w:eastAsia="en-US"/>
        </w:rPr>
        <w:tab/>
        <w:t>(4)</w:t>
      </w:r>
      <w:r w:rsidRPr="007F48E8">
        <w:rPr>
          <w:lang w:eastAsia="en-US"/>
        </w:rPr>
        <w:tab/>
        <w:t xml:space="preserve">To avoid doubt, the ballot must not be conducted </w:t>
      </w:r>
      <w:r w:rsidR="0009136E" w:rsidRPr="007F48E8">
        <w:rPr>
          <w:lang w:eastAsia="en-US"/>
        </w:rPr>
        <w:t xml:space="preserve">before the earliest time that, in accordance with </w:t>
      </w:r>
      <w:proofErr w:type="spellStart"/>
      <w:r w:rsidRPr="007F48E8">
        <w:rPr>
          <w:lang w:eastAsia="en-US"/>
        </w:rPr>
        <w:t>subregulation</w:t>
      </w:r>
      <w:proofErr w:type="spellEnd"/>
      <w:r w:rsidR="007F48E8" w:rsidRPr="007F48E8">
        <w:rPr>
          <w:lang w:eastAsia="en-US"/>
        </w:rPr>
        <w:t> </w:t>
      </w:r>
      <w:r w:rsidRPr="007F48E8">
        <w:rPr>
          <w:lang w:eastAsia="en-US"/>
        </w:rPr>
        <w:t>44(4) of the Regulations</w:t>
      </w:r>
      <w:r w:rsidR="0009136E" w:rsidRPr="007F48E8">
        <w:rPr>
          <w:lang w:eastAsia="en-US"/>
        </w:rPr>
        <w:t xml:space="preserve"> (if applicable)</w:t>
      </w:r>
      <w:r w:rsidR="00F627C4" w:rsidRPr="007F48E8">
        <w:rPr>
          <w:lang w:eastAsia="en-US"/>
        </w:rPr>
        <w:t xml:space="preserve">, the Minister </w:t>
      </w:r>
      <w:r w:rsidR="0009136E" w:rsidRPr="007F48E8">
        <w:rPr>
          <w:lang w:eastAsia="en-US"/>
        </w:rPr>
        <w:t>may</w:t>
      </w:r>
      <w:r w:rsidR="00F627C4" w:rsidRPr="007F48E8">
        <w:rPr>
          <w:lang w:eastAsia="en-US"/>
        </w:rPr>
        <w:t xml:space="preserve"> </w:t>
      </w:r>
      <w:r w:rsidRPr="007F48E8">
        <w:rPr>
          <w:lang w:eastAsia="en-US"/>
        </w:rPr>
        <w:t>allocat</w:t>
      </w:r>
      <w:r w:rsidR="00F627C4" w:rsidRPr="007F48E8">
        <w:rPr>
          <w:lang w:eastAsia="en-US"/>
        </w:rPr>
        <w:t>e</w:t>
      </w:r>
      <w:r w:rsidR="001C65A0" w:rsidRPr="007F48E8">
        <w:rPr>
          <w:lang w:eastAsia="en-US"/>
        </w:rPr>
        <w:t xml:space="preserve"> </w:t>
      </w:r>
      <w:proofErr w:type="spellStart"/>
      <w:r w:rsidRPr="007F48E8">
        <w:rPr>
          <w:lang w:eastAsia="en-US"/>
        </w:rPr>
        <w:t>HFC</w:t>
      </w:r>
      <w:proofErr w:type="spellEnd"/>
      <w:r w:rsidRPr="007F48E8">
        <w:rPr>
          <w:lang w:eastAsia="en-US"/>
        </w:rPr>
        <w:t xml:space="preserve"> quotas for the calendar years in the first </w:t>
      </w:r>
      <w:proofErr w:type="spellStart"/>
      <w:r w:rsidRPr="007F48E8">
        <w:rPr>
          <w:lang w:eastAsia="en-US"/>
        </w:rPr>
        <w:t>HFC</w:t>
      </w:r>
      <w:proofErr w:type="spellEnd"/>
      <w:r w:rsidRPr="007F48E8">
        <w:rPr>
          <w:lang w:eastAsia="en-US"/>
        </w:rPr>
        <w:t xml:space="preserve"> quota allocation period.</w:t>
      </w:r>
    </w:p>
    <w:p w:rsidR="00AD66E3" w:rsidRPr="007F48E8" w:rsidRDefault="004104C5" w:rsidP="00AD66E3">
      <w:pPr>
        <w:pStyle w:val="ActHead5"/>
      </w:pPr>
      <w:bookmarkStart w:id="12" w:name="_Toc490648891"/>
      <w:r w:rsidRPr="007F48E8">
        <w:rPr>
          <w:rStyle w:val="CharSectno"/>
        </w:rPr>
        <w:t>9</w:t>
      </w:r>
      <w:r w:rsidR="00AD66E3" w:rsidRPr="007F48E8">
        <w:t xml:space="preserve">  Delegation by Secretary</w:t>
      </w:r>
      <w:bookmarkEnd w:id="12"/>
    </w:p>
    <w:p w:rsidR="00AD66E3" w:rsidRPr="007F48E8" w:rsidRDefault="00AD66E3" w:rsidP="00AD66E3">
      <w:pPr>
        <w:pStyle w:val="subsection"/>
      </w:pPr>
      <w:r w:rsidRPr="007F48E8">
        <w:tab/>
        <w:t>(1)</w:t>
      </w:r>
      <w:r w:rsidRPr="007F48E8">
        <w:tab/>
        <w:t>The Secretary may, in writing, delegate all or any of his or her functions or powers under this instrument to:</w:t>
      </w:r>
    </w:p>
    <w:p w:rsidR="00AD66E3" w:rsidRPr="007F48E8" w:rsidRDefault="00AD66E3" w:rsidP="00AD66E3">
      <w:pPr>
        <w:pStyle w:val="paragraph"/>
      </w:pPr>
      <w:r w:rsidRPr="007F48E8">
        <w:tab/>
        <w:t>(a)</w:t>
      </w:r>
      <w:r w:rsidRPr="007F48E8">
        <w:tab/>
        <w:t>an SES employee or acting SES employee in the Department; or</w:t>
      </w:r>
    </w:p>
    <w:p w:rsidR="00AD66E3" w:rsidRPr="007F48E8" w:rsidRDefault="00AD66E3" w:rsidP="00AD66E3">
      <w:pPr>
        <w:pStyle w:val="paragraph"/>
      </w:pPr>
      <w:r w:rsidRPr="007F48E8">
        <w:tab/>
        <w:t>(b)</w:t>
      </w:r>
      <w:r w:rsidRPr="007F48E8">
        <w:tab/>
        <w:t>an APS employee who holds, or is acting in, an Executive Level 2, or equivalent, position in the Department.</w:t>
      </w:r>
    </w:p>
    <w:p w:rsidR="00AD66E3" w:rsidRPr="007F48E8" w:rsidRDefault="00AD66E3" w:rsidP="00AD66E3">
      <w:pPr>
        <w:pStyle w:val="notetext"/>
      </w:pPr>
      <w:r w:rsidRPr="007F48E8">
        <w:t>Note:</w:t>
      </w:r>
      <w:r w:rsidRPr="007F48E8">
        <w:tab/>
        <w:t>Sections</w:t>
      </w:r>
      <w:r w:rsidR="007F48E8" w:rsidRPr="007F48E8">
        <w:t> </w:t>
      </w:r>
      <w:r w:rsidRPr="007F48E8">
        <w:t xml:space="preserve">34AA to 34A of the </w:t>
      </w:r>
      <w:r w:rsidRPr="007F48E8">
        <w:rPr>
          <w:i/>
        </w:rPr>
        <w:t>Acts Interpretation Act 1901</w:t>
      </w:r>
      <w:r w:rsidRPr="007F48E8">
        <w:t xml:space="preserve"> contain provisions relating to delegations.</w:t>
      </w:r>
    </w:p>
    <w:p w:rsidR="00AD66E3" w:rsidRPr="007F48E8" w:rsidRDefault="00AD66E3" w:rsidP="00AD66E3">
      <w:pPr>
        <w:pStyle w:val="subsection"/>
      </w:pPr>
      <w:r w:rsidRPr="007F48E8">
        <w:tab/>
        <w:t>(2)</w:t>
      </w:r>
      <w:r w:rsidRPr="007F48E8">
        <w:tab/>
        <w:t>In performing a delegated function or exercising a delegated power, the delegate must comply with any written directions of the Secretary.</w:t>
      </w:r>
    </w:p>
    <w:sectPr w:rsidR="00AD66E3" w:rsidRPr="007F48E8" w:rsidSect="00AC48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95" w:rsidRDefault="00C87095" w:rsidP="00715914">
      <w:pPr>
        <w:spacing w:line="240" w:lineRule="auto"/>
      </w:pPr>
      <w:r>
        <w:separator/>
      </w:r>
    </w:p>
  </w:endnote>
  <w:endnote w:type="continuationSeparator" w:id="0">
    <w:p w:rsidR="00C87095" w:rsidRDefault="00C8709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71" w:rsidRPr="00AC4871" w:rsidRDefault="00AC4871" w:rsidP="00AC4871">
    <w:pPr>
      <w:pStyle w:val="Footer"/>
      <w:rPr>
        <w:i/>
        <w:sz w:val="18"/>
      </w:rPr>
    </w:pPr>
    <w:r w:rsidRPr="00AC4871">
      <w:rPr>
        <w:i/>
        <w:sz w:val="18"/>
      </w:rPr>
      <w:t>OPC62861 -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Default="00C87095" w:rsidP="007500C8">
    <w:pPr>
      <w:pStyle w:val="Footer"/>
    </w:pPr>
  </w:p>
  <w:p w:rsidR="00C87095" w:rsidRPr="00AC4871" w:rsidRDefault="00AC4871" w:rsidP="00AC4871">
    <w:pPr>
      <w:pStyle w:val="Footer"/>
      <w:rPr>
        <w:i/>
        <w:sz w:val="18"/>
      </w:rPr>
    </w:pPr>
    <w:r w:rsidRPr="00AC4871">
      <w:rPr>
        <w:i/>
        <w:sz w:val="18"/>
      </w:rPr>
      <w:t>OPC62861 -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AC4871" w:rsidRDefault="00AC4871" w:rsidP="00AC487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4871">
      <w:rPr>
        <w:i/>
        <w:sz w:val="18"/>
      </w:rPr>
      <w:t>OPC62861 -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E33C1C" w:rsidRDefault="00C870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7095" w:rsidTr="007F48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261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613">
            <w:rPr>
              <w:i/>
              <w:sz w:val="18"/>
            </w:rPr>
            <w:t>Ozone Protection and Synthetic Greenhouse Gas Management (Non-grandfathered Quota—2018-19)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right"/>
            <w:rPr>
              <w:sz w:val="18"/>
            </w:rPr>
          </w:pPr>
        </w:p>
      </w:tc>
    </w:tr>
  </w:tbl>
  <w:p w:rsidR="00C87095" w:rsidRPr="00AC4871" w:rsidRDefault="00AC4871" w:rsidP="00AC4871">
    <w:pPr>
      <w:rPr>
        <w:rFonts w:cs="Times New Roman"/>
        <w:i/>
        <w:sz w:val="18"/>
      </w:rPr>
    </w:pPr>
    <w:r w:rsidRPr="00AC4871">
      <w:rPr>
        <w:rFonts w:cs="Times New Roman"/>
        <w:i/>
        <w:sz w:val="18"/>
      </w:rPr>
      <w:t>OPC62861 -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E33C1C" w:rsidRDefault="00C870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87095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613">
            <w:rPr>
              <w:i/>
              <w:sz w:val="18"/>
            </w:rPr>
            <w:t>Ozone Protection and Synthetic Greenhouse Gas Management (Non-grandfathered Quota—2018-19)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EF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87095" w:rsidRPr="00AC4871" w:rsidRDefault="00AC4871" w:rsidP="00AC4871">
    <w:pPr>
      <w:rPr>
        <w:rFonts w:cs="Times New Roman"/>
        <w:i/>
        <w:sz w:val="18"/>
      </w:rPr>
    </w:pPr>
    <w:r w:rsidRPr="00AC4871">
      <w:rPr>
        <w:rFonts w:cs="Times New Roman"/>
        <w:i/>
        <w:sz w:val="18"/>
      </w:rPr>
      <w:t>OPC62861 -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E33C1C" w:rsidRDefault="00C870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87095" w:rsidTr="007F48E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EF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613">
            <w:rPr>
              <w:i/>
              <w:sz w:val="18"/>
            </w:rPr>
            <w:t>Ozone Protection and Synthetic Greenhouse Gas Management (Non-grandfathered Quota—2018-19)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right"/>
            <w:rPr>
              <w:sz w:val="18"/>
            </w:rPr>
          </w:pPr>
        </w:p>
      </w:tc>
    </w:tr>
  </w:tbl>
  <w:p w:rsidR="00C87095" w:rsidRPr="00AC4871" w:rsidRDefault="00AC4871" w:rsidP="00AC4871">
    <w:pPr>
      <w:rPr>
        <w:rFonts w:cs="Times New Roman"/>
        <w:i/>
        <w:sz w:val="18"/>
      </w:rPr>
    </w:pPr>
    <w:r w:rsidRPr="00AC4871">
      <w:rPr>
        <w:rFonts w:cs="Times New Roman"/>
        <w:i/>
        <w:sz w:val="18"/>
      </w:rPr>
      <w:t>OPC62861 -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E33C1C" w:rsidRDefault="00C8709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7095" w:rsidTr="00C870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613">
            <w:rPr>
              <w:i/>
              <w:sz w:val="18"/>
            </w:rPr>
            <w:t>Ozone Protection and Synthetic Greenhouse Gas Management (Non-grandfathered Quota—2018-19)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6EF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87095" w:rsidRPr="00AC4871" w:rsidRDefault="00AC4871" w:rsidP="00AC4871">
    <w:pPr>
      <w:rPr>
        <w:rFonts w:cs="Times New Roman"/>
        <w:i/>
        <w:sz w:val="18"/>
      </w:rPr>
    </w:pPr>
    <w:r w:rsidRPr="00AC4871">
      <w:rPr>
        <w:rFonts w:cs="Times New Roman"/>
        <w:i/>
        <w:sz w:val="18"/>
      </w:rPr>
      <w:t>OPC62861 -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E33C1C" w:rsidRDefault="00C8709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87095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2613">
            <w:rPr>
              <w:i/>
              <w:sz w:val="18"/>
            </w:rPr>
            <w:t>Ozone Protection and Synthetic Greenhouse Gas Management (Non-grandfathered Quota—2018-19) Determination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87095" w:rsidRDefault="00C87095" w:rsidP="00C870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9261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87095" w:rsidRPr="00AC4871" w:rsidRDefault="00AC4871" w:rsidP="00AC4871">
    <w:pPr>
      <w:rPr>
        <w:rFonts w:cs="Times New Roman"/>
        <w:i/>
        <w:sz w:val="18"/>
      </w:rPr>
    </w:pPr>
    <w:r w:rsidRPr="00AC4871">
      <w:rPr>
        <w:rFonts w:cs="Times New Roman"/>
        <w:i/>
        <w:sz w:val="18"/>
      </w:rPr>
      <w:t>OPC62861 -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95" w:rsidRDefault="00C87095" w:rsidP="00715914">
      <w:pPr>
        <w:spacing w:line="240" w:lineRule="auto"/>
      </w:pPr>
      <w:r>
        <w:separator/>
      </w:r>
    </w:p>
  </w:footnote>
  <w:footnote w:type="continuationSeparator" w:id="0">
    <w:p w:rsidR="00C87095" w:rsidRDefault="00C8709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5F1388" w:rsidRDefault="00C8709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5F1388" w:rsidRDefault="00C8709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5F1388" w:rsidRDefault="00C8709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ED79B6" w:rsidRDefault="00C8709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ED79B6" w:rsidRDefault="00C8709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ED79B6" w:rsidRDefault="00C8709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Default="00C8709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87095" w:rsidRDefault="00C8709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87095" w:rsidRPr="007A1328" w:rsidRDefault="00C8709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87095" w:rsidRPr="007A1328" w:rsidRDefault="00C87095" w:rsidP="00715914">
    <w:pPr>
      <w:rPr>
        <w:b/>
        <w:sz w:val="24"/>
      </w:rPr>
    </w:pPr>
  </w:p>
  <w:p w:rsidR="00C87095" w:rsidRPr="007A1328" w:rsidRDefault="00C87095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9261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B6EF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7A1328" w:rsidRDefault="00C8709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87095" w:rsidRPr="007A1328" w:rsidRDefault="00C8709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87095" w:rsidRPr="007A1328" w:rsidRDefault="00C8709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87095" w:rsidRPr="007A1328" w:rsidRDefault="00C87095" w:rsidP="00715914">
    <w:pPr>
      <w:jc w:val="right"/>
      <w:rPr>
        <w:b/>
        <w:sz w:val="24"/>
      </w:rPr>
    </w:pPr>
  </w:p>
  <w:p w:rsidR="00C87095" w:rsidRPr="007A1328" w:rsidRDefault="00C87095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9261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B6EF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95" w:rsidRPr="007A1328" w:rsidRDefault="00C87095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4"/>
    <w:rsid w:val="00004400"/>
    <w:rsid w:val="00004470"/>
    <w:rsid w:val="000136AF"/>
    <w:rsid w:val="000437C1"/>
    <w:rsid w:val="0005365D"/>
    <w:rsid w:val="000614BF"/>
    <w:rsid w:val="00063F84"/>
    <w:rsid w:val="00077B3B"/>
    <w:rsid w:val="0009136E"/>
    <w:rsid w:val="000B58FA"/>
    <w:rsid w:val="000D05EF"/>
    <w:rsid w:val="000E2261"/>
    <w:rsid w:val="000F21C1"/>
    <w:rsid w:val="0010745C"/>
    <w:rsid w:val="00132CEB"/>
    <w:rsid w:val="00142B62"/>
    <w:rsid w:val="0014539C"/>
    <w:rsid w:val="00157B8B"/>
    <w:rsid w:val="00166C2F"/>
    <w:rsid w:val="001809D7"/>
    <w:rsid w:val="001862A8"/>
    <w:rsid w:val="001939E1"/>
    <w:rsid w:val="00194C3E"/>
    <w:rsid w:val="00195382"/>
    <w:rsid w:val="001C61C5"/>
    <w:rsid w:val="001C65A0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3C04"/>
    <w:rsid w:val="00215AF1"/>
    <w:rsid w:val="002321E8"/>
    <w:rsid w:val="00236EEC"/>
    <w:rsid w:val="0024010F"/>
    <w:rsid w:val="00240749"/>
    <w:rsid w:val="00243018"/>
    <w:rsid w:val="00255019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0C01"/>
    <w:rsid w:val="003415D3"/>
    <w:rsid w:val="00344701"/>
    <w:rsid w:val="00352B0F"/>
    <w:rsid w:val="00356690"/>
    <w:rsid w:val="00360459"/>
    <w:rsid w:val="003C6231"/>
    <w:rsid w:val="003C7773"/>
    <w:rsid w:val="003D0BFE"/>
    <w:rsid w:val="003D5700"/>
    <w:rsid w:val="003E341B"/>
    <w:rsid w:val="004104C5"/>
    <w:rsid w:val="004116CD"/>
    <w:rsid w:val="004144EC"/>
    <w:rsid w:val="00417EB9"/>
    <w:rsid w:val="00420737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AF6"/>
    <w:rsid w:val="00516B8D"/>
    <w:rsid w:val="00537FBC"/>
    <w:rsid w:val="0054248C"/>
    <w:rsid w:val="005574D1"/>
    <w:rsid w:val="00584811"/>
    <w:rsid w:val="00585784"/>
    <w:rsid w:val="00593AA6"/>
    <w:rsid w:val="00594161"/>
    <w:rsid w:val="00594749"/>
    <w:rsid w:val="005B4067"/>
    <w:rsid w:val="005C2B65"/>
    <w:rsid w:val="005C3F41"/>
    <w:rsid w:val="005D2D09"/>
    <w:rsid w:val="005E4225"/>
    <w:rsid w:val="00600219"/>
    <w:rsid w:val="00603DC4"/>
    <w:rsid w:val="00620076"/>
    <w:rsid w:val="006211B7"/>
    <w:rsid w:val="00624008"/>
    <w:rsid w:val="006362E7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36AF"/>
    <w:rsid w:val="007440B7"/>
    <w:rsid w:val="007500C8"/>
    <w:rsid w:val="00750E3B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7F48E8"/>
    <w:rsid w:val="00803587"/>
    <w:rsid w:val="008117E9"/>
    <w:rsid w:val="00824498"/>
    <w:rsid w:val="00833E93"/>
    <w:rsid w:val="008415EE"/>
    <w:rsid w:val="00846135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6458"/>
    <w:rsid w:val="008D0EE0"/>
    <w:rsid w:val="008E6067"/>
    <w:rsid w:val="008F54E7"/>
    <w:rsid w:val="00903422"/>
    <w:rsid w:val="00915DF9"/>
    <w:rsid w:val="009254C3"/>
    <w:rsid w:val="00932377"/>
    <w:rsid w:val="00947D5A"/>
    <w:rsid w:val="00952EDD"/>
    <w:rsid w:val="009532A5"/>
    <w:rsid w:val="00967680"/>
    <w:rsid w:val="00982242"/>
    <w:rsid w:val="009868E9"/>
    <w:rsid w:val="009B6EFB"/>
    <w:rsid w:val="009E5CFC"/>
    <w:rsid w:val="00A079CB"/>
    <w:rsid w:val="00A12128"/>
    <w:rsid w:val="00A22C98"/>
    <w:rsid w:val="00A231E2"/>
    <w:rsid w:val="00A64912"/>
    <w:rsid w:val="00A70A74"/>
    <w:rsid w:val="00A748E3"/>
    <w:rsid w:val="00AC4871"/>
    <w:rsid w:val="00AD5641"/>
    <w:rsid w:val="00AD66E3"/>
    <w:rsid w:val="00AD7889"/>
    <w:rsid w:val="00AF021B"/>
    <w:rsid w:val="00AF06CF"/>
    <w:rsid w:val="00B05CF4"/>
    <w:rsid w:val="00B07CDB"/>
    <w:rsid w:val="00B16A31"/>
    <w:rsid w:val="00B17DFD"/>
    <w:rsid w:val="00B308FE"/>
    <w:rsid w:val="00B32C44"/>
    <w:rsid w:val="00B33709"/>
    <w:rsid w:val="00B33B3C"/>
    <w:rsid w:val="00B50ADC"/>
    <w:rsid w:val="00B566B1"/>
    <w:rsid w:val="00B63834"/>
    <w:rsid w:val="00B65F8A"/>
    <w:rsid w:val="00B72734"/>
    <w:rsid w:val="00B72A1B"/>
    <w:rsid w:val="00B80199"/>
    <w:rsid w:val="00B830A1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7095"/>
    <w:rsid w:val="00C918F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F355C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B16EF"/>
    <w:rsid w:val="00EB3308"/>
    <w:rsid w:val="00EB6AD0"/>
    <w:rsid w:val="00ED2BB6"/>
    <w:rsid w:val="00ED34E1"/>
    <w:rsid w:val="00ED3B8D"/>
    <w:rsid w:val="00ED659C"/>
    <w:rsid w:val="00ED6F72"/>
    <w:rsid w:val="00EF2E3A"/>
    <w:rsid w:val="00EF34DC"/>
    <w:rsid w:val="00F072A7"/>
    <w:rsid w:val="00F078DC"/>
    <w:rsid w:val="00F32BA8"/>
    <w:rsid w:val="00F349F1"/>
    <w:rsid w:val="00F4350D"/>
    <w:rsid w:val="00F52C09"/>
    <w:rsid w:val="00F567F7"/>
    <w:rsid w:val="00F62036"/>
    <w:rsid w:val="00F627C4"/>
    <w:rsid w:val="00F65B52"/>
    <w:rsid w:val="00F67BCA"/>
    <w:rsid w:val="00F73BD6"/>
    <w:rsid w:val="00F83989"/>
    <w:rsid w:val="00F85099"/>
    <w:rsid w:val="00F92613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48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8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8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8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8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8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48E8"/>
  </w:style>
  <w:style w:type="paragraph" w:customStyle="1" w:styleId="OPCParaBase">
    <w:name w:val="OPCParaBase"/>
    <w:qFormat/>
    <w:rsid w:val="007F48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48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48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48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48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48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48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48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48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48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48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48E8"/>
  </w:style>
  <w:style w:type="paragraph" w:customStyle="1" w:styleId="Blocks">
    <w:name w:val="Blocks"/>
    <w:aliases w:val="bb"/>
    <w:basedOn w:val="OPCParaBase"/>
    <w:qFormat/>
    <w:rsid w:val="007F48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48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48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48E8"/>
    <w:rPr>
      <w:i/>
    </w:rPr>
  </w:style>
  <w:style w:type="paragraph" w:customStyle="1" w:styleId="BoxList">
    <w:name w:val="BoxList"/>
    <w:aliases w:val="bl"/>
    <w:basedOn w:val="BoxText"/>
    <w:qFormat/>
    <w:rsid w:val="007F48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48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48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48E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F48E8"/>
  </w:style>
  <w:style w:type="character" w:customStyle="1" w:styleId="CharAmPartText">
    <w:name w:val="CharAmPartText"/>
    <w:basedOn w:val="OPCCharBase"/>
    <w:uiPriority w:val="1"/>
    <w:qFormat/>
    <w:rsid w:val="007F48E8"/>
  </w:style>
  <w:style w:type="character" w:customStyle="1" w:styleId="CharAmSchNo">
    <w:name w:val="CharAmSchNo"/>
    <w:basedOn w:val="OPCCharBase"/>
    <w:uiPriority w:val="1"/>
    <w:qFormat/>
    <w:rsid w:val="007F48E8"/>
  </w:style>
  <w:style w:type="character" w:customStyle="1" w:styleId="CharAmSchText">
    <w:name w:val="CharAmSchText"/>
    <w:basedOn w:val="OPCCharBase"/>
    <w:uiPriority w:val="1"/>
    <w:qFormat/>
    <w:rsid w:val="007F48E8"/>
  </w:style>
  <w:style w:type="character" w:customStyle="1" w:styleId="CharBoldItalic">
    <w:name w:val="CharBoldItalic"/>
    <w:basedOn w:val="OPCCharBase"/>
    <w:uiPriority w:val="1"/>
    <w:qFormat/>
    <w:rsid w:val="007F48E8"/>
    <w:rPr>
      <w:b/>
      <w:i/>
    </w:rPr>
  </w:style>
  <w:style w:type="character" w:customStyle="1" w:styleId="CharChapNo">
    <w:name w:val="CharChapNo"/>
    <w:basedOn w:val="OPCCharBase"/>
    <w:qFormat/>
    <w:rsid w:val="007F48E8"/>
  </w:style>
  <w:style w:type="character" w:customStyle="1" w:styleId="CharChapText">
    <w:name w:val="CharChapText"/>
    <w:basedOn w:val="OPCCharBase"/>
    <w:qFormat/>
    <w:rsid w:val="007F48E8"/>
  </w:style>
  <w:style w:type="character" w:customStyle="1" w:styleId="CharDivNo">
    <w:name w:val="CharDivNo"/>
    <w:basedOn w:val="OPCCharBase"/>
    <w:qFormat/>
    <w:rsid w:val="007F48E8"/>
  </w:style>
  <w:style w:type="character" w:customStyle="1" w:styleId="CharDivText">
    <w:name w:val="CharDivText"/>
    <w:basedOn w:val="OPCCharBase"/>
    <w:qFormat/>
    <w:rsid w:val="007F48E8"/>
  </w:style>
  <w:style w:type="character" w:customStyle="1" w:styleId="CharItalic">
    <w:name w:val="CharItalic"/>
    <w:basedOn w:val="OPCCharBase"/>
    <w:uiPriority w:val="1"/>
    <w:qFormat/>
    <w:rsid w:val="007F48E8"/>
    <w:rPr>
      <w:i/>
    </w:rPr>
  </w:style>
  <w:style w:type="character" w:customStyle="1" w:styleId="CharPartNo">
    <w:name w:val="CharPartNo"/>
    <w:basedOn w:val="OPCCharBase"/>
    <w:qFormat/>
    <w:rsid w:val="007F48E8"/>
  </w:style>
  <w:style w:type="character" w:customStyle="1" w:styleId="CharPartText">
    <w:name w:val="CharPartText"/>
    <w:basedOn w:val="OPCCharBase"/>
    <w:qFormat/>
    <w:rsid w:val="007F48E8"/>
  </w:style>
  <w:style w:type="character" w:customStyle="1" w:styleId="CharSectno">
    <w:name w:val="CharSectno"/>
    <w:basedOn w:val="OPCCharBase"/>
    <w:qFormat/>
    <w:rsid w:val="007F48E8"/>
  </w:style>
  <w:style w:type="character" w:customStyle="1" w:styleId="CharSubdNo">
    <w:name w:val="CharSubdNo"/>
    <w:basedOn w:val="OPCCharBase"/>
    <w:uiPriority w:val="1"/>
    <w:qFormat/>
    <w:rsid w:val="007F48E8"/>
  </w:style>
  <w:style w:type="character" w:customStyle="1" w:styleId="CharSubdText">
    <w:name w:val="CharSubdText"/>
    <w:basedOn w:val="OPCCharBase"/>
    <w:uiPriority w:val="1"/>
    <w:qFormat/>
    <w:rsid w:val="007F48E8"/>
  </w:style>
  <w:style w:type="paragraph" w:customStyle="1" w:styleId="CTA--">
    <w:name w:val="CTA --"/>
    <w:basedOn w:val="OPCParaBase"/>
    <w:next w:val="Normal"/>
    <w:rsid w:val="007F48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48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48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48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48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48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48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48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48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48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48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48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48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48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F48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48E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F48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48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48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48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48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48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48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48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48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48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48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48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48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48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48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48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48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48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48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F48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48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48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48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48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48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48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48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48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48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48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48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48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48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48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48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48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48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48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48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F48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F48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F48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F48E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F48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F48E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F48E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F48E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F48E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F48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48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48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48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48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48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48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48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F48E8"/>
    <w:rPr>
      <w:sz w:val="16"/>
    </w:rPr>
  </w:style>
  <w:style w:type="table" w:customStyle="1" w:styleId="CFlag">
    <w:name w:val="CFlag"/>
    <w:basedOn w:val="TableNormal"/>
    <w:uiPriority w:val="99"/>
    <w:rsid w:val="007F48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F4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F48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F48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F48E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48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F48E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48E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F48E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F48E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F48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F48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F48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48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48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48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48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48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48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48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F48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48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F48E8"/>
  </w:style>
  <w:style w:type="character" w:customStyle="1" w:styleId="CharSubPartNoCASA">
    <w:name w:val="CharSubPartNo(CASA)"/>
    <w:basedOn w:val="OPCCharBase"/>
    <w:uiPriority w:val="1"/>
    <w:rsid w:val="007F48E8"/>
  </w:style>
  <w:style w:type="paragraph" w:customStyle="1" w:styleId="ENoteTTIndentHeadingSub">
    <w:name w:val="ENoteTTIndentHeadingSub"/>
    <w:aliases w:val="enTTHis"/>
    <w:basedOn w:val="OPCParaBase"/>
    <w:rsid w:val="007F48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48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48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48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F48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48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48E8"/>
    <w:rPr>
      <w:sz w:val="22"/>
    </w:rPr>
  </w:style>
  <w:style w:type="paragraph" w:customStyle="1" w:styleId="SOTextNote">
    <w:name w:val="SO TextNote"/>
    <w:aliases w:val="sont"/>
    <w:basedOn w:val="SOText"/>
    <w:qFormat/>
    <w:rsid w:val="007F48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48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48E8"/>
    <w:rPr>
      <w:sz w:val="22"/>
    </w:rPr>
  </w:style>
  <w:style w:type="paragraph" w:customStyle="1" w:styleId="FileName">
    <w:name w:val="FileName"/>
    <w:basedOn w:val="Normal"/>
    <w:rsid w:val="007F48E8"/>
  </w:style>
  <w:style w:type="paragraph" w:customStyle="1" w:styleId="TableHeading">
    <w:name w:val="TableHeading"/>
    <w:aliases w:val="th"/>
    <w:basedOn w:val="OPCParaBase"/>
    <w:next w:val="Tabletext"/>
    <w:rsid w:val="007F48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48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48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48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48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48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48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48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48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48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48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F48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48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48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8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8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8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8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8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8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ED6F72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48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8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8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8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8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8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8E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48E8"/>
  </w:style>
  <w:style w:type="paragraph" w:customStyle="1" w:styleId="OPCParaBase">
    <w:name w:val="OPCParaBase"/>
    <w:qFormat/>
    <w:rsid w:val="007F48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48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48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48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48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48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F48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48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48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48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48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48E8"/>
  </w:style>
  <w:style w:type="paragraph" w:customStyle="1" w:styleId="Blocks">
    <w:name w:val="Blocks"/>
    <w:aliases w:val="bb"/>
    <w:basedOn w:val="OPCParaBase"/>
    <w:qFormat/>
    <w:rsid w:val="007F48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48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48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48E8"/>
    <w:rPr>
      <w:i/>
    </w:rPr>
  </w:style>
  <w:style w:type="paragraph" w:customStyle="1" w:styleId="BoxList">
    <w:name w:val="BoxList"/>
    <w:aliases w:val="bl"/>
    <w:basedOn w:val="BoxText"/>
    <w:qFormat/>
    <w:rsid w:val="007F48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48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48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48E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F48E8"/>
  </w:style>
  <w:style w:type="character" w:customStyle="1" w:styleId="CharAmPartText">
    <w:name w:val="CharAmPartText"/>
    <w:basedOn w:val="OPCCharBase"/>
    <w:uiPriority w:val="1"/>
    <w:qFormat/>
    <w:rsid w:val="007F48E8"/>
  </w:style>
  <w:style w:type="character" w:customStyle="1" w:styleId="CharAmSchNo">
    <w:name w:val="CharAmSchNo"/>
    <w:basedOn w:val="OPCCharBase"/>
    <w:uiPriority w:val="1"/>
    <w:qFormat/>
    <w:rsid w:val="007F48E8"/>
  </w:style>
  <w:style w:type="character" w:customStyle="1" w:styleId="CharAmSchText">
    <w:name w:val="CharAmSchText"/>
    <w:basedOn w:val="OPCCharBase"/>
    <w:uiPriority w:val="1"/>
    <w:qFormat/>
    <w:rsid w:val="007F48E8"/>
  </w:style>
  <w:style w:type="character" w:customStyle="1" w:styleId="CharBoldItalic">
    <w:name w:val="CharBoldItalic"/>
    <w:basedOn w:val="OPCCharBase"/>
    <w:uiPriority w:val="1"/>
    <w:qFormat/>
    <w:rsid w:val="007F48E8"/>
    <w:rPr>
      <w:b/>
      <w:i/>
    </w:rPr>
  </w:style>
  <w:style w:type="character" w:customStyle="1" w:styleId="CharChapNo">
    <w:name w:val="CharChapNo"/>
    <w:basedOn w:val="OPCCharBase"/>
    <w:qFormat/>
    <w:rsid w:val="007F48E8"/>
  </w:style>
  <w:style w:type="character" w:customStyle="1" w:styleId="CharChapText">
    <w:name w:val="CharChapText"/>
    <w:basedOn w:val="OPCCharBase"/>
    <w:qFormat/>
    <w:rsid w:val="007F48E8"/>
  </w:style>
  <w:style w:type="character" w:customStyle="1" w:styleId="CharDivNo">
    <w:name w:val="CharDivNo"/>
    <w:basedOn w:val="OPCCharBase"/>
    <w:qFormat/>
    <w:rsid w:val="007F48E8"/>
  </w:style>
  <w:style w:type="character" w:customStyle="1" w:styleId="CharDivText">
    <w:name w:val="CharDivText"/>
    <w:basedOn w:val="OPCCharBase"/>
    <w:qFormat/>
    <w:rsid w:val="007F48E8"/>
  </w:style>
  <w:style w:type="character" w:customStyle="1" w:styleId="CharItalic">
    <w:name w:val="CharItalic"/>
    <w:basedOn w:val="OPCCharBase"/>
    <w:uiPriority w:val="1"/>
    <w:qFormat/>
    <w:rsid w:val="007F48E8"/>
    <w:rPr>
      <w:i/>
    </w:rPr>
  </w:style>
  <w:style w:type="character" w:customStyle="1" w:styleId="CharPartNo">
    <w:name w:val="CharPartNo"/>
    <w:basedOn w:val="OPCCharBase"/>
    <w:qFormat/>
    <w:rsid w:val="007F48E8"/>
  </w:style>
  <w:style w:type="character" w:customStyle="1" w:styleId="CharPartText">
    <w:name w:val="CharPartText"/>
    <w:basedOn w:val="OPCCharBase"/>
    <w:qFormat/>
    <w:rsid w:val="007F48E8"/>
  </w:style>
  <w:style w:type="character" w:customStyle="1" w:styleId="CharSectno">
    <w:name w:val="CharSectno"/>
    <w:basedOn w:val="OPCCharBase"/>
    <w:qFormat/>
    <w:rsid w:val="007F48E8"/>
  </w:style>
  <w:style w:type="character" w:customStyle="1" w:styleId="CharSubdNo">
    <w:name w:val="CharSubdNo"/>
    <w:basedOn w:val="OPCCharBase"/>
    <w:uiPriority w:val="1"/>
    <w:qFormat/>
    <w:rsid w:val="007F48E8"/>
  </w:style>
  <w:style w:type="character" w:customStyle="1" w:styleId="CharSubdText">
    <w:name w:val="CharSubdText"/>
    <w:basedOn w:val="OPCCharBase"/>
    <w:uiPriority w:val="1"/>
    <w:qFormat/>
    <w:rsid w:val="007F48E8"/>
  </w:style>
  <w:style w:type="paragraph" w:customStyle="1" w:styleId="CTA--">
    <w:name w:val="CTA --"/>
    <w:basedOn w:val="OPCParaBase"/>
    <w:next w:val="Normal"/>
    <w:rsid w:val="007F48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48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48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48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48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48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48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48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48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48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48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48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48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48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F48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48E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F48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48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48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48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48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48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48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48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48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48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48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48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48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48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48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48E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48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48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48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F48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48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48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48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48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48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48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48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48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48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48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48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48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48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48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48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48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48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48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48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F48E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F48E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F48E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F48E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F48E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F48E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F48E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F48E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F48E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F48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48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48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48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48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48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48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48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F48E8"/>
    <w:rPr>
      <w:sz w:val="16"/>
    </w:rPr>
  </w:style>
  <w:style w:type="table" w:customStyle="1" w:styleId="CFlag">
    <w:name w:val="CFlag"/>
    <w:basedOn w:val="TableNormal"/>
    <w:uiPriority w:val="99"/>
    <w:rsid w:val="007F48E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F4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F48E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F48E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F48E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48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F48E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48E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F48E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F48E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F48E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F48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F48E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48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48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48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48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48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48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48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F48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48E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F48E8"/>
  </w:style>
  <w:style w:type="character" w:customStyle="1" w:styleId="CharSubPartNoCASA">
    <w:name w:val="CharSubPartNo(CASA)"/>
    <w:basedOn w:val="OPCCharBase"/>
    <w:uiPriority w:val="1"/>
    <w:rsid w:val="007F48E8"/>
  </w:style>
  <w:style w:type="paragraph" w:customStyle="1" w:styleId="ENoteTTIndentHeadingSub">
    <w:name w:val="ENoteTTIndentHeadingSub"/>
    <w:aliases w:val="enTTHis"/>
    <w:basedOn w:val="OPCParaBase"/>
    <w:rsid w:val="007F48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48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48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48E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F48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48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48E8"/>
    <w:rPr>
      <w:sz w:val="22"/>
    </w:rPr>
  </w:style>
  <w:style w:type="paragraph" w:customStyle="1" w:styleId="SOTextNote">
    <w:name w:val="SO TextNote"/>
    <w:aliases w:val="sont"/>
    <w:basedOn w:val="SOText"/>
    <w:qFormat/>
    <w:rsid w:val="007F48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48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48E8"/>
    <w:rPr>
      <w:sz w:val="22"/>
    </w:rPr>
  </w:style>
  <w:style w:type="paragraph" w:customStyle="1" w:styleId="FileName">
    <w:name w:val="FileName"/>
    <w:basedOn w:val="Normal"/>
    <w:rsid w:val="007F48E8"/>
  </w:style>
  <w:style w:type="paragraph" w:customStyle="1" w:styleId="TableHeading">
    <w:name w:val="TableHeading"/>
    <w:aliases w:val="th"/>
    <w:basedOn w:val="OPCParaBase"/>
    <w:next w:val="Tabletext"/>
    <w:rsid w:val="007F48E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48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48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48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48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48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48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48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48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48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48E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F48E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48E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48E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8E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8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8E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8E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8E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8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ED6F7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CEA1-88BB-4D62-889B-CC6644AF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995</Words>
  <Characters>5674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2017-08-11T04:45:00Z</cp:lastPrinted>
  <dcterms:created xsi:type="dcterms:W3CDTF">2017-09-05T01:58:00Z</dcterms:created>
  <dcterms:modified xsi:type="dcterms:W3CDTF">2017-09-05T01:58:00Z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Ozone Protection and Synthetic Greenhouse Gas Management (Non-grandfathered Quota—2018-19) Determination 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OPC62861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 September 2017</vt:lpwstr>
  </property>
</Properties>
</file>