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ADA" w:rsidRDefault="00225ADA" w:rsidP="00225ADA">
      <w:pPr>
        <w:pStyle w:val="Heading3"/>
        <w:spacing w:before="0" w:after="240"/>
        <w:jc w:val="center"/>
        <w:rPr>
          <w:rFonts w:ascii="Times New Roman" w:hAnsi="Times New Roman" w:cs="Times New Roman"/>
          <w:color w:val="auto"/>
          <w:u w:val="single"/>
        </w:rPr>
      </w:pPr>
      <w:r w:rsidRPr="00EE2A40">
        <w:rPr>
          <w:rFonts w:ascii="Times New Roman" w:hAnsi="Times New Roman" w:cs="Times New Roman"/>
          <w:color w:val="auto"/>
          <w:u w:val="single"/>
        </w:rPr>
        <w:t xml:space="preserve">EXPLANATORY </w:t>
      </w:r>
      <w:r w:rsidR="00CD2CF2">
        <w:rPr>
          <w:rFonts w:ascii="Times New Roman" w:hAnsi="Times New Roman" w:cs="Times New Roman"/>
          <w:color w:val="auto"/>
          <w:u w:val="single"/>
        </w:rPr>
        <w:t>STATEMENT</w:t>
      </w:r>
    </w:p>
    <w:p w:rsidR="00CD2CF2" w:rsidRDefault="00CD2CF2" w:rsidP="00CD2CF2">
      <w:pPr>
        <w:jc w:val="center"/>
        <w:rPr>
          <w:b/>
        </w:rPr>
      </w:pPr>
      <w:r>
        <w:rPr>
          <w:b/>
        </w:rPr>
        <w:t>Issued by Authority of the Minister for Health</w:t>
      </w:r>
    </w:p>
    <w:p w:rsidR="00CD2CF2" w:rsidRDefault="00CD2CF2" w:rsidP="00CD2CF2">
      <w:pPr>
        <w:jc w:val="center"/>
        <w:rPr>
          <w:b/>
        </w:rPr>
      </w:pPr>
    </w:p>
    <w:p w:rsidR="00CD2CF2" w:rsidRDefault="00CD2CF2" w:rsidP="00CD2CF2">
      <w:pPr>
        <w:jc w:val="center"/>
        <w:rPr>
          <w:i/>
        </w:rPr>
      </w:pPr>
      <w:r>
        <w:rPr>
          <w:i/>
        </w:rPr>
        <w:t>Healthcare Identifiers Act 2010</w:t>
      </w:r>
    </w:p>
    <w:p w:rsidR="00CD2CF2" w:rsidRDefault="00CD2CF2" w:rsidP="00CD2CF2">
      <w:pPr>
        <w:jc w:val="center"/>
        <w:rPr>
          <w:i/>
        </w:rPr>
      </w:pPr>
    </w:p>
    <w:p w:rsidR="00CD2CF2" w:rsidRPr="00CD2CF2" w:rsidRDefault="00CD2CF2" w:rsidP="00CD2CF2">
      <w:pPr>
        <w:jc w:val="center"/>
        <w:rPr>
          <w:i/>
          <w:u w:val="single"/>
        </w:rPr>
      </w:pPr>
      <w:r>
        <w:rPr>
          <w:i/>
        </w:rPr>
        <w:t>Healthcare Identifiers Amendment (Healthcare Identifiers of Healthcare Providers) Regulation 2017</w:t>
      </w:r>
    </w:p>
    <w:p w:rsidR="00CD2CF2" w:rsidRDefault="00CD2CF2" w:rsidP="00CD2CF2"/>
    <w:p w:rsidR="00D016BA" w:rsidRPr="00EE2A40" w:rsidRDefault="00D016BA" w:rsidP="00D016BA">
      <w:pPr>
        <w:autoSpaceDE w:val="0"/>
        <w:autoSpaceDN w:val="0"/>
        <w:adjustRightInd w:val="0"/>
        <w:spacing w:after="240"/>
        <w:rPr>
          <w:i/>
          <w:iCs/>
        </w:rPr>
      </w:pPr>
      <w:r w:rsidRPr="00EE2A40">
        <w:rPr>
          <w:lang w:val="en-AU" w:eastAsia="en-AU"/>
        </w:rPr>
        <w:t xml:space="preserve">The </w:t>
      </w:r>
      <w:r w:rsidRPr="00EE2A40">
        <w:rPr>
          <w:i/>
          <w:iCs/>
        </w:rPr>
        <w:t>Healthcare Identifiers Act 2010</w:t>
      </w:r>
      <w:r w:rsidRPr="00EE2A40">
        <w:rPr>
          <w:iCs/>
        </w:rPr>
        <w:t xml:space="preserve"> (the Act) </w:t>
      </w:r>
      <w:r w:rsidRPr="00EE2A40">
        <w:rPr>
          <w:lang w:val="en-AU" w:eastAsia="en-AU"/>
        </w:rPr>
        <w:t>implements a national system, the Healthcare Identifiers Service (HI Service), for assigning unique identifiers to healthcare recipients, individual healthcare providers and healthcare provider organisations for the purpose of ensuring that health information is correctly matched to an individual or entity.  The Act sets out clear purposes for which healthcare identifiers may be collected, used, disclosed or adopted.</w:t>
      </w:r>
    </w:p>
    <w:p w:rsidR="00C507B3" w:rsidRDefault="00D016BA" w:rsidP="00D016BA">
      <w:pPr>
        <w:shd w:val="clear" w:color="auto" w:fill="FFFFFF"/>
        <w:spacing w:after="240"/>
        <w:rPr>
          <w:iCs/>
        </w:rPr>
      </w:pPr>
      <w:r w:rsidRPr="00EE2A40">
        <w:t xml:space="preserve">Subsection 39(1) of the Act </w:t>
      </w:r>
      <w:r w:rsidRPr="00EE2A40">
        <w:rPr>
          <w:iCs/>
        </w:rPr>
        <w:t>provides that the Governor-General may make regulations prescribing matters which are required or permitted by the Act, or matter which are necessary or convenient in order to carry out o</w:t>
      </w:r>
      <w:r>
        <w:rPr>
          <w:iCs/>
        </w:rPr>
        <w:t>r</w:t>
      </w:r>
      <w:r w:rsidRPr="00EE2A40">
        <w:rPr>
          <w:iCs/>
        </w:rPr>
        <w:t xml:space="preserve"> give effect to the Act.  </w:t>
      </w:r>
    </w:p>
    <w:p w:rsidR="00D016BA" w:rsidRPr="00EE2A40" w:rsidRDefault="00D016BA" w:rsidP="00D016BA">
      <w:pPr>
        <w:shd w:val="clear" w:color="auto" w:fill="FFFFFF"/>
        <w:spacing w:after="240"/>
        <w:rPr>
          <w:iCs/>
        </w:rPr>
      </w:pPr>
      <w:r w:rsidRPr="00EE2A40">
        <w:rPr>
          <w:iCs/>
        </w:rPr>
        <w:t xml:space="preserve">Subsections </w:t>
      </w:r>
      <w:proofErr w:type="gramStart"/>
      <w:r w:rsidRPr="00EE2A40">
        <w:rPr>
          <w:iCs/>
        </w:rPr>
        <w:t>25D(</w:t>
      </w:r>
      <w:proofErr w:type="gramEnd"/>
      <w:r w:rsidRPr="00EE2A40">
        <w:rPr>
          <w:iCs/>
        </w:rPr>
        <w:t>1) and (2) of the Act provide that these regulations may authorise the collection, use, disclosure or adoption of a healthcare provider identifier if it is for the health-related reasons prescribed by subsection 25D(3).</w:t>
      </w:r>
    </w:p>
    <w:p w:rsidR="00D016BA" w:rsidRPr="00EE2A40" w:rsidRDefault="00D016BA" w:rsidP="00D016BA">
      <w:pPr>
        <w:tabs>
          <w:tab w:val="left" w:pos="3969"/>
        </w:tabs>
        <w:spacing w:after="240"/>
      </w:pPr>
      <w:r w:rsidRPr="00EE2A40">
        <w:t xml:space="preserve">The </w:t>
      </w:r>
      <w:r w:rsidRPr="00EE2A40">
        <w:rPr>
          <w:i/>
        </w:rPr>
        <w:t>Healthcare Identifiers Amendment (</w:t>
      </w:r>
      <w:r>
        <w:rPr>
          <w:i/>
        </w:rPr>
        <w:t>Healthcare Identifiers of</w:t>
      </w:r>
      <w:r w:rsidRPr="00EE2A40">
        <w:rPr>
          <w:i/>
        </w:rPr>
        <w:t xml:space="preserve"> Healthcare Provider</w:t>
      </w:r>
      <w:r>
        <w:rPr>
          <w:i/>
        </w:rPr>
        <w:t>s) Regul</w:t>
      </w:r>
      <w:r w:rsidRPr="00EE2A40">
        <w:rPr>
          <w:i/>
        </w:rPr>
        <w:t>ation</w:t>
      </w:r>
      <w:r>
        <w:rPr>
          <w:i/>
        </w:rPr>
        <w:t>s</w:t>
      </w:r>
      <w:r w:rsidRPr="00EE2A40">
        <w:rPr>
          <w:i/>
        </w:rPr>
        <w:t xml:space="preserve"> 2017 </w:t>
      </w:r>
      <w:r w:rsidRPr="00EE2A40">
        <w:t>(the Regulation</w:t>
      </w:r>
      <w:r>
        <w:t>s</w:t>
      </w:r>
      <w:r w:rsidRPr="00EE2A40">
        <w:t xml:space="preserve">) amend the </w:t>
      </w:r>
      <w:r w:rsidRPr="00EE2A40">
        <w:rPr>
          <w:i/>
          <w:iCs/>
        </w:rPr>
        <w:t xml:space="preserve">Healthcare Identifiers Regulations 2010 </w:t>
      </w:r>
      <w:r w:rsidRPr="00EE2A40">
        <w:rPr>
          <w:iCs/>
        </w:rPr>
        <w:t>(the Healthcare Identifiers Regulatio</w:t>
      </w:r>
      <w:r>
        <w:rPr>
          <w:iCs/>
        </w:rPr>
        <w:t>ns</w:t>
      </w:r>
      <w:r w:rsidRPr="00EE2A40">
        <w:rPr>
          <w:iCs/>
        </w:rPr>
        <w:t>)</w:t>
      </w:r>
      <w:r w:rsidRPr="00EE2A40">
        <w:t>.</w:t>
      </w:r>
    </w:p>
    <w:p w:rsidR="00D016BA" w:rsidRDefault="00D016BA" w:rsidP="00D016BA">
      <w:pPr>
        <w:pStyle w:val="Subtitle"/>
        <w:rPr>
          <w:szCs w:val="24"/>
          <w:u w:val="none"/>
        </w:rPr>
      </w:pPr>
      <w:r w:rsidRPr="00EE2A40">
        <w:rPr>
          <w:szCs w:val="24"/>
          <w:u w:val="none"/>
        </w:rPr>
        <w:t>The purpose of the Regulation</w:t>
      </w:r>
      <w:r>
        <w:rPr>
          <w:szCs w:val="24"/>
          <w:u w:val="none"/>
        </w:rPr>
        <w:t>s</w:t>
      </w:r>
      <w:r w:rsidRPr="00EE2A40">
        <w:rPr>
          <w:szCs w:val="24"/>
          <w:u w:val="none"/>
        </w:rPr>
        <w:t xml:space="preserve"> is to correct an unintentional omission in the Act.  In 2015 amendments were made to the Act to, among other things, simplify the privacy framework to improve the way that permissions to collect, use and disclose information were presented.  As a result of these amendments a provision previously included in the Act was unintentionally removed from the Act.</w:t>
      </w:r>
      <w:r>
        <w:rPr>
          <w:szCs w:val="24"/>
          <w:u w:val="none"/>
        </w:rPr>
        <w:t xml:space="preserve">  </w:t>
      </w:r>
    </w:p>
    <w:p w:rsidR="00D016BA" w:rsidRDefault="00D016BA" w:rsidP="00D016BA">
      <w:pPr>
        <w:pStyle w:val="Subtitle"/>
        <w:rPr>
          <w:szCs w:val="24"/>
          <w:u w:val="none"/>
        </w:rPr>
      </w:pPr>
    </w:p>
    <w:p w:rsidR="00D016BA" w:rsidRDefault="00D016BA" w:rsidP="00D016BA">
      <w:pPr>
        <w:pStyle w:val="Subtitle"/>
        <w:rPr>
          <w:iCs/>
          <w:szCs w:val="24"/>
        </w:rPr>
      </w:pPr>
      <w:r>
        <w:rPr>
          <w:szCs w:val="24"/>
          <w:u w:val="none"/>
        </w:rPr>
        <w:t>That provision</w:t>
      </w:r>
      <w:r w:rsidRPr="00BF3942">
        <w:rPr>
          <w:iCs/>
          <w:szCs w:val="24"/>
          <w:u w:val="none"/>
        </w:rPr>
        <w:t xml:space="preserve"> enabled healthcare providers to use, or disclose to an entity, their own or another healthcare provider’s healthcare identifier for the purpose of communicating or managing health information as part of:</w:t>
      </w:r>
    </w:p>
    <w:p w:rsidR="00D016BA" w:rsidRDefault="00D016BA" w:rsidP="00D016BA">
      <w:pPr>
        <w:pStyle w:val="BodyTextIndent3"/>
        <w:numPr>
          <w:ilvl w:val="0"/>
          <w:numId w:val="21"/>
        </w:numPr>
        <w:spacing w:after="0"/>
        <w:ind w:left="357" w:hanging="357"/>
        <w:jc w:val="both"/>
        <w:rPr>
          <w:iCs/>
          <w:sz w:val="24"/>
          <w:szCs w:val="24"/>
        </w:rPr>
      </w:pPr>
      <w:r>
        <w:rPr>
          <w:iCs/>
          <w:sz w:val="24"/>
          <w:szCs w:val="24"/>
        </w:rPr>
        <w:t>the provision of healthcare to a healthcare recipient;</w:t>
      </w:r>
    </w:p>
    <w:p w:rsidR="00D016BA" w:rsidRDefault="00D016BA" w:rsidP="00D016BA">
      <w:pPr>
        <w:pStyle w:val="BodyTextIndent3"/>
        <w:numPr>
          <w:ilvl w:val="0"/>
          <w:numId w:val="21"/>
        </w:numPr>
        <w:spacing w:after="0"/>
        <w:ind w:left="357" w:hanging="357"/>
        <w:jc w:val="both"/>
        <w:rPr>
          <w:iCs/>
          <w:sz w:val="24"/>
          <w:szCs w:val="24"/>
        </w:rPr>
      </w:pPr>
      <w:r>
        <w:rPr>
          <w:iCs/>
          <w:sz w:val="24"/>
          <w:szCs w:val="24"/>
        </w:rPr>
        <w:t>the management (including the investigation or resolution of complaints), funding, monitoring or evaluation of healthcare;</w:t>
      </w:r>
    </w:p>
    <w:p w:rsidR="00D016BA" w:rsidRDefault="00D016BA" w:rsidP="00D016BA">
      <w:pPr>
        <w:pStyle w:val="BodyTextIndent3"/>
        <w:numPr>
          <w:ilvl w:val="0"/>
          <w:numId w:val="21"/>
        </w:numPr>
        <w:spacing w:after="0"/>
        <w:ind w:left="357" w:hanging="357"/>
        <w:jc w:val="both"/>
        <w:rPr>
          <w:iCs/>
          <w:sz w:val="24"/>
          <w:szCs w:val="24"/>
        </w:rPr>
      </w:pPr>
      <w:r>
        <w:rPr>
          <w:iCs/>
          <w:sz w:val="24"/>
          <w:szCs w:val="24"/>
        </w:rPr>
        <w:t>the provision of indemnity cover for a healthcare provider; or</w:t>
      </w:r>
    </w:p>
    <w:p w:rsidR="00D016BA" w:rsidRDefault="00D016BA" w:rsidP="00D016BA">
      <w:pPr>
        <w:pStyle w:val="BodyTextIndent3"/>
        <w:numPr>
          <w:ilvl w:val="0"/>
          <w:numId w:val="21"/>
        </w:numPr>
        <w:spacing w:after="240"/>
        <w:ind w:left="357" w:hanging="357"/>
        <w:jc w:val="both"/>
        <w:rPr>
          <w:iCs/>
          <w:sz w:val="24"/>
          <w:szCs w:val="24"/>
        </w:rPr>
      </w:pPr>
      <w:proofErr w:type="gramStart"/>
      <w:r>
        <w:rPr>
          <w:iCs/>
          <w:sz w:val="24"/>
          <w:szCs w:val="24"/>
        </w:rPr>
        <w:t>the</w:t>
      </w:r>
      <w:proofErr w:type="gramEnd"/>
      <w:r>
        <w:rPr>
          <w:iCs/>
          <w:sz w:val="24"/>
          <w:szCs w:val="24"/>
        </w:rPr>
        <w:t xml:space="preserve"> conduct of research that has been approved by a Human Rights Ethics Committee.</w:t>
      </w:r>
    </w:p>
    <w:p w:rsidR="00D016BA" w:rsidRDefault="00D016BA" w:rsidP="00D016BA">
      <w:pPr>
        <w:spacing w:after="240"/>
      </w:pPr>
      <w:r>
        <w:t>It also enabled the entity to collect, use and disclose the healthcare identifier for the purpose/s for which it was disclosed to that entity.</w:t>
      </w:r>
    </w:p>
    <w:p w:rsidR="00D016BA" w:rsidRPr="00EE2A40" w:rsidRDefault="00D016BA" w:rsidP="00D016BA">
      <w:pPr>
        <w:pStyle w:val="Subtitle"/>
        <w:spacing w:after="240"/>
        <w:rPr>
          <w:szCs w:val="24"/>
          <w:u w:val="none"/>
        </w:rPr>
      </w:pPr>
      <w:r w:rsidRPr="00EE2A40">
        <w:rPr>
          <w:szCs w:val="24"/>
          <w:u w:val="none"/>
        </w:rPr>
        <w:t>The Regulation</w:t>
      </w:r>
      <w:r>
        <w:rPr>
          <w:szCs w:val="24"/>
          <w:u w:val="none"/>
        </w:rPr>
        <w:t>s</w:t>
      </w:r>
      <w:r w:rsidRPr="00EE2A40">
        <w:rPr>
          <w:szCs w:val="24"/>
          <w:u w:val="none"/>
        </w:rPr>
        <w:t xml:space="preserve"> restore, in part, that provision.  The provision cannot be restored in full due to the restrictions on the regulation-making power.</w:t>
      </w:r>
      <w:r>
        <w:rPr>
          <w:szCs w:val="24"/>
          <w:u w:val="none"/>
        </w:rPr>
        <w:t xml:space="preserve">  </w:t>
      </w:r>
      <w:r w:rsidRPr="00B676FD">
        <w:rPr>
          <w:iCs/>
          <w:szCs w:val="24"/>
          <w:u w:val="none"/>
        </w:rPr>
        <w:t>No immediate need for the remaining authorisations has been identified at this time.  As such, the authorisations are intended to be reinstated in their entirety through amendments to the Act at a later date.</w:t>
      </w:r>
    </w:p>
    <w:p w:rsidR="00D016BA" w:rsidRDefault="00D016BA" w:rsidP="00D016BA">
      <w:pPr>
        <w:spacing w:after="240"/>
        <w:rPr>
          <w:lang w:val="en-AU" w:eastAsia="en-AU"/>
        </w:rPr>
      </w:pPr>
      <w:r w:rsidRPr="00EE2A40">
        <w:t xml:space="preserve">Section 33 of the Healthcare Identifiers Act requires that the Minister consult the Ministerial Council before regulations are made.  Accordingly, the Council of Australian Governments </w:t>
      </w:r>
      <w:r w:rsidRPr="00EE2A40">
        <w:lastRenderedPageBreak/>
        <w:t>Health Council was consulted on the Regulation</w:t>
      </w:r>
      <w:r>
        <w:t>s</w:t>
      </w:r>
      <w:r w:rsidRPr="00EE2A40">
        <w:t xml:space="preserve"> </w:t>
      </w:r>
      <w:r>
        <w:t>during</w:t>
      </w:r>
      <w:r w:rsidRPr="00EE2A40">
        <w:t xml:space="preserve"> </w:t>
      </w:r>
      <w:r>
        <w:t>July 2017</w:t>
      </w:r>
      <w:r w:rsidRPr="0040392B">
        <w:t xml:space="preserve"> and it supported the </w:t>
      </w:r>
      <w:r w:rsidRPr="0040392B">
        <w:rPr>
          <w:lang w:val="en-AU" w:eastAsia="en-AU"/>
        </w:rPr>
        <w:t>making of the Regulation</w:t>
      </w:r>
      <w:r w:rsidRPr="00BF3942">
        <w:rPr>
          <w:lang w:val="en-AU" w:eastAsia="en-AU"/>
        </w:rPr>
        <w:t>s.</w:t>
      </w:r>
    </w:p>
    <w:p w:rsidR="00D016BA" w:rsidRPr="00EE2A40" w:rsidRDefault="00D016BA" w:rsidP="00D016BA">
      <w:pPr>
        <w:pStyle w:val="Subtitle"/>
        <w:spacing w:after="240"/>
        <w:rPr>
          <w:szCs w:val="24"/>
          <w:u w:val="none"/>
        </w:rPr>
      </w:pPr>
      <w:r w:rsidRPr="00AC5010">
        <w:rPr>
          <w:szCs w:val="24"/>
          <w:u w:val="none"/>
        </w:rPr>
        <w:t>Details of the Regulation</w:t>
      </w:r>
      <w:r>
        <w:rPr>
          <w:szCs w:val="24"/>
          <w:u w:val="none"/>
        </w:rPr>
        <w:t>s</w:t>
      </w:r>
      <w:r w:rsidRPr="00AC5010">
        <w:rPr>
          <w:szCs w:val="24"/>
          <w:u w:val="none"/>
        </w:rPr>
        <w:t xml:space="preserve"> are set out in the </w:t>
      </w:r>
      <w:r w:rsidRPr="00EE2A40">
        <w:rPr>
          <w:szCs w:val="24"/>
        </w:rPr>
        <w:t>Attachment</w:t>
      </w:r>
      <w:r w:rsidRPr="00624157">
        <w:rPr>
          <w:szCs w:val="24"/>
          <w:u w:val="none"/>
        </w:rPr>
        <w:t>.</w:t>
      </w:r>
    </w:p>
    <w:p w:rsidR="00D016BA" w:rsidRDefault="00D016BA" w:rsidP="00D016BA">
      <w:pPr>
        <w:pStyle w:val="Header"/>
        <w:widowControl/>
        <w:tabs>
          <w:tab w:val="clear" w:pos="4153"/>
          <w:tab w:val="clear" w:pos="8306"/>
        </w:tabs>
        <w:spacing w:after="240"/>
        <w:ind w:right="804"/>
        <w:rPr>
          <w:szCs w:val="24"/>
        </w:rPr>
      </w:pPr>
      <w:r w:rsidRPr="00EE2A40">
        <w:rPr>
          <w:szCs w:val="24"/>
        </w:rPr>
        <w:t>The Act specif</w:t>
      </w:r>
      <w:r>
        <w:rPr>
          <w:szCs w:val="24"/>
        </w:rPr>
        <w:t>ies no</w:t>
      </w:r>
      <w:r w:rsidRPr="00EE2A40">
        <w:rPr>
          <w:szCs w:val="24"/>
        </w:rPr>
        <w:t xml:space="preserve"> conditions that need to be </w:t>
      </w:r>
      <w:r>
        <w:rPr>
          <w:szCs w:val="24"/>
        </w:rPr>
        <w:t>satisfied</w:t>
      </w:r>
      <w:r w:rsidRPr="00EE2A40">
        <w:rPr>
          <w:szCs w:val="24"/>
        </w:rPr>
        <w:t xml:space="preserve"> before the power to make </w:t>
      </w:r>
      <w:r w:rsidR="00D30D4D">
        <w:rPr>
          <w:szCs w:val="24"/>
        </w:rPr>
        <w:t>the R</w:t>
      </w:r>
      <w:r w:rsidRPr="00EE2A40">
        <w:rPr>
          <w:szCs w:val="24"/>
        </w:rPr>
        <w:t>egulations may be exercised.</w:t>
      </w:r>
    </w:p>
    <w:p w:rsidR="00D016BA" w:rsidRPr="00EE2A40" w:rsidRDefault="00D016BA" w:rsidP="00D016BA">
      <w:pPr>
        <w:spacing w:after="240"/>
      </w:pPr>
      <w:r w:rsidRPr="00EE2A40">
        <w:rPr>
          <w:rFonts w:cs="Arial"/>
        </w:rPr>
        <w:t>The Regulation</w:t>
      </w:r>
      <w:r>
        <w:rPr>
          <w:rFonts w:cs="Arial"/>
        </w:rPr>
        <w:t>s</w:t>
      </w:r>
      <w:r w:rsidRPr="00EE2A40">
        <w:rPr>
          <w:rFonts w:cs="Arial"/>
        </w:rPr>
        <w:t xml:space="preserve"> </w:t>
      </w:r>
      <w:r>
        <w:rPr>
          <w:rFonts w:cs="Arial"/>
        </w:rPr>
        <w:t>are</w:t>
      </w:r>
      <w:r w:rsidRPr="00EE2A40">
        <w:rPr>
          <w:rFonts w:cs="Arial"/>
        </w:rPr>
        <w:t xml:space="preserve"> a legislative instrument for the purposes of the </w:t>
      </w:r>
      <w:r w:rsidRPr="00EE2A40">
        <w:rPr>
          <w:rFonts w:cs="Arial"/>
          <w:i/>
        </w:rPr>
        <w:t>Legislation Act 2003</w:t>
      </w:r>
      <w:r w:rsidRPr="00EE2A40">
        <w:rPr>
          <w:rFonts w:cs="Arial"/>
        </w:rPr>
        <w:t>.</w:t>
      </w:r>
    </w:p>
    <w:p w:rsidR="00D016BA" w:rsidRPr="00EE2A40" w:rsidRDefault="00D016BA" w:rsidP="00D016BA">
      <w:pPr>
        <w:spacing w:after="240"/>
      </w:pPr>
      <w:r w:rsidRPr="00EE2A40">
        <w:t>The Regulation</w:t>
      </w:r>
      <w:r>
        <w:t>s</w:t>
      </w:r>
      <w:r w:rsidRPr="00EE2A40">
        <w:t xml:space="preserve"> commence on the day after </w:t>
      </w:r>
      <w:r w:rsidR="00D30D4D">
        <w:t>it</w:t>
      </w:r>
      <w:r w:rsidR="00286F8E">
        <w:t xml:space="preserve"> </w:t>
      </w:r>
      <w:r w:rsidR="00D30D4D">
        <w:t>is</w:t>
      </w:r>
      <w:r w:rsidRPr="00EE2A40">
        <w:t xml:space="preserve"> registered on the Federal Register of Legislation.</w:t>
      </w:r>
    </w:p>
    <w:p w:rsidR="00D016BA" w:rsidRPr="00EE2A40" w:rsidRDefault="00D016BA" w:rsidP="00D016BA">
      <w:pPr>
        <w:ind w:left="5954" w:hanging="1"/>
        <w:rPr>
          <w:i/>
        </w:rPr>
        <w:sectPr w:rsidR="00D016BA" w:rsidRPr="00EE2A40" w:rsidSect="00635551">
          <w:pgSz w:w="11906" w:h="16838"/>
          <w:pgMar w:top="1276" w:right="1418" w:bottom="1134" w:left="1418" w:header="709" w:footer="709" w:gutter="0"/>
          <w:cols w:space="708"/>
          <w:docGrid w:linePitch="360"/>
        </w:sectPr>
      </w:pPr>
    </w:p>
    <w:p w:rsidR="00D016BA" w:rsidRPr="00EE2A40" w:rsidRDefault="00D016BA" w:rsidP="00D016BA">
      <w:pPr>
        <w:keepNext/>
        <w:spacing w:after="240"/>
        <w:jc w:val="right"/>
        <w:rPr>
          <w:b/>
          <w:u w:val="single"/>
          <w:lang w:val="en-AU"/>
        </w:rPr>
      </w:pPr>
      <w:r w:rsidRPr="00EE2A40">
        <w:rPr>
          <w:b/>
          <w:u w:val="single"/>
          <w:lang w:val="en-AU"/>
        </w:rPr>
        <w:lastRenderedPageBreak/>
        <w:t>ATTACHMENT</w:t>
      </w:r>
    </w:p>
    <w:p w:rsidR="00D016BA" w:rsidRPr="00EE2A40" w:rsidRDefault="00D016BA" w:rsidP="00D016BA">
      <w:pPr>
        <w:keepNext/>
        <w:spacing w:after="240"/>
        <w:ind w:right="-58"/>
        <w:rPr>
          <w:i/>
          <w:lang w:val="en-AU"/>
        </w:rPr>
      </w:pPr>
      <w:r w:rsidRPr="00EE2A40">
        <w:rPr>
          <w:b/>
          <w:u w:val="single"/>
          <w:lang w:val="en-AU"/>
        </w:rPr>
        <w:t xml:space="preserve">Details of the </w:t>
      </w:r>
      <w:r w:rsidRPr="00EE2A40">
        <w:rPr>
          <w:b/>
          <w:i/>
          <w:u w:val="single"/>
          <w:lang w:val="en-AU"/>
        </w:rPr>
        <w:t>Healthcare Identifiers Amendment (</w:t>
      </w:r>
      <w:r>
        <w:rPr>
          <w:b/>
          <w:i/>
          <w:u w:val="single"/>
          <w:lang w:val="en-AU"/>
        </w:rPr>
        <w:t>Healthcare Identifiers</w:t>
      </w:r>
      <w:r w:rsidRPr="00EE2A40">
        <w:rPr>
          <w:b/>
          <w:i/>
          <w:u w:val="single"/>
          <w:lang w:val="en-AU"/>
        </w:rPr>
        <w:t xml:space="preserve"> of Healthcare Provider</w:t>
      </w:r>
      <w:r>
        <w:rPr>
          <w:b/>
          <w:i/>
          <w:u w:val="single"/>
          <w:lang w:val="en-AU"/>
        </w:rPr>
        <w:t>s</w:t>
      </w:r>
      <w:r w:rsidRPr="00EE2A40">
        <w:rPr>
          <w:b/>
          <w:i/>
          <w:u w:val="single"/>
          <w:lang w:val="en-AU"/>
        </w:rPr>
        <w:t>) Regulation</w:t>
      </w:r>
      <w:r>
        <w:rPr>
          <w:b/>
          <w:i/>
          <w:u w:val="single"/>
          <w:lang w:val="en-AU"/>
        </w:rPr>
        <w:t>s</w:t>
      </w:r>
      <w:r w:rsidRPr="00EE2A40">
        <w:rPr>
          <w:b/>
          <w:i/>
          <w:u w:val="single"/>
          <w:lang w:val="en-AU"/>
        </w:rPr>
        <w:t xml:space="preserve"> 2017</w:t>
      </w:r>
    </w:p>
    <w:p w:rsidR="00D016BA" w:rsidRPr="00B676FD" w:rsidRDefault="00D016BA" w:rsidP="00D016BA">
      <w:pPr>
        <w:keepNext/>
        <w:autoSpaceDE w:val="0"/>
        <w:autoSpaceDN w:val="0"/>
        <w:adjustRightInd w:val="0"/>
        <w:spacing w:after="240"/>
        <w:rPr>
          <w:bCs/>
          <w:u w:val="single"/>
          <w:lang w:bidi="hi-IN"/>
        </w:rPr>
      </w:pPr>
      <w:bookmarkStart w:id="0" w:name="_Toc69632336"/>
      <w:bookmarkStart w:id="1" w:name="_Toc311730521"/>
      <w:r w:rsidRPr="00B676FD">
        <w:rPr>
          <w:bCs/>
          <w:u w:val="single"/>
          <w:lang w:bidi="hi-IN"/>
        </w:rPr>
        <w:t xml:space="preserve">Section 1 </w:t>
      </w:r>
      <w:r>
        <w:rPr>
          <w:bCs/>
          <w:u w:val="single"/>
          <w:lang w:bidi="hi-IN"/>
        </w:rPr>
        <w:t>–</w:t>
      </w:r>
      <w:r w:rsidRPr="00B676FD">
        <w:rPr>
          <w:bCs/>
          <w:u w:val="single"/>
          <w:lang w:bidi="hi-IN"/>
        </w:rPr>
        <w:t xml:space="preserve"> Name of Regulations</w:t>
      </w:r>
    </w:p>
    <w:p w:rsidR="00D016BA" w:rsidRPr="00EE2A40" w:rsidRDefault="00D016BA" w:rsidP="00D016BA">
      <w:pPr>
        <w:autoSpaceDE w:val="0"/>
        <w:autoSpaceDN w:val="0"/>
        <w:adjustRightInd w:val="0"/>
        <w:spacing w:after="240"/>
        <w:rPr>
          <w:lang w:val="en-AU" w:bidi="hi-IN"/>
        </w:rPr>
      </w:pPr>
      <w:r w:rsidRPr="00EE2A40">
        <w:rPr>
          <w:lang w:bidi="hi-IN"/>
        </w:rPr>
        <w:t>This section provide</w:t>
      </w:r>
      <w:r>
        <w:rPr>
          <w:lang w:bidi="hi-IN"/>
        </w:rPr>
        <w:t xml:space="preserve">s </w:t>
      </w:r>
      <w:r w:rsidRPr="00EE2A40">
        <w:rPr>
          <w:lang w:bidi="hi-IN"/>
        </w:rPr>
        <w:t>that the title of the Regulation</w:t>
      </w:r>
      <w:r>
        <w:rPr>
          <w:lang w:bidi="hi-IN"/>
        </w:rPr>
        <w:t>s</w:t>
      </w:r>
      <w:r w:rsidRPr="00EE2A40">
        <w:rPr>
          <w:lang w:bidi="hi-IN"/>
        </w:rPr>
        <w:t xml:space="preserve"> is the </w:t>
      </w:r>
      <w:r w:rsidRPr="00EE2A40">
        <w:rPr>
          <w:i/>
          <w:lang w:bidi="hi-IN"/>
        </w:rPr>
        <w:t>Healthcare Identifiers Amendment (</w:t>
      </w:r>
      <w:r>
        <w:rPr>
          <w:i/>
          <w:lang w:bidi="hi-IN"/>
        </w:rPr>
        <w:t xml:space="preserve">Healthcare Identifiers </w:t>
      </w:r>
      <w:r w:rsidRPr="00EE2A40">
        <w:rPr>
          <w:i/>
          <w:lang w:bidi="hi-IN"/>
        </w:rPr>
        <w:t>of Healthcare Provider</w:t>
      </w:r>
      <w:r>
        <w:rPr>
          <w:i/>
          <w:lang w:bidi="hi-IN"/>
        </w:rPr>
        <w:t>s</w:t>
      </w:r>
      <w:r w:rsidRPr="00EE2A40">
        <w:rPr>
          <w:i/>
          <w:lang w:bidi="hi-IN"/>
        </w:rPr>
        <w:t>) Regulation</w:t>
      </w:r>
      <w:r>
        <w:rPr>
          <w:i/>
          <w:lang w:bidi="hi-IN"/>
        </w:rPr>
        <w:t>s</w:t>
      </w:r>
      <w:r w:rsidRPr="00EE2A40">
        <w:rPr>
          <w:i/>
          <w:lang w:bidi="hi-IN"/>
        </w:rPr>
        <w:t xml:space="preserve"> 2017</w:t>
      </w:r>
      <w:r w:rsidRPr="00EE2A40">
        <w:t>.</w:t>
      </w:r>
    </w:p>
    <w:p w:rsidR="00D016BA" w:rsidRPr="00B676FD" w:rsidRDefault="00D016BA" w:rsidP="00D016BA">
      <w:pPr>
        <w:keepNext/>
        <w:autoSpaceDE w:val="0"/>
        <w:autoSpaceDN w:val="0"/>
        <w:adjustRightInd w:val="0"/>
        <w:spacing w:after="240"/>
        <w:rPr>
          <w:bCs/>
          <w:u w:val="single"/>
          <w:lang w:bidi="hi-IN"/>
        </w:rPr>
      </w:pPr>
      <w:r w:rsidRPr="00B676FD">
        <w:rPr>
          <w:bCs/>
          <w:u w:val="single"/>
          <w:lang w:bidi="hi-IN"/>
        </w:rPr>
        <w:t xml:space="preserve">Section 2 </w:t>
      </w:r>
      <w:r>
        <w:rPr>
          <w:bCs/>
          <w:u w:val="single"/>
          <w:lang w:bidi="hi-IN"/>
        </w:rPr>
        <w:t>–</w:t>
      </w:r>
      <w:r w:rsidRPr="00B676FD">
        <w:rPr>
          <w:bCs/>
          <w:u w:val="single"/>
          <w:lang w:bidi="hi-IN"/>
        </w:rPr>
        <w:t xml:space="preserve"> Commencement</w:t>
      </w:r>
    </w:p>
    <w:p w:rsidR="00D016BA" w:rsidRPr="00EE2A40" w:rsidRDefault="00D016BA" w:rsidP="00D016BA">
      <w:pPr>
        <w:autoSpaceDE w:val="0"/>
        <w:autoSpaceDN w:val="0"/>
        <w:adjustRightInd w:val="0"/>
        <w:spacing w:after="240"/>
        <w:rPr>
          <w:lang w:bidi="hi-IN"/>
        </w:rPr>
      </w:pPr>
      <w:r w:rsidRPr="00EE2A40">
        <w:rPr>
          <w:lang w:bidi="hi-IN"/>
        </w:rPr>
        <w:t>This section provide</w:t>
      </w:r>
      <w:r>
        <w:rPr>
          <w:lang w:bidi="hi-IN"/>
        </w:rPr>
        <w:t>s</w:t>
      </w:r>
      <w:r w:rsidRPr="00EE2A40">
        <w:rPr>
          <w:lang w:bidi="hi-IN"/>
        </w:rPr>
        <w:t xml:space="preserve"> that the Regulation</w:t>
      </w:r>
      <w:r>
        <w:rPr>
          <w:lang w:bidi="hi-IN"/>
        </w:rPr>
        <w:t>s</w:t>
      </w:r>
      <w:r w:rsidRPr="00EE2A40">
        <w:rPr>
          <w:lang w:bidi="hi-IN"/>
        </w:rPr>
        <w:t xml:space="preserve"> </w:t>
      </w:r>
      <w:r w:rsidRPr="00EE2A40">
        <w:t xml:space="preserve">take effect the day after </w:t>
      </w:r>
      <w:r w:rsidR="00D30D4D">
        <w:t>it is</w:t>
      </w:r>
      <w:r w:rsidRPr="00EE2A40">
        <w:t xml:space="preserve"> registered o</w:t>
      </w:r>
      <w:r>
        <w:t>n</w:t>
      </w:r>
      <w:r w:rsidRPr="00EE2A40">
        <w:t xml:space="preserve"> the Federal Register of Legislation.  This enable</w:t>
      </w:r>
      <w:r>
        <w:t>s</w:t>
      </w:r>
      <w:r w:rsidRPr="00EE2A40">
        <w:t xml:space="preserve"> the amendment to take effect at the earliest opportunity.</w:t>
      </w:r>
    </w:p>
    <w:bookmarkEnd w:id="0"/>
    <w:bookmarkEnd w:id="1"/>
    <w:p w:rsidR="00D016BA" w:rsidRPr="00B676FD" w:rsidRDefault="00D016BA" w:rsidP="00D016BA">
      <w:pPr>
        <w:keepNext/>
        <w:autoSpaceDE w:val="0"/>
        <w:autoSpaceDN w:val="0"/>
        <w:adjustRightInd w:val="0"/>
        <w:spacing w:after="240"/>
        <w:rPr>
          <w:bCs/>
          <w:u w:val="single"/>
          <w:lang w:bidi="hi-IN"/>
        </w:rPr>
      </w:pPr>
      <w:r w:rsidRPr="00B676FD">
        <w:rPr>
          <w:bCs/>
          <w:u w:val="single"/>
          <w:lang w:bidi="hi-IN"/>
        </w:rPr>
        <w:t xml:space="preserve">Section 3 </w:t>
      </w:r>
      <w:r>
        <w:rPr>
          <w:bCs/>
          <w:u w:val="single"/>
          <w:lang w:bidi="hi-IN"/>
        </w:rPr>
        <w:t>–</w:t>
      </w:r>
      <w:r w:rsidRPr="00B676FD">
        <w:rPr>
          <w:bCs/>
          <w:u w:val="single"/>
          <w:lang w:bidi="hi-IN"/>
        </w:rPr>
        <w:t xml:space="preserve"> Authority</w:t>
      </w:r>
      <w:bookmarkStart w:id="2" w:name="_GoBack"/>
      <w:bookmarkEnd w:id="2"/>
    </w:p>
    <w:p w:rsidR="00D016BA" w:rsidRPr="00EE2A40" w:rsidRDefault="00D016BA" w:rsidP="00D016BA">
      <w:pPr>
        <w:autoSpaceDE w:val="0"/>
        <w:autoSpaceDN w:val="0"/>
        <w:adjustRightInd w:val="0"/>
        <w:spacing w:after="240"/>
        <w:rPr>
          <w:lang w:val="en-AU" w:bidi="hi-IN"/>
        </w:rPr>
      </w:pPr>
      <w:r w:rsidRPr="00EE2A40">
        <w:rPr>
          <w:lang w:bidi="hi-IN"/>
        </w:rPr>
        <w:t>This section provide</w:t>
      </w:r>
      <w:r>
        <w:rPr>
          <w:lang w:bidi="hi-IN"/>
        </w:rPr>
        <w:t>s</w:t>
      </w:r>
      <w:r w:rsidRPr="00EE2A40">
        <w:rPr>
          <w:lang w:bidi="hi-IN"/>
        </w:rPr>
        <w:t xml:space="preserve"> that the Regulation</w:t>
      </w:r>
      <w:r>
        <w:rPr>
          <w:lang w:bidi="hi-IN"/>
        </w:rPr>
        <w:t>s</w:t>
      </w:r>
      <w:r w:rsidRPr="00EE2A40">
        <w:rPr>
          <w:lang w:bidi="hi-IN"/>
        </w:rPr>
        <w:t xml:space="preserve"> </w:t>
      </w:r>
      <w:r>
        <w:rPr>
          <w:lang w:bidi="hi-IN"/>
        </w:rPr>
        <w:t>are</w:t>
      </w:r>
      <w:r w:rsidRPr="00EE2A40">
        <w:rPr>
          <w:lang w:bidi="hi-IN"/>
        </w:rPr>
        <w:t xml:space="preserve"> made under the</w:t>
      </w:r>
      <w:r w:rsidRPr="00EE2A40">
        <w:rPr>
          <w:lang w:val="en-AU" w:bidi="hi-IN"/>
        </w:rPr>
        <w:t xml:space="preserve"> </w:t>
      </w:r>
      <w:r>
        <w:rPr>
          <w:i/>
          <w:lang w:val="en-AU" w:bidi="hi-IN"/>
        </w:rPr>
        <w:t>Healthcare I</w:t>
      </w:r>
      <w:r w:rsidRPr="00EE2A40">
        <w:rPr>
          <w:i/>
          <w:lang w:val="en-AU" w:bidi="hi-IN"/>
        </w:rPr>
        <w:t xml:space="preserve">dentifiers Act 2010 </w:t>
      </w:r>
      <w:r w:rsidRPr="00EE2A40">
        <w:rPr>
          <w:lang w:val="en-AU" w:bidi="hi-IN"/>
        </w:rPr>
        <w:t>(Healthcare Identifiers Act).</w:t>
      </w:r>
    </w:p>
    <w:p w:rsidR="00D016BA" w:rsidRPr="00B676FD" w:rsidRDefault="00D016BA" w:rsidP="00D016BA">
      <w:pPr>
        <w:keepNext/>
        <w:autoSpaceDE w:val="0"/>
        <w:autoSpaceDN w:val="0"/>
        <w:adjustRightInd w:val="0"/>
        <w:spacing w:after="240"/>
        <w:rPr>
          <w:bCs/>
          <w:u w:val="single"/>
          <w:lang w:bidi="hi-IN"/>
        </w:rPr>
      </w:pPr>
      <w:r w:rsidRPr="00B676FD">
        <w:rPr>
          <w:u w:val="single"/>
          <w:lang w:bidi="hi-IN"/>
        </w:rPr>
        <w:t xml:space="preserve">Section 4 </w:t>
      </w:r>
      <w:r>
        <w:rPr>
          <w:bCs/>
          <w:u w:val="single"/>
          <w:lang w:bidi="hi-IN"/>
        </w:rPr>
        <w:t>–</w:t>
      </w:r>
      <w:r w:rsidRPr="00B676FD">
        <w:rPr>
          <w:u w:val="single"/>
          <w:lang w:bidi="hi-IN"/>
        </w:rPr>
        <w:t xml:space="preserve"> </w:t>
      </w:r>
      <w:r w:rsidRPr="00B676FD">
        <w:rPr>
          <w:bCs/>
          <w:u w:val="single"/>
          <w:lang w:bidi="hi-IN"/>
        </w:rPr>
        <w:t>Schedules</w:t>
      </w:r>
    </w:p>
    <w:p w:rsidR="00D016BA" w:rsidRPr="00EE2A40" w:rsidRDefault="00D016BA" w:rsidP="00D016BA">
      <w:pPr>
        <w:autoSpaceDE w:val="0"/>
        <w:autoSpaceDN w:val="0"/>
        <w:adjustRightInd w:val="0"/>
        <w:spacing w:after="240"/>
        <w:rPr>
          <w:bCs/>
          <w:lang w:bidi="hi-IN"/>
        </w:rPr>
      </w:pPr>
      <w:r w:rsidRPr="00EE2A40">
        <w:rPr>
          <w:bCs/>
          <w:lang w:bidi="hi-IN"/>
        </w:rPr>
        <w:t>This section provide</w:t>
      </w:r>
      <w:r>
        <w:rPr>
          <w:bCs/>
          <w:lang w:bidi="hi-IN"/>
        </w:rPr>
        <w:t>s</w:t>
      </w:r>
      <w:r w:rsidRPr="00EE2A40">
        <w:rPr>
          <w:bCs/>
          <w:lang w:bidi="hi-IN"/>
        </w:rPr>
        <w:t xml:space="preserve"> that each instrument that is specified in a Schedule to the Regulation</w:t>
      </w:r>
      <w:r>
        <w:rPr>
          <w:bCs/>
          <w:lang w:bidi="hi-IN"/>
        </w:rPr>
        <w:t>s</w:t>
      </w:r>
      <w:r w:rsidRPr="00EE2A40">
        <w:rPr>
          <w:bCs/>
          <w:lang w:bidi="hi-IN"/>
        </w:rPr>
        <w:t xml:space="preserve"> </w:t>
      </w:r>
      <w:r>
        <w:rPr>
          <w:bCs/>
          <w:lang w:bidi="hi-IN"/>
        </w:rPr>
        <w:t xml:space="preserve">is </w:t>
      </w:r>
      <w:r w:rsidRPr="00EE2A40">
        <w:rPr>
          <w:bCs/>
          <w:lang w:bidi="hi-IN"/>
        </w:rPr>
        <w:t xml:space="preserve">amended or repealed as set out in the applicable items in the Schedule concerned.  Any other item in a Schedule to the </w:t>
      </w:r>
      <w:r>
        <w:rPr>
          <w:bCs/>
          <w:lang w:bidi="hi-IN"/>
        </w:rPr>
        <w:t>R</w:t>
      </w:r>
      <w:r w:rsidRPr="00EE2A40">
        <w:rPr>
          <w:bCs/>
          <w:lang w:bidi="hi-IN"/>
        </w:rPr>
        <w:t>egulation</w:t>
      </w:r>
      <w:r>
        <w:rPr>
          <w:bCs/>
          <w:lang w:bidi="hi-IN"/>
        </w:rPr>
        <w:t>s</w:t>
      </w:r>
      <w:r w:rsidRPr="00EE2A40">
        <w:rPr>
          <w:bCs/>
          <w:lang w:bidi="hi-IN"/>
        </w:rPr>
        <w:t xml:space="preserve"> has effect according to its terms. </w:t>
      </w:r>
    </w:p>
    <w:p w:rsidR="00D016BA" w:rsidRPr="00B676FD" w:rsidRDefault="00D016BA" w:rsidP="00D016BA">
      <w:pPr>
        <w:keepNext/>
        <w:spacing w:after="240"/>
      </w:pPr>
      <w:r w:rsidRPr="00B676FD">
        <w:rPr>
          <w:u w:val="single"/>
        </w:rPr>
        <w:t>Schedule 1―Amendments</w:t>
      </w:r>
    </w:p>
    <w:p w:rsidR="00D016BA" w:rsidRPr="00EE2A40" w:rsidRDefault="00D016BA" w:rsidP="00D016BA">
      <w:pPr>
        <w:spacing w:after="240"/>
        <w:rPr>
          <w:bCs/>
        </w:rPr>
      </w:pPr>
      <w:r w:rsidRPr="00EE2A40">
        <w:rPr>
          <w:bCs/>
        </w:rPr>
        <w:t xml:space="preserve">The items in the Schedule amend the </w:t>
      </w:r>
      <w:r w:rsidRPr="00EE2A40">
        <w:rPr>
          <w:bCs/>
          <w:i/>
        </w:rPr>
        <w:t xml:space="preserve">Healthcare Identifiers Regulations 2010 </w:t>
      </w:r>
      <w:r w:rsidRPr="00EE2A40">
        <w:rPr>
          <w:bCs/>
        </w:rPr>
        <w:t xml:space="preserve">(Healthcare Identifiers Regulations) as set out below. </w:t>
      </w:r>
    </w:p>
    <w:p w:rsidR="00D016BA" w:rsidRPr="00EE2A40" w:rsidRDefault="00D016BA" w:rsidP="00D016BA">
      <w:pPr>
        <w:keepNext/>
        <w:spacing w:after="240"/>
        <w:rPr>
          <w:b/>
          <w:bCs/>
        </w:rPr>
      </w:pPr>
      <w:r w:rsidRPr="00EE2A40">
        <w:rPr>
          <w:b/>
          <w:bCs/>
        </w:rPr>
        <w:t>Item 1</w:t>
      </w:r>
    </w:p>
    <w:p w:rsidR="00D016BA" w:rsidRDefault="00D016BA" w:rsidP="00D016BA">
      <w:pPr>
        <w:pStyle w:val="Definition"/>
        <w:spacing w:before="0" w:after="240"/>
        <w:ind w:left="0"/>
        <w:rPr>
          <w:sz w:val="24"/>
          <w:szCs w:val="24"/>
        </w:rPr>
      </w:pPr>
      <w:r>
        <w:rPr>
          <w:bCs/>
          <w:sz w:val="24"/>
          <w:szCs w:val="24"/>
        </w:rPr>
        <w:t>Item 1</w:t>
      </w:r>
      <w:r w:rsidRPr="00EE2A40">
        <w:rPr>
          <w:bCs/>
          <w:sz w:val="24"/>
          <w:szCs w:val="24"/>
        </w:rPr>
        <w:t xml:space="preserve"> </w:t>
      </w:r>
      <w:r>
        <w:rPr>
          <w:bCs/>
          <w:sz w:val="24"/>
          <w:szCs w:val="24"/>
        </w:rPr>
        <w:t>inserts new regulation 11 to a</w:t>
      </w:r>
      <w:r w:rsidRPr="00EE2A40">
        <w:rPr>
          <w:bCs/>
          <w:sz w:val="24"/>
          <w:szCs w:val="24"/>
        </w:rPr>
        <w:t xml:space="preserve">uthorise </w:t>
      </w:r>
      <w:r w:rsidRPr="00EE2A40">
        <w:rPr>
          <w:sz w:val="24"/>
          <w:szCs w:val="24"/>
        </w:rPr>
        <w:t>healthcare provider</w:t>
      </w:r>
      <w:r>
        <w:rPr>
          <w:sz w:val="24"/>
          <w:szCs w:val="24"/>
        </w:rPr>
        <w:t>s</w:t>
      </w:r>
      <w:r w:rsidRPr="00EE2A40">
        <w:rPr>
          <w:sz w:val="24"/>
          <w:szCs w:val="24"/>
        </w:rPr>
        <w:t xml:space="preserve"> to use, and disclose to another entity, a</w:t>
      </w:r>
      <w:r>
        <w:rPr>
          <w:sz w:val="24"/>
          <w:szCs w:val="24"/>
        </w:rPr>
        <w:t xml:space="preserve"> healthcare provider identifier (known as an HPI-I) </w:t>
      </w:r>
      <w:r w:rsidRPr="00EE2A40">
        <w:rPr>
          <w:sz w:val="24"/>
          <w:szCs w:val="24"/>
        </w:rPr>
        <w:t>for several purposes</w:t>
      </w:r>
      <w:r>
        <w:rPr>
          <w:sz w:val="24"/>
          <w:szCs w:val="24"/>
        </w:rPr>
        <w:t xml:space="preserve"> other than healthcare.  Further,</w:t>
      </w:r>
      <w:r w:rsidRPr="00EE2A40">
        <w:rPr>
          <w:sz w:val="24"/>
          <w:szCs w:val="24"/>
        </w:rPr>
        <w:t xml:space="preserve"> any entity to which a healthcare identifier has been disclosed can collect, use and disclose that identifier for the same purposes for which it was received.</w:t>
      </w:r>
    </w:p>
    <w:p w:rsidR="00D016BA" w:rsidRDefault="00D016BA" w:rsidP="00D016BA">
      <w:pPr>
        <w:pStyle w:val="Definition"/>
        <w:spacing w:before="0" w:after="240"/>
        <w:ind w:left="0"/>
        <w:rPr>
          <w:sz w:val="24"/>
          <w:szCs w:val="24"/>
        </w:rPr>
      </w:pPr>
      <w:r>
        <w:rPr>
          <w:sz w:val="24"/>
          <w:szCs w:val="24"/>
        </w:rPr>
        <w:t>This new regulation reflects the reality that a healthcare identifier can be used for a range of reasons associated with clinical, administrative and business activities regularly undertaken to support the delivery of healthcare – for example, the funding or evaluation of healthcare.</w:t>
      </w:r>
    </w:p>
    <w:p w:rsidR="00D016BA" w:rsidRDefault="00D016BA" w:rsidP="00D016BA">
      <w:pPr>
        <w:pStyle w:val="Definition"/>
        <w:spacing w:before="0" w:after="240"/>
        <w:ind w:left="0"/>
        <w:rPr>
          <w:sz w:val="24"/>
          <w:szCs w:val="24"/>
        </w:rPr>
      </w:pPr>
      <w:r>
        <w:rPr>
          <w:sz w:val="24"/>
          <w:szCs w:val="24"/>
        </w:rPr>
        <w:t xml:space="preserve">The regulation replicates, in part, items 5 and 6 of subsection 14(1) of the Act in relation to the healthcare identifier of individuals.  Specifically, in respect of healthcare provider identifiers, </w:t>
      </w:r>
      <w:proofErr w:type="spellStart"/>
      <w:r>
        <w:rPr>
          <w:sz w:val="24"/>
          <w:szCs w:val="24"/>
        </w:rPr>
        <w:t>subregulation</w:t>
      </w:r>
      <w:proofErr w:type="spellEnd"/>
      <w:r>
        <w:rPr>
          <w:sz w:val="24"/>
          <w:szCs w:val="24"/>
        </w:rPr>
        <w:t xml:space="preserve"> 11(2) is the near equivalent power of item 5 of subsection 14(1) of the Act, and </w:t>
      </w:r>
      <w:proofErr w:type="spellStart"/>
      <w:r>
        <w:rPr>
          <w:sz w:val="24"/>
          <w:szCs w:val="24"/>
        </w:rPr>
        <w:t>subregulation</w:t>
      </w:r>
      <w:proofErr w:type="spellEnd"/>
      <w:r>
        <w:rPr>
          <w:sz w:val="24"/>
          <w:szCs w:val="24"/>
        </w:rPr>
        <w:t xml:space="preserve"> 11(2) is the equivalent power to item 6 of subsection 14(1) of the Act.</w:t>
      </w:r>
    </w:p>
    <w:p w:rsidR="00D016BA" w:rsidRDefault="00D016BA" w:rsidP="00D016BA">
      <w:pPr>
        <w:pStyle w:val="Definition"/>
        <w:spacing w:before="0" w:after="240"/>
        <w:ind w:left="0"/>
        <w:rPr>
          <w:sz w:val="24"/>
          <w:szCs w:val="24"/>
        </w:rPr>
      </w:pPr>
      <w:r>
        <w:rPr>
          <w:sz w:val="24"/>
          <w:szCs w:val="24"/>
        </w:rPr>
        <w:t>This new regulation does not replicate the entirety of item 5 of subsection 14(1) of the Act.  Specifically, it does not replicate paragraphs (c) and (d) of item 5 which provide authority for the purposes of the provision of indemnity cover for a healthcare provider, and the conduct of research that has been approved by a Human Rights Ethics Committee.</w:t>
      </w:r>
    </w:p>
    <w:p w:rsidR="00D016BA" w:rsidRDefault="00D016BA" w:rsidP="00D016BA">
      <w:pPr>
        <w:pStyle w:val="Definition"/>
        <w:spacing w:before="0" w:after="240"/>
        <w:ind w:left="0"/>
        <w:rPr>
          <w:sz w:val="24"/>
          <w:szCs w:val="24"/>
        </w:rPr>
      </w:pPr>
      <w:r>
        <w:rPr>
          <w:sz w:val="24"/>
          <w:szCs w:val="24"/>
        </w:rPr>
        <w:t>These provisions could not be included in new regulation 11 because they are beyond the regulation-making power set out in section 25D of the Act.  An amendment to the Act is required to fully restore the provision.</w:t>
      </w:r>
    </w:p>
    <w:p w:rsidR="00D016BA" w:rsidRPr="00EE2A40" w:rsidRDefault="00D016BA" w:rsidP="00D016BA">
      <w:pPr>
        <w:keepNext/>
        <w:spacing w:after="240"/>
        <w:rPr>
          <w:b/>
          <w:bCs/>
        </w:rPr>
      </w:pPr>
      <w:r w:rsidRPr="00EE2A40">
        <w:rPr>
          <w:b/>
          <w:bCs/>
        </w:rPr>
        <w:t xml:space="preserve">Item </w:t>
      </w:r>
      <w:r>
        <w:rPr>
          <w:b/>
          <w:bCs/>
        </w:rPr>
        <w:t>2</w:t>
      </w:r>
    </w:p>
    <w:p w:rsidR="00D016BA" w:rsidRDefault="00D016BA" w:rsidP="00D016BA">
      <w:pPr>
        <w:pStyle w:val="paragraph"/>
        <w:tabs>
          <w:tab w:val="clear" w:pos="1531"/>
        </w:tabs>
        <w:spacing w:before="0" w:after="240"/>
        <w:ind w:left="0" w:firstLine="0"/>
        <w:rPr>
          <w:rFonts w:eastAsiaTheme="minorHAnsi"/>
          <w:sz w:val="24"/>
          <w:lang w:eastAsia="en-US"/>
        </w:rPr>
      </w:pPr>
      <w:r w:rsidRPr="00472A4F">
        <w:rPr>
          <w:rFonts w:eastAsiaTheme="minorHAnsi"/>
          <w:sz w:val="24"/>
          <w:lang w:eastAsia="en-US"/>
        </w:rPr>
        <w:t xml:space="preserve">Item </w:t>
      </w:r>
      <w:r>
        <w:rPr>
          <w:rFonts w:eastAsiaTheme="minorHAnsi"/>
          <w:sz w:val="24"/>
          <w:lang w:eastAsia="en-US"/>
        </w:rPr>
        <w:t>2 inserts Part 2 into the end of the Healthcare Identifiers Regulations to describe how the amendments made by the Regulations operate and have effect.</w:t>
      </w:r>
    </w:p>
    <w:p w:rsidR="00D016BA" w:rsidRPr="00472A4F" w:rsidRDefault="00D016BA" w:rsidP="00D016BA">
      <w:pPr>
        <w:pStyle w:val="paragraph"/>
        <w:tabs>
          <w:tab w:val="clear" w:pos="1531"/>
        </w:tabs>
        <w:spacing w:before="0" w:after="240"/>
        <w:ind w:left="0" w:firstLine="0"/>
        <w:rPr>
          <w:sz w:val="24"/>
        </w:rPr>
      </w:pPr>
      <w:r>
        <w:rPr>
          <w:rFonts w:eastAsiaTheme="minorHAnsi"/>
          <w:sz w:val="24"/>
          <w:lang w:eastAsia="en-US"/>
        </w:rPr>
        <w:t xml:space="preserve">Clause 5 </w:t>
      </w:r>
      <w:r w:rsidRPr="00472A4F">
        <w:rPr>
          <w:rFonts w:eastAsiaTheme="minorHAnsi"/>
          <w:sz w:val="24"/>
          <w:lang w:eastAsia="en-US"/>
        </w:rPr>
        <w:t>define</w:t>
      </w:r>
      <w:r>
        <w:rPr>
          <w:rFonts w:eastAsiaTheme="minorHAnsi"/>
          <w:sz w:val="24"/>
          <w:lang w:eastAsia="en-US"/>
        </w:rPr>
        <w:t>s</w:t>
      </w:r>
      <w:r w:rsidRPr="00472A4F">
        <w:rPr>
          <w:rFonts w:eastAsiaTheme="minorHAnsi"/>
          <w:sz w:val="24"/>
          <w:lang w:eastAsia="en-US"/>
        </w:rPr>
        <w:t xml:space="preserve"> </w:t>
      </w:r>
      <w:r>
        <w:rPr>
          <w:rFonts w:eastAsiaTheme="minorHAnsi"/>
          <w:sz w:val="24"/>
          <w:lang w:eastAsia="en-US"/>
        </w:rPr>
        <w:t xml:space="preserve">a </w:t>
      </w:r>
      <w:r w:rsidRPr="00472A4F">
        <w:rPr>
          <w:rFonts w:eastAsiaTheme="minorHAnsi"/>
          <w:sz w:val="24"/>
          <w:lang w:eastAsia="en-US"/>
        </w:rPr>
        <w:t xml:space="preserve">term used in </w:t>
      </w:r>
      <w:r>
        <w:rPr>
          <w:rFonts w:eastAsiaTheme="minorHAnsi"/>
          <w:sz w:val="24"/>
          <w:lang w:eastAsia="en-US"/>
        </w:rPr>
        <w:t>new Part 2,</w:t>
      </w:r>
      <w:r w:rsidRPr="00472A4F">
        <w:rPr>
          <w:rFonts w:eastAsiaTheme="minorHAnsi"/>
          <w:sz w:val="24"/>
          <w:lang w:eastAsia="en-US"/>
        </w:rPr>
        <w:t xml:space="preserve"> being </w:t>
      </w:r>
      <w:r w:rsidRPr="00472A4F">
        <w:rPr>
          <w:b/>
          <w:i/>
          <w:sz w:val="24"/>
        </w:rPr>
        <w:t>amending regulation</w:t>
      </w:r>
      <w:r w:rsidRPr="00472A4F">
        <w:rPr>
          <w:i/>
          <w:sz w:val="24"/>
        </w:rPr>
        <w:t xml:space="preserve"> </w:t>
      </w:r>
      <w:r w:rsidRPr="00472A4F">
        <w:rPr>
          <w:sz w:val="24"/>
        </w:rPr>
        <w:t xml:space="preserve">(which means the </w:t>
      </w:r>
      <w:r>
        <w:rPr>
          <w:i/>
          <w:sz w:val="24"/>
        </w:rPr>
        <w:t>Healthcare Identifiers Amendment (Healthcare Identifiers of Healthcare Providers) Regulations 2017</w:t>
      </w:r>
      <w:r w:rsidRPr="00472A4F">
        <w:rPr>
          <w:sz w:val="24"/>
        </w:rPr>
        <w:t>).</w:t>
      </w:r>
    </w:p>
    <w:p w:rsidR="00D016BA" w:rsidRPr="00472A4F" w:rsidRDefault="00D016BA" w:rsidP="00D016BA">
      <w:pPr>
        <w:pStyle w:val="subsection"/>
        <w:tabs>
          <w:tab w:val="clear" w:pos="1021"/>
        </w:tabs>
        <w:spacing w:before="0" w:after="240"/>
        <w:ind w:left="0" w:firstLine="0"/>
        <w:rPr>
          <w:sz w:val="24"/>
        </w:rPr>
      </w:pPr>
      <w:r>
        <w:rPr>
          <w:sz w:val="24"/>
        </w:rPr>
        <w:t>Clause 6</w:t>
      </w:r>
      <w:r w:rsidRPr="00472A4F">
        <w:rPr>
          <w:sz w:val="24"/>
        </w:rPr>
        <w:t xml:space="preserve"> provide</w:t>
      </w:r>
      <w:r>
        <w:rPr>
          <w:sz w:val="24"/>
        </w:rPr>
        <w:t>s</w:t>
      </w:r>
      <w:r w:rsidRPr="00472A4F">
        <w:rPr>
          <w:sz w:val="24"/>
        </w:rPr>
        <w:t xml:space="preserve"> that </w:t>
      </w:r>
      <w:r>
        <w:rPr>
          <w:sz w:val="24"/>
        </w:rPr>
        <w:t>regulation 11 (item 1 refers)</w:t>
      </w:r>
      <w:r w:rsidRPr="00472A4F">
        <w:rPr>
          <w:sz w:val="24"/>
        </w:rPr>
        <w:t xml:space="preserve"> appl</w:t>
      </w:r>
      <w:r>
        <w:rPr>
          <w:sz w:val="24"/>
        </w:rPr>
        <w:t>ies</w:t>
      </w:r>
      <w:r w:rsidRPr="00472A4F">
        <w:rPr>
          <w:sz w:val="24"/>
        </w:rPr>
        <w:t xml:space="preserve"> on and after the </w:t>
      </w:r>
      <w:r>
        <w:rPr>
          <w:sz w:val="24"/>
        </w:rPr>
        <w:t>date the amendments take effect.  It applies regardless of when the subject information is collected.  This means that when these amendments commence (the day after registration on the Federal Register of Legislation) a healthcare provider may exercise their authority to disclose a healthcare provider identifier to another entity for a purpose set out in new regulation 11 even if the identifier was collected before the Regulations commenced.</w:t>
      </w:r>
    </w:p>
    <w:p w:rsidR="00D016BA" w:rsidRPr="00EE2A40" w:rsidRDefault="00D016BA" w:rsidP="00D016BA">
      <w:pPr>
        <w:spacing w:after="240"/>
      </w:pPr>
    </w:p>
    <w:p w:rsidR="00D016BA" w:rsidRPr="00EE2A40" w:rsidRDefault="00D016BA" w:rsidP="00D016BA">
      <w:pPr>
        <w:spacing w:after="240"/>
        <w:sectPr w:rsidR="00D016BA" w:rsidRPr="00EE2A40" w:rsidSect="00A73071">
          <w:headerReference w:type="default" r:id="rId9"/>
          <w:pgSz w:w="11906" w:h="16838"/>
          <w:pgMar w:top="1440" w:right="1418" w:bottom="1134" w:left="1418" w:header="709" w:footer="709" w:gutter="0"/>
          <w:pgNumType w:start="1"/>
          <w:cols w:space="708"/>
          <w:docGrid w:linePitch="360"/>
        </w:sectPr>
      </w:pPr>
    </w:p>
    <w:p w:rsidR="00D016BA" w:rsidRPr="00EE2A40" w:rsidRDefault="00D016BA" w:rsidP="00D016BA">
      <w:pPr>
        <w:pStyle w:val="Heading2"/>
        <w:spacing w:before="0" w:after="240"/>
        <w:jc w:val="center"/>
        <w:rPr>
          <w:rFonts w:ascii="Times New Roman" w:hAnsi="Times New Roman"/>
          <w:i w:val="0"/>
          <w:sz w:val="24"/>
          <w:szCs w:val="24"/>
        </w:rPr>
      </w:pPr>
      <w:r w:rsidRPr="00EE2A40">
        <w:rPr>
          <w:rFonts w:ascii="Times New Roman" w:hAnsi="Times New Roman"/>
          <w:i w:val="0"/>
          <w:sz w:val="24"/>
          <w:szCs w:val="24"/>
        </w:rPr>
        <w:t>Statement of Compatibility with Human Rights</w:t>
      </w:r>
    </w:p>
    <w:p w:rsidR="00D016BA" w:rsidRPr="00EE2A40" w:rsidRDefault="00D016BA" w:rsidP="00D016BA">
      <w:pPr>
        <w:spacing w:after="240"/>
        <w:jc w:val="center"/>
      </w:pPr>
      <w:r w:rsidRPr="00EE2A40">
        <w:rPr>
          <w:i/>
        </w:rPr>
        <w:t>Prepared in accordance with Part 3 of the Human Rights (Parliamentary Scrutiny) Act 2011</w:t>
      </w:r>
    </w:p>
    <w:p w:rsidR="00D016BA" w:rsidRPr="00EE2A40" w:rsidRDefault="00D016BA" w:rsidP="00D016BA">
      <w:pPr>
        <w:spacing w:after="240"/>
        <w:jc w:val="center"/>
        <w:rPr>
          <w:b/>
          <w:i/>
        </w:rPr>
      </w:pPr>
      <w:r w:rsidRPr="00EE2A40">
        <w:rPr>
          <w:b/>
          <w:i/>
        </w:rPr>
        <w:t>Healthcare Identifiers Amendment (</w:t>
      </w:r>
      <w:r>
        <w:rPr>
          <w:b/>
          <w:i/>
        </w:rPr>
        <w:t>Healthcare Identifiers</w:t>
      </w:r>
      <w:r w:rsidRPr="00EE2A40">
        <w:rPr>
          <w:b/>
          <w:i/>
        </w:rPr>
        <w:t xml:space="preserve"> of Healthcare </w:t>
      </w:r>
      <w:r>
        <w:rPr>
          <w:b/>
          <w:i/>
        </w:rPr>
        <w:t>Providers</w:t>
      </w:r>
      <w:r w:rsidRPr="00EE2A40">
        <w:rPr>
          <w:b/>
          <w:i/>
        </w:rPr>
        <w:t>) Regulation</w:t>
      </w:r>
      <w:r>
        <w:rPr>
          <w:b/>
          <w:i/>
        </w:rPr>
        <w:t>s</w:t>
      </w:r>
      <w:r w:rsidRPr="00EE2A40">
        <w:rPr>
          <w:b/>
          <w:i/>
        </w:rPr>
        <w:t xml:space="preserve"> 2017</w:t>
      </w:r>
    </w:p>
    <w:p w:rsidR="00D016BA" w:rsidRPr="00EE2A40" w:rsidRDefault="00D016BA" w:rsidP="00D016BA">
      <w:pPr>
        <w:spacing w:after="240"/>
        <w:jc w:val="center"/>
      </w:pPr>
      <w:r w:rsidRPr="00EE2A40">
        <w:t xml:space="preserve">This </w:t>
      </w:r>
      <w:r>
        <w:t>Disallowable Legislative Instrument</w:t>
      </w:r>
      <w:r w:rsidRPr="00EE2A40">
        <w:t xml:space="preserve"> is compatible with the human rights and freedoms recognised or declared in the international instruments listed in section 3 of the </w:t>
      </w:r>
      <w:r w:rsidRPr="00EE2A40">
        <w:rPr>
          <w:i/>
        </w:rPr>
        <w:t>Human Rights (Parliamentary Scrutiny) Act 2011</w:t>
      </w:r>
      <w:r w:rsidRPr="00EE2A40">
        <w:t>.</w:t>
      </w:r>
    </w:p>
    <w:p w:rsidR="00D016BA" w:rsidRPr="00EE2A40" w:rsidRDefault="00D016BA" w:rsidP="00D016BA">
      <w:pPr>
        <w:pStyle w:val="Heading3"/>
        <w:spacing w:before="0" w:after="240"/>
        <w:rPr>
          <w:rFonts w:ascii="Times New Roman" w:hAnsi="Times New Roman" w:cs="Times New Roman"/>
          <w:color w:val="auto"/>
        </w:rPr>
      </w:pPr>
      <w:r w:rsidRPr="00EE2A40">
        <w:rPr>
          <w:rFonts w:ascii="Times New Roman" w:hAnsi="Times New Roman" w:cs="Times New Roman"/>
          <w:color w:val="auto"/>
        </w:rPr>
        <w:t>Overview of the Disallowable Legislative Instrument</w:t>
      </w:r>
    </w:p>
    <w:p w:rsidR="00D016BA" w:rsidRDefault="00D016BA" w:rsidP="00D016BA">
      <w:pPr>
        <w:pStyle w:val="Subtitle"/>
        <w:spacing w:after="240"/>
        <w:contextualSpacing/>
        <w:rPr>
          <w:szCs w:val="24"/>
          <w:u w:val="none"/>
        </w:rPr>
      </w:pPr>
      <w:r w:rsidRPr="00EE2A40">
        <w:rPr>
          <w:szCs w:val="24"/>
          <w:u w:val="none"/>
        </w:rPr>
        <w:t>Th</w:t>
      </w:r>
      <w:r>
        <w:rPr>
          <w:szCs w:val="24"/>
          <w:u w:val="none"/>
        </w:rPr>
        <w:t>is</w:t>
      </w:r>
      <w:r w:rsidRPr="00EE2A40">
        <w:rPr>
          <w:szCs w:val="24"/>
          <w:u w:val="none"/>
        </w:rPr>
        <w:t xml:space="preserve"> </w:t>
      </w:r>
      <w:r>
        <w:rPr>
          <w:szCs w:val="24"/>
          <w:u w:val="none"/>
        </w:rPr>
        <w:t xml:space="preserve">Disallowable Legislative Instrument amends the </w:t>
      </w:r>
      <w:r>
        <w:rPr>
          <w:i/>
          <w:szCs w:val="24"/>
          <w:u w:val="none"/>
        </w:rPr>
        <w:t>Healthcare Identifiers Regulations 2010</w:t>
      </w:r>
      <w:r w:rsidRPr="00CE1729">
        <w:rPr>
          <w:szCs w:val="24"/>
          <w:u w:val="none"/>
        </w:rPr>
        <w:t>.</w:t>
      </w:r>
      <w:r>
        <w:rPr>
          <w:szCs w:val="24"/>
          <w:u w:val="none"/>
        </w:rPr>
        <w:t xml:space="preserve">  It makes amendments that relate to authorising healthcare providers to use, or disclose to an entity, a healthcare provider’s healthcare identifier for the purpose of:</w:t>
      </w:r>
    </w:p>
    <w:p w:rsidR="00D016BA" w:rsidRDefault="00D016BA" w:rsidP="00D016BA">
      <w:pPr>
        <w:pStyle w:val="Subtitle"/>
        <w:numPr>
          <w:ilvl w:val="0"/>
          <w:numId w:val="20"/>
        </w:numPr>
        <w:spacing w:after="240"/>
        <w:contextualSpacing/>
        <w:rPr>
          <w:szCs w:val="24"/>
          <w:u w:val="none"/>
        </w:rPr>
      </w:pPr>
      <w:proofErr w:type="gramStart"/>
      <w:r>
        <w:rPr>
          <w:szCs w:val="24"/>
          <w:u w:val="none"/>
        </w:rPr>
        <w:t>communicating</w:t>
      </w:r>
      <w:proofErr w:type="gramEnd"/>
      <w:r>
        <w:rPr>
          <w:szCs w:val="24"/>
          <w:u w:val="none"/>
        </w:rPr>
        <w:t xml:space="preserve"> or managing health information; or</w:t>
      </w:r>
    </w:p>
    <w:p w:rsidR="00D016BA" w:rsidRDefault="00D016BA" w:rsidP="00D016BA">
      <w:pPr>
        <w:pStyle w:val="Subtitle"/>
        <w:numPr>
          <w:ilvl w:val="0"/>
          <w:numId w:val="20"/>
        </w:numPr>
        <w:spacing w:after="240"/>
        <w:contextualSpacing/>
        <w:rPr>
          <w:szCs w:val="24"/>
          <w:u w:val="none"/>
        </w:rPr>
      </w:pPr>
      <w:proofErr w:type="gramStart"/>
      <w:r>
        <w:rPr>
          <w:szCs w:val="24"/>
          <w:u w:val="none"/>
        </w:rPr>
        <w:t>management</w:t>
      </w:r>
      <w:proofErr w:type="gramEnd"/>
      <w:r>
        <w:rPr>
          <w:szCs w:val="24"/>
          <w:u w:val="none"/>
        </w:rPr>
        <w:t>, funding, monitoring or evaluation of healthcare,</w:t>
      </w:r>
    </w:p>
    <w:p w:rsidR="00D016BA" w:rsidRDefault="00D016BA" w:rsidP="00D016BA">
      <w:pPr>
        <w:pStyle w:val="Subtitle"/>
        <w:spacing w:after="240"/>
        <w:contextualSpacing/>
        <w:rPr>
          <w:szCs w:val="24"/>
          <w:u w:val="none"/>
        </w:rPr>
      </w:pPr>
      <w:proofErr w:type="gramStart"/>
      <w:r>
        <w:rPr>
          <w:szCs w:val="24"/>
          <w:u w:val="none"/>
        </w:rPr>
        <w:t>and</w:t>
      </w:r>
      <w:proofErr w:type="gramEnd"/>
      <w:r>
        <w:rPr>
          <w:szCs w:val="24"/>
          <w:u w:val="none"/>
        </w:rPr>
        <w:t xml:space="preserve"> authorising entities to use and disclose healthcare provider’s healthcare identifiers for the purpose for which they collected it.</w:t>
      </w:r>
    </w:p>
    <w:p w:rsidR="00D016BA" w:rsidRDefault="00D016BA" w:rsidP="00D016BA">
      <w:pPr>
        <w:pStyle w:val="Subtitle"/>
        <w:spacing w:after="240"/>
        <w:contextualSpacing/>
        <w:rPr>
          <w:szCs w:val="24"/>
          <w:u w:val="none"/>
        </w:rPr>
      </w:pPr>
    </w:p>
    <w:p w:rsidR="00D016BA" w:rsidRPr="00510F1A" w:rsidRDefault="00D016BA" w:rsidP="00D016BA">
      <w:pPr>
        <w:pStyle w:val="Subtitle"/>
        <w:spacing w:after="240"/>
        <w:rPr>
          <w:szCs w:val="24"/>
          <w:u w:val="none"/>
        </w:rPr>
      </w:pPr>
      <w:r>
        <w:rPr>
          <w:szCs w:val="24"/>
          <w:u w:val="none"/>
        </w:rPr>
        <w:t>These amendments will reinstate</w:t>
      </w:r>
      <w:r w:rsidR="00B6702B">
        <w:rPr>
          <w:szCs w:val="24"/>
          <w:u w:val="none"/>
        </w:rPr>
        <w:t>, in part,</w:t>
      </w:r>
      <w:r>
        <w:rPr>
          <w:szCs w:val="24"/>
          <w:u w:val="none"/>
        </w:rPr>
        <w:t xml:space="preserve"> authorisations that were inadvertently removed in a 2015 amendment to the </w:t>
      </w:r>
      <w:r>
        <w:rPr>
          <w:i/>
          <w:szCs w:val="24"/>
          <w:u w:val="none"/>
        </w:rPr>
        <w:t>Healthcare Identifiers Act 2010</w:t>
      </w:r>
      <w:r>
        <w:rPr>
          <w:szCs w:val="24"/>
          <w:u w:val="none"/>
        </w:rPr>
        <w:t>.</w:t>
      </w:r>
    </w:p>
    <w:p w:rsidR="00D016BA" w:rsidRPr="00EE2A40" w:rsidRDefault="00D016BA" w:rsidP="00D016BA">
      <w:pPr>
        <w:pStyle w:val="Heading3"/>
        <w:spacing w:before="0" w:after="240"/>
        <w:rPr>
          <w:rFonts w:ascii="Times New Roman" w:hAnsi="Times New Roman" w:cs="Times New Roman"/>
          <w:color w:val="auto"/>
        </w:rPr>
      </w:pPr>
      <w:r w:rsidRPr="00EE2A40">
        <w:rPr>
          <w:rFonts w:ascii="Times New Roman" w:hAnsi="Times New Roman" w:cs="Times New Roman"/>
          <w:color w:val="auto"/>
        </w:rPr>
        <w:t>Human rights implications</w:t>
      </w:r>
    </w:p>
    <w:p w:rsidR="00D016BA" w:rsidRPr="00EE2A40" w:rsidRDefault="00D016BA" w:rsidP="00D016BA">
      <w:pPr>
        <w:spacing w:after="240"/>
      </w:pPr>
      <w:r w:rsidRPr="00695085">
        <w:t>This Disallowable Legislative Instrument does not engage any of the applicable rights or freedoms.</w:t>
      </w:r>
    </w:p>
    <w:p w:rsidR="00D016BA" w:rsidRPr="00EE2A40" w:rsidRDefault="00D016BA" w:rsidP="00D016BA">
      <w:pPr>
        <w:pStyle w:val="Heading3"/>
        <w:spacing w:before="0" w:after="240"/>
        <w:rPr>
          <w:rFonts w:ascii="Times New Roman" w:hAnsi="Times New Roman" w:cs="Times New Roman"/>
          <w:color w:val="auto"/>
        </w:rPr>
      </w:pPr>
      <w:r w:rsidRPr="00EE2A40">
        <w:rPr>
          <w:rFonts w:ascii="Times New Roman" w:hAnsi="Times New Roman" w:cs="Times New Roman"/>
          <w:color w:val="auto"/>
        </w:rPr>
        <w:t>Conclusion</w:t>
      </w:r>
    </w:p>
    <w:p w:rsidR="00D016BA" w:rsidRPr="00EE2A40" w:rsidRDefault="00D016BA" w:rsidP="00D016BA">
      <w:pPr>
        <w:spacing w:after="240"/>
      </w:pPr>
      <w:r w:rsidRPr="00EE2A40">
        <w:t>This Disallowable Legislative Instrument is compatible with human rights as it does not raise any human rights issues.</w:t>
      </w:r>
    </w:p>
    <w:p w:rsidR="00D016BA" w:rsidRPr="00F772E2" w:rsidRDefault="00D016BA" w:rsidP="00D016BA">
      <w:pPr>
        <w:spacing w:before="480" w:after="240"/>
        <w:ind w:firstLine="567"/>
        <w:jc w:val="center"/>
        <w:rPr>
          <w:b/>
        </w:rPr>
      </w:pPr>
      <w:r w:rsidRPr="00F772E2">
        <w:rPr>
          <w:b/>
        </w:rPr>
        <w:t xml:space="preserve">Minister for </w:t>
      </w:r>
      <w:r>
        <w:rPr>
          <w:b/>
        </w:rPr>
        <w:t>Health</w:t>
      </w:r>
      <w:r w:rsidRPr="00F772E2">
        <w:rPr>
          <w:b/>
        </w:rPr>
        <w:t xml:space="preserve">, the Hon </w:t>
      </w:r>
      <w:r>
        <w:rPr>
          <w:b/>
        </w:rPr>
        <w:t>Greg Hunt</w:t>
      </w:r>
    </w:p>
    <w:p w:rsidR="00D56AF6" w:rsidRPr="00F570AC" w:rsidRDefault="00D56AF6" w:rsidP="00F570AC">
      <w:pPr>
        <w:autoSpaceDE w:val="0"/>
        <w:autoSpaceDN w:val="0"/>
        <w:adjustRightInd w:val="0"/>
        <w:spacing w:after="240"/>
        <w:rPr>
          <w:b/>
        </w:rPr>
      </w:pPr>
    </w:p>
    <w:sectPr w:rsidR="00D56AF6" w:rsidRPr="00F570AC" w:rsidSect="00F570AC">
      <w:headerReference w:type="default" r:id="rId10"/>
      <w:pgSz w:w="11906" w:h="16838"/>
      <w:pgMar w:top="1276"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CF2" w:rsidRDefault="00063CF2">
      <w:r>
        <w:separator/>
      </w:r>
    </w:p>
  </w:endnote>
  <w:endnote w:type="continuationSeparator" w:id="0">
    <w:p w:rsidR="00063CF2" w:rsidRDefault="00063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CF2" w:rsidRDefault="00063CF2">
      <w:r>
        <w:separator/>
      </w:r>
    </w:p>
  </w:footnote>
  <w:footnote w:type="continuationSeparator" w:id="0">
    <w:p w:rsidR="00063CF2" w:rsidRDefault="00063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6BA" w:rsidRDefault="00D016BA">
    <w:pPr>
      <w:pStyle w:val="Header"/>
      <w:jc w:val="center"/>
    </w:pPr>
  </w:p>
  <w:p w:rsidR="00D016BA" w:rsidRDefault="00D016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88171"/>
      <w:docPartObj>
        <w:docPartGallery w:val="Page Numbers (Top of Page)"/>
        <w:docPartUnique/>
      </w:docPartObj>
    </w:sdtPr>
    <w:sdtEndPr>
      <w:rPr>
        <w:noProof/>
      </w:rPr>
    </w:sdtEndPr>
    <w:sdtContent>
      <w:p w:rsidR="00EA777E" w:rsidRDefault="00510594">
        <w:pPr>
          <w:pStyle w:val="Header"/>
          <w:jc w:val="center"/>
        </w:pPr>
        <w:r>
          <w:fldChar w:fldCharType="begin"/>
        </w:r>
        <w:r w:rsidR="00EA777E">
          <w:instrText xml:space="preserve"> PAGE   \* MERGEFORMAT </w:instrText>
        </w:r>
        <w:r>
          <w:fldChar w:fldCharType="separate"/>
        </w:r>
        <w:r w:rsidR="00B54174">
          <w:rPr>
            <w:noProof/>
          </w:rPr>
          <w:t>3</w:t>
        </w:r>
        <w:r>
          <w:rPr>
            <w:noProof/>
          </w:rPr>
          <w:fldChar w:fldCharType="end"/>
        </w:r>
      </w:p>
    </w:sdtContent>
  </w:sdt>
  <w:p w:rsidR="00EA777E" w:rsidRDefault="00EA77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19BB"/>
    <w:multiLevelType w:val="hybridMultilevel"/>
    <w:tmpl w:val="8D7E8FA6"/>
    <w:lvl w:ilvl="0" w:tplc="748C812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37D53"/>
    <w:multiLevelType w:val="hybridMultilevel"/>
    <w:tmpl w:val="79BC8F82"/>
    <w:lvl w:ilvl="0" w:tplc="9170075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113A2350"/>
    <w:multiLevelType w:val="hybridMultilevel"/>
    <w:tmpl w:val="C4048314"/>
    <w:lvl w:ilvl="0" w:tplc="748C812A">
      <w:start w:val="1"/>
      <w:numFmt w:val="lowerLetter"/>
      <w:lvlText w:val="(%1)"/>
      <w:lvlJc w:val="left"/>
      <w:pPr>
        <w:ind w:left="720" w:hanging="360"/>
      </w:pPr>
      <w:rPr>
        <w:rFonts w:hint="default"/>
      </w:rPr>
    </w:lvl>
    <w:lvl w:ilvl="1" w:tplc="748C812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6BA101F"/>
    <w:multiLevelType w:val="hybridMultilevel"/>
    <w:tmpl w:val="5AA0197C"/>
    <w:lvl w:ilvl="0" w:tplc="748C812A">
      <w:start w:val="1"/>
      <w:numFmt w:val="lowerLetter"/>
      <w:lvlText w:val="(%1)"/>
      <w:lvlJc w:val="left"/>
      <w:pPr>
        <w:ind w:left="1230" w:hanging="510"/>
      </w:pPr>
      <w:rPr>
        <w:rFonts w:hint="default"/>
      </w:rPr>
    </w:lvl>
    <w:lvl w:ilvl="1" w:tplc="0C090019" w:tentative="1">
      <w:start w:val="1"/>
      <w:numFmt w:val="lowerLetter"/>
      <w:lvlText w:val="%2."/>
      <w:lvlJc w:val="left"/>
      <w:pPr>
        <w:ind w:left="-335" w:hanging="360"/>
      </w:pPr>
    </w:lvl>
    <w:lvl w:ilvl="2" w:tplc="0C09001B" w:tentative="1">
      <w:start w:val="1"/>
      <w:numFmt w:val="lowerRoman"/>
      <w:lvlText w:val="%3."/>
      <w:lvlJc w:val="right"/>
      <w:pPr>
        <w:ind w:left="385" w:hanging="180"/>
      </w:pPr>
    </w:lvl>
    <w:lvl w:ilvl="3" w:tplc="0C09000F" w:tentative="1">
      <w:start w:val="1"/>
      <w:numFmt w:val="decimal"/>
      <w:lvlText w:val="%4."/>
      <w:lvlJc w:val="left"/>
      <w:pPr>
        <w:ind w:left="1105" w:hanging="360"/>
      </w:pPr>
    </w:lvl>
    <w:lvl w:ilvl="4" w:tplc="0C090019" w:tentative="1">
      <w:start w:val="1"/>
      <w:numFmt w:val="lowerLetter"/>
      <w:lvlText w:val="%5."/>
      <w:lvlJc w:val="left"/>
      <w:pPr>
        <w:ind w:left="1825" w:hanging="360"/>
      </w:pPr>
    </w:lvl>
    <w:lvl w:ilvl="5" w:tplc="0C09001B" w:tentative="1">
      <w:start w:val="1"/>
      <w:numFmt w:val="lowerRoman"/>
      <w:lvlText w:val="%6."/>
      <w:lvlJc w:val="right"/>
      <w:pPr>
        <w:ind w:left="2545" w:hanging="180"/>
      </w:pPr>
    </w:lvl>
    <w:lvl w:ilvl="6" w:tplc="0C09000F" w:tentative="1">
      <w:start w:val="1"/>
      <w:numFmt w:val="decimal"/>
      <w:lvlText w:val="%7."/>
      <w:lvlJc w:val="left"/>
      <w:pPr>
        <w:ind w:left="3265" w:hanging="360"/>
      </w:pPr>
    </w:lvl>
    <w:lvl w:ilvl="7" w:tplc="0C090019" w:tentative="1">
      <w:start w:val="1"/>
      <w:numFmt w:val="lowerLetter"/>
      <w:lvlText w:val="%8."/>
      <w:lvlJc w:val="left"/>
      <w:pPr>
        <w:ind w:left="3985" w:hanging="360"/>
      </w:pPr>
    </w:lvl>
    <w:lvl w:ilvl="8" w:tplc="0C09001B" w:tentative="1">
      <w:start w:val="1"/>
      <w:numFmt w:val="lowerRoman"/>
      <w:lvlText w:val="%9."/>
      <w:lvlJc w:val="right"/>
      <w:pPr>
        <w:ind w:left="4705" w:hanging="180"/>
      </w:pPr>
    </w:lvl>
  </w:abstractNum>
  <w:abstractNum w:abstractNumId="4">
    <w:nsid w:val="193134D9"/>
    <w:multiLevelType w:val="hybridMultilevel"/>
    <w:tmpl w:val="5C84BDC4"/>
    <w:lvl w:ilvl="0" w:tplc="1E74C0D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E0E3EB0"/>
    <w:multiLevelType w:val="multilevel"/>
    <w:tmpl w:val="62282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3B7C7F"/>
    <w:multiLevelType w:val="hybridMultilevel"/>
    <w:tmpl w:val="A1E0B6DE"/>
    <w:lvl w:ilvl="0" w:tplc="0409000F">
      <w:start w:val="1"/>
      <w:numFmt w:val="decimal"/>
      <w:lvlText w:val="%1."/>
      <w:lvlJc w:val="left"/>
      <w:pPr>
        <w:tabs>
          <w:tab w:val="num" w:pos="360"/>
        </w:tabs>
        <w:ind w:left="360" w:hanging="360"/>
      </w:pPr>
      <w:rPr>
        <w:rFonts w:hint="default"/>
      </w:rPr>
    </w:lvl>
    <w:lvl w:ilvl="1" w:tplc="0B865CD2">
      <w:start w:val="1"/>
      <w:numFmt w:val="bullet"/>
      <w:lvlText w:val=""/>
      <w:lvlJc w:val="left"/>
      <w:pPr>
        <w:tabs>
          <w:tab w:val="num" w:pos="1287"/>
        </w:tabs>
        <w:ind w:left="1287" w:hanging="567"/>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9D33E02"/>
    <w:multiLevelType w:val="hybridMultilevel"/>
    <w:tmpl w:val="3DA697FC"/>
    <w:lvl w:ilvl="0" w:tplc="748C812A">
      <w:start w:val="1"/>
      <w:numFmt w:val="lowerLetter"/>
      <w:lvlText w:val="(%1)"/>
      <w:lvlJc w:val="left"/>
      <w:pPr>
        <w:ind w:left="720" w:hanging="360"/>
      </w:pPr>
      <w:rPr>
        <w:rFonts w:hint="default"/>
      </w:rPr>
    </w:lvl>
    <w:lvl w:ilvl="1" w:tplc="748C812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F563309"/>
    <w:multiLevelType w:val="hybridMultilevel"/>
    <w:tmpl w:val="17A68A86"/>
    <w:lvl w:ilvl="0" w:tplc="748C812A">
      <w:start w:val="1"/>
      <w:numFmt w:val="lowerLetter"/>
      <w:lvlText w:val="(%1)"/>
      <w:lvlJc w:val="left"/>
      <w:pPr>
        <w:ind w:left="720" w:hanging="360"/>
      </w:pPr>
      <w:rPr>
        <w:rFonts w:hint="default"/>
      </w:rPr>
    </w:lvl>
    <w:lvl w:ilvl="1" w:tplc="748C812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0C65768"/>
    <w:multiLevelType w:val="hybridMultilevel"/>
    <w:tmpl w:val="0386976E"/>
    <w:lvl w:ilvl="0" w:tplc="748C812A">
      <w:start w:val="1"/>
      <w:numFmt w:val="lowerLetter"/>
      <w:lvlText w:val="(%1)"/>
      <w:lvlJc w:val="left"/>
      <w:pPr>
        <w:ind w:left="720" w:hanging="360"/>
      </w:pPr>
      <w:rPr>
        <w:rFonts w:hint="default"/>
      </w:rPr>
    </w:lvl>
    <w:lvl w:ilvl="1" w:tplc="748C812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2826FA3"/>
    <w:multiLevelType w:val="hybridMultilevel"/>
    <w:tmpl w:val="B16E69CA"/>
    <w:lvl w:ilvl="0" w:tplc="748C812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D735C7"/>
    <w:multiLevelType w:val="hybridMultilevel"/>
    <w:tmpl w:val="30F6CA58"/>
    <w:lvl w:ilvl="0" w:tplc="748C81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AA51981"/>
    <w:multiLevelType w:val="hybridMultilevel"/>
    <w:tmpl w:val="4A8EA784"/>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3">
    <w:nsid w:val="42C012CC"/>
    <w:multiLevelType w:val="hybridMultilevel"/>
    <w:tmpl w:val="701070E6"/>
    <w:lvl w:ilvl="0" w:tplc="9170075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4AC12526"/>
    <w:multiLevelType w:val="hybridMultilevel"/>
    <w:tmpl w:val="B16E69CA"/>
    <w:lvl w:ilvl="0" w:tplc="748C812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853A66"/>
    <w:multiLevelType w:val="hybridMultilevel"/>
    <w:tmpl w:val="1960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0A043F"/>
    <w:multiLevelType w:val="hybridMultilevel"/>
    <w:tmpl w:val="0AACAE24"/>
    <w:lvl w:ilvl="0" w:tplc="748C812A">
      <w:start w:val="1"/>
      <w:numFmt w:val="lowerLetter"/>
      <w:lvlText w:val="(%1)"/>
      <w:lvlJc w:val="left"/>
      <w:pPr>
        <w:ind w:left="720" w:hanging="360"/>
      </w:pPr>
      <w:rPr>
        <w:rFonts w:hint="default"/>
      </w:rPr>
    </w:lvl>
    <w:lvl w:ilvl="1" w:tplc="748C812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FC5434A"/>
    <w:multiLevelType w:val="hybridMultilevel"/>
    <w:tmpl w:val="B16E69CA"/>
    <w:lvl w:ilvl="0" w:tplc="748C812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3F46A5"/>
    <w:multiLevelType w:val="hybridMultilevel"/>
    <w:tmpl w:val="E21CF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7308598F"/>
    <w:multiLevelType w:val="hybridMultilevel"/>
    <w:tmpl w:val="3842B90C"/>
    <w:lvl w:ilvl="0" w:tplc="1E74C0D0">
      <w:start w:val="1"/>
      <w:numFmt w:val="lowerRoman"/>
      <w:lvlText w:val="(%1)"/>
      <w:lvlJc w:val="left"/>
      <w:pPr>
        <w:ind w:left="720" w:hanging="360"/>
      </w:pPr>
      <w:rPr>
        <w:rFonts w:hint="default"/>
      </w:rPr>
    </w:lvl>
    <w:lvl w:ilvl="1" w:tplc="8ADCA9C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3F37AC1"/>
    <w:multiLevelType w:val="hybridMultilevel"/>
    <w:tmpl w:val="129C46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15"/>
  </w:num>
  <w:num w:numId="3">
    <w:abstractNumId w:val="6"/>
  </w:num>
  <w:num w:numId="4">
    <w:abstractNumId w:val="13"/>
  </w:num>
  <w:num w:numId="5">
    <w:abstractNumId w:val="1"/>
  </w:num>
  <w:num w:numId="6">
    <w:abstractNumId w:val="11"/>
  </w:num>
  <w:num w:numId="7">
    <w:abstractNumId w:val="19"/>
  </w:num>
  <w:num w:numId="8">
    <w:abstractNumId w:val="16"/>
  </w:num>
  <w:num w:numId="9">
    <w:abstractNumId w:val="7"/>
  </w:num>
  <w:num w:numId="10">
    <w:abstractNumId w:val="9"/>
  </w:num>
  <w:num w:numId="11">
    <w:abstractNumId w:val="8"/>
  </w:num>
  <w:num w:numId="12">
    <w:abstractNumId w:val="2"/>
  </w:num>
  <w:num w:numId="13">
    <w:abstractNumId w:val="4"/>
  </w:num>
  <w:num w:numId="14">
    <w:abstractNumId w:val="3"/>
  </w:num>
  <w:num w:numId="15">
    <w:abstractNumId w:val="14"/>
  </w:num>
  <w:num w:numId="16">
    <w:abstractNumId w:val="17"/>
  </w:num>
  <w:num w:numId="17">
    <w:abstractNumId w:val="0"/>
  </w:num>
  <w:num w:numId="18">
    <w:abstractNumId w:val="5"/>
  </w:num>
  <w:num w:numId="19">
    <w:abstractNumId w:val="18"/>
  </w:num>
  <w:num w:numId="20">
    <w:abstractNumId w:val="20"/>
  </w:num>
  <w:num w:numId="21">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8A5"/>
    <w:rsid w:val="00001922"/>
    <w:rsid w:val="000052E3"/>
    <w:rsid w:val="00006DB8"/>
    <w:rsid w:val="0000709F"/>
    <w:rsid w:val="00015FF4"/>
    <w:rsid w:val="00016418"/>
    <w:rsid w:val="00017DE4"/>
    <w:rsid w:val="00026353"/>
    <w:rsid w:val="00030A5C"/>
    <w:rsid w:val="00030BF6"/>
    <w:rsid w:val="000338CE"/>
    <w:rsid w:val="0004177C"/>
    <w:rsid w:val="00046766"/>
    <w:rsid w:val="00047166"/>
    <w:rsid w:val="00050E6B"/>
    <w:rsid w:val="00051131"/>
    <w:rsid w:val="000523B5"/>
    <w:rsid w:val="00060C47"/>
    <w:rsid w:val="00063CF2"/>
    <w:rsid w:val="000650DA"/>
    <w:rsid w:val="00074415"/>
    <w:rsid w:val="0008023E"/>
    <w:rsid w:val="00081B85"/>
    <w:rsid w:val="0009390A"/>
    <w:rsid w:val="000946FC"/>
    <w:rsid w:val="000A15B3"/>
    <w:rsid w:val="000A2E6A"/>
    <w:rsid w:val="000B2515"/>
    <w:rsid w:val="000B2B8D"/>
    <w:rsid w:val="000C3B23"/>
    <w:rsid w:val="000C4592"/>
    <w:rsid w:val="000D1586"/>
    <w:rsid w:val="000E275E"/>
    <w:rsid w:val="00100952"/>
    <w:rsid w:val="00101749"/>
    <w:rsid w:val="00103D09"/>
    <w:rsid w:val="00107D0D"/>
    <w:rsid w:val="00111170"/>
    <w:rsid w:val="0011667A"/>
    <w:rsid w:val="0013136E"/>
    <w:rsid w:val="0014186A"/>
    <w:rsid w:val="00153375"/>
    <w:rsid w:val="00157C25"/>
    <w:rsid w:val="00171530"/>
    <w:rsid w:val="00174845"/>
    <w:rsid w:val="00174E6C"/>
    <w:rsid w:val="00177721"/>
    <w:rsid w:val="00177CE5"/>
    <w:rsid w:val="00177E95"/>
    <w:rsid w:val="00184567"/>
    <w:rsid w:val="0019356B"/>
    <w:rsid w:val="001944D7"/>
    <w:rsid w:val="001A1FBE"/>
    <w:rsid w:val="001A540E"/>
    <w:rsid w:val="001B367A"/>
    <w:rsid w:val="001C39C7"/>
    <w:rsid w:val="001C4452"/>
    <w:rsid w:val="001D097D"/>
    <w:rsid w:val="001D20FE"/>
    <w:rsid w:val="001D2807"/>
    <w:rsid w:val="001D39F5"/>
    <w:rsid w:val="001D6C73"/>
    <w:rsid w:val="001E6319"/>
    <w:rsid w:val="001F14AE"/>
    <w:rsid w:val="001F2052"/>
    <w:rsid w:val="001F24C2"/>
    <w:rsid w:val="00201C4C"/>
    <w:rsid w:val="00203748"/>
    <w:rsid w:val="00203F34"/>
    <w:rsid w:val="00214460"/>
    <w:rsid w:val="002149EE"/>
    <w:rsid w:val="00215089"/>
    <w:rsid w:val="002155A0"/>
    <w:rsid w:val="00221670"/>
    <w:rsid w:val="00225ADA"/>
    <w:rsid w:val="00230CBE"/>
    <w:rsid w:val="002359F6"/>
    <w:rsid w:val="0023690A"/>
    <w:rsid w:val="00242A64"/>
    <w:rsid w:val="002435AE"/>
    <w:rsid w:val="00251246"/>
    <w:rsid w:val="00251FA7"/>
    <w:rsid w:val="002536D5"/>
    <w:rsid w:val="00254E16"/>
    <w:rsid w:val="00260C5D"/>
    <w:rsid w:val="00262330"/>
    <w:rsid w:val="00272BB5"/>
    <w:rsid w:val="0027314D"/>
    <w:rsid w:val="00281155"/>
    <w:rsid w:val="00286F8E"/>
    <w:rsid w:val="00287D8D"/>
    <w:rsid w:val="0029567A"/>
    <w:rsid w:val="00295CE2"/>
    <w:rsid w:val="00296B19"/>
    <w:rsid w:val="002A49AB"/>
    <w:rsid w:val="002A5EA0"/>
    <w:rsid w:val="002B143B"/>
    <w:rsid w:val="002B451B"/>
    <w:rsid w:val="002B6470"/>
    <w:rsid w:val="002B6A72"/>
    <w:rsid w:val="002C4104"/>
    <w:rsid w:val="002E342F"/>
    <w:rsid w:val="002F380E"/>
    <w:rsid w:val="00300536"/>
    <w:rsid w:val="00304218"/>
    <w:rsid w:val="00304F97"/>
    <w:rsid w:val="00310A76"/>
    <w:rsid w:val="0031145E"/>
    <w:rsid w:val="00316F40"/>
    <w:rsid w:val="0033156D"/>
    <w:rsid w:val="00332B22"/>
    <w:rsid w:val="00346C8B"/>
    <w:rsid w:val="00351133"/>
    <w:rsid w:val="00352019"/>
    <w:rsid w:val="00352E9C"/>
    <w:rsid w:val="00360404"/>
    <w:rsid w:val="00361B93"/>
    <w:rsid w:val="003626AC"/>
    <w:rsid w:val="00362B96"/>
    <w:rsid w:val="00366D3F"/>
    <w:rsid w:val="003733C3"/>
    <w:rsid w:val="00377496"/>
    <w:rsid w:val="00380A32"/>
    <w:rsid w:val="003855D3"/>
    <w:rsid w:val="003868E9"/>
    <w:rsid w:val="00391CCE"/>
    <w:rsid w:val="00393960"/>
    <w:rsid w:val="003A064B"/>
    <w:rsid w:val="003A1638"/>
    <w:rsid w:val="003A717B"/>
    <w:rsid w:val="003B03C1"/>
    <w:rsid w:val="003B0CD3"/>
    <w:rsid w:val="003B532B"/>
    <w:rsid w:val="003B6A0E"/>
    <w:rsid w:val="003C610A"/>
    <w:rsid w:val="003D2E6B"/>
    <w:rsid w:val="003D538C"/>
    <w:rsid w:val="003E62A2"/>
    <w:rsid w:val="003F2248"/>
    <w:rsid w:val="004019AE"/>
    <w:rsid w:val="00403225"/>
    <w:rsid w:val="004039DC"/>
    <w:rsid w:val="00413F6F"/>
    <w:rsid w:val="00422081"/>
    <w:rsid w:val="004353DA"/>
    <w:rsid w:val="004402A9"/>
    <w:rsid w:val="00447E1A"/>
    <w:rsid w:val="00451132"/>
    <w:rsid w:val="0045403F"/>
    <w:rsid w:val="00472A4F"/>
    <w:rsid w:val="00480264"/>
    <w:rsid w:val="00482C4B"/>
    <w:rsid w:val="00492E56"/>
    <w:rsid w:val="004A0C36"/>
    <w:rsid w:val="004A5C85"/>
    <w:rsid w:val="004B6D31"/>
    <w:rsid w:val="004C03BE"/>
    <w:rsid w:val="004C37D5"/>
    <w:rsid w:val="004C6D3E"/>
    <w:rsid w:val="004C7442"/>
    <w:rsid w:val="004D18AE"/>
    <w:rsid w:val="004D7649"/>
    <w:rsid w:val="004E6A4F"/>
    <w:rsid w:val="004E6C1C"/>
    <w:rsid w:val="004F016D"/>
    <w:rsid w:val="004F26DD"/>
    <w:rsid w:val="004F418F"/>
    <w:rsid w:val="004F5F07"/>
    <w:rsid w:val="005058C9"/>
    <w:rsid w:val="00510594"/>
    <w:rsid w:val="00510E5E"/>
    <w:rsid w:val="005131F6"/>
    <w:rsid w:val="00514F43"/>
    <w:rsid w:val="00521A22"/>
    <w:rsid w:val="00540320"/>
    <w:rsid w:val="00556C80"/>
    <w:rsid w:val="00561068"/>
    <w:rsid w:val="005646BB"/>
    <w:rsid w:val="00570150"/>
    <w:rsid w:val="00574DE0"/>
    <w:rsid w:val="00577975"/>
    <w:rsid w:val="005864AF"/>
    <w:rsid w:val="00587EDA"/>
    <w:rsid w:val="005937FC"/>
    <w:rsid w:val="005A3FC9"/>
    <w:rsid w:val="005A54B8"/>
    <w:rsid w:val="005B4CA4"/>
    <w:rsid w:val="005B4D54"/>
    <w:rsid w:val="005B6100"/>
    <w:rsid w:val="005C02C6"/>
    <w:rsid w:val="005D27D3"/>
    <w:rsid w:val="005D35DC"/>
    <w:rsid w:val="005D4D66"/>
    <w:rsid w:val="005F2E30"/>
    <w:rsid w:val="005F3C52"/>
    <w:rsid w:val="005F3DE2"/>
    <w:rsid w:val="006070AC"/>
    <w:rsid w:val="00610EA2"/>
    <w:rsid w:val="0061111A"/>
    <w:rsid w:val="00614089"/>
    <w:rsid w:val="00617810"/>
    <w:rsid w:val="006235FA"/>
    <w:rsid w:val="00624E0A"/>
    <w:rsid w:val="0062651A"/>
    <w:rsid w:val="00635551"/>
    <w:rsid w:val="00645E76"/>
    <w:rsid w:val="00652055"/>
    <w:rsid w:val="00656AB4"/>
    <w:rsid w:val="006576AA"/>
    <w:rsid w:val="00662784"/>
    <w:rsid w:val="00662CD6"/>
    <w:rsid w:val="00666DCF"/>
    <w:rsid w:val="0067055A"/>
    <w:rsid w:val="00677278"/>
    <w:rsid w:val="006817B6"/>
    <w:rsid w:val="006975D0"/>
    <w:rsid w:val="006A1940"/>
    <w:rsid w:val="006A5295"/>
    <w:rsid w:val="006C16BB"/>
    <w:rsid w:val="006D213F"/>
    <w:rsid w:val="006E0A52"/>
    <w:rsid w:val="006E1E49"/>
    <w:rsid w:val="006E66D5"/>
    <w:rsid w:val="006F1D47"/>
    <w:rsid w:val="006F2911"/>
    <w:rsid w:val="006F4AC5"/>
    <w:rsid w:val="007018F7"/>
    <w:rsid w:val="0070625D"/>
    <w:rsid w:val="00706FB0"/>
    <w:rsid w:val="00711DDD"/>
    <w:rsid w:val="007222EA"/>
    <w:rsid w:val="00730781"/>
    <w:rsid w:val="007314C4"/>
    <w:rsid w:val="00732202"/>
    <w:rsid w:val="00735784"/>
    <w:rsid w:val="007375EB"/>
    <w:rsid w:val="00737F44"/>
    <w:rsid w:val="007409DD"/>
    <w:rsid w:val="00741C5C"/>
    <w:rsid w:val="00742858"/>
    <w:rsid w:val="0074672F"/>
    <w:rsid w:val="00746A9D"/>
    <w:rsid w:val="00747340"/>
    <w:rsid w:val="00757AB2"/>
    <w:rsid w:val="00760C85"/>
    <w:rsid w:val="007617DD"/>
    <w:rsid w:val="007631DF"/>
    <w:rsid w:val="007641E7"/>
    <w:rsid w:val="00767312"/>
    <w:rsid w:val="00784843"/>
    <w:rsid w:val="007A7083"/>
    <w:rsid w:val="007B1023"/>
    <w:rsid w:val="007B228D"/>
    <w:rsid w:val="007B2D6B"/>
    <w:rsid w:val="007C282F"/>
    <w:rsid w:val="007D063A"/>
    <w:rsid w:val="007D5B3B"/>
    <w:rsid w:val="007E5E5D"/>
    <w:rsid w:val="00801E78"/>
    <w:rsid w:val="008040F0"/>
    <w:rsid w:val="0081455A"/>
    <w:rsid w:val="0081555F"/>
    <w:rsid w:val="00817C48"/>
    <w:rsid w:val="0082201E"/>
    <w:rsid w:val="008252F0"/>
    <w:rsid w:val="00830207"/>
    <w:rsid w:val="00831583"/>
    <w:rsid w:val="008322B9"/>
    <w:rsid w:val="0084644F"/>
    <w:rsid w:val="00846736"/>
    <w:rsid w:val="0085028D"/>
    <w:rsid w:val="00850EA9"/>
    <w:rsid w:val="00850FB0"/>
    <w:rsid w:val="0085331D"/>
    <w:rsid w:val="00860D36"/>
    <w:rsid w:val="0086770E"/>
    <w:rsid w:val="008716BF"/>
    <w:rsid w:val="0087541E"/>
    <w:rsid w:val="00883A9A"/>
    <w:rsid w:val="008870AE"/>
    <w:rsid w:val="00892431"/>
    <w:rsid w:val="008927A9"/>
    <w:rsid w:val="00893988"/>
    <w:rsid w:val="00897F8A"/>
    <w:rsid w:val="008A2E67"/>
    <w:rsid w:val="008A6B51"/>
    <w:rsid w:val="008B11E3"/>
    <w:rsid w:val="008B1FBF"/>
    <w:rsid w:val="008B43EB"/>
    <w:rsid w:val="008B4C31"/>
    <w:rsid w:val="008B6970"/>
    <w:rsid w:val="008C0C76"/>
    <w:rsid w:val="008C5FB7"/>
    <w:rsid w:val="008D437A"/>
    <w:rsid w:val="008D43D0"/>
    <w:rsid w:val="008D506C"/>
    <w:rsid w:val="008D5161"/>
    <w:rsid w:val="008D613E"/>
    <w:rsid w:val="008E31D7"/>
    <w:rsid w:val="008E46DA"/>
    <w:rsid w:val="008E5B28"/>
    <w:rsid w:val="008E7AF1"/>
    <w:rsid w:val="008E7B9F"/>
    <w:rsid w:val="008E7D06"/>
    <w:rsid w:val="00910AD4"/>
    <w:rsid w:val="00911F3D"/>
    <w:rsid w:val="00913D28"/>
    <w:rsid w:val="00914218"/>
    <w:rsid w:val="0091619F"/>
    <w:rsid w:val="00924592"/>
    <w:rsid w:val="0094001B"/>
    <w:rsid w:val="0094209C"/>
    <w:rsid w:val="00954E76"/>
    <w:rsid w:val="00972F6E"/>
    <w:rsid w:val="00981BD6"/>
    <w:rsid w:val="00987B25"/>
    <w:rsid w:val="009A3890"/>
    <w:rsid w:val="009A3BC0"/>
    <w:rsid w:val="009B1DC6"/>
    <w:rsid w:val="009B46AC"/>
    <w:rsid w:val="009C769B"/>
    <w:rsid w:val="009D26A2"/>
    <w:rsid w:val="009D2856"/>
    <w:rsid w:val="009E506E"/>
    <w:rsid w:val="009E6CAD"/>
    <w:rsid w:val="009F2D07"/>
    <w:rsid w:val="00A00A81"/>
    <w:rsid w:val="00A05001"/>
    <w:rsid w:val="00A05847"/>
    <w:rsid w:val="00A145CA"/>
    <w:rsid w:val="00A16AA8"/>
    <w:rsid w:val="00A2069E"/>
    <w:rsid w:val="00A33236"/>
    <w:rsid w:val="00A420B0"/>
    <w:rsid w:val="00A43041"/>
    <w:rsid w:val="00A43760"/>
    <w:rsid w:val="00A52B50"/>
    <w:rsid w:val="00A52CC2"/>
    <w:rsid w:val="00A53238"/>
    <w:rsid w:val="00A54A50"/>
    <w:rsid w:val="00A57868"/>
    <w:rsid w:val="00A70CCE"/>
    <w:rsid w:val="00A73071"/>
    <w:rsid w:val="00A749F4"/>
    <w:rsid w:val="00A75309"/>
    <w:rsid w:val="00A8286D"/>
    <w:rsid w:val="00A949F7"/>
    <w:rsid w:val="00AA1A19"/>
    <w:rsid w:val="00AA66A7"/>
    <w:rsid w:val="00AB0FA6"/>
    <w:rsid w:val="00AC1F73"/>
    <w:rsid w:val="00AC2E56"/>
    <w:rsid w:val="00AC5010"/>
    <w:rsid w:val="00AC52A8"/>
    <w:rsid w:val="00AC536B"/>
    <w:rsid w:val="00AD6413"/>
    <w:rsid w:val="00AD717A"/>
    <w:rsid w:val="00AD7E80"/>
    <w:rsid w:val="00AE655F"/>
    <w:rsid w:val="00AE6D7A"/>
    <w:rsid w:val="00AF1EBA"/>
    <w:rsid w:val="00AF452D"/>
    <w:rsid w:val="00AF5664"/>
    <w:rsid w:val="00B07DEE"/>
    <w:rsid w:val="00B25B46"/>
    <w:rsid w:val="00B25E39"/>
    <w:rsid w:val="00B37C42"/>
    <w:rsid w:val="00B46497"/>
    <w:rsid w:val="00B54174"/>
    <w:rsid w:val="00B6702B"/>
    <w:rsid w:val="00B6752F"/>
    <w:rsid w:val="00B7176F"/>
    <w:rsid w:val="00B71A87"/>
    <w:rsid w:val="00B81D9C"/>
    <w:rsid w:val="00B8559F"/>
    <w:rsid w:val="00B93701"/>
    <w:rsid w:val="00B94303"/>
    <w:rsid w:val="00B945A3"/>
    <w:rsid w:val="00BB49C9"/>
    <w:rsid w:val="00BB783D"/>
    <w:rsid w:val="00BC42DB"/>
    <w:rsid w:val="00BD32E3"/>
    <w:rsid w:val="00BE1085"/>
    <w:rsid w:val="00BE3628"/>
    <w:rsid w:val="00BE56D9"/>
    <w:rsid w:val="00BF3942"/>
    <w:rsid w:val="00BF4C73"/>
    <w:rsid w:val="00C019F7"/>
    <w:rsid w:val="00C03006"/>
    <w:rsid w:val="00C04A8C"/>
    <w:rsid w:val="00C066FB"/>
    <w:rsid w:val="00C07229"/>
    <w:rsid w:val="00C11D99"/>
    <w:rsid w:val="00C1652B"/>
    <w:rsid w:val="00C20342"/>
    <w:rsid w:val="00C2036D"/>
    <w:rsid w:val="00C211BD"/>
    <w:rsid w:val="00C2485B"/>
    <w:rsid w:val="00C25A0A"/>
    <w:rsid w:val="00C317BC"/>
    <w:rsid w:val="00C375AE"/>
    <w:rsid w:val="00C4155C"/>
    <w:rsid w:val="00C43155"/>
    <w:rsid w:val="00C4725F"/>
    <w:rsid w:val="00C507B3"/>
    <w:rsid w:val="00C55959"/>
    <w:rsid w:val="00C575A2"/>
    <w:rsid w:val="00C61639"/>
    <w:rsid w:val="00C65008"/>
    <w:rsid w:val="00C7204F"/>
    <w:rsid w:val="00C7465A"/>
    <w:rsid w:val="00C77492"/>
    <w:rsid w:val="00C81CDE"/>
    <w:rsid w:val="00C84E01"/>
    <w:rsid w:val="00C92BF6"/>
    <w:rsid w:val="00C955A5"/>
    <w:rsid w:val="00CA24D1"/>
    <w:rsid w:val="00CA4AEC"/>
    <w:rsid w:val="00CC262A"/>
    <w:rsid w:val="00CD076F"/>
    <w:rsid w:val="00CD2C5E"/>
    <w:rsid w:val="00CD2CF2"/>
    <w:rsid w:val="00CD3D30"/>
    <w:rsid w:val="00CD7F50"/>
    <w:rsid w:val="00CE02D2"/>
    <w:rsid w:val="00CE1729"/>
    <w:rsid w:val="00CE332A"/>
    <w:rsid w:val="00CF3979"/>
    <w:rsid w:val="00D016BA"/>
    <w:rsid w:val="00D036F6"/>
    <w:rsid w:val="00D03DB9"/>
    <w:rsid w:val="00D072C2"/>
    <w:rsid w:val="00D142F0"/>
    <w:rsid w:val="00D20CDF"/>
    <w:rsid w:val="00D21999"/>
    <w:rsid w:val="00D219B7"/>
    <w:rsid w:val="00D22DF5"/>
    <w:rsid w:val="00D239CC"/>
    <w:rsid w:val="00D23B4B"/>
    <w:rsid w:val="00D260D3"/>
    <w:rsid w:val="00D30352"/>
    <w:rsid w:val="00D30D4D"/>
    <w:rsid w:val="00D31013"/>
    <w:rsid w:val="00D43222"/>
    <w:rsid w:val="00D43CCC"/>
    <w:rsid w:val="00D52447"/>
    <w:rsid w:val="00D54AD5"/>
    <w:rsid w:val="00D56AF6"/>
    <w:rsid w:val="00D6668F"/>
    <w:rsid w:val="00D67E2A"/>
    <w:rsid w:val="00D7101E"/>
    <w:rsid w:val="00D74B6C"/>
    <w:rsid w:val="00D750E7"/>
    <w:rsid w:val="00D76000"/>
    <w:rsid w:val="00D82BFB"/>
    <w:rsid w:val="00D867B9"/>
    <w:rsid w:val="00D91D8A"/>
    <w:rsid w:val="00DB0722"/>
    <w:rsid w:val="00DB3132"/>
    <w:rsid w:val="00DB3F6C"/>
    <w:rsid w:val="00DB4E28"/>
    <w:rsid w:val="00DC32B7"/>
    <w:rsid w:val="00DC4142"/>
    <w:rsid w:val="00DC7497"/>
    <w:rsid w:val="00DC7A2D"/>
    <w:rsid w:val="00DD0B2A"/>
    <w:rsid w:val="00DD7E7A"/>
    <w:rsid w:val="00DE0883"/>
    <w:rsid w:val="00DE4C2A"/>
    <w:rsid w:val="00DE560D"/>
    <w:rsid w:val="00DF3000"/>
    <w:rsid w:val="00DF5AF7"/>
    <w:rsid w:val="00E05D9E"/>
    <w:rsid w:val="00E220C8"/>
    <w:rsid w:val="00E23274"/>
    <w:rsid w:val="00E2672C"/>
    <w:rsid w:val="00E26C93"/>
    <w:rsid w:val="00E33F2B"/>
    <w:rsid w:val="00E40E58"/>
    <w:rsid w:val="00E41011"/>
    <w:rsid w:val="00E5408F"/>
    <w:rsid w:val="00E66D6C"/>
    <w:rsid w:val="00E700DA"/>
    <w:rsid w:val="00E817D2"/>
    <w:rsid w:val="00E82006"/>
    <w:rsid w:val="00E86A96"/>
    <w:rsid w:val="00E90DFF"/>
    <w:rsid w:val="00E90F4A"/>
    <w:rsid w:val="00E97161"/>
    <w:rsid w:val="00EA457E"/>
    <w:rsid w:val="00EA471A"/>
    <w:rsid w:val="00EA777E"/>
    <w:rsid w:val="00EB13A3"/>
    <w:rsid w:val="00EB29A4"/>
    <w:rsid w:val="00EB2F1C"/>
    <w:rsid w:val="00EB5B28"/>
    <w:rsid w:val="00EB7165"/>
    <w:rsid w:val="00EC6DCD"/>
    <w:rsid w:val="00ED0949"/>
    <w:rsid w:val="00ED6BA4"/>
    <w:rsid w:val="00ED78EB"/>
    <w:rsid w:val="00EE1F6A"/>
    <w:rsid w:val="00EE2A40"/>
    <w:rsid w:val="00EE2F70"/>
    <w:rsid w:val="00EF48A5"/>
    <w:rsid w:val="00F0650D"/>
    <w:rsid w:val="00F151BC"/>
    <w:rsid w:val="00F40F60"/>
    <w:rsid w:val="00F42448"/>
    <w:rsid w:val="00F471FB"/>
    <w:rsid w:val="00F54E04"/>
    <w:rsid w:val="00F570AC"/>
    <w:rsid w:val="00F60C14"/>
    <w:rsid w:val="00F64365"/>
    <w:rsid w:val="00F66169"/>
    <w:rsid w:val="00F731B2"/>
    <w:rsid w:val="00F73FB2"/>
    <w:rsid w:val="00F76304"/>
    <w:rsid w:val="00F82720"/>
    <w:rsid w:val="00F86B73"/>
    <w:rsid w:val="00F9044D"/>
    <w:rsid w:val="00F92A57"/>
    <w:rsid w:val="00F93A7C"/>
    <w:rsid w:val="00F95785"/>
    <w:rsid w:val="00FA494C"/>
    <w:rsid w:val="00FA5FFC"/>
    <w:rsid w:val="00FB263C"/>
    <w:rsid w:val="00FB5C64"/>
    <w:rsid w:val="00FC2654"/>
    <w:rsid w:val="00FC35F9"/>
    <w:rsid w:val="00FD0CDA"/>
    <w:rsid w:val="00FD1093"/>
    <w:rsid w:val="00FD54BB"/>
    <w:rsid w:val="00FE2AB6"/>
    <w:rsid w:val="00FE327D"/>
    <w:rsid w:val="00FE4324"/>
    <w:rsid w:val="00FE4570"/>
    <w:rsid w:val="00FE68B7"/>
    <w:rsid w:val="00FF1E83"/>
    <w:rsid w:val="00FF2FE6"/>
    <w:rsid w:val="00FF58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link w:val="Heading1Char"/>
    <w:qFormat/>
    <w:rsid w:val="00D56A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F14AE"/>
    <w:pPr>
      <w:keepNext/>
      <w:spacing w:before="240" w:after="60"/>
      <w:outlineLvl w:val="1"/>
    </w:pPr>
    <w:rPr>
      <w:rFonts w:ascii="Arial" w:hAnsi="Arial"/>
      <w:b/>
      <w:bCs/>
      <w:i/>
      <w:iCs/>
      <w:sz w:val="28"/>
      <w:szCs w:val="28"/>
    </w:rPr>
  </w:style>
  <w:style w:type="paragraph" w:styleId="Heading3">
    <w:name w:val="heading 3"/>
    <w:basedOn w:val="Normal"/>
    <w:next w:val="Normal"/>
    <w:link w:val="Heading3Char"/>
    <w:semiHidden/>
    <w:unhideWhenUsed/>
    <w:qFormat/>
    <w:rsid w:val="00B8559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C84E01"/>
    <w:pPr>
      <w:spacing w:before="100" w:beforeAutospacing="1" w:after="100" w:afterAutospacing="1"/>
      <w:outlineLvl w:val="3"/>
    </w:pPr>
    <w:rPr>
      <w:b/>
      <w:bCs/>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9A3BC0"/>
    <w:rPr>
      <w:szCs w:val="20"/>
      <w:u w:val="single"/>
      <w:lang w:val="en-AU"/>
    </w:rPr>
  </w:style>
  <w:style w:type="paragraph" w:styleId="Header">
    <w:name w:val="header"/>
    <w:basedOn w:val="Normal"/>
    <w:link w:val="HeaderChar"/>
    <w:uiPriority w:val="99"/>
    <w:rsid w:val="009A3BC0"/>
    <w:pPr>
      <w:widowControl w:val="0"/>
      <w:tabs>
        <w:tab w:val="center" w:pos="4153"/>
        <w:tab w:val="right" w:pos="8306"/>
      </w:tabs>
    </w:pPr>
    <w:rPr>
      <w:snapToGrid w:val="0"/>
      <w:szCs w:val="20"/>
    </w:rPr>
  </w:style>
  <w:style w:type="character" w:styleId="PageNumber">
    <w:name w:val="page number"/>
    <w:basedOn w:val="DefaultParagraphFont"/>
    <w:rsid w:val="009A3BC0"/>
  </w:style>
  <w:style w:type="paragraph" w:styleId="NormalWeb">
    <w:name w:val="Normal (Web)"/>
    <w:basedOn w:val="Normal"/>
    <w:uiPriority w:val="99"/>
    <w:rsid w:val="00DB0722"/>
    <w:pPr>
      <w:spacing w:before="100" w:beforeAutospacing="1" w:after="300"/>
    </w:pPr>
  </w:style>
  <w:style w:type="character" w:styleId="Hyperlink">
    <w:name w:val="Hyperlink"/>
    <w:basedOn w:val="DefaultParagraphFont"/>
    <w:rsid w:val="00262330"/>
    <w:rPr>
      <w:color w:val="0000FF"/>
      <w:u w:val="single"/>
    </w:rPr>
  </w:style>
  <w:style w:type="paragraph" w:customStyle="1" w:styleId="clause">
    <w:name w:val="clause"/>
    <w:basedOn w:val="Normal"/>
    <w:rsid w:val="00C84E01"/>
    <w:pPr>
      <w:spacing w:before="100" w:beforeAutospacing="1" w:after="100" w:afterAutospacing="1"/>
    </w:pPr>
    <w:rPr>
      <w:lang w:bidi="hi-IN"/>
    </w:rPr>
  </w:style>
  <w:style w:type="paragraph" w:customStyle="1" w:styleId="Default">
    <w:name w:val="Default"/>
    <w:rsid w:val="00E82006"/>
    <w:pPr>
      <w:autoSpaceDE w:val="0"/>
      <w:autoSpaceDN w:val="0"/>
      <w:adjustRightInd w:val="0"/>
    </w:pPr>
    <w:rPr>
      <w:rFonts w:ascii="Calibri" w:hAnsi="Calibri" w:cs="Calibri"/>
      <w:color w:val="000000"/>
      <w:lang w:val="en-US" w:eastAsia="en-US"/>
    </w:rPr>
  </w:style>
  <w:style w:type="paragraph" w:styleId="BodyText">
    <w:name w:val="Body Text"/>
    <w:aliases w:val="Body Text1,Body Text Char11,Body Text Char Char1,Body Text Char1 Char Char1,Body Text Char Char Char Char1,Body Text Char1 Char11,Body Text Char Char Char11,Body Text Char2 Char Char1,Body Text Char1 Char1 Char Char1,Body Text Char3"/>
    <w:basedOn w:val="Normal"/>
    <w:link w:val="BodyTextChar"/>
    <w:rsid w:val="001F14AE"/>
    <w:pPr>
      <w:keepLines/>
      <w:spacing w:after="120"/>
    </w:pPr>
    <w:rPr>
      <w:rFonts w:ascii="Verdana" w:hAnsi="Verdana"/>
      <w:color w:val="000000"/>
      <w:sz w:val="20"/>
      <w:lang w:val="en-AU" w:eastAsia="en-AU"/>
    </w:rPr>
  </w:style>
  <w:style w:type="character" w:customStyle="1" w:styleId="BodyTextChar">
    <w:name w:val="Body Text Char"/>
    <w:aliases w:val="Body Text1 Char,Body Text Char11 Char,Body Text Char Char1 Char,Body Text Char1 Char Char1 Char,Body Text Char Char Char Char1 Char,Body Text Char1 Char11 Char,Body Text Char Char Char11 Char,Body Text Char2 Char Char1 Char"/>
    <w:basedOn w:val="DefaultParagraphFont"/>
    <w:link w:val="BodyText"/>
    <w:locked/>
    <w:rsid w:val="001F14AE"/>
    <w:rPr>
      <w:rFonts w:ascii="Verdana" w:hAnsi="Verdana"/>
      <w:color w:val="000000"/>
      <w:szCs w:val="24"/>
      <w:lang w:val="en-AU" w:eastAsia="en-AU" w:bidi="ar-SA"/>
    </w:rPr>
  </w:style>
  <w:style w:type="paragraph" w:styleId="FootnoteText">
    <w:name w:val="footnote text"/>
    <w:basedOn w:val="Normal"/>
    <w:link w:val="FootnoteTextChar"/>
    <w:semiHidden/>
    <w:rsid w:val="009E506E"/>
    <w:rPr>
      <w:sz w:val="20"/>
      <w:szCs w:val="20"/>
    </w:rPr>
  </w:style>
  <w:style w:type="character" w:styleId="FootnoteReference">
    <w:name w:val="footnote reference"/>
    <w:basedOn w:val="DefaultParagraphFont"/>
    <w:semiHidden/>
    <w:rsid w:val="009E506E"/>
    <w:rPr>
      <w:vertAlign w:val="superscript"/>
    </w:rPr>
  </w:style>
  <w:style w:type="character" w:customStyle="1" w:styleId="char">
    <w:name w:val="char"/>
    <w:basedOn w:val="DefaultParagraphFont"/>
    <w:rsid w:val="009E506E"/>
  </w:style>
  <w:style w:type="paragraph" w:customStyle="1" w:styleId="subsection">
    <w:name w:val="subsection"/>
    <w:aliases w:val="ss"/>
    <w:link w:val="subsectionChar"/>
    <w:rsid w:val="00177721"/>
    <w:pPr>
      <w:tabs>
        <w:tab w:val="right" w:pos="1021"/>
      </w:tabs>
      <w:spacing w:before="180"/>
      <w:ind w:left="1134" w:hanging="1134"/>
    </w:pPr>
    <w:rPr>
      <w:sz w:val="22"/>
    </w:rPr>
  </w:style>
  <w:style w:type="paragraph" w:customStyle="1" w:styleId="paragraph">
    <w:name w:val="paragraph"/>
    <w:aliases w:val="a"/>
    <w:link w:val="paragraphChar"/>
    <w:rsid w:val="00177721"/>
    <w:pPr>
      <w:tabs>
        <w:tab w:val="right" w:pos="1531"/>
      </w:tabs>
      <w:spacing w:before="40"/>
      <w:ind w:left="1644" w:hanging="1644"/>
    </w:pPr>
    <w:rPr>
      <w:sz w:val="22"/>
    </w:rPr>
  </w:style>
  <w:style w:type="character" w:customStyle="1" w:styleId="subsectionChar">
    <w:name w:val="subsection Char"/>
    <w:aliases w:val="ss Char"/>
    <w:basedOn w:val="DefaultParagraphFont"/>
    <w:link w:val="subsection"/>
    <w:rsid w:val="00177721"/>
    <w:rPr>
      <w:sz w:val="22"/>
      <w:szCs w:val="24"/>
      <w:lang w:val="en-AU" w:eastAsia="en-AU" w:bidi="ar-SA"/>
    </w:rPr>
  </w:style>
  <w:style w:type="character" w:customStyle="1" w:styleId="paragraphChar">
    <w:name w:val="paragraph Char"/>
    <w:aliases w:val="a Char"/>
    <w:basedOn w:val="DefaultParagraphFont"/>
    <w:link w:val="paragraph"/>
    <w:rsid w:val="00177721"/>
    <w:rPr>
      <w:sz w:val="22"/>
      <w:szCs w:val="24"/>
      <w:lang w:val="en-AU" w:eastAsia="en-AU" w:bidi="ar-SA"/>
    </w:rPr>
  </w:style>
  <w:style w:type="paragraph" w:customStyle="1" w:styleId="ActHead5">
    <w:name w:val="ActHead 5"/>
    <w:aliases w:val="s"/>
    <w:basedOn w:val="Normal"/>
    <w:next w:val="Normal"/>
    <w:link w:val="ActHead5Char"/>
    <w:rsid w:val="00177721"/>
    <w:pPr>
      <w:keepNext/>
      <w:keepLines/>
      <w:spacing w:before="280"/>
      <w:ind w:left="1134" w:hanging="1134"/>
      <w:outlineLvl w:val="4"/>
    </w:pPr>
    <w:rPr>
      <w:b/>
      <w:bCs/>
      <w:kern w:val="28"/>
      <w:szCs w:val="32"/>
      <w:lang w:val="en-AU" w:eastAsia="en-AU"/>
    </w:rPr>
  </w:style>
  <w:style w:type="character" w:customStyle="1" w:styleId="CharDivNo">
    <w:name w:val="CharDivNo"/>
    <w:basedOn w:val="DefaultParagraphFont"/>
    <w:rsid w:val="00177721"/>
  </w:style>
  <w:style w:type="character" w:customStyle="1" w:styleId="CharSectno">
    <w:name w:val="CharSectno"/>
    <w:basedOn w:val="DefaultParagraphFont"/>
    <w:rsid w:val="00177721"/>
  </w:style>
  <w:style w:type="paragraph" w:customStyle="1" w:styleId="subsection2">
    <w:name w:val="subsection2"/>
    <w:aliases w:val="ss2"/>
    <w:basedOn w:val="subsection"/>
    <w:next w:val="subsection"/>
    <w:rsid w:val="00177721"/>
    <w:pPr>
      <w:tabs>
        <w:tab w:val="clear" w:pos="1021"/>
      </w:tabs>
      <w:spacing w:before="40"/>
      <w:ind w:firstLine="0"/>
    </w:pPr>
  </w:style>
  <w:style w:type="character" w:customStyle="1" w:styleId="ActHead5Char">
    <w:name w:val="ActHead 5 Char"/>
    <w:aliases w:val="s Char"/>
    <w:basedOn w:val="DefaultParagraphFont"/>
    <w:link w:val="ActHead5"/>
    <w:rsid w:val="00177721"/>
    <w:rPr>
      <w:b/>
      <w:bCs/>
      <w:kern w:val="28"/>
      <w:sz w:val="24"/>
      <w:szCs w:val="32"/>
      <w:lang w:val="en-AU" w:eastAsia="en-AU" w:bidi="ar-SA"/>
    </w:rPr>
  </w:style>
  <w:style w:type="paragraph" w:styleId="BalloonText">
    <w:name w:val="Balloon Text"/>
    <w:basedOn w:val="Normal"/>
    <w:link w:val="BalloonTextChar"/>
    <w:semiHidden/>
    <w:rsid w:val="00AD7E80"/>
    <w:rPr>
      <w:rFonts w:ascii="Tahoma" w:hAnsi="Tahoma" w:cs="Tahoma"/>
      <w:sz w:val="16"/>
      <w:szCs w:val="16"/>
    </w:rPr>
  </w:style>
  <w:style w:type="character" w:styleId="CommentReference">
    <w:name w:val="annotation reference"/>
    <w:basedOn w:val="DefaultParagraphFont"/>
    <w:semiHidden/>
    <w:rsid w:val="00DD7E7A"/>
    <w:rPr>
      <w:sz w:val="16"/>
      <w:szCs w:val="16"/>
    </w:rPr>
  </w:style>
  <w:style w:type="paragraph" w:styleId="CommentText">
    <w:name w:val="annotation text"/>
    <w:basedOn w:val="Normal"/>
    <w:link w:val="CommentTextChar"/>
    <w:semiHidden/>
    <w:rsid w:val="00DD7E7A"/>
    <w:rPr>
      <w:sz w:val="20"/>
      <w:szCs w:val="20"/>
    </w:rPr>
  </w:style>
  <w:style w:type="paragraph" w:styleId="CommentSubject">
    <w:name w:val="annotation subject"/>
    <w:basedOn w:val="CommentText"/>
    <w:next w:val="CommentText"/>
    <w:link w:val="CommentSubjectChar"/>
    <w:semiHidden/>
    <w:rsid w:val="00DD7E7A"/>
    <w:rPr>
      <w:b/>
      <w:bCs/>
    </w:rPr>
  </w:style>
  <w:style w:type="character" w:customStyle="1" w:styleId="HeaderChar">
    <w:name w:val="Header Char"/>
    <w:basedOn w:val="DefaultParagraphFont"/>
    <w:link w:val="Header"/>
    <w:uiPriority w:val="99"/>
    <w:rsid w:val="00F9044D"/>
    <w:rPr>
      <w:snapToGrid w:val="0"/>
      <w:sz w:val="24"/>
      <w:lang w:val="en-US" w:eastAsia="en-US"/>
    </w:rPr>
  </w:style>
  <w:style w:type="paragraph" w:styleId="Footer">
    <w:name w:val="footer"/>
    <w:basedOn w:val="Normal"/>
    <w:link w:val="FooterChar"/>
    <w:rsid w:val="00F9044D"/>
    <w:pPr>
      <w:tabs>
        <w:tab w:val="center" w:pos="4513"/>
        <w:tab w:val="right" w:pos="9026"/>
      </w:tabs>
    </w:pPr>
  </w:style>
  <w:style w:type="character" w:customStyle="1" w:styleId="FooterChar">
    <w:name w:val="Footer Char"/>
    <w:basedOn w:val="DefaultParagraphFont"/>
    <w:link w:val="Footer"/>
    <w:rsid w:val="00F9044D"/>
    <w:rPr>
      <w:sz w:val="24"/>
      <w:szCs w:val="24"/>
      <w:lang w:val="en-US" w:eastAsia="en-US"/>
    </w:rPr>
  </w:style>
  <w:style w:type="character" w:customStyle="1" w:styleId="SubtitleChar">
    <w:name w:val="Subtitle Char"/>
    <w:basedOn w:val="DefaultParagraphFont"/>
    <w:link w:val="Subtitle"/>
    <w:rsid w:val="00850EA9"/>
    <w:rPr>
      <w:sz w:val="24"/>
      <w:u w:val="single"/>
      <w:lang w:eastAsia="en-US"/>
    </w:rPr>
  </w:style>
  <w:style w:type="paragraph" w:styleId="BodyTextIndent3">
    <w:name w:val="Body Text Indent 3"/>
    <w:basedOn w:val="Normal"/>
    <w:link w:val="BodyTextIndent3Char"/>
    <w:rsid w:val="00447E1A"/>
    <w:pPr>
      <w:spacing w:after="120"/>
      <w:ind w:left="283"/>
    </w:pPr>
    <w:rPr>
      <w:sz w:val="16"/>
      <w:szCs w:val="16"/>
    </w:rPr>
  </w:style>
  <w:style w:type="character" w:customStyle="1" w:styleId="BodyTextIndent3Char">
    <w:name w:val="Body Text Indent 3 Char"/>
    <w:basedOn w:val="DefaultParagraphFont"/>
    <w:link w:val="BodyTextIndent3"/>
    <w:rsid w:val="00447E1A"/>
    <w:rPr>
      <w:sz w:val="16"/>
      <w:szCs w:val="16"/>
      <w:lang w:val="en-US" w:eastAsia="en-US"/>
    </w:rPr>
  </w:style>
  <w:style w:type="paragraph" w:styleId="ListParagraph">
    <w:name w:val="List Paragraph"/>
    <w:aliases w:val="Bullet point,List Paragraph1,List Paragraph11,Recommendation,Figure_name,Numbered Indented Text,Bullet- First level,List NUmber,Listenabsatz1,lp1,List Paragraph2"/>
    <w:basedOn w:val="Normal"/>
    <w:link w:val="ListParagraphChar"/>
    <w:uiPriority w:val="34"/>
    <w:qFormat/>
    <w:rsid w:val="00BC42DB"/>
    <w:pPr>
      <w:ind w:left="720"/>
      <w:contextualSpacing/>
    </w:pPr>
  </w:style>
  <w:style w:type="paragraph" w:styleId="Revision">
    <w:name w:val="Revision"/>
    <w:hidden/>
    <w:uiPriority w:val="99"/>
    <w:semiHidden/>
    <w:rsid w:val="00203748"/>
    <w:rPr>
      <w:lang w:val="en-US" w:eastAsia="en-US"/>
    </w:rPr>
  </w:style>
  <w:style w:type="character" w:customStyle="1" w:styleId="apple-converted-space">
    <w:name w:val="apple-converted-space"/>
    <w:basedOn w:val="DefaultParagraphFont"/>
    <w:rsid w:val="00A57868"/>
  </w:style>
  <w:style w:type="character" w:customStyle="1" w:styleId="ListParagraphChar">
    <w:name w:val="List Paragraph Char"/>
    <w:aliases w:val="Bullet point Char,List Paragraph1 Char,List Paragraph11 Char,Recommendation Char,Figure_name Char,Numbered Indented Text Char,Bullet- First level Char,List NUmber Char,Listenabsatz1 Char,lp1 Char,List Paragraph2 Char"/>
    <w:basedOn w:val="DefaultParagraphFont"/>
    <w:link w:val="ListParagraph"/>
    <w:uiPriority w:val="34"/>
    <w:locked/>
    <w:rsid w:val="00A145CA"/>
    <w:rPr>
      <w:lang w:val="en-US" w:eastAsia="en-US"/>
    </w:rPr>
  </w:style>
  <w:style w:type="paragraph" w:customStyle="1" w:styleId="Definition">
    <w:name w:val="Definition"/>
    <w:aliases w:val="dd"/>
    <w:basedOn w:val="Normal"/>
    <w:rsid w:val="008E5B28"/>
    <w:pPr>
      <w:spacing w:before="180"/>
      <w:ind w:left="1134"/>
    </w:pPr>
    <w:rPr>
      <w:sz w:val="22"/>
      <w:szCs w:val="20"/>
      <w:lang w:val="en-AU" w:eastAsia="en-AU"/>
    </w:rPr>
  </w:style>
  <w:style w:type="paragraph" w:customStyle="1" w:styleId="paragraphsub">
    <w:name w:val="paragraph(sub)"/>
    <w:aliases w:val="aa"/>
    <w:basedOn w:val="Normal"/>
    <w:rsid w:val="00F76304"/>
    <w:pPr>
      <w:tabs>
        <w:tab w:val="right" w:pos="1985"/>
      </w:tabs>
      <w:spacing w:before="40"/>
      <w:ind w:left="2098" w:hanging="2098"/>
    </w:pPr>
    <w:rPr>
      <w:sz w:val="22"/>
      <w:szCs w:val="20"/>
      <w:lang w:val="en-AU" w:eastAsia="en-AU"/>
    </w:rPr>
  </w:style>
  <w:style w:type="paragraph" w:customStyle="1" w:styleId="Penalty">
    <w:name w:val="Penalty"/>
    <w:basedOn w:val="Normal"/>
    <w:rsid w:val="009F2D07"/>
    <w:pPr>
      <w:tabs>
        <w:tab w:val="left" w:pos="2977"/>
      </w:tabs>
      <w:spacing w:before="180"/>
      <w:ind w:left="1985" w:hanging="851"/>
    </w:pPr>
    <w:rPr>
      <w:sz w:val="22"/>
      <w:szCs w:val="20"/>
      <w:lang w:val="en-AU" w:eastAsia="en-AU"/>
    </w:rPr>
  </w:style>
  <w:style w:type="paragraph" w:customStyle="1" w:styleId="SubsectionHead">
    <w:name w:val="SubsectionHead"/>
    <w:aliases w:val="ssh"/>
    <w:basedOn w:val="Normal"/>
    <w:next w:val="subsection"/>
    <w:rsid w:val="009F2D07"/>
    <w:pPr>
      <w:keepNext/>
      <w:keepLines/>
      <w:spacing w:before="240"/>
      <w:ind w:left="1134"/>
    </w:pPr>
    <w:rPr>
      <w:i/>
      <w:sz w:val="22"/>
      <w:szCs w:val="20"/>
      <w:lang w:val="en-AU" w:eastAsia="en-AU"/>
    </w:rPr>
  </w:style>
  <w:style w:type="character" w:styleId="IntenseReference">
    <w:name w:val="Intense Reference"/>
    <w:basedOn w:val="DefaultParagraphFont"/>
    <w:uiPriority w:val="32"/>
    <w:qFormat/>
    <w:rsid w:val="00D03DB9"/>
    <w:rPr>
      <w:b/>
      <w:bCs/>
      <w:i/>
      <w:smallCaps/>
      <w:color w:val="C0504D" w:themeColor="accent2"/>
      <w:spacing w:val="5"/>
      <w:u w:val="none"/>
    </w:rPr>
  </w:style>
  <w:style w:type="character" w:styleId="Emphasis">
    <w:name w:val="Emphasis"/>
    <w:basedOn w:val="DefaultParagraphFont"/>
    <w:uiPriority w:val="20"/>
    <w:qFormat/>
    <w:rsid w:val="0081455A"/>
    <w:rPr>
      <w:i/>
      <w:iCs/>
    </w:rPr>
  </w:style>
  <w:style w:type="character" w:customStyle="1" w:styleId="Heading3Char">
    <w:name w:val="Heading 3 Char"/>
    <w:basedOn w:val="DefaultParagraphFont"/>
    <w:link w:val="Heading3"/>
    <w:semiHidden/>
    <w:rsid w:val="00B8559F"/>
    <w:rPr>
      <w:rFonts w:asciiTheme="majorHAnsi" w:eastAsiaTheme="majorEastAsia" w:hAnsiTheme="majorHAnsi" w:cstheme="majorBidi"/>
      <w:b/>
      <w:bCs/>
      <w:color w:val="4F81BD" w:themeColor="accent1"/>
      <w:lang w:val="en-US" w:eastAsia="en-US"/>
    </w:rPr>
  </w:style>
  <w:style w:type="character" w:customStyle="1" w:styleId="Heading2Char">
    <w:name w:val="Heading 2 Char"/>
    <w:basedOn w:val="DefaultParagraphFont"/>
    <w:link w:val="Heading2"/>
    <w:rsid w:val="00225ADA"/>
    <w:rPr>
      <w:rFonts w:ascii="Arial" w:hAnsi="Arial"/>
      <w:b/>
      <w:bCs/>
      <w:i/>
      <w:iCs/>
      <w:sz w:val="28"/>
      <w:szCs w:val="28"/>
      <w:lang w:val="en-US" w:eastAsia="en-US"/>
    </w:rPr>
  </w:style>
  <w:style w:type="character" w:customStyle="1" w:styleId="Heading4Char">
    <w:name w:val="Heading 4 Char"/>
    <w:basedOn w:val="DefaultParagraphFont"/>
    <w:link w:val="Heading4"/>
    <w:rsid w:val="00225ADA"/>
    <w:rPr>
      <w:b/>
      <w:bCs/>
      <w:lang w:val="en-US" w:eastAsia="en-US" w:bidi="hi-IN"/>
    </w:rPr>
  </w:style>
  <w:style w:type="character" w:customStyle="1" w:styleId="FootnoteTextChar">
    <w:name w:val="Footnote Text Char"/>
    <w:basedOn w:val="DefaultParagraphFont"/>
    <w:link w:val="FootnoteText"/>
    <w:semiHidden/>
    <w:rsid w:val="00225ADA"/>
    <w:rPr>
      <w:sz w:val="20"/>
      <w:szCs w:val="20"/>
      <w:lang w:val="en-US" w:eastAsia="en-US"/>
    </w:rPr>
  </w:style>
  <w:style w:type="character" w:customStyle="1" w:styleId="BalloonTextChar">
    <w:name w:val="Balloon Text Char"/>
    <w:basedOn w:val="DefaultParagraphFont"/>
    <w:link w:val="BalloonText"/>
    <w:semiHidden/>
    <w:rsid w:val="00225ADA"/>
    <w:rPr>
      <w:rFonts w:ascii="Tahoma" w:hAnsi="Tahoma" w:cs="Tahoma"/>
      <w:sz w:val="16"/>
      <w:szCs w:val="16"/>
      <w:lang w:val="en-US" w:eastAsia="en-US"/>
    </w:rPr>
  </w:style>
  <w:style w:type="character" w:customStyle="1" w:styleId="CommentTextChar">
    <w:name w:val="Comment Text Char"/>
    <w:basedOn w:val="DefaultParagraphFont"/>
    <w:link w:val="CommentText"/>
    <w:semiHidden/>
    <w:rsid w:val="00225ADA"/>
    <w:rPr>
      <w:sz w:val="20"/>
      <w:szCs w:val="20"/>
      <w:lang w:val="en-US" w:eastAsia="en-US"/>
    </w:rPr>
  </w:style>
  <w:style w:type="character" w:customStyle="1" w:styleId="CommentSubjectChar">
    <w:name w:val="Comment Subject Char"/>
    <w:basedOn w:val="CommentTextChar"/>
    <w:link w:val="CommentSubject"/>
    <w:semiHidden/>
    <w:rsid w:val="00225ADA"/>
    <w:rPr>
      <w:b/>
      <w:bCs/>
      <w:sz w:val="20"/>
      <w:szCs w:val="20"/>
      <w:lang w:val="en-US" w:eastAsia="en-US"/>
    </w:rPr>
  </w:style>
  <w:style w:type="character" w:customStyle="1" w:styleId="Heading1Char">
    <w:name w:val="Heading 1 Char"/>
    <w:basedOn w:val="DefaultParagraphFont"/>
    <w:link w:val="Heading1"/>
    <w:rsid w:val="00D56AF6"/>
    <w:rPr>
      <w:rFonts w:asciiTheme="majorHAnsi" w:eastAsiaTheme="majorEastAsia" w:hAnsiTheme="majorHAnsi" w:cstheme="majorBidi"/>
      <w:b/>
      <w:bCs/>
      <w:color w:val="365F91" w:themeColor="accent1" w:themeShade="BF"/>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link w:val="Heading1Char"/>
    <w:qFormat/>
    <w:rsid w:val="00D56A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F14AE"/>
    <w:pPr>
      <w:keepNext/>
      <w:spacing w:before="240" w:after="60"/>
      <w:outlineLvl w:val="1"/>
    </w:pPr>
    <w:rPr>
      <w:rFonts w:ascii="Arial" w:hAnsi="Arial"/>
      <w:b/>
      <w:bCs/>
      <w:i/>
      <w:iCs/>
      <w:sz w:val="28"/>
      <w:szCs w:val="28"/>
    </w:rPr>
  </w:style>
  <w:style w:type="paragraph" w:styleId="Heading3">
    <w:name w:val="heading 3"/>
    <w:basedOn w:val="Normal"/>
    <w:next w:val="Normal"/>
    <w:link w:val="Heading3Char"/>
    <w:semiHidden/>
    <w:unhideWhenUsed/>
    <w:qFormat/>
    <w:rsid w:val="00B8559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C84E01"/>
    <w:pPr>
      <w:spacing w:before="100" w:beforeAutospacing="1" w:after="100" w:afterAutospacing="1"/>
      <w:outlineLvl w:val="3"/>
    </w:pPr>
    <w:rPr>
      <w:b/>
      <w:bCs/>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9A3BC0"/>
    <w:rPr>
      <w:szCs w:val="20"/>
      <w:u w:val="single"/>
      <w:lang w:val="en-AU"/>
    </w:rPr>
  </w:style>
  <w:style w:type="paragraph" w:styleId="Header">
    <w:name w:val="header"/>
    <w:basedOn w:val="Normal"/>
    <w:link w:val="HeaderChar"/>
    <w:uiPriority w:val="99"/>
    <w:rsid w:val="009A3BC0"/>
    <w:pPr>
      <w:widowControl w:val="0"/>
      <w:tabs>
        <w:tab w:val="center" w:pos="4153"/>
        <w:tab w:val="right" w:pos="8306"/>
      </w:tabs>
    </w:pPr>
    <w:rPr>
      <w:snapToGrid w:val="0"/>
      <w:szCs w:val="20"/>
    </w:rPr>
  </w:style>
  <w:style w:type="character" w:styleId="PageNumber">
    <w:name w:val="page number"/>
    <w:basedOn w:val="DefaultParagraphFont"/>
    <w:rsid w:val="009A3BC0"/>
  </w:style>
  <w:style w:type="paragraph" w:styleId="NormalWeb">
    <w:name w:val="Normal (Web)"/>
    <w:basedOn w:val="Normal"/>
    <w:uiPriority w:val="99"/>
    <w:rsid w:val="00DB0722"/>
    <w:pPr>
      <w:spacing w:before="100" w:beforeAutospacing="1" w:after="300"/>
    </w:pPr>
  </w:style>
  <w:style w:type="character" w:styleId="Hyperlink">
    <w:name w:val="Hyperlink"/>
    <w:basedOn w:val="DefaultParagraphFont"/>
    <w:rsid w:val="00262330"/>
    <w:rPr>
      <w:color w:val="0000FF"/>
      <w:u w:val="single"/>
    </w:rPr>
  </w:style>
  <w:style w:type="paragraph" w:customStyle="1" w:styleId="clause">
    <w:name w:val="clause"/>
    <w:basedOn w:val="Normal"/>
    <w:rsid w:val="00C84E01"/>
    <w:pPr>
      <w:spacing w:before="100" w:beforeAutospacing="1" w:after="100" w:afterAutospacing="1"/>
    </w:pPr>
    <w:rPr>
      <w:lang w:bidi="hi-IN"/>
    </w:rPr>
  </w:style>
  <w:style w:type="paragraph" w:customStyle="1" w:styleId="Default">
    <w:name w:val="Default"/>
    <w:rsid w:val="00E82006"/>
    <w:pPr>
      <w:autoSpaceDE w:val="0"/>
      <w:autoSpaceDN w:val="0"/>
      <w:adjustRightInd w:val="0"/>
    </w:pPr>
    <w:rPr>
      <w:rFonts w:ascii="Calibri" w:hAnsi="Calibri" w:cs="Calibri"/>
      <w:color w:val="000000"/>
      <w:lang w:val="en-US" w:eastAsia="en-US"/>
    </w:rPr>
  </w:style>
  <w:style w:type="paragraph" w:styleId="BodyText">
    <w:name w:val="Body Text"/>
    <w:aliases w:val="Body Text1,Body Text Char11,Body Text Char Char1,Body Text Char1 Char Char1,Body Text Char Char Char Char1,Body Text Char1 Char11,Body Text Char Char Char11,Body Text Char2 Char Char1,Body Text Char1 Char1 Char Char1,Body Text Char3"/>
    <w:basedOn w:val="Normal"/>
    <w:link w:val="BodyTextChar"/>
    <w:rsid w:val="001F14AE"/>
    <w:pPr>
      <w:keepLines/>
      <w:spacing w:after="120"/>
    </w:pPr>
    <w:rPr>
      <w:rFonts w:ascii="Verdana" w:hAnsi="Verdana"/>
      <w:color w:val="000000"/>
      <w:sz w:val="20"/>
      <w:lang w:val="en-AU" w:eastAsia="en-AU"/>
    </w:rPr>
  </w:style>
  <w:style w:type="character" w:customStyle="1" w:styleId="BodyTextChar">
    <w:name w:val="Body Text Char"/>
    <w:aliases w:val="Body Text1 Char,Body Text Char11 Char,Body Text Char Char1 Char,Body Text Char1 Char Char1 Char,Body Text Char Char Char Char1 Char,Body Text Char1 Char11 Char,Body Text Char Char Char11 Char,Body Text Char2 Char Char1 Char"/>
    <w:basedOn w:val="DefaultParagraphFont"/>
    <w:link w:val="BodyText"/>
    <w:locked/>
    <w:rsid w:val="001F14AE"/>
    <w:rPr>
      <w:rFonts w:ascii="Verdana" w:hAnsi="Verdana"/>
      <w:color w:val="000000"/>
      <w:szCs w:val="24"/>
      <w:lang w:val="en-AU" w:eastAsia="en-AU" w:bidi="ar-SA"/>
    </w:rPr>
  </w:style>
  <w:style w:type="paragraph" w:styleId="FootnoteText">
    <w:name w:val="footnote text"/>
    <w:basedOn w:val="Normal"/>
    <w:link w:val="FootnoteTextChar"/>
    <w:semiHidden/>
    <w:rsid w:val="009E506E"/>
    <w:rPr>
      <w:sz w:val="20"/>
      <w:szCs w:val="20"/>
    </w:rPr>
  </w:style>
  <w:style w:type="character" w:styleId="FootnoteReference">
    <w:name w:val="footnote reference"/>
    <w:basedOn w:val="DefaultParagraphFont"/>
    <w:semiHidden/>
    <w:rsid w:val="009E506E"/>
    <w:rPr>
      <w:vertAlign w:val="superscript"/>
    </w:rPr>
  </w:style>
  <w:style w:type="character" w:customStyle="1" w:styleId="char">
    <w:name w:val="char"/>
    <w:basedOn w:val="DefaultParagraphFont"/>
    <w:rsid w:val="009E506E"/>
  </w:style>
  <w:style w:type="paragraph" w:customStyle="1" w:styleId="subsection">
    <w:name w:val="subsection"/>
    <w:aliases w:val="ss"/>
    <w:link w:val="subsectionChar"/>
    <w:rsid w:val="00177721"/>
    <w:pPr>
      <w:tabs>
        <w:tab w:val="right" w:pos="1021"/>
      </w:tabs>
      <w:spacing w:before="180"/>
      <w:ind w:left="1134" w:hanging="1134"/>
    </w:pPr>
    <w:rPr>
      <w:sz w:val="22"/>
    </w:rPr>
  </w:style>
  <w:style w:type="paragraph" w:customStyle="1" w:styleId="paragraph">
    <w:name w:val="paragraph"/>
    <w:aliases w:val="a"/>
    <w:link w:val="paragraphChar"/>
    <w:rsid w:val="00177721"/>
    <w:pPr>
      <w:tabs>
        <w:tab w:val="right" w:pos="1531"/>
      </w:tabs>
      <w:spacing w:before="40"/>
      <w:ind w:left="1644" w:hanging="1644"/>
    </w:pPr>
    <w:rPr>
      <w:sz w:val="22"/>
    </w:rPr>
  </w:style>
  <w:style w:type="character" w:customStyle="1" w:styleId="subsectionChar">
    <w:name w:val="subsection Char"/>
    <w:aliases w:val="ss Char"/>
    <w:basedOn w:val="DefaultParagraphFont"/>
    <w:link w:val="subsection"/>
    <w:rsid w:val="00177721"/>
    <w:rPr>
      <w:sz w:val="22"/>
      <w:szCs w:val="24"/>
      <w:lang w:val="en-AU" w:eastAsia="en-AU" w:bidi="ar-SA"/>
    </w:rPr>
  </w:style>
  <w:style w:type="character" w:customStyle="1" w:styleId="paragraphChar">
    <w:name w:val="paragraph Char"/>
    <w:aliases w:val="a Char"/>
    <w:basedOn w:val="DefaultParagraphFont"/>
    <w:link w:val="paragraph"/>
    <w:rsid w:val="00177721"/>
    <w:rPr>
      <w:sz w:val="22"/>
      <w:szCs w:val="24"/>
      <w:lang w:val="en-AU" w:eastAsia="en-AU" w:bidi="ar-SA"/>
    </w:rPr>
  </w:style>
  <w:style w:type="paragraph" w:customStyle="1" w:styleId="ActHead5">
    <w:name w:val="ActHead 5"/>
    <w:aliases w:val="s"/>
    <w:basedOn w:val="Normal"/>
    <w:next w:val="Normal"/>
    <w:link w:val="ActHead5Char"/>
    <w:rsid w:val="00177721"/>
    <w:pPr>
      <w:keepNext/>
      <w:keepLines/>
      <w:spacing w:before="280"/>
      <w:ind w:left="1134" w:hanging="1134"/>
      <w:outlineLvl w:val="4"/>
    </w:pPr>
    <w:rPr>
      <w:b/>
      <w:bCs/>
      <w:kern w:val="28"/>
      <w:szCs w:val="32"/>
      <w:lang w:val="en-AU" w:eastAsia="en-AU"/>
    </w:rPr>
  </w:style>
  <w:style w:type="character" w:customStyle="1" w:styleId="CharDivNo">
    <w:name w:val="CharDivNo"/>
    <w:basedOn w:val="DefaultParagraphFont"/>
    <w:rsid w:val="00177721"/>
  </w:style>
  <w:style w:type="character" w:customStyle="1" w:styleId="CharSectno">
    <w:name w:val="CharSectno"/>
    <w:basedOn w:val="DefaultParagraphFont"/>
    <w:rsid w:val="00177721"/>
  </w:style>
  <w:style w:type="paragraph" w:customStyle="1" w:styleId="subsection2">
    <w:name w:val="subsection2"/>
    <w:aliases w:val="ss2"/>
    <w:basedOn w:val="subsection"/>
    <w:next w:val="subsection"/>
    <w:rsid w:val="00177721"/>
    <w:pPr>
      <w:tabs>
        <w:tab w:val="clear" w:pos="1021"/>
      </w:tabs>
      <w:spacing w:before="40"/>
      <w:ind w:firstLine="0"/>
    </w:pPr>
  </w:style>
  <w:style w:type="character" w:customStyle="1" w:styleId="ActHead5Char">
    <w:name w:val="ActHead 5 Char"/>
    <w:aliases w:val="s Char"/>
    <w:basedOn w:val="DefaultParagraphFont"/>
    <w:link w:val="ActHead5"/>
    <w:rsid w:val="00177721"/>
    <w:rPr>
      <w:b/>
      <w:bCs/>
      <w:kern w:val="28"/>
      <w:sz w:val="24"/>
      <w:szCs w:val="32"/>
      <w:lang w:val="en-AU" w:eastAsia="en-AU" w:bidi="ar-SA"/>
    </w:rPr>
  </w:style>
  <w:style w:type="paragraph" w:styleId="BalloonText">
    <w:name w:val="Balloon Text"/>
    <w:basedOn w:val="Normal"/>
    <w:link w:val="BalloonTextChar"/>
    <w:semiHidden/>
    <w:rsid w:val="00AD7E80"/>
    <w:rPr>
      <w:rFonts w:ascii="Tahoma" w:hAnsi="Tahoma" w:cs="Tahoma"/>
      <w:sz w:val="16"/>
      <w:szCs w:val="16"/>
    </w:rPr>
  </w:style>
  <w:style w:type="character" w:styleId="CommentReference">
    <w:name w:val="annotation reference"/>
    <w:basedOn w:val="DefaultParagraphFont"/>
    <w:semiHidden/>
    <w:rsid w:val="00DD7E7A"/>
    <w:rPr>
      <w:sz w:val="16"/>
      <w:szCs w:val="16"/>
    </w:rPr>
  </w:style>
  <w:style w:type="paragraph" w:styleId="CommentText">
    <w:name w:val="annotation text"/>
    <w:basedOn w:val="Normal"/>
    <w:link w:val="CommentTextChar"/>
    <w:semiHidden/>
    <w:rsid w:val="00DD7E7A"/>
    <w:rPr>
      <w:sz w:val="20"/>
      <w:szCs w:val="20"/>
    </w:rPr>
  </w:style>
  <w:style w:type="paragraph" w:styleId="CommentSubject">
    <w:name w:val="annotation subject"/>
    <w:basedOn w:val="CommentText"/>
    <w:next w:val="CommentText"/>
    <w:link w:val="CommentSubjectChar"/>
    <w:semiHidden/>
    <w:rsid w:val="00DD7E7A"/>
    <w:rPr>
      <w:b/>
      <w:bCs/>
    </w:rPr>
  </w:style>
  <w:style w:type="character" w:customStyle="1" w:styleId="HeaderChar">
    <w:name w:val="Header Char"/>
    <w:basedOn w:val="DefaultParagraphFont"/>
    <w:link w:val="Header"/>
    <w:uiPriority w:val="99"/>
    <w:rsid w:val="00F9044D"/>
    <w:rPr>
      <w:snapToGrid w:val="0"/>
      <w:sz w:val="24"/>
      <w:lang w:val="en-US" w:eastAsia="en-US"/>
    </w:rPr>
  </w:style>
  <w:style w:type="paragraph" w:styleId="Footer">
    <w:name w:val="footer"/>
    <w:basedOn w:val="Normal"/>
    <w:link w:val="FooterChar"/>
    <w:rsid w:val="00F9044D"/>
    <w:pPr>
      <w:tabs>
        <w:tab w:val="center" w:pos="4513"/>
        <w:tab w:val="right" w:pos="9026"/>
      </w:tabs>
    </w:pPr>
  </w:style>
  <w:style w:type="character" w:customStyle="1" w:styleId="FooterChar">
    <w:name w:val="Footer Char"/>
    <w:basedOn w:val="DefaultParagraphFont"/>
    <w:link w:val="Footer"/>
    <w:rsid w:val="00F9044D"/>
    <w:rPr>
      <w:sz w:val="24"/>
      <w:szCs w:val="24"/>
      <w:lang w:val="en-US" w:eastAsia="en-US"/>
    </w:rPr>
  </w:style>
  <w:style w:type="character" w:customStyle="1" w:styleId="SubtitleChar">
    <w:name w:val="Subtitle Char"/>
    <w:basedOn w:val="DefaultParagraphFont"/>
    <w:link w:val="Subtitle"/>
    <w:rsid w:val="00850EA9"/>
    <w:rPr>
      <w:sz w:val="24"/>
      <w:u w:val="single"/>
      <w:lang w:eastAsia="en-US"/>
    </w:rPr>
  </w:style>
  <w:style w:type="paragraph" w:styleId="BodyTextIndent3">
    <w:name w:val="Body Text Indent 3"/>
    <w:basedOn w:val="Normal"/>
    <w:link w:val="BodyTextIndent3Char"/>
    <w:rsid w:val="00447E1A"/>
    <w:pPr>
      <w:spacing w:after="120"/>
      <w:ind w:left="283"/>
    </w:pPr>
    <w:rPr>
      <w:sz w:val="16"/>
      <w:szCs w:val="16"/>
    </w:rPr>
  </w:style>
  <w:style w:type="character" w:customStyle="1" w:styleId="BodyTextIndent3Char">
    <w:name w:val="Body Text Indent 3 Char"/>
    <w:basedOn w:val="DefaultParagraphFont"/>
    <w:link w:val="BodyTextIndent3"/>
    <w:rsid w:val="00447E1A"/>
    <w:rPr>
      <w:sz w:val="16"/>
      <w:szCs w:val="16"/>
      <w:lang w:val="en-US" w:eastAsia="en-US"/>
    </w:rPr>
  </w:style>
  <w:style w:type="paragraph" w:styleId="ListParagraph">
    <w:name w:val="List Paragraph"/>
    <w:aliases w:val="Bullet point,List Paragraph1,List Paragraph11,Recommendation,Figure_name,Numbered Indented Text,Bullet- First level,List NUmber,Listenabsatz1,lp1,List Paragraph2"/>
    <w:basedOn w:val="Normal"/>
    <w:link w:val="ListParagraphChar"/>
    <w:uiPriority w:val="34"/>
    <w:qFormat/>
    <w:rsid w:val="00BC42DB"/>
    <w:pPr>
      <w:ind w:left="720"/>
      <w:contextualSpacing/>
    </w:pPr>
  </w:style>
  <w:style w:type="paragraph" w:styleId="Revision">
    <w:name w:val="Revision"/>
    <w:hidden/>
    <w:uiPriority w:val="99"/>
    <w:semiHidden/>
    <w:rsid w:val="00203748"/>
    <w:rPr>
      <w:lang w:val="en-US" w:eastAsia="en-US"/>
    </w:rPr>
  </w:style>
  <w:style w:type="character" w:customStyle="1" w:styleId="apple-converted-space">
    <w:name w:val="apple-converted-space"/>
    <w:basedOn w:val="DefaultParagraphFont"/>
    <w:rsid w:val="00A57868"/>
  </w:style>
  <w:style w:type="character" w:customStyle="1" w:styleId="ListParagraphChar">
    <w:name w:val="List Paragraph Char"/>
    <w:aliases w:val="Bullet point Char,List Paragraph1 Char,List Paragraph11 Char,Recommendation Char,Figure_name Char,Numbered Indented Text Char,Bullet- First level Char,List NUmber Char,Listenabsatz1 Char,lp1 Char,List Paragraph2 Char"/>
    <w:basedOn w:val="DefaultParagraphFont"/>
    <w:link w:val="ListParagraph"/>
    <w:uiPriority w:val="34"/>
    <w:locked/>
    <w:rsid w:val="00A145CA"/>
    <w:rPr>
      <w:lang w:val="en-US" w:eastAsia="en-US"/>
    </w:rPr>
  </w:style>
  <w:style w:type="paragraph" w:customStyle="1" w:styleId="Definition">
    <w:name w:val="Definition"/>
    <w:aliases w:val="dd"/>
    <w:basedOn w:val="Normal"/>
    <w:rsid w:val="008E5B28"/>
    <w:pPr>
      <w:spacing w:before="180"/>
      <w:ind w:left="1134"/>
    </w:pPr>
    <w:rPr>
      <w:sz w:val="22"/>
      <w:szCs w:val="20"/>
      <w:lang w:val="en-AU" w:eastAsia="en-AU"/>
    </w:rPr>
  </w:style>
  <w:style w:type="paragraph" w:customStyle="1" w:styleId="paragraphsub">
    <w:name w:val="paragraph(sub)"/>
    <w:aliases w:val="aa"/>
    <w:basedOn w:val="Normal"/>
    <w:rsid w:val="00F76304"/>
    <w:pPr>
      <w:tabs>
        <w:tab w:val="right" w:pos="1985"/>
      </w:tabs>
      <w:spacing w:before="40"/>
      <w:ind w:left="2098" w:hanging="2098"/>
    </w:pPr>
    <w:rPr>
      <w:sz w:val="22"/>
      <w:szCs w:val="20"/>
      <w:lang w:val="en-AU" w:eastAsia="en-AU"/>
    </w:rPr>
  </w:style>
  <w:style w:type="paragraph" w:customStyle="1" w:styleId="Penalty">
    <w:name w:val="Penalty"/>
    <w:basedOn w:val="Normal"/>
    <w:rsid w:val="009F2D07"/>
    <w:pPr>
      <w:tabs>
        <w:tab w:val="left" w:pos="2977"/>
      </w:tabs>
      <w:spacing w:before="180"/>
      <w:ind w:left="1985" w:hanging="851"/>
    </w:pPr>
    <w:rPr>
      <w:sz w:val="22"/>
      <w:szCs w:val="20"/>
      <w:lang w:val="en-AU" w:eastAsia="en-AU"/>
    </w:rPr>
  </w:style>
  <w:style w:type="paragraph" w:customStyle="1" w:styleId="SubsectionHead">
    <w:name w:val="SubsectionHead"/>
    <w:aliases w:val="ssh"/>
    <w:basedOn w:val="Normal"/>
    <w:next w:val="subsection"/>
    <w:rsid w:val="009F2D07"/>
    <w:pPr>
      <w:keepNext/>
      <w:keepLines/>
      <w:spacing w:before="240"/>
      <w:ind w:left="1134"/>
    </w:pPr>
    <w:rPr>
      <w:i/>
      <w:sz w:val="22"/>
      <w:szCs w:val="20"/>
      <w:lang w:val="en-AU" w:eastAsia="en-AU"/>
    </w:rPr>
  </w:style>
  <w:style w:type="character" w:styleId="IntenseReference">
    <w:name w:val="Intense Reference"/>
    <w:basedOn w:val="DefaultParagraphFont"/>
    <w:uiPriority w:val="32"/>
    <w:qFormat/>
    <w:rsid w:val="00D03DB9"/>
    <w:rPr>
      <w:b/>
      <w:bCs/>
      <w:i/>
      <w:smallCaps/>
      <w:color w:val="C0504D" w:themeColor="accent2"/>
      <w:spacing w:val="5"/>
      <w:u w:val="none"/>
    </w:rPr>
  </w:style>
  <w:style w:type="character" w:styleId="Emphasis">
    <w:name w:val="Emphasis"/>
    <w:basedOn w:val="DefaultParagraphFont"/>
    <w:uiPriority w:val="20"/>
    <w:qFormat/>
    <w:rsid w:val="0081455A"/>
    <w:rPr>
      <w:i/>
      <w:iCs/>
    </w:rPr>
  </w:style>
  <w:style w:type="character" w:customStyle="1" w:styleId="Heading3Char">
    <w:name w:val="Heading 3 Char"/>
    <w:basedOn w:val="DefaultParagraphFont"/>
    <w:link w:val="Heading3"/>
    <w:semiHidden/>
    <w:rsid w:val="00B8559F"/>
    <w:rPr>
      <w:rFonts w:asciiTheme="majorHAnsi" w:eastAsiaTheme="majorEastAsia" w:hAnsiTheme="majorHAnsi" w:cstheme="majorBidi"/>
      <w:b/>
      <w:bCs/>
      <w:color w:val="4F81BD" w:themeColor="accent1"/>
      <w:lang w:val="en-US" w:eastAsia="en-US"/>
    </w:rPr>
  </w:style>
  <w:style w:type="character" w:customStyle="1" w:styleId="Heading2Char">
    <w:name w:val="Heading 2 Char"/>
    <w:basedOn w:val="DefaultParagraphFont"/>
    <w:link w:val="Heading2"/>
    <w:rsid w:val="00225ADA"/>
    <w:rPr>
      <w:rFonts w:ascii="Arial" w:hAnsi="Arial"/>
      <w:b/>
      <w:bCs/>
      <w:i/>
      <w:iCs/>
      <w:sz w:val="28"/>
      <w:szCs w:val="28"/>
      <w:lang w:val="en-US" w:eastAsia="en-US"/>
    </w:rPr>
  </w:style>
  <w:style w:type="character" w:customStyle="1" w:styleId="Heading4Char">
    <w:name w:val="Heading 4 Char"/>
    <w:basedOn w:val="DefaultParagraphFont"/>
    <w:link w:val="Heading4"/>
    <w:rsid w:val="00225ADA"/>
    <w:rPr>
      <w:b/>
      <w:bCs/>
      <w:lang w:val="en-US" w:eastAsia="en-US" w:bidi="hi-IN"/>
    </w:rPr>
  </w:style>
  <w:style w:type="character" w:customStyle="1" w:styleId="FootnoteTextChar">
    <w:name w:val="Footnote Text Char"/>
    <w:basedOn w:val="DefaultParagraphFont"/>
    <w:link w:val="FootnoteText"/>
    <w:semiHidden/>
    <w:rsid w:val="00225ADA"/>
    <w:rPr>
      <w:sz w:val="20"/>
      <w:szCs w:val="20"/>
      <w:lang w:val="en-US" w:eastAsia="en-US"/>
    </w:rPr>
  </w:style>
  <w:style w:type="character" w:customStyle="1" w:styleId="BalloonTextChar">
    <w:name w:val="Balloon Text Char"/>
    <w:basedOn w:val="DefaultParagraphFont"/>
    <w:link w:val="BalloonText"/>
    <w:semiHidden/>
    <w:rsid w:val="00225ADA"/>
    <w:rPr>
      <w:rFonts w:ascii="Tahoma" w:hAnsi="Tahoma" w:cs="Tahoma"/>
      <w:sz w:val="16"/>
      <w:szCs w:val="16"/>
      <w:lang w:val="en-US" w:eastAsia="en-US"/>
    </w:rPr>
  </w:style>
  <w:style w:type="character" w:customStyle="1" w:styleId="CommentTextChar">
    <w:name w:val="Comment Text Char"/>
    <w:basedOn w:val="DefaultParagraphFont"/>
    <w:link w:val="CommentText"/>
    <w:semiHidden/>
    <w:rsid w:val="00225ADA"/>
    <w:rPr>
      <w:sz w:val="20"/>
      <w:szCs w:val="20"/>
      <w:lang w:val="en-US" w:eastAsia="en-US"/>
    </w:rPr>
  </w:style>
  <w:style w:type="character" w:customStyle="1" w:styleId="CommentSubjectChar">
    <w:name w:val="Comment Subject Char"/>
    <w:basedOn w:val="CommentTextChar"/>
    <w:link w:val="CommentSubject"/>
    <w:semiHidden/>
    <w:rsid w:val="00225ADA"/>
    <w:rPr>
      <w:b/>
      <w:bCs/>
      <w:sz w:val="20"/>
      <w:szCs w:val="20"/>
      <w:lang w:val="en-US" w:eastAsia="en-US"/>
    </w:rPr>
  </w:style>
  <w:style w:type="character" w:customStyle="1" w:styleId="Heading1Char">
    <w:name w:val="Heading 1 Char"/>
    <w:basedOn w:val="DefaultParagraphFont"/>
    <w:link w:val="Heading1"/>
    <w:rsid w:val="00D56AF6"/>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36424">
      <w:bodyDiv w:val="1"/>
      <w:marLeft w:val="0"/>
      <w:marRight w:val="0"/>
      <w:marTop w:val="0"/>
      <w:marBottom w:val="0"/>
      <w:divBdr>
        <w:top w:val="none" w:sz="0" w:space="0" w:color="auto"/>
        <w:left w:val="none" w:sz="0" w:space="0" w:color="auto"/>
        <w:bottom w:val="none" w:sz="0" w:space="0" w:color="auto"/>
        <w:right w:val="none" w:sz="0" w:space="0" w:color="auto"/>
      </w:divBdr>
    </w:div>
    <w:div w:id="349719609">
      <w:bodyDiv w:val="1"/>
      <w:marLeft w:val="0"/>
      <w:marRight w:val="0"/>
      <w:marTop w:val="0"/>
      <w:marBottom w:val="0"/>
      <w:divBdr>
        <w:top w:val="none" w:sz="0" w:space="0" w:color="auto"/>
        <w:left w:val="none" w:sz="0" w:space="0" w:color="auto"/>
        <w:bottom w:val="none" w:sz="0" w:space="0" w:color="auto"/>
        <w:right w:val="none" w:sz="0" w:space="0" w:color="auto"/>
      </w:divBdr>
    </w:div>
    <w:div w:id="351297279">
      <w:bodyDiv w:val="1"/>
      <w:marLeft w:val="0"/>
      <w:marRight w:val="0"/>
      <w:marTop w:val="0"/>
      <w:marBottom w:val="0"/>
      <w:divBdr>
        <w:top w:val="none" w:sz="0" w:space="0" w:color="auto"/>
        <w:left w:val="none" w:sz="0" w:space="0" w:color="auto"/>
        <w:bottom w:val="none" w:sz="0" w:space="0" w:color="auto"/>
        <w:right w:val="none" w:sz="0" w:space="0" w:color="auto"/>
      </w:divBdr>
    </w:div>
    <w:div w:id="792480940">
      <w:bodyDiv w:val="1"/>
      <w:marLeft w:val="0"/>
      <w:marRight w:val="0"/>
      <w:marTop w:val="0"/>
      <w:marBottom w:val="0"/>
      <w:divBdr>
        <w:top w:val="none" w:sz="0" w:space="0" w:color="auto"/>
        <w:left w:val="none" w:sz="0" w:space="0" w:color="auto"/>
        <w:bottom w:val="none" w:sz="0" w:space="0" w:color="auto"/>
        <w:right w:val="none" w:sz="0" w:space="0" w:color="auto"/>
      </w:divBdr>
    </w:div>
    <w:div w:id="938178973">
      <w:bodyDiv w:val="1"/>
      <w:marLeft w:val="0"/>
      <w:marRight w:val="0"/>
      <w:marTop w:val="0"/>
      <w:marBottom w:val="0"/>
      <w:divBdr>
        <w:top w:val="none" w:sz="0" w:space="0" w:color="auto"/>
        <w:left w:val="none" w:sz="0" w:space="0" w:color="auto"/>
        <w:bottom w:val="none" w:sz="0" w:space="0" w:color="auto"/>
        <w:right w:val="none" w:sz="0" w:space="0" w:color="auto"/>
      </w:divBdr>
    </w:div>
    <w:div w:id="996569802">
      <w:bodyDiv w:val="1"/>
      <w:marLeft w:val="0"/>
      <w:marRight w:val="0"/>
      <w:marTop w:val="0"/>
      <w:marBottom w:val="0"/>
      <w:divBdr>
        <w:top w:val="none" w:sz="0" w:space="0" w:color="auto"/>
        <w:left w:val="none" w:sz="0" w:space="0" w:color="auto"/>
        <w:bottom w:val="none" w:sz="0" w:space="0" w:color="auto"/>
        <w:right w:val="none" w:sz="0" w:space="0" w:color="auto"/>
      </w:divBdr>
    </w:div>
    <w:div w:id="1155299070">
      <w:bodyDiv w:val="1"/>
      <w:marLeft w:val="0"/>
      <w:marRight w:val="0"/>
      <w:marTop w:val="0"/>
      <w:marBottom w:val="0"/>
      <w:divBdr>
        <w:top w:val="none" w:sz="0" w:space="0" w:color="auto"/>
        <w:left w:val="none" w:sz="0" w:space="0" w:color="auto"/>
        <w:bottom w:val="none" w:sz="0" w:space="0" w:color="auto"/>
        <w:right w:val="none" w:sz="0" w:space="0" w:color="auto"/>
      </w:divBdr>
    </w:div>
    <w:div w:id="1452088665">
      <w:bodyDiv w:val="1"/>
      <w:marLeft w:val="0"/>
      <w:marRight w:val="0"/>
      <w:marTop w:val="0"/>
      <w:marBottom w:val="0"/>
      <w:divBdr>
        <w:top w:val="none" w:sz="0" w:space="0" w:color="auto"/>
        <w:left w:val="none" w:sz="0" w:space="0" w:color="auto"/>
        <w:bottom w:val="none" w:sz="0" w:space="0" w:color="auto"/>
        <w:right w:val="none" w:sz="0" w:space="0" w:color="auto"/>
      </w:divBdr>
    </w:div>
    <w:div w:id="1540317610">
      <w:bodyDiv w:val="1"/>
      <w:marLeft w:val="0"/>
      <w:marRight w:val="0"/>
      <w:marTop w:val="0"/>
      <w:marBottom w:val="0"/>
      <w:divBdr>
        <w:top w:val="none" w:sz="0" w:space="0" w:color="auto"/>
        <w:left w:val="none" w:sz="0" w:space="0" w:color="auto"/>
        <w:bottom w:val="none" w:sz="0" w:space="0" w:color="auto"/>
        <w:right w:val="none" w:sz="0" w:space="0" w:color="auto"/>
      </w:divBdr>
      <w:divsChild>
        <w:div w:id="166021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124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700467">
      <w:bodyDiv w:val="1"/>
      <w:marLeft w:val="0"/>
      <w:marRight w:val="0"/>
      <w:marTop w:val="0"/>
      <w:marBottom w:val="0"/>
      <w:divBdr>
        <w:top w:val="none" w:sz="0" w:space="0" w:color="auto"/>
        <w:left w:val="none" w:sz="0" w:space="0" w:color="auto"/>
        <w:bottom w:val="none" w:sz="0" w:space="0" w:color="auto"/>
        <w:right w:val="none" w:sz="0" w:space="0" w:color="auto"/>
      </w:divBdr>
    </w:div>
    <w:div w:id="1848710928">
      <w:bodyDiv w:val="1"/>
      <w:marLeft w:val="0"/>
      <w:marRight w:val="0"/>
      <w:marTop w:val="0"/>
      <w:marBottom w:val="0"/>
      <w:divBdr>
        <w:top w:val="none" w:sz="0" w:space="0" w:color="auto"/>
        <w:left w:val="none" w:sz="0" w:space="0" w:color="auto"/>
        <w:bottom w:val="none" w:sz="0" w:space="0" w:color="auto"/>
        <w:right w:val="none" w:sz="0" w:space="0" w:color="auto"/>
      </w:divBdr>
      <w:divsChild>
        <w:div w:id="226649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329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8540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9973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687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18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552934253">
              <w:blockQuote w:val="1"/>
              <w:marLeft w:val="720"/>
              <w:marRight w:val="720"/>
              <w:marTop w:val="100"/>
              <w:marBottom w:val="100"/>
              <w:divBdr>
                <w:top w:val="none" w:sz="0" w:space="0" w:color="auto"/>
                <w:left w:val="none" w:sz="0" w:space="0" w:color="auto"/>
                <w:bottom w:val="none" w:sz="0" w:space="0" w:color="auto"/>
                <w:right w:val="none" w:sz="0" w:space="0" w:color="auto"/>
              </w:divBdr>
            </w:div>
            <w:div w:id="688986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32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12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65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91055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700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147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5957030">
      <w:bodyDiv w:val="1"/>
      <w:marLeft w:val="0"/>
      <w:marRight w:val="0"/>
      <w:marTop w:val="0"/>
      <w:marBottom w:val="0"/>
      <w:divBdr>
        <w:top w:val="none" w:sz="0" w:space="0" w:color="auto"/>
        <w:left w:val="none" w:sz="0" w:space="0" w:color="auto"/>
        <w:bottom w:val="none" w:sz="0" w:space="0" w:color="auto"/>
        <w:right w:val="none" w:sz="0" w:space="0" w:color="auto"/>
      </w:divBdr>
      <w:divsChild>
        <w:div w:id="5442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26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641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850734">
              <w:blockQuote w:val="1"/>
              <w:marLeft w:val="720"/>
              <w:marRight w:val="720"/>
              <w:marTop w:val="100"/>
              <w:marBottom w:val="100"/>
              <w:divBdr>
                <w:top w:val="none" w:sz="0" w:space="0" w:color="auto"/>
                <w:left w:val="none" w:sz="0" w:space="0" w:color="auto"/>
                <w:bottom w:val="none" w:sz="0" w:space="0" w:color="auto"/>
                <w:right w:val="none" w:sz="0" w:space="0" w:color="auto"/>
              </w:divBdr>
            </w:div>
            <w:div w:id="622540308">
              <w:blockQuote w:val="1"/>
              <w:marLeft w:val="720"/>
              <w:marRight w:val="720"/>
              <w:marTop w:val="100"/>
              <w:marBottom w:val="100"/>
              <w:divBdr>
                <w:top w:val="none" w:sz="0" w:space="0" w:color="auto"/>
                <w:left w:val="none" w:sz="0" w:space="0" w:color="auto"/>
                <w:bottom w:val="none" w:sz="0" w:space="0" w:color="auto"/>
                <w:right w:val="none" w:sz="0" w:space="0" w:color="auto"/>
              </w:divBdr>
            </w:div>
            <w:div w:id="678696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774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2122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476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7389171">
      <w:bodyDiv w:val="1"/>
      <w:marLeft w:val="0"/>
      <w:marRight w:val="0"/>
      <w:marTop w:val="0"/>
      <w:marBottom w:val="0"/>
      <w:divBdr>
        <w:top w:val="none" w:sz="0" w:space="0" w:color="auto"/>
        <w:left w:val="none" w:sz="0" w:space="0" w:color="auto"/>
        <w:bottom w:val="none" w:sz="0" w:space="0" w:color="auto"/>
        <w:right w:val="none" w:sz="0" w:space="0" w:color="auto"/>
      </w:divBdr>
      <w:divsChild>
        <w:div w:id="565729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221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625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624311">
      <w:bodyDiv w:val="1"/>
      <w:marLeft w:val="0"/>
      <w:marRight w:val="0"/>
      <w:marTop w:val="0"/>
      <w:marBottom w:val="0"/>
      <w:divBdr>
        <w:top w:val="none" w:sz="0" w:space="0" w:color="auto"/>
        <w:left w:val="none" w:sz="0" w:space="0" w:color="auto"/>
        <w:bottom w:val="none" w:sz="0" w:space="0" w:color="auto"/>
        <w:right w:val="none" w:sz="0" w:space="0" w:color="auto"/>
      </w:divBdr>
      <w:divsChild>
        <w:div w:id="604384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83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5878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905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8994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100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289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843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235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349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9329614">
      <w:bodyDiv w:val="1"/>
      <w:marLeft w:val="0"/>
      <w:marRight w:val="0"/>
      <w:marTop w:val="0"/>
      <w:marBottom w:val="0"/>
      <w:divBdr>
        <w:top w:val="none" w:sz="0" w:space="0" w:color="auto"/>
        <w:left w:val="none" w:sz="0" w:space="0" w:color="auto"/>
        <w:bottom w:val="none" w:sz="0" w:space="0" w:color="auto"/>
        <w:right w:val="none" w:sz="0" w:space="0" w:color="auto"/>
      </w:divBdr>
      <w:divsChild>
        <w:div w:id="895318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061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6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324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681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0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18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351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6EFA1-2E80-401C-8EA8-5A49CBC6A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1266</Words>
  <Characters>7277</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DHA</Company>
  <LinksUpToDate>false</LinksUpToDate>
  <CharactersWithSpaces>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Kim Richter</dc:creator>
  <cp:lastModifiedBy>KWONG, Jady</cp:lastModifiedBy>
  <cp:revision>2</cp:revision>
  <cp:lastPrinted>2017-07-13T22:56:00Z</cp:lastPrinted>
  <dcterms:created xsi:type="dcterms:W3CDTF">2017-09-04T00:36:00Z</dcterms:created>
  <dcterms:modified xsi:type="dcterms:W3CDTF">2017-09-04T00:36:00Z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