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0A52B4" w:rsidRDefault="00DA186E" w:rsidP="00B05CF4">
      <w:pPr>
        <w:rPr>
          <w:sz w:val="28"/>
        </w:rPr>
      </w:pPr>
      <w:r w:rsidRPr="000A52B4">
        <w:rPr>
          <w:noProof/>
          <w:lang w:eastAsia="en-AU"/>
        </w:rPr>
        <w:drawing>
          <wp:inline distT="0" distB="0" distL="0" distR="0" wp14:anchorId="4115E4A6" wp14:editId="7FF185D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A52B4" w:rsidRDefault="00715914" w:rsidP="00715914">
      <w:pPr>
        <w:rPr>
          <w:sz w:val="19"/>
        </w:rPr>
      </w:pPr>
    </w:p>
    <w:p w:rsidR="00715914" w:rsidRPr="000A52B4" w:rsidRDefault="00186D0C" w:rsidP="00715914">
      <w:pPr>
        <w:pStyle w:val="ShortT"/>
      </w:pPr>
      <w:r w:rsidRPr="000A52B4">
        <w:t>Legi</w:t>
      </w:r>
      <w:r w:rsidR="009B442F" w:rsidRPr="000A52B4">
        <w:t xml:space="preserve">slation (Deferral of </w:t>
      </w:r>
      <w:proofErr w:type="spellStart"/>
      <w:r w:rsidR="009B442F" w:rsidRPr="000A52B4">
        <w:t>Sunsetting</w:t>
      </w:r>
      <w:proofErr w:type="spellEnd"/>
      <w:r w:rsidR="009B442F" w:rsidRPr="000A52B4">
        <w:t>—</w:t>
      </w:r>
      <w:r w:rsidRPr="000A52B4">
        <w:t>Health Insurance Regulations) Certificate 2017</w:t>
      </w:r>
    </w:p>
    <w:p w:rsidR="00186D0C" w:rsidRPr="000A52B4" w:rsidRDefault="00186D0C" w:rsidP="008E4315">
      <w:pPr>
        <w:pStyle w:val="SignCoverPageStart"/>
        <w:rPr>
          <w:szCs w:val="22"/>
        </w:rPr>
      </w:pPr>
      <w:r w:rsidRPr="000A52B4">
        <w:rPr>
          <w:szCs w:val="22"/>
        </w:rPr>
        <w:t>I, George Brandis QC, Attorney</w:t>
      </w:r>
      <w:r w:rsidR="000A52B4">
        <w:rPr>
          <w:szCs w:val="22"/>
        </w:rPr>
        <w:noBreakHyphen/>
      </w:r>
      <w:r w:rsidRPr="000A52B4">
        <w:rPr>
          <w:szCs w:val="22"/>
        </w:rPr>
        <w:t>General, make the following certificate.</w:t>
      </w:r>
    </w:p>
    <w:p w:rsidR="00186D0C" w:rsidRPr="000A52B4" w:rsidRDefault="00186D0C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0A52B4">
        <w:rPr>
          <w:szCs w:val="22"/>
        </w:rPr>
        <w:t>Dated</w:t>
      </w:r>
      <w:r w:rsidRPr="000A52B4">
        <w:rPr>
          <w:szCs w:val="22"/>
        </w:rPr>
        <w:tab/>
      </w:r>
      <w:bookmarkStart w:id="0" w:name="BKCheck15B_1"/>
      <w:bookmarkEnd w:id="0"/>
      <w:r w:rsidRPr="000A52B4">
        <w:rPr>
          <w:szCs w:val="22"/>
        </w:rPr>
        <w:fldChar w:fldCharType="begin"/>
      </w:r>
      <w:r w:rsidRPr="000A52B4">
        <w:rPr>
          <w:szCs w:val="22"/>
        </w:rPr>
        <w:instrText xml:space="preserve"> DOCPROPERTY  DateMade </w:instrText>
      </w:r>
      <w:r w:rsidRPr="000A52B4">
        <w:rPr>
          <w:szCs w:val="22"/>
        </w:rPr>
        <w:fldChar w:fldCharType="separate"/>
      </w:r>
      <w:r w:rsidR="00346CDF">
        <w:rPr>
          <w:szCs w:val="22"/>
        </w:rPr>
        <w:t>5 September 2017</w:t>
      </w:r>
      <w:r w:rsidRPr="000A52B4">
        <w:rPr>
          <w:szCs w:val="22"/>
        </w:rPr>
        <w:fldChar w:fldCharType="end"/>
      </w:r>
    </w:p>
    <w:p w:rsidR="00186D0C" w:rsidRPr="000A52B4" w:rsidRDefault="00186D0C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A52B4">
        <w:rPr>
          <w:szCs w:val="22"/>
        </w:rPr>
        <w:t>George Brandis QC</w:t>
      </w:r>
    </w:p>
    <w:p w:rsidR="00186D0C" w:rsidRPr="000A52B4" w:rsidRDefault="00186D0C" w:rsidP="008E4315">
      <w:pPr>
        <w:pStyle w:val="SignCoverPageEnd"/>
        <w:rPr>
          <w:szCs w:val="22"/>
        </w:rPr>
      </w:pPr>
      <w:r w:rsidRPr="000A52B4">
        <w:rPr>
          <w:szCs w:val="22"/>
        </w:rPr>
        <w:t>Attorney</w:t>
      </w:r>
      <w:r w:rsidR="000A52B4">
        <w:rPr>
          <w:szCs w:val="22"/>
        </w:rPr>
        <w:noBreakHyphen/>
      </w:r>
      <w:r w:rsidRPr="000A52B4">
        <w:rPr>
          <w:szCs w:val="22"/>
        </w:rPr>
        <w:t>General</w:t>
      </w:r>
    </w:p>
    <w:p w:rsidR="00186D0C" w:rsidRPr="000A52B4" w:rsidRDefault="00186D0C" w:rsidP="008E4315"/>
    <w:p w:rsidR="00186D0C" w:rsidRPr="000A52B4" w:rsidRDefault="00186D0C" w:rsidP="00186D0C"/>
    <w:p w:rsidR="00715914" w:rsidRPr="000A52B4" w:rsidRDefault="00715914" w:rsidP="00715914">
      <w:pPr>
        <w:pStyle w:val="Header"/>
        <w:tabs>
          <w:tab w:val="clear" w:pos="4150"/>
          <w:tab w:val="clear" w:pos="8307"/>
        </w:tabs>
      </w:pPr>
      <w:r w:rsidRPr="000A52B4">
        <w:rPr>
          <w:rStyle w:val="CharChapNo"/>
        </w:rPr>
        <w:t xml:space="preserve"> </w:t>
      </w:r>
      <w:r w:rsidRPr="000A52B4">
        <w:rPr>
          <w:rStyle w:val="CharChapText"/>
        </w:rPr>
        <w:t xml:space="preserve"> </w:t>
      </w:r>
    </w:p>
    <w:p w:rsidR="00715914" w:rsidRPr="000A52B4" w:rsidRDefault="00715914" w:rsidP="00715914">
      <w:pPr>
        <w:pStyle w:val="Header"/>
        <w:tabs>
          <w:tab w:val="clear" w:pos="4150"/>
          <w:tab w:val="clear" w:pos="8307"/>
        </w:tabs>
      </w:pPr>
      <w:r w:rsidRPr="000A52B4">
        <w:rPr>
          <w:rStyle w:val="CharPartNo"/>
        </w:rPr>
        <w:t xml:space="preserve"> </w:t>
      </w:r>
      <w:r w:rsidRPr="000A52B4">
        <w:rPr>
          <w:rStyle w:val="CharPartText"/>
        </w:rPr>
        <w:t xml:space="preserve"> </w:t>
      </w:r>
    </w:p>
    <w:p w:rsidR="00715914" w:rsidRPr="000A52B4" w:rsidRDefault="00715914" w:rsidP="00715914">
      <w:pPr>
        <w:pStyle w:val="Header"/>
        <w:tabs>
          <w:tab w:val="clear" w:pos="4150"/>
          <w:tab w:val="clear" w:pos="8307"/>
        </w:tabs>
      </w:pPr>
      <w:r w:rsidRPr="000A52B4">
        <w:rPr>
          <w:rStyle w:val="CharDivNo"/>
        </w:rPr>
        <w:t xml:space="preserve"> </w:t>
      </w:r>
      <w:r w:rsidRPr="000A52B4">
        <w:rPr>
          <w:rStyle w:val="CharDivText"/>
        </w:rPr>
        <w:t xml:space="preserve"> </w:t>
      </w:r>
    </w:p>
    <w:p w:rsidR="00715914" w:rsidRPr="000A52B4" w:rsidRDefault="00715914" w:rsidP="00715914">
      <w:pPr>
        <w:sectPr w:rsidR="00715914" w:rsidRPr="000A52B4" w:rsidSect="00D173C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0A52B4" w:rsidRDefault="00715914" w:rsidP="00BD0DC2">
      <w:pPr>
        <w:rPr>
          <w:sz w:val="36"/>
        </w:rPr>
      </w:pPr>
      <w:r w:rsidRPr="000A52B4">
        <w:rPr>
          <w:sz w:val="36"/>
        </w:rPr>
        <w:lastRenderedPageBreak/>
        <w:t>Contents</w:t>
      </w:r>
    </w:p>
    <w:bookmarkStart w:id="1" w:name="BKCheck15B_2"/>
    <w:bookmarkEnd w:id="1"/>
    <w:p w:rsidR="00060184" w:rsidRPr="000A52B4" w:rsidRDefault="000601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52B4">
        <w:fldChar w:fldCharType="begin"/>
      </w:r>
      <w:r w:rsidRPr="000A52B4">
        <w:instrText xml:space="preserve"> TOC \o "1-9" </w:instrText>
      </w:r>
      <w:r w:rsidRPr="000A52B4">
        <w:fldChar w:fldCharType="separate"/>
      </w:r>
      <w:r w:rsidRPr="000A52B4">
        <w:rPr>
          <w:noProof/>
        </w:rPr>
        <w:t>1</w:t>
      </w:r>
      <w:r w:rsidRPr="000A52B4">
        <w:rPr>
          <w:noProof/>
        </w:rPr>
        <w:tab/>
        <w:t>Name</w:t>
      </w:r>
      <w:r w:rsidRPr="000A52B4">
        <w:rPr>
          <w:noProof/>
        </w:rPr>
        <w:tab/>
      </w:r>
      <w:r w:rsidRPr="000A52B4">
        <w:rPr>
          <w:noProof/>
        </w:rPr>
        <w:fldChar w:fldCharType="begin"/>
      </w:r>
      <w:r w:rsidRPr="000A52B4">
        <w:rPr>
          <w:noProof/>
        </w:rPr>
        <w:instrText xml:space="preserve"> PAGEREF _Toc489967126 \h </w:instrText>
      </w:r>
      <w:r w:rsidRPr="000A52B4">
        <w:rPr>
          <w:noProof/>
        </w:rPr>
      </w:r>
      <w:r w:rsidRPr="000A52B4">
        <w:rPr>
          <w:noProof/>
        </w:rPr>
        <w:fldChar w:fldCharType="separate"/>
      </w:r>
      <w:r w:rsidR="00346CDF">
        <w:rPr>
          <w:noProof/>
        </w:rPr>
        <w:t>1</w:t>
      </w:r>
      <w:r w:rsidRPr="000A52B4">
        <w:rPr>
          <w:noProof/>
        </w:rPr>
        <w:fldChar w:fldCharType="end"/>
      </w:r>
    </w:p>
    <w:p w:rsidR="00060184" w:rsidRPr="000A52B4" w:rsidRDefault="000601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52B4">
        <w:rPr>
          <w:noProof/>
        </w:rPr>
        <w:t>2</w:t>
      </w:r>
      <w:r w:rsidRPr="000A52B4">
        <w:rPr>
          <w:noProof/>
        </w:rPr>
        <w:tab/>
        <w:t>Commencement</w:t>
      </w:r>
      <w:r w:rsidRPr="000A52B4">
        <w:rPr>
          <w:noProof/>
        </w:rPr>
        <w:tab/>
      </w:r>
      <w:r w:rsidRPr="000A52B4">
        <w:rPr>
          <w:noProof/>
        </w:rPr>
        <w:fldChar w:fldCharType="begin"/>
      </w:r>
      <w:r w:rsidRPr="000A52B4">
        <w:rPr>
          <w:noProof/>
        </w:rPr>
        <w:instrText xml:space="preserve"> PAGEREF _Toc489967127 \h </w:instrText>
      </w:r>
      <w:r w:rsidRPr="000A52B4">
        <w:rPr>
          <w:noProof/>
        </w:rPr>
      </w:r>
      <w:r w:rsidRPr="000A52B4">
        <w:rPr>
          <w:noProof/>
        </w:rPr>
        <w:fldChar w:fldCharType="separate"/>
      </w:r>
      <w:r w:rsidR="00346CDF">
        <w:rPr>
          <w:noProof/>
        </w:rPr>
        <w:t>1</w:t>
      </w:r>
      <w:r w:rsidRPr="000A52B4">
        <w:rPr>
          <w:noProof/>
        </w:rPr>
        <w:fldChar w:fldCharType="end"/>
      </w:r>
    </w:p>
    <w:p w:rsidR="00060184" w:rsidRPr="000A52B4" w:rsidRDefault="000601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52B4">
        <w:rPr>
          <w:noProof/>
        </w:rPr>
        <w:t>3</w:t>
      </w:r>
      <w:r w:rsidRPr="000A52B4">
        <w:rPr>
          <w:noProof/>
        </w:rPr>
        <w:tab/>
        <w:t>Authority</w:t>
      </w:r>
      <w:r w:rsidRPr="000A52B4">
        <w:rPr>
          <w:noProof/>
        </w:rPr>
        <w:tab/>
      </w:r>
      <w:r w:rsidRPr="000A52B4">
        <w:rPr>
          <w:noProof/>
        </w:rPr>
        <w:fldChar w:fldCharType="begin"/>
      </w:r>
      <w:r w:rsidRPr="000A52B4">
        <w:rPr>
          <w:noProof/>
        </w:rPr>
        <w:instrText xml:space="preserve"> PAGEREF _Toc489967128 \h </w:instrText>
      </w:r>
      <w:r w:rsidRPr="000A52B4">
        <w:rPr>
          <w:noProof/>
        </w:rPr>
      </w:r>
      <w:r w:rsidRPr="000A52B4">
        <w:rPr>
          <w:noProof/>
        </w:rPr>
        <w:fldChar w:fldCharType="separate"/>
      </w:r>
      <w:r w:rsidR="00346CDF">
        <w:rPr>
          <w:noProof/>
        </w:rPr>
        <w:t>1</w:t>
      </w:r>
      <w:r w:rsidRPr="000A52B4">
        <w:rPr>
          <w:noProof/>
        </w:rPr>
        <w:fldChar w:fldCharType="end"/>
      </w:r>
    </w:p>
    <w:p w:rsidR="00060184" w:rsidRPr="000A52B4" w:rsidRDefault="000601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52B4">
        <w:rPr>
          <w:noProof/>
        </w:rPr>
        <w:t>4</w:t>
      </w:r>
      <w:r w:rsidRPr="000A52B4">
        <w:rPr>
          <w:noProof/>
        </w:rPr>
        <w:tab/>
        <w:t>Definitions</w:t>
      </w:r>
      <w:r w:rsidRPr="000A52B4">
        <w:rPr>
          <w:noProof/>
        </w:rPr>
        <w:tab/>
      </w:r>
      <w:r w:rsidRPr="000A52B4">
        <w:rPr>
          <w:noProof/>
        </w:rPr>
        <w:fldChar w:fldCharType="begin"/>
      </w:r>
      <w:r w:rsidRPr="000A52B4">
        <w:rPr>
          <w:noProof/>
        </w:rPr>
        <w:instrText xml:space="preserve"> PAGEREF _Toc489967129 \h </w:instrText>
      </w:r>
      <w:r w:rsidRPr="000A52B4">
        <w:rPr>
          <w:noProof/>
        </w:rPr>
      </w:r>
      <w:r w:rsidRPr="000A52B4">
        <w:rPr>
          <w:noProof/>
        </w:rPr>
        <w:fldChar w:fldCharType="separate"/>
      </w:r>
      <w:r w:rsidR="00346CDF">
        <w:rPr>
          <w:noProof/>
        </w:rPr>
        <w:t>1</w:t>
      </w:r>
      <w:r w:rsidRPr="000A52B4">
        <w:rPr>
          <w:noProof/>
        </w:rPr>
        <w:fldChar w:fldCharType="end"/>
      </w:r>
    </w:p>
    <w:p w:rsidR="00060184" w:rsidRPr="000A52B4" w:rsidRDefault="000601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52B4">
        <w:rPr>
          <w:noProof/>
        </w:rPr>
        <w:t>5</w:t>
      </w:r>
      <w:r w:rsidRPr="000A52B4">
        <w:rPr>
          <w:noProof/>
        </w:rPr>
        <w:tab/>
        <w:t>Statement of reasons for issue of certificate</w:t>
      </w:r>
      <w:r w:rsidRPr="000A52B4">
        <w:rPr>
          <w:noProof/>
        </w:rPr>
        <w:tab/>
      </w:r>
      <w:r w:rsidRPr="000A52B4">
        <w:rPr>
          <w:noProof/>
        </w:rPr>
        <w:fldChar w:fldCharType="begin"/>
      </w:r>
      <w:r w:rsidRPr="000A52B4">
        <w:rPr>
          <w:noProof/>
        </w:rPr>
        <w:instrText xml:space="preserve"> PAGEREF _Toc489967130 \h </w:instrText>
      </w:r>
      <w:r w:rsidRPr="000A52B4">
        <w:rPr>
          <w:noProof/>
        </w:rPr>
      </w:r>
      <w:r w:rsidRPr="000A52B4">
        <w:rPr>
          <w:noProof/>
        </w:rPr>
        <w:fldChar w:fldCharType="separate"/>
      </w:r>
      <w:r w:rsidR="00346CDF">
        <w:rPr>
          <w:noProof/>
        </w:rPr>
        <w:t>1</w:t>
      </w:r>
      <w:r w:rsidRPr="000A52B4">
        <w:rPr>
          <w:noProof/>
        </w:rPr>
        <w:fldChar w:fldCharType="end"/>
      </w:r>
    </w:p>
    <w:p w:rsidR="00060184" w:rsidRPr="000A52B4" w:rsidRDefault="000601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52B4">
        <w:rPr>
          <w:noProof/>
        </w:rPr>
        <w:t>6</w:t>
      </w:r>
      <w:r w:rsidRPr="000A52B4">
        <w:rPr>
          <w:noProof/>
        </w:rPr>
        <w:tab/>
        <w:t>Deferral of sunsetting of the Regulations</w:t>
      </w:r>
      <w:r w:rsidRPr="000A52B4">
        <w:rPr>
          <w:noProof/>
        </w:rPr>
        <w:tab/>
      </w:r>
      <w:r w:rsidRPr="000A52B4">
        <w:rPr>
          <w:noProof/>
        </w:rPr>
        <w:fldChar w:fldCharType="begin"/>
      </w:r>
      <w:r w:rsidRPr="000A52B4">
        <w:rPr>
          <w:noProof/>
        </w:rPr>
        <w:instrText xml:space="preserve"> PAGEREF _Toc489967131 \h </w:instrText>
      </w:r>
      <w:r w:rsidRPr="000A52B4">
        <w:rPr>
          <w:noProof/>
        </w:rPr>
      </w:r>
      <w:r w:rsidRPr="000A52B4">
        <w:rPr>
          <w:noProof/>
        </w:rPr>
        <w:fldChar w:fldCharType="separate"/>
      </w:r>
      <w:r w:rsidR="00346CDF">
        <w:rPr>
          <w:noProof/>
        </w:rPr>
        <w:t>2</w:t>
      </w:r>
      <w:r w:rsidRPr="000A52B4">
        <w:rPr>
          <w:noProof/>
        </w:rPr>
        <w:fldChar w:fldCharType="end"/>
      </w:r>
    </w:p>
    <w:p w:rsidR="00060184" w:rsidRPr="000A52B4" w:rsidRDefault="000601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52B4">
        <w:rPr>
          <w:noProof/>
        </w:rPr>
        <w:t>7</w:t>
      </w:r>
      <w:r w:rsidRPr="000A52B4">
        <w:rPr>
          <w:noProof/>
        </w:rPr>
        <w:tab/>
        <w:t>Repeal of this instrument</w:t>
      </w:r>
      <w:r w:rsidRPr="000A52B4">
        <w:rPr>
          <w:noProof/>
        </w:rPr>
        <w:tab/>
      </w:r>
      <w:r w:rsidRPr="000A52B4">
        <w:rPr>
          <w:noProof/>
        </w:rPr>
        <w:fldChar w:fldCharType="begin"/>
      </w:r>
      <w:r w:rsidRPr="000A52B4">
        <w:rPr>
          <w:noProof/>
        </w:rPr>
        <w:instrText xml:space="preserve"> PAGEREF _Toc489967132 \h </w:instrText>
      </w:r>
      <w:r w:rsidRPr="000A52B4">
        <w:rPr>
          <w:noProof/>
        </w:rPr>
      </w:r>
      <w:r w:rsidRPr="000A52B4">
        <w:rPr>
          <w:noProof/>
        </w:rPr>
        <w:fldChar w:fldCharType="separate"/>
      </w:r>
      <w:r w:rsidR="00346CDF">
        <w:rPr>
          <w:noProof/>
        </w:rPr>
        <w:t>2</w:t>
      </w:r>
      <w:r w:rsidRPr="000A52B4">
        <w:rPr>
          <w:noProof/>
        </w:rPr>
        <w:fldChar w:fldCharType="end"/>
      </w:r>
    </w:p>
    <w:p w:rsidR="00670EA1" w:rsidRPr="000A52B4" w:rsidRDefault="00060184" w:rsidP="00715914">
      <w:r w:rsidRPr="000A52B4">
        <w:fldChar w:fldCharType="end"/>
      </w:r>
    </w:p>
    <w:p w:rsidR="00670EA1" w:rsidRPr="000A52B4" w:rsidRDefault="00670EA1" w:rsidP="00715914">
      <w:pPr>
        <w:sectPr w:rsidR="00670EA1" w:rsidRPr="000A52B4" w:rsidSect="00D173C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0A52B4" w:rsidRDefault="00715914" w:rsidP="00715914">
      <w:pPr>
        <w:pStyle w:val="ActHead5"/>
      </w:pPr>
      <w:bookmarkStart w:id="2" w:name="_Toc489967126"/>
      <w:r w:rsidRPr="000A52B4">
        <w:rPr>
          <w:rStyle w:val="CharSectno"/>
        </w:rPr>
        <w:lastRenderedPageBreak/>
        <w:t>1</w:t>
      </w:r>
      <w:r w:rsidRPr="000A52B4">
        <w:t xml:space="preserve">  </w:t>
      </w:r>
      <w:r w:rsidR="00CE493D" w:rsidRPr="000A52B4">
        <w:t>Name</w:t>
      </w:r>
      <w:bookmarkEnd w:id="2"/>
    </w:p>
    <w:p w:rsidR="00715914" w:rsidRPr="000A52B4" w:rsidRDefault="00715914" w:rsidP="00715914">
      <w:pPr>
        <w:pStyle w:val="subsection"/>
      </w:pPr>
      <w:r w:rsidRPr="000A52B4">
        <w:tab/>
      </w:r>
      <w:r w:rsidRPr="000A52B4">
        <w:tab/>
        <w:t xml:space="preserve">This </w:t>
      </w:r>
      <w:r w:rsidR="00186D0C" w:rsidRPr="000A52B4">
        <w:t>instrument</w:t>
      </w:r>
      <w:r w:rsidR="00BA0C87" w:rsidRPr="000A52B4">
        <w:t xml:space="preserve"> </w:t>
      </w:r>
      <w:r w:rsidR="00CE493D" w:rsidRPr="000A52B4">
        <w:t xml:space="preserve">is the </w:t>
      </w:r>
      <w:bookmarkStart w:id="3" w:name="BKCheck15B_3"/>
      <w:bookmarkEnd w:id="3"/>
      <w:r w:rsidR="00BC76AC" w:rsidRPr="000A52B4">
        <w:rPr>
          <w:i/>
        </w:rPr>
        <w:fldChar w:fldCharType="begin"/>
      </w:r>
      <w:r w:rsidR="00BC76AC" w:rsidRPr="000A52B4">
        <w:rPr>
          <w:i/>
        </w:rPr>
        <w:instrText xml:space="preserve"> STYLEREF  ShortT </w:instrText>
      </w:r>
      <w:r w:rsidR="00BC76AC" w:rsidRPr="000A52B4">
        <w:rPr>
          <w:i/>
        </w:rPr>
        <w:fldChar w:fldCharType="separate"/>
      </w:r>
      <w:r w:rsidR="00346CDF">
        <w:rPr>
          <w:i/>
          <w:noProof/>
        </w:rPr>
        <w:t>Legislation (Deferral of Sunsetting—Health Insurance Regulations) Certificate 2017</w:t>
      </w:r>
      <w:r w:rsidR="00BC76AC" w:rsidRPr="000A52B4">
        <w:rPr>
          <w:i/>
        </w:rPr>
        <w:fldChar w:fldCharType="end"/>
      </w:r>
      <w:r w:rsidRPr="000A52B4">
        <w:t>.</w:t>
      </w:r>
    </w:p>
    <w:p w:rsidR="00715914" w:rsidRPr="000A52B4" w:rsidRDefault="00715914" w:rsidP="00715914">
      <w:pPr>
        <w:pStyle w:val="ActHead5"/>
      </w:pPr>
      <w:bookmarkStart w:id="4" w:name="_Toc489967127"/>
      <w:r w:rsidRPr="000A52B4">
        <w:rPr>
          <w:rStyle w:val="CharSectno"/>
        </w:rPr>
        <w:t>2</w:t>
      </w:r>
      <w:r w:rsidRPr="000A52B4">
        <w:t xml:space="preserve">  Commencement</w:t>
      </w:r>
      <w:bookmarkEnd w:id="4"/>
    </w:p>
    <w:p w:rsidR="00186D0C" w:rsidRPr="000A52B4" w:rsidRDefault="00186D0C" w:rsidP="00A664CA">
      <w:pPr>
        <w:pStyle w:val="subsection"/>
      </w:pPr>
      <w:r w:rsidRPr="000A52B4">
        <w:tab/>
        <w:t>(1)</w:t>
      </w:r>
      <w:r w:rsidRPr="000A5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86D0C" w:rsidRPr="000A52B4" w:rsidRDefault="00186D0C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86D0C" w:rsidRPr="000A52B4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86D0C" w:rsidRPr="000A52B4" w:rsidRDefault="00186D0C" w:rsidP="00A664CA">
            <w:pPr>
              <w:pStyle w:val="TableHeading"/>
            </w:pPr>
            <w:r w:rsidRPr="000A52B4">
              <w:t>Commencement information</w:t>
            </w:r>
          </w:p>
        </w:tc>
      </w:tr>
      <w:tr w:rsidR="00186D0C" w:rsidRPr="000A52B4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86D0C" w:rsidRPr="000A52B4" w:rsidRDefault="00186D0C" w:rsidP="00A664CA">
            <w:pPr>
              <w:pStyle w:val="TableHeading"/>
            </w:pPr>
            <w:r w:rsidRPr="000A52B4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86D0C" w:rsidRPr="000A52B4" w:rsidRDefault="00186D0C" w:rsidP="00A664CA">
            <w:pPr>
              <w:pStyle w:val="TableHeading"/>
            </w:pPr>
            <w:r w:rsidRPr="000A52B4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86D0C" w:rsidRPr="000A52B4" w:rsidRDefault="00186D0C" w:rsidP="00A664CA">
            <w:pPr>
              <w:pStyle w:val="TableHeading"/>
            </w:pPr>
            <w:r w:rsidRPr="000A52B4">
              <w:t>Column 3</w:t>
            </w:r>
          </w:p>
        </w:tc>
      </w:tr>
      <w:tr w:rsidR="00186D0C" w:rsidRPr="000A52B4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86D0C" w:rsidRPr="000A52B4" w:rsidRDefault="00186D0C" w:rsidP="00A664CA">
            <w:pPr>
              <w:pStyle w:val="TableHeading"/>
            </w:pPr>
            <w:r w:rsidRPr="000A52B4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86D0C" w:rsidRPr="000A52B4" w:rsidRDefault="00186D0C" w:rsidP="00A664CA">
            <w:pPr>
              <w:pStyle w:val="TableHeading"/>
            </w:pPr>
            <w:r w:rsidRPr="000A52B4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86D0C" w:rsidRPr="000A52B4" w:rsidRDefault="00186D0C" w:rsidP="00A664CA">
            <w:pPr>
              <w:pStyle w:val="TableHeading"/>
            </w:pPr>
            <w:r w:rsidRPr="000A52B4">
              <w:t>Date/Details</w:t>
            </w:r>
          </w:p>
        </w:tc>
      </w:tr>
      <w:tr w:rsidR="00186D0C" w:rsidRPr="000A52B4" w:rsidTr="00186D0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86D0C" w:rsidRPr="000A52B4" w:rsidRDefault="00186D0C" w:rsidP="00CA7CDF">
            <w:pPr>
              <w:pStyle w:val="Tabletext"/>
            </w:pPr>
            <w:r w:rsidRPr="000A52B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86D0C" w:rsidRPr="000A52B4" w:rsidRDefault="00186D0C" w:rsidP="00A664CA">
            <w:pPr>
              <w:pStyle w:val="Tabletext"/>
            </w:pPr>
            <w:r w:rsidRPr="000A52B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86D0C" w:rsidRPr="000A52B4" w:rsidRDefault="0027086B" w:rsidP="00A664CA">
            <w:pPr>
              <w:pStyle w:val="Tabletext"/>
            </w:pPr>
            <w:r>
              <w:t>12 September 2017</w:t>
            </w:r>
            <w:bookmarkStart w:id="5" w:name="_GoBack"/>
            <w:bookmarkEnd w:id="5"/>
          </w:p>
        </w:tc>
      </w:tr>
    </w:tbl>
    <w:p w:rsidR="00186D0C" w:rsidRPr="000A52B4" w:rsidRDefault="00186D0C" w:rsidP="00A664CA">
      <w:pPr>
        <w:pStyle w:val="notetext"/>
      </w:pPr>
      <w:r w:rsidRPr="000A52B4">
        <w:rPr>
          <w:snapToGrid w:val="0"/>
          <w:lang w:eastAsia="en-US"/>
        </w:rPr>
        <w:t>Note:</w:t>
      </w:r>
      <w:r w:rsidRPr="000A52B4">
        <w:rPr>
          <w:snapToGrid w:val="0"/>
          <w:lang w:eastAsia="en-US"/>
        </w:rPr>
        <w:tab/>
        <w:t xml:space="preserve">This table relates only to the provisions of this </w:t>
      </w:r>
      <w:r w:rsidRPr="000A52B4">
        <w:t xml:space="preserve">instrument </w:t>
      </w:r>
      <w:r w:rsidRPr="000A52B4">
        <w:rPr>
          <w:snapToGrid w:val="0"/>
          <w:lang w:eastAsia="en-US"/>
        </w:rPr>
        <w:t xml:space="preserve">as originally made. It will not be amended to deal with any later amendments of this </w:t>
      </w:r>
      <w:r w:rsidRPr="000A52B4">
        <w:t>instrument</w:t>
      </w:r>
      <w:r w:rsidRPr="000A52B4">
        <w:rPr>
          <w:snapToGrid w:val="0"/>
          <w:lang w:eastAsia="en-US"/>
        </w:rPr>
        <w:t>.</w:t>
      </w:r>
    </w:p>
    <w:p w:rsidR="00186D0C" w:rsidRPr="000A52B4" w:rsidRDefault="00186D0C" w:rsidP="00D455E3">
      <w:pPr>
        <w:pStyle w:val="subsection"/>
      </w:pPr>
      <w:r w:rsidRPr="000A52B4">
        <w:tab/>
        <w:t>(2)</w:t>
      </w:r>
      <w:r w:rsidRPr="000A5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0A52B4" w:rsidRDefault="007500C8" w:rsidP="007500C8">
      <w:pPr>
        <w:pStyle w:val="ActHead5"/>
      </w:pPr>
      <w:bookmarkStart w:id="6" w:name="_Toc489967128"/>
      <w:r w:rsidRPr="000A52B4">
        <w:rPr>
          <w:rStyle w:val="CharSectno"/>
        </w:rPr>
        <w:t>3</w:t>
      </w:r>
      <w:r w:rsidRPr="000A52B4">
        <w:t xml:space="preserve">  Authority</w:t>
      </w:r>
      <w:bookmarkEnd w:id="6"/>
    </w:p>
    <w:p w:rsidR="00157B8B" w:rsidRPr="000A52B4" w:rsidRDefault="007500C8" w:rsidP="007E667A">
      <w:pPr>
        <w:pStyle w:val="subsection"/>
      </w:pPr>
      <w:r w:rsidRPr="000A52B4">
        <w:tab/>
      </w:r>
      <w:r w:rsidRPr="000A52B4">
        <w:tab/>
        <w:t xml:space="preserve">This </w:t>
      </w:r>
      <w:r w:rsidR="00186D0C" w:rsidRPr="000A52B4">
        <w:t>instrument</w:t>
      </w:r>
      <w:r w:rsidRPr="000A52B4">
        <w:t xml:space="preserve"> is made under </w:t>
      </w:r>
      <w:r w:rsidR="00186D0C" w:rsidRPr="000A52B4">
        <w:t>paragraph</w:t>
      </w:r>
      <w:r w:rsidR="000A52B4" w:rsidRPr="000A52B4">
        <w:t> </w:t>
      </w:r>
      <w:r w:rsidR="00186D0C" w:rsidRPr="000A52B4">
        <w:t xml:space="preserve">51(1)(c) of the </w:t>
      </w:r>
      <w:r w:rsidR="00186D0C" w:rsidRPr="000A52B4">
        <w:rPr>
          <w:i/>
        </w:rPr>
        <w:t>Legislation Act 2003</w:t>
      </w:r>
      <w:r w:rsidR="00F4350D" w:rsidRPr="000A52B4">
        <w:t>.</w:t>
      </w:r>
    </w:p>
    <w:p w:rsidR="00602EBD" w:rsidRPr="000A52B4" w:rsidRDefault="00602EBD" w:rsidP="00602EBD">
      <w:pPr>
        <w:pStyle w:val="ActHead5"/>
      </w:pPr>
      <w:bookmarkStart w:id="7" w:name="_Toc489967129"/>
      <w:r w:rsidRPr="000A52B4">
        <w:rPr>
          <w:rStyle w:val="CharSectno"/>
        </w:rPr>
        <w:t>4</w:t>
      </w:r>
      <w:r w:rsidRPr="000A52B4">
        <w:t xml:space="preserve">  Definitions</w:t>
      </w:r>
      <w:bookmarkEnd w:id="7"/>
    </w:p>
    <w:p w:rsidR="00602EBD" w:rsidRPr="000A52B4" w:rsidRDefault="00602EBD" w:rsidP="00602EBD">
      <w:pPr>
        <w:pStyle w:val="subsection"/>
      </w:pPr>
      <w:r w:rsidRPr="000A52B4">
        <w:tab/>
      </w:r>
      <w:r w:rsidRPr="000A52B4">
        <w:tab/>
        <w:t>In this instrument:</w:t>
      </w:r>
    </w:p>
    <w:p w:rsidR="00602EBD" w:rsidRPr="000A52B4" w:rsidRDefault="00602EBD" w:rsidP="00602EBD">
      <w:pPr>
        <w:pStyle w:val="Definition"/>
      </w:pPr>
      <w:r w:rsidRPr="000A52B4">
        <w:rPr>
          <w:b/>
          <w:i/>
        </w:rPr>
        <w:t>Act</w:t>
      </w:r>
      <w:r w:rsidRPr="000A52B4">
        <w:t xml:space="preserve"> means the </w:t>
      </w:r>
      <w:r w:rsidRPr="000A52B4">
        <w:rPr>
          <w:i/>
        </w:rPr>
        <w:t>Legislation Act 2003</w:t>
      </w:r>
      <w:r w:rsidRPr="000A52B4">
        <w:t>.</w:t>
      </w:r>
    </w:p>
    <w:p w:rsidR="00602EBD" w:rsidRPr="000A52B4" w:rsidRDefault="00602EBD" w:rsidP="00602EBD">
      <w:pPr>
        <w:pStyle w:val="Definition"/>
      </w:pPr>
      <w:r w:rsidRPr="000A52B4">
        <w:rPr>
          <w:b/>
          <w:i/>
        </w:rPr>
        <w:t>Regulations</w:t>
      </w:r>
      <w:r w:rsidRPr="000A52B4">
        <w:t xml:space="preserve"> means the </w:t>
      </w:r>
      <w:r w:rsidRPr="000A52B4">
        <w:rPr>
          <w:i/>
        </w:rPr>
        <w:t>Health Insurance Regulations</w:t>
      </w:r>
      <w:r w:rsidR="000A52B4" w:rsidRPr="000A52B4">
        <w:rPr>
          <w:i/>
        </w:rPr>
        <w:t> </w:t>
      </w:r>
      <w:r w:rsidRPr="000A52B4">
        <w:rPr>
          <w:i/>
        </w:rPr>
        <w:t>1975</w:t>
      </w:r>
      <w:r w:rsidRPr="000A52B4">
        <w:t>.</w:t>
      </w:r>
    </w:p>
    <w:p w:rsidR="00602EBD" w:rsidRPr="000A52B4" w:rsidRDefault="00602EBD" w:rsidP="00602EBD">
      <w:pPr>
        <w:pStyle w:val="ActHead5"/>
      </w:pPr>
      <w:bookmarkStart w:id="8" w:name="_Toc489967130"/>
      <w:r w:rsidRPr="000A52B4">
        <w:rPr>
          <w:rStyle w:val="CharSectno"/>
        </w:rPr>
        <w:t>5</w:t>
      </w:r>
      <w:r w:rsidRPr="000A52B4">
        <w:t xml:space="preserve">  Statement of reasons for issue of certificate</w:t>
      </w:r>
      <w:bookmarkEnd w:id="8"/>
    </w:p>
    <w:p w:rsidR="00602EBD" w:rsidRPr="000A52B4" w:rsidRDefault="00EA6B56" w:rsidP="00EA6B56">
      <w:pPr>
        <w:pStyle w:val="subsection"/>
      </w:pPr>
      <w:r w:rsidRPr="000A52B4">
        <w:tab/>
      </w:r>
      <w:r w:rsidRPr="000A52B4">
        <w:tab/>
      </w:r>
      <w:r w:rsidR="00602EBD" w:rsidRPr="000A52B4">
        <w:t>For the purposes of paragraph</w:t>
      </w:r>
      <w:r w:rsidR="000A52B4" w:rsidRPr="000A52B4">
        <w:t> </w:t>
      </w:r>
      <w:r w:rsidR="00602EBD" w:rsidRPr="000A52B4">
        <w:t>51(2)(a) of the Act, this section sets out the statement of the reasons for the issue of this certificate.</w:t>
      </w:r>
    </w:p>
    <w:p w:rsidR="00602EBD" w:rsidRPr="000A52B4" w:rsidRDefault="00602EBD" w:rsidP="00602EBD">
      <w:pPr>
        <w:pStyle w:val="SubsectionHead"/>
      </w:pPr>
      <w:r w:rsidRPr="000A52B4">
        <w:t>Statement of reasons</w:t>
      </w:r>
    </w:p>
    <w:p w:rsidR="00602EBD" w:rsidRPr="000A52B4" w:rsidRDefault="00EA6B56" w:rsidP="00EA6B56">
      <w:pPr>
        <w:pStyle w:val="subsection"/>
      </w:pPr>
      <w:r w:rsidRPr="000A52B4">
        <w:tab/>
      </w:r>
      <w:r w:rsidRPr="000A52B4">
        <w:tab/>
      </w:r>
      <w:r w:rsidR="00602EBD" w:rsidRPr="000A52B4">
        <w:t>I am satisfied that the Regulations would, apart from the operation of Part</w:t>
      </w:r>
      <w:r w:rsidR="000A52B4" w:rsidRPr="000A52B4">
        <w:t> </w:t>
      </w:r>
      <w:r w:rsidR="00602EBD" w:rsidRPr="000A52B4">
        <w:t>4 of Chapter</w:t>
      </w:r>
      <w:r w:rsidR="000A52B4" w:rsidRPr="000A52B4">
        <w:t> </w:t>
      </w:r>
      <w:r w:rsidR="00602EBD" w:rsidRPr="000A52B4">
        <w:t xml:space="preserve">3 of the Act, be likely to cease to be in force within 12 months after the </w:t>
      </w:r>
      <w:proofErr w:type="spellStart"/>
      <w:r w:rsidR="00602EBD" w:rsidRPr="000A52B4">
        <w:t>sunsetting</w:t>
      </w:r>
      <w:proofErr w:type="spellEnd"/>
      <w:r w:rsidR="00602EBD" w:rsidRPr="000A52B4">
        <w:t xml:space="preserve"> day for the Regulations.</w:t>
      </w:r>
    </w:p>
    <w:p w:rsidR="00917916" w:rsidRPr="000A52B4" w:rsidRDefault="00917916" w:rsidP="00EA6B56">
      <w:pPr>
        <w:pStyle w:val="subsection"/>
      </w:pPr>
      <w:r w:rsidRPr="000A52B4">
        <w:tab/>
      </w:r>
      <w:r w:rsidRPr="000A52B4">
        <w:tab/>
      </w:r>
      <w:r w:rsidR="00636918" w:rsidRPr="000A52B4">
        <w:t>T</w:t>
      </w:r>
      <w:r w:rsidRPr="000A52B4">
        <w:t xml:space="preserve">he </w:t>
      </w:r>
      <w:r w:rsidRPr="000A52B4">
        <w:rPr>
          <w:i/>
        </w:rPr>
        <w:t xml:space="preserve">Health Insurance Act 1973 </w:t>
      </w:r>
      <w:r w:rsidR="00636918" w:rsidRPr="000A52B4">
        <w:t>and the Regulations are part of the legislative framework that sets out</w:t>
      </w:r>
      <w:r w:rsidR="005F1EAA" w:rsidRPr="000A52B4">
        <w:t xml:space="preserve"> the administrative requirements of</w:t>
      </w:r>
      <w:r w:rsidRPr="000A52B4">
        <w:t xml:space="preserve"> Medicare.</w:t>
      </w:r>
      <w:r w:rsidR="00636918" w:rsidRPr="000A52B4">
        <w:t xml:space="preserve"> These include requirements relating to the recognition of medical specialists, the kind of information to be incl</w:t>
      </w:r>
      <w:r w:rsidR="00010A0F" w:rsidRPr="000A52B4">
        <w:t>uded in patient claims</w:t>
      </w:r>
      <w:r w:rsidR="00636918" w:rsidRPr="000A52B4">
        <w:t xml:space="preserve"> and patient referrals.</w:t>
      </w:r>
    </w:p>
    <w:p w:rsidR="00A925E2" w:rsidRPr="000A52B4" w:rsidRDefault="00EA6B56" w:rsidP="00EA6B56">
      <w:pPr>
        <w:pStyle w:val="subsection"/>
      </w:pPr>
      <w:r w:rsidRPr="000A52B4">
        <w:tab/>
      </w:r>
      <w:r w:rsidRPr="000A52B4">
        <w:tab/>
        <w:t>Th</w:t>
      </w:r>
      <w:r w:rsidR="00A925E2" w:rsidRPr="000A52B4">
        <w:t>e Regulations are currently</w:t>
      </w:r>
      <w:r w:rsidRPr="000A52B4">
        <w:t xml:space="preserve"> being reviewed</w:t>
      </w:r>
      <w:r w:rsidR="00350596" w:rsidRPr="000A52B4">
        <w:t xml:space="preserve"> to ensure that they remain fit for purpose</w:t>
      </w:r>
      <w:r w:rsidR="00917916" w:rsidRPr="000A52B4">
        <w:t>, are operat</w:t>
      </w:r>
      <w:r w:rsidR="00010A0F" w:rsidRPr="000A52B4">
        <w:t>ing efficiently and effectively</w:t>
      </w:r>
      <w:r w:rsidR="00917916" w:rsidRPr="000A52B4">
        <w:t xml:space="preserve"> and are drafte</w:t>
      </w:r>
      <w:r w:rsidR="00010A0F" w:rsidRPr="000A52B4">
        <w:t>d consistently with modern drafting</w:t>
      </w:r>
      <w:r w:rsidR="00917916" w:rsidRPr="000A52B4">
        <w:t xml:space="preserve"> practices</w:t>
      </w:r>
      <w:r w:rsidR="00A925E2" w:rsidRPr="000A52B4">
        <w:t xml:space="preserve">. </w:t>
      </w:r>
      <w:r w:rsidR="00917916" w:rsidRPr="000A52B4">
        <w:t>It is intended</w:t>
      </w:r>
      <w:r w:rsidR="00A925E2" w:rsidRPr="000A52B4">
        <w:t xml:space="preserve"> that, as a result of the review, the Regulations will be repealed and remade by the middle of 2018.</w:t>
      </w:r>
    </w:p>
    <w:p w:rsidR="00F7050C" w:rsidRPr="000A52B4" w:rsidRDefault="00F7050C" w:rsidP="00EA6B56">
      <w:pPr>
        <w:pStyle w:val="subsection"/>
      </w:pPr>
      <w:r w:rsidRPr="000A52B4">
        <w:tab/>
      </w:r>
      <w:r w:rsidRPr="000A52B4">
        <w:tab/>
        <w:t>The Regulations are due to sunset on 1</w:t>
      </w:r>
      <w:r w:rsidR="000A52B4" w:rsidRPr="000A52B4">
        <w:t> </w:t>
      </w:r>
      <w:r w:rsidRPr="000A52B4">
        <w:t xml:space="preserve">October 2017. A 12 month deferral of the </w:t>
      </w:r>
      <w:proofErr w:type="spellStart"/>
      <w:r w:rsidRPr="000A52B4">
        <w:t>sunsetting</w:t>
      </w:r>
      <w:proofErr w:type="spellEnd"/>
      <w:r w:rsidRPr="000A52B4">
        <w:t xml:space="preserve"> day for the Regulations will avoid the need to remake them in their current form for the short period before</w:t>
      </w:r>
      <w:r w:rsidR="00917916" w:rsidRPr="000A52B4">
        <w:t xml:space="preserve"> the</w:t>
      </w:r>
      <w:r w:rsidRPr="000A52B4">
        <w:t xml:space="preserve"> new </w:t>
      </w:r>
      <w:r w:rsidR="0054417D" w:rsidRPr="000A52B4">
        <w:t>r</w:t>
      </w:r>
      <w:r w:rsidR="00917916" w:rsidRPr="000A52B4">
        <w:t>egulations are made</w:t>
      </w:r>
      <w:r w:rsidRPr="000A52B4">
        <w:t>.</w:t>
      </w:r>
    </w:p>
    <w:p w:rsidR="00A41D1D" w:rsidRPr="000A52B4" w:rsidRDefault="00A41D1D" w:rsidP="00A41D1D">
      <w:pPr>
        <w:pStyle w:val="ActHead5"/>
      </w:pPr>
      <w:bookmarkStart w:id="9" w:name="_Toc489967131"/>
      <w:r w:rsidRPr="000A52B4">
        <w:rPr>
          <w:rStyle w:val="CharSectno"/>
        </w:rPr>
        <w:t>6</w:t>
      </w:r>
      <w:r w:rsidRPr="000A52B4">
        <w:t xml:space="preserve">  Deferral of </w:t>
      </w:r>
      <w:proofErr w:type="spellStart"/>
      <w:r w:rsidRPr="000A52B4">
        <w:t>sunsetting</w:t>
      </w:r>
      <w:proofErr w:type="spellEnd"/>
      <w:r w:rsidRPr="000A52B4">
        <w:t xml:space="preserve"> of the Regulations</w:t>
      </w:r>
      <w:bookmarkEnd w:id="9"/>
    </w:p>
    <w:p w:rsidR="00A41D1D" w:rsidRPr="000A52B4" w:rsidRDefault="00A41D1D" w:rsidP="00A41D1D">
      <w:pPr>
        <w:pStyle w:val="subsection"/>
      </w:pPr>
      <w:r w:rsidRPr="000A52B4">
        <w:tab/>
      </w:r>
      <w:r w:rsidRPr="000A52B4">
        <w:tab/>
        <w:t xml:space="preserve">The Regulations, for which the </w:t>
      </w:r>
      <w:proofErr w:type="spellStart"/>
      <w:r w:rsidRPr="000A52B4">
        <w:t>sunsetting</w:t>
      </w:r>
      <w:proofErr w:type="spellEnd"/>
      <w:r w:rsidRPr="000A52B4">
        <w:t xml:space="preserve"> day is 1</w:t>
      </w:r>
      <w:r w:rsidR="000A52B4" w:rsidRPr="000A52B4">
        <w:t> </w:t>
      </w:r>
      <w:r w:rsidRPr="000A52B4">
        <w:t>October 2017, are taken to cease to be in force under section</w:t>
      </w:r>
      <w:r w:rsidR="000A52B4" w:rsidRPr="000A52B4">
        <w:t> </w:t>
      </w:r>
      <w:r w:rsidRPr="000A52B4">
        <w:t>51 of the Act on 1</w:t>
      </w:r>
      <w:r w:rsidR="000A52B4" w:rsidRPr="000A52B4">
        <w:t> </w:t>
      </w:r>
      <w:r w:rsidRPr="000A52B4">
        <w:t>October 2018.</w:t>
      </w:r>
    </w:p>
    <w:p w:rsidR="00A41D1D" w:rsidRPr="000A52B4" w:rsidRDefault="00A41D1D" w:rsidP="00A41D1D">
      <w:pPr>
        <w:pStyle w:val="ActHead5"/>
      </w:pPr>
      <w:bookmarkStart w:id="10" w:name="_Toc489967132"/>
      <w:r w:rsidRPr="000A52B4">
        <w:rPr>
          <w:rStyle w:val="CharSectno"/>
        </w:rPr>
        <w:t>7</w:t>
      </w:r>
      <w:r w:rsidRPr="000A52B4">
        <w:t xml:space="preserve">  Repeal of this instrument</w:t>
      </w:r>
      <w:bookmarkEnd w:id="10"/>
    </w:p>
    <w:p w:rsidR="00A41D1D" w:rsidRPr="000A52B4" w:rsidRDefault="00A41D1D" w:rsidP="00A41D1D">
      <w:pPr>
        <w:pStyle w:val="subsection"/>
      </w:pPr>
      <w:r w:rsidRPr="000A52B4">
        <w:tab/>
      </w:r>
      <w:r w:rsidRPr="000A52B4">
        <w:tab/>
        <w:t>This instrument is repealed on 2</w:t>
      </w:r>
      <w:r w:rsidR="000A52B4" w:rsidRPr="000A52B4">
        <w:t> </w:t>
      </w:r>
      <w:r w:rsidRPr="000A52B4">
        <w:t>October 2018.</w:t>
      </w:r>
    </w:p>
    <w:sectPr w:rsidR="00A41D1D" w:rsidRPr="000A52B4" w:rsidSect="00D173C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0C" w:rsidRDefault="00186D0C" w:rsidP="00715914">
      <w:pPr>
        <w:spacing w:line="240" w:lineRule="auto"/>
      </w:pPr>
      <w:r>
        <w:separator/>
      </w:r>
    </w:p>
  </w:endnote>
  <w:endnote w:type="continuationSeparator" w:id="0">
    <w:p w:rsidR="00186D0C" w:rsidRDefault="00186D0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C6" w:rsidRPr="00D173C6" w:rsidRDefault="00D173C6" w:rsidP="00D173C6">
    <w:pPr>
      <w:pStyle w:val="Footer"/>
      <w:rPr>
        <w:i/>
        <w:sz w:val="18"/>
      </w:rPr>
    </w:pPr>
    <w:r w:rsidRPr="00D173C6">
      <w:rPr>
        <w:i/>
        <w:sz w:val="18"/>
      </w:rPr>
      <w:t>OPC62888 -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D173C6" w:rsidRDefault="00D173C6" w:rsidP="00D173C6">
    <w:pPr>
      <w:pStyle w:val="Footer"/>
      <w:rPr>
        <w:i/>
        <w:sz w:val="18"/>
      </w:rPr>
    </w:pPr>
    <w:r w:rsidRPr="00D173C6">
      <w:rPr>
        <w:i/>
        <w:sz w:val="18"/>
      </w:rPr>
      <w:t>OPC62888 -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D173C6" w:rsidRDefault="00D173C6" w:rsidP="00D173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173C6">
      <w:rPr>
        <w:i/>
        <w:sz w:val="18"/>
      </w:rPr>
      <w:t>OPC62888 -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0A52B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6CD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6CDF">
            <w:rPr>
              <w:i/>
              <w:sz w:val="18"/>
            </w:rPr>
            <w:t xml:space="preserve">Legislation (Deferral of </w:t>
          </w:r>
          <w:proofErr w:type="spellStart"/>
          <w:r w:rsidR="00346CDF">
            <w:rPr>
              <w:i/>
              <w:sz w:val="18"/>
            </w:rPr>
            <w:t>Sunsetting</w:t>
          </w:r>
          <w:proofErr w:type="spellEnd"/>
          <w:r w:rsidR="00346CDF">
            <w:rPr>
              <w:i/>
              <w:sz w:val="18"/>
            </w:rPr>
            <w:t>—Health Insurance Regulations) Certificate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D173C6" w:rsidRDefault="00D173C6" w:rsidP="00D173C6">
    <w:pPr>
      <w:rPr>
        <w:rFonts w:cs="Times New Roman"/>
        <w:i/>
        <w:sz w:val="18"/>
      </w:rPr>
    </w:pPr>
    <w:r w:rsidRPr="00D173C6">
      <w:rPr>
        <w:rFonts w:cs="Times New Roman"/>
        <w:i/>
        <w:sz w:val="18"/>
      </w:rPr>
      <w:t>OPC62888 -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6CDF">
            <w:rPr>
              <w:i/>
              <w:sz w:val="18"/>
            </w:rPr>
            <w:t xml:space="preserve">Legislation (Deferral of </w:t>
          </w:r>
          <w:proofErr w:type="spellStart"/>
          <w:r w:rsidR="00346CDF">
            <w:rPr>
              <w:i/>
              <w:sz w:val="18"/>
            </w:rPr>
            <w:t>Sunsetting</w:t>
          </w:r>
          <w:proofErr w:type="spellEnd"/>
          <w:r w:rsidR="00346CDF">
            <w:rPr>
              <w:i/>
              <w:sz w:val="18"/>
            </w:rPr>
            <w:t>—Health Insurance Regulations) Certificate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086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D173C6" w:rsidRDefault="00D173C6" w:rsidP="00D173C6">
    <w:pPr>
      <w:rPr>
        <w:rFonts w:cs="Times New Roman"/>
        <w:i/>
        <w:sz w:val="18"/>
      </w:rPr>
    </w:pPr>
    <w:r w:rsidRPr="00D173C6">
      <w:rPr>
        <w:rFonts w:cs="Times New Roman"/>
        <w:i/>
        <w:sz w:val="18"/>
      </w:rPr>
      <w:t>OPC62888 -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0A52B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086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6CDF">
            <w:rPr>
              <w:i/>
              <w:sz w:val="18"/>
            </w:rPr>
            <w:t xml:space="preserve">Legislation (Deferral of </w:t>
          </w:r>
          <w:proofErr w:type="spellStart"/>
          <w:r w:rsidR="00346CDF">
            <w:rPr>
              <w:i/>
              <w:sz w:val="18"/>
            </w:rPr>
            <w:t>Sunsetting</w:t>
          </w:r>
          <w:proofErr w:type="spellEnd"/>
          <w:r w:rsidR="00346CDF">
            <w:rPr>
              <w:i/>
              <w:sz w:val="18"/>
            </w:rPr>
            <w:t>—Health Insurance Regulations) Certificate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D173C6" w:rsidRDefault="00D173C6" w:rsidP="00D173C6">
    <w:pPr>
      <w:rPr>
        <w:rFonts w:cs="Times New Roman"/>
        <w:i/>
        <w:sz w:val="18"/>
      </w:rPr>
    </w:pPr>
    <w:r w:rsidRPr="00D173C6">
      <w:rPr>
        <w:rFonts w:cs="Times New Roman"/>
        <w:i/>
        <w:sz w:val="18"/>
      </w:rPr>
      <w:t>OPC62888 -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6CDF">
            <w:rPr>
              <w:i/>
              <w:sz w:val="18"/>
            </w:rPr>
            <w:t xml:space="preserve">Legislation (Deferral of </w:t>
          </w:r>
          <w:proofErr w:type="spellStart"/>
          <w:r w:rsidR="00346CDF">
            <w:rPr>
              <w:i/>
              <w:sz w:val="18"/>
            </w:rPr>
            <w:t>Sunsetting</w:t>
          </w:r>
          <w:proofErr w:type="spellEnd"/>
          <w:r w:rsidR="00346CDF">
            <w:rPr>
              <w:i/>
              <w:sz w:val="18"/>
            </w:rPr>
            <w:t>—Health Insurance Regulations) Certificate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086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D173C6" w:rsidRDefault="00D173C6" w:rsidP="00D173C6">
    <w:pPr>
      <w:rPr>
        <w:rFonts w:cs="Times New Roman"/>
        <w:i/>
        <w:sz w:val="18"/>
      </w:rPr>
    </w:pPr>
    <w:r w:rsidRPr="00D173C6">
      <w:rPr>
        <w:rFonts w:cs="Times New Roman"/>
        <w:i/>
        <w:sz w:val="18"/>
      </w:rPr>
      <w:t>OPC62888 -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6CDF">
            <w:rPr>
              <w:i/>
              <w:sz w:val="18"/>
            </w:rPr>
            <w:t xml:space="preserve">Legislation (Deferral of </w:t>
          </w:r>
          <w:proofErr w:type="spellStart"/>
          <w:r w:rsidR="00346CDF">
            <w:rPr>
              <w:i/>
              <w:sz w:val="18"/>
            </w:rPr>
            <w:t>Sunsetting</w:t>
          </w:r>
          <w:proofErr w:type="spellEnd"/>
          <w:r w:rsidR="00346CDF">
            <w:rPr>
              <w:i/>
              <w:sz w:val="18"/>
            </w:rPr>
            <w:t>—Health Insurance Regulations) Certificate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6CD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D173C6" w:rsidRDefault="00D173C6" w:rsidP="00D173C6">
    <w:pPr>
      <w:rPr>
        <w:rFonts w:cs="Times New Roman"/>
        <w:i/>
        <w:sz w:val="18"/>
      </w:rPr>
    </w:pPr>
    <w:r w:rsidRPr="00D173C6">
      <w:rPr>
        <w:rFonts w:cs="Times New Roman"/>
        <w:i/>
        <w:sz w:val="18"/>
      </w:rPr>
      <w:t>OPC62888 -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0C" w:rsidRDefault="00186D0C" w:rsidP="00715914">
      <w:pPr>
        <w:spacing w:line="240" w:lineRule="auto"/>
      </w:pPr>
      <w:r>
        <w:separator/>
      </w:r>
    </w:p>
  </w:footnote>
  <w:footnote w:type="continuationSeparator" w:id="0">
    <w:p w:rsidR="00186D0C" w:rsidRDefault="00186D0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46CD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7086B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46CDF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7086B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0C7D42"/>
    <w:multiLevelType w:val="hybridMultilevel"/>
    <w:tmpl w:val="91DE8462"/>
    <w:lvl w:ilvl="0" w:tplc="892E0FD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0C"/>
    <w:rsid w:val="00004470"/>
    <w:rsid w:val="00010A0F"/>
    <w:rsid w:val="000136AF"/>
    <w:rsid w:val="000437C1"/>
    <w:rsid w:val="0005365D"/>
    <w:rsid w:val="00060184"/>
    <w:rsid w:val="000614BF"/>
    <w:rsid w:val="000A52B4"/>
    <w:rsid w:val="000B58FA"/>
    <w:rsid w:val="000C376E"/>
    <w:rsid w:val="000D05EF"/>
    <w:rsid w:val="000E2261"/>
    <w:rsid w:val="000F21C1"/>
    <w:rsid w:val="0010745C"/>
    <w:rsid w:val="00123703"/>
    <w:rsid w:val="00132CEB"/>
    <w:rsid w:val="00142B62"/>
    <w:rsid w:val="0014539C"/>
    <w:rsid w:val="00157B8B"/>
    <w:rsid w:val="00166C2F"/>
    <w:rsid w:val="0016706A"/>
    <w:rsid w:val="001809D7"/>
    <w:rsid w:val="00186D0C"/>
    <w:rsid w:val="001939E1"/>
    <w:rsid w:val="00194C3E"/>
    <w:rsid w:val="00195382"/>
    <w:rsid w:val="001C61C5"/>
    <w:rsid w:val="001C69C4"/>
    <w:rsid w:val="001D1DAD"/>
    <w:rsid w:val="001D37EF"/>
    <w:rsid w:val="001E3590"/>
    <w:rsid w:val="001E7407"/>
    <w:rsid w:val="001F5D5E"/>
    <w:rsid w:val="001F6219"/>
    <w:rsid w:val="001F6CD4"/>
    <w:rsid w:val="00205B3C"/>
    <w:rsid w:val="00206553"/>
    <w:rsid w:val="00206C4D"/>
    <w:rsid w:val="0021053C"/>
    <w:rsid w:val="00215AF1"/>
    <w:rsid w:val="002321E8"/>
    <w:rsid w:val="00236EEC"/>
    <w:rsid w:val="0024010F"/>
    <w:rsid w:val="00240749"/>
    <w:rsid w:val="00243018"/>
    <w:rsid w:val="002518E8"/>
    <w:rsid w:val="002564A4"/>
    <w:rsid w:val="0026736C"/>
    <w:rsid w:val="0027086B"/>
    <w:rsid w:val="00281308"/>
    <w:rsid w:val="00284719"/>
    <w:rsid w:val="00297ECB"/>
    <w:rsid w:val="002A7BCF"/>
    <w:rsid w:val="002D043A"/>
    <w:rsid w:val="002D47B4"/>
    <w:rsid w:val="002D6224"/>
    <w:rsid w:val="002E3F4B"/>
    <w:rsid w:val="00304F8B"/>
    <w:rsid w:val="003354D2"/>
    <w:rsid w:val="00335BC6"/>
    <w:rsid w:val="003415D3"/>
    <w:rsid w:val="00344701"/>
    <w:rsid w:val="00346CDF"/>
    <w:rsid w:val="00350596"/>
    <w:rsid w:val="00352B0F"/>
    <w:rsid w:val="00356690"/>
    <w:rsid w:val="00360459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E063A"/>
    <w:rsid w:val="004E7BEC"/>
    <w:rsid w:val="00505D3D"/>
    <w:rsid w:val="00506AF6"/>
    <w:rsid w:val="00516B8D"/>
    <w:rsid w:val="00537FBC"/>
    <w:rsid w:val="0054417D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F1EAA"/>
    <w:rsid w:val="00600219"/>
    <w:rsid w:val="00602EBD"/>
    <w:rsid w:val="00603DC4"/>
    <w:rsid w:val="00620076"/>
    <w:rsid w:val="00636918"/>
    <w:rsid w:val="00653415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58AD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1FB9"/>
    <w:rsid w:val="008B2706"/>
    <w:rsid w:val="008D0EE0"/>
    <w:rsid w:val="008E6067"/>
    <w:rsid w:val="008F54E7"/>
    <w:rsid w:val="00903422"/>
    <w:rsid w:val="00915DF9"/>
    <w:rsid w:val="00917916"/>
    <w:rsid w:val="009254C3"/>
    <w:rsid w:val="00932377"/>
    <w:rsid w:val="00947D5A"/>
    <w:rsid w:val="009532A5"/>
    <w:rsid w:val="00982242"/>
    <w:rsid w:val="009868E9"/>
    <w:rsid w:val="009B442F"/>
    <w:rsid w:val="009E5CFC"/>
    <w:rsid w:val="00A079CB"/>
    <w:rsid w:val="00A12128"/>
    <w:rsid w:val="00A22C98"/>
    <w:rsid w:val="00A231E2"/>
    <w:rsid w:val="00A41D1D"/>
    <w:rsid w:val="00A64912"/>
    <w:rsid w:val="00A70A74"/>
    <w:rsid w:val="00A925E2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DC2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761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173C6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130D5"/>
    <w:rsid w:val="00E3270E"/>
    <w:rsid w:val="00E338EF"/>
    <w:rsid w:val="00E544BB"/>
    <w:rsid w:val="00E662CB"/>
    <w:rsid w:val="00E74DC7"/>
    <w:rsid w:val="00E8075A"/>
    <w:rsid w:val="00E94D5E"/>
    <w:rsid w:val="00EA6B56"/>
    <w:rsid w:val="00EA7100"/>
    <w:rsid w:val="00EA7F9F"/>
    <w:rsid w:val="00EB1274"/>
    <w:rsid w:val="00EB6AD0"/>
    <w:rsid w:val="00ED2BB6"/>
    <w:rsid w:val="00ED34E1"/>
    <w:rsid w:val="00ED3B8D"/>
    <w:rsid w:val="00ED659C"/>
    <w:rsid w:val="00EE4566"/>
    <w:rsid w:val="00EF2E3A"/>
    <w:rsid w:val="00F072A7"/>
    <w:rsid w:val="00F078DC"/>
    <w:rsid w:val="00F32BA8"/>
    <w:rsid w:val="00F349F1"/>
    <w:rsid w:val="00F428E5"/>
    <w:rsid w:val="00F4350D"/>
    <w:rsid w:val="00F567F7"/>
    <w:rsid w:val="00F62036"/>
    <w:rsid w:val="00F65B52"/>
    <w:rsid w:val="00F67BCA"/>
    <w:rsid w:val="00F7050C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52B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2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2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2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2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2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2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2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A52B4"/>
  </w:style>
  <w:style w:type="paragraph" w:customStyle="1" w:styleId="OPCParaBase">
    <w:name w:val="OPCParaBase"/>
    <w:qFormat/>
    <w:rsid w:val="000A52B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A52B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A52B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A52B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A52B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A52B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A52B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A52B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A52B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A52B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A52B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A52B4"/>
  </w:style>
  <w:style w:type="paragraph" w:customStyle="1" w:styleId="Blocks">
    <w:name w:val="Blocks"/>
    <w:aliases w:val="bb"/>
    <w:basedOn w:val="OPCParaBase"/>
    <w:qFormat/>
    <w:rsid w:val="000A52B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A52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A52B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A52B4"/>
    <w:rPr>
      <w:i/>
    </w:rPr>
  </w:style>
  <w:style w:type="paragraph" w:customStyle="1" w:styleId="BoxList">
    <w:name w:val="BoxList"/>
    <w:aliases w:val="bl"/>
    <w:basedOn w:val="BoxText"/>
    <w:qFormat/>
    <w:rsid w:val="000A52B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A52B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A52B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A52B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A52B4"/>
  </w:style>
  <w:style w:type="character" w:customStyle="1" w:styleId="CharAmPartText">
    <w:name w:val="CharAmPartText"/>
    <w:basedOn w:val="OPCCharBase"/>
    <w:uiPriority w:val="1"/>
    <w:qFormat/>
    <w:rsid w:val="000A52B4"/>
  </w:style>
  <w:style w:type="character" w:customStyle="1" w:styleId="CharAmSchNo">
    <w:name w:val="CharAmSchNo"/>
    <w:basedOn w:val="OPCCharBase"/>
    <w:uiPriority w:val="1"/>
    <w:qFormat/>
    <w:rsid w:val="000A52B4"/>
  </w:style>
  <w:style w:type="character" w:customStyle="1" w:styleId="CharAmSchText">
    <w:name w:val="CharAmSchText"/>
    <w:basedOn w:val="OPCCharBase"/>
    <w:uiPriority w:val="1"/>
    <w:qFormat/>
    <w:rsid w:val="000A52B4"/>
  </w:style>
  <w:style w:type="character" w:customStyle="1" w:styleId="CharBoldItalic">
    <w:name w:val="CharBoldItalic"/>
    <w:basedOn w:val="OPCCharBase"/>
    <w:uiPriority w:val="1"/>
    <w:qFormat/>
    <w:rsid w:val="000A52B4"/>
    <w:rPr>
      <w:b/>
      <w:i/>
    </w:rPr>
  </w:style>
  <w:style w:type="character" w:customStyle="1" w:styleId="CharChapNo">
    <w:name w:val="CharChapNo"/>
    <w:basedOn w:val="OPCCharBase"/>
    <w:qFormat/>
    <w:rsid w:val="000A52B4"/>
  </w:style>
  <w:style w:type="character" w:customStyle="1" w:styleId="CharChapText">
    <w:name w:val="CharChapText"/>
    <w:basedOn w:val="OPCCharBase"/>
    <w:qFormat/>
    <w:rsid w:val="000A52B4"/>
  </w:style>
  <w:style w:type="character" w:customStyle="1" w:styleId="CharDivNo">
    <w:name w:val="CharDivNo"/>
    <w:basedOn w:val="OPCCharBase"/>
    <w:qFormat/>
    <w:rsid w:val="000A52B4"/>
  </w:style>
  <w:style w:type="character" w:customStyle="1" w:styleId="CharDivText">
    <w:name w:val="CharDivText"/>
    <w:basedOn w:val="OPCCharBase"/>
    <w:qFormat/>
    <w:rsid w:val="000A52B4"/>
  </w:style>
  <w:style w:type="character" w:customStyle="1" w:styleId="CharItalic">
    <w:name w:val="CharItalic"/>
    <w:basedOn w:val="OPCCharBase"/>
    <w:uiPriority w:val="1"/>
    <w:qFormat/>
    <w:rsid w:val="000A52B4"/>
    <w:rPr>
      <w:i/>
    </w:rPr>
  </w:style>
  <w:style w:type="character" w:customStyle="1" w:styleId="CharPartNo">
    <w:name w:val="CharPartNo"/>
    <w:basedOn w:val="OPCCharBase"/>
    <w:qFormat/>
    <w:rsid w:val="000A52B4"/>
  </w:style>
  <w:style w:type="character" w:customStyle="1" w:styleId="CharPartText">
    <w:name w:val="CharPartText"/>
    <w:basedOn w:val="OPCCharBase"/>
    <w:qFormat/>
    <w:rsid w:val="000A52B4"/>
  </w:style>
  <w:style w:type="character" w:customStyle="1" w:styleId="CharSectno">
    <w:name w:val="CharSectno"/>
    <w:basedOn w:val="OPCCharBase"/>
    <w:qFormat/>
    <w:rsid w:val="000A52B4"/>
  </w:style>
  <w:style w:type="character" w:customStyle="1" w:styleId="CharSubdNo">
    <w:name w:val="CharSubdNo"/>
    <w:basedOn w:val="OPCCharBase"/>
    <w:uiPriority w:val="1"/>
    <w:qFormat/>
    <w:rsid w:val="000A52B4"/>
  </w:style>
  <w:style w:type="character" w:customStyle="1" w:styleId="CharSubdText">
    <w:name w:val="CharSubdText"/>
    <w:basedOn w:val="OPCCharBase"/>
    <w:uiPriority w:val="1"/>
    <w:qFormat/>
    <w:rsid w:val="000A52B4"/>
  </w:style>
  <w:style w:type="paragraph" w:customStyle="1" w:styleId="CTA--">
    <w:name w:val="CTA --"/>
    <w:basedOn w:val="OPCParaBase"/>
    <w:next w:val="Normal"/>
    <w:rsid w:val="000A52B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A52B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A52B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A52B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A52B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A52B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A52B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A52B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A52B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A52B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A52B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A52B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A52B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A52B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A52B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A52B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A52B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A52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A52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A52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A52B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A52B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A52B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A52B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A52B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A52B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A52B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A52B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A52B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A52B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A52B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A52B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A52B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A52B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A52B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A52B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A52B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A52B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A52B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A52B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A52B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A52B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A52B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A52B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A52B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A52B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A52B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A52B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A52B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A52B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A52B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A52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A52B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A52B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A52B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A52B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A52B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A52B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A52B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A52B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0A52B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A52B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A52B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A52B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A52B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A52B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A52B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A52B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A52B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A52B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A52B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52B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A52B4"/>
    <w:rPr>
      <w:sz w:val="16"/>
    </w:rPr>
  </w:style>
  <w:style w:type="table" w:customStyle="1" w:styleId="CFlag">
    <w:name w:val="CFlag"/>
    <w:basedOn w:val="TableNormal"/>
    <w:uiPriority w:val="99"/>
    <w:rsid w:val="000A52B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A5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A52B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A52B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A52B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A52B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A52B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A52B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A52B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A52B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A52B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A52B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A52B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A52B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A52B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A52B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A52B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A52B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A52B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A52B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A52B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A52B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A52B4"/>
  </w:style>
  <w:style w:type="character" w:customStyle="1" w:styleId="CharSubPartNoCASA">
    <w:name w:val="CharSubPartNo(CASA)"/>
    <w:basedOn w:val="OPCCharBase"/>
    <w:uiPriority w:val="1"/>
    <w:rsid w:val="000A52B4"/>
  </w:style>
  <w:style w:type="paragraph" w:customStyle="1" w:styleId="ENoteTTIndentHeadingSub">
    <w:name w:val="ENoteTTIndentHeadingSub"/>
    <w:aliases w:val="enTTHis"/>
    <w:basedOn w:val="OPCParaBase"/>
    <w:rsid w:val="000A52B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A52B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A52B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A52B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A52B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A52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A52B4"/>
    <w:rPr>
      <w:sz w:val="22"/>
    </w:rPr>
  </w:style>
  <w:style w:type="paragraph" w:customStyle="1" w:styleId="SOTextNote">
    <w:name w:val="SO TextNote"/>
    <w:aliases w:val="sont"/>
    <w:basedOn w:val="SOText"/>
    <w:qFormat/>
    <w:rsid w:val="000A52B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A52B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A52B4"/>
    <w:rPr>
      <w:sz w:val="22"/>
    </w:rPr>
  </w:style>
  <w:style w:type="paragraph" w:customStyle="1" w:styleId="FileName">
    <w:name w:val="FileName"/>
    <w:basedOn w:val="Normal"/>
    <w:rsid w:val="000A52B4"/>
  </w:style>
  <w:style w:type="paragraph" w:customStyle="1" w:styleId="TableHeading">
    <w:name w:val="TableHeading"/>
    <w:aliases w:val="th"/>
    <w:basedOn w:val="OPCParaBase"/>
    <w:next w:val="Tabletext"/>
    <w:rsid w:val="000A52B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A52B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A52B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A52B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A52B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A52B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A52B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A52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A52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A52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A52B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A52B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A52B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A52B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A5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2B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2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2B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2B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2B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2B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2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B56"/>
    <w:pPr>
      <w:spacing w:line="240" w:lineRule="auto"/>
      <w:ind w:left="720"/>
      <w:contextualSpacing/>
    </w:pPr>
    <w:rPr>
      <w:rFonts w:eastAsia="Times New Roman" w:cs="Times New Roman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52B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2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2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2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2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2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2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2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A52B4"/>
  </w:style>
  <w:style w:type="paragraph" w:customStyle="1" w:styleId="OPCParaBase">
    <w:name w:val="OPCParaBase"/>
    <w:qFormat/>
    <w:rsid w:val="000A52B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A52B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A52B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A52B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A52B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A52B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A52B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A52B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A52B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A52B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A52B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A52B4"/>
  </w:style>
  <w:style w:type="paragraph" w:customStyle="1" w:styleId="Blocks">
    <w:name w:val="Blocks"/>
    <w:aliases w:val="bb"/>
    <w:basedOn w:val="OPCParaBase"/>
    <w:qFormat/>
    <w:rsid w:val="000A52B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A52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A52B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A52B4"/>
    <w:rPr>
      <w:i/>
    </w:rPr>
  </w:style>
  <w:style w:type="paragraph" w:customStyle="1" w:styleId="BoxList">
    <w:name w:val="BoxList"/>
    <w:aliases w:val="bl"/>
    <w:basedOn w:val="BoxText"/>
    <w:qFormat/>
    <w:rsid w:val="000A52B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A52B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A52B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A52B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A52B4"/>
  </w:style>
  <w:style w:type="character" w:customStyle="1" w:styleId="CharAmPartText">
    <w:name w:val="CharAmPartText"/>
    <w:basedOn w:val="OPCCharBase"/>
    <w:uiPriority w:val="1"/>
    <w:qFormat/>
    <w:rsid w:val="000A52B4"/>
  </w:style>
  <w:style w:type="character" w:customStyle="1" w:styleId="CharAmSchNo">
    <w:name w:val="CharAmSchNo"/>
    <w:basedOn w:val="OPCCharBase"/>
    <w:uiPriority w:val="1"/>
    <w:qFormat/>
    <w:rsid w:val="000A52B4"/>
  </w:style>
  <w:style w:type="character" w:customStyle="1" w:styleId="CharAmSchText">
    <w:name w:val="CharAmSchText"/>
    <w:basedOn w:val="OPCCharBase"/>
    <w:uiPriority w:val="1"/>
    <w:qFormat/>
    <w:rsid w:val="000A52B4"/>
  </w:style>
  <w:style w:type="character" w:customStyle="1" w:styleId="CharBoldItalic">
    <w:name w:val="CharBoldItalic"/>
    <w:basedOn w:val="OPCCharBase"/>
    <w:uiPriority w:val="1"/>
    <w:qFormat/>
    <w:rsid w:val="000A52B4"/>
    <w:rPr>
      <w:b/>
      <w:i/>
    </w:rPr>
  </w:style>
  <w:style w:type="character" w:customStyle="1" w:styleId="CharChapNo">
    <w:name w:val="CharChapNo"/>
    <w:basedOn w:val="OPCCharBase"/>
    <w:qFormat/>
    <w:rsid w:val="000A52B4"/>
  </w:style>
  <w:style w:type="character" w:customStyle="1" w:styleId="CharChapText">
    <w:name w:val="CharChapText"/>
    <w:basedOn w:val="OPCCharBase"/>
    <w:qFormat/>
    <w:rsid w:val="000A52B4"/>
  </w:style>
  <w:style w:type="character" w:customStyle="1" w:styleId="CharDivNo">
    <w:name w:val="CharDivNo"/>
    <w:basedOn w:val="OPCCharBase"/>
    <w:qFormat/>
    <w:rsid w:val="000A52B4"/>
  </w:style>
  <w:style w:type="character" w:customStyle="1" w:styleId="CharDivText">
    <w:name w:val="CharDivText"/>
    <w:basedOn w:val="OPCCharBase"/>
    <w:qFormat/>
    <w:rsid w:val="000A52B4"/>
  </w:style>
  <w:style w:type="character" w:customStyle="1" w:styleId="CharItalic">
    <w:name w:val="CharItalic"/>
    <w:basedOn w:val="OPCCharBase"/>
    <w:uiPriority w:val="1"/>
    <w:qFormat/>
    <w:rsid w:val="000A52B4"/>
    <w:rPr>
      <w:i/>
    </w:rPr>
  </w:style>
  <w:style w:type="character" w:customStyle="1" w:styleId="CharPartNo">
    <w:name w:val="CharPartNo"/>
    <w:basedOn w:val="OPCCharBase"/>
    <w:qFormat/>
    <w:rsid w:val="000A52B4"/>
  </w:style>
  <w:style w:type="character" w:customStyle="1" w:styleId="CharPartText">
    <w:name w:val="CharPartText"/>
    <w:basedOn w:val="OPCCharBase"/>
    <w:qFormat/>
    <w:rsid w:val="000A52B4"/>
  </w:style>
  <w:style w:type="character" w:customStyle="1" w:styleId="CharSectno">
    <w:name w:val="CharSectno"/>
    <w:basedOn w:val="OPCCharBase"/>
    <w:qFormat/>
    <w:rsid w:val="000A52B4"/>
  </w:style>
  <w:style w:type="character" w:customStyle="1" w:styleId="CharSubdNo">
    <w:name w:val="CharSubdNo"/>
    <w:basedOn w:val="OPCCharBase"/>
    <w:uiPriority w:val="1"/>
    <w:qFormat/>
    <w:rsid w:val="000A52B4"/>
  </w:style>
  <w:style w:type="character" w:customStyle="1" w:styleId="CharSubdText">
    <w:name w:val="CharSubdText"/>
    <w:basedOn w:val="OPCCharBase"/>
    <w:uiPriority w:val="1"/>
    <w:qFormat/>
    <w:rsid w:val="000A52B4"/>
  </w:style>
  <w:style w:type="paragraph" w:customStyle="1" w:styleId="CTA--">
    <w:name w:val="CTA --"/>
    <w:basedOn w:val="OPCParaBase"/>
    <w:next w:val="Normal"/>
    <w:rsid w:val="000A52B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A52B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A52B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A52B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A52B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A52B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A52B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A52B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A52B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A52B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A52B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A52B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A52B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A52B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A52B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A52B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A52B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A52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A52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A52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A52B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A52B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A52B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A52B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A52B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A52B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A52B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A52B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A52B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A52B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A52B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A52B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A52B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A52B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A52B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A52B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A52B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A52B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A52B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A52B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A52B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A52B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A52B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A52B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A52B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A52B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A52B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A52B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A52B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A52B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A52B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A52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A52B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A52B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A52B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A52B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A52B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A52B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A52B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A52B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0A52B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A52B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A52B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A52B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A52B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A52B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A52B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A52B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A52B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A52B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A52B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52B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A52B4"/>
    <w:rPr>
      <w:sz w:val="16"/>
    </w:rPr>
  </w:style>
  <w:style w:type="table" w:customStyle="1" w:styleId="CFlag">
    <w:name w:val="CFlag"/>
    <w:basedOn w:val="TableNormal"/>
    <w:uiPriority w:val="99"/>
    <w:rsid w:val="000A52B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A5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A52B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A52B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A52B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A52B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A52B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A52B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A52B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A52B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A52B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A52B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A52B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A52B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A52B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A52B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A52B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A52B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A52B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A52B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A52B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A52B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A52B4"/>
  </w:style>
  <w:style w:type="character" w:customStyle="1" w:styleId="CharSubPartNoCASA">
    <w:name w:val="CharSubPartNo(CASA)"/>
    <w:basedOn w:val="OPCCharBase"/>
    <w:uiPriority w:val="1"/>
    <w:rsid w:val="000A52B4"/>
  </w:style>
  <w:style w:type="paragraph" w:customStyle="1" w:styleId="ENoteTTIndentHeadingSub">
    <w:name w:val="ENoteTTIndentHeadingSub"/>
    <w:aliases w:val="enTTHis"/>
    <w:basedOn w:val="OPCParaBase"/>
    <w:rsid w:val="000A52B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A52B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A52B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A52B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A52B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A52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A52B4"/>
    <w:rPr>
      <w:sz w:val="22"/>
    </w:rPr>
  </w:style>
  <w:style w:type="paragraph" w:customStyle="1" w:styleId="SOTextNote">
    <w:name w:val="SO TextNote"/>
    <w:aliases w:val="sont"/>
    <w:basedOn w:val="SOText"/>
    <w:qFormat/>
    <w:rsid w:val="000A52B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A52B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A52B4"/>
    <w:rPr>
      <w:sz w:val="22"/>
    </w:rPr>
  </w:style>
  <w:style w:type="paragraph" w:customStyle="1" w:styleId="FileName">
    <w:name w:val="FileName"/>
    <w:basedOn w:val="Normal"/>
    <w:rsid w:val="000A52B4"/>
  </w:style>
  <w:style w:type="paragraph" w:customStyle="1" w:styleId="TableHeading">
    <w:name w:val="TableHeading"/>
    <w:aliases w:val="th"/>
    <w:basedOn w:val="OPCParaBase"/>
    <w:next w:val="Tabletext"/>
    <w:rsid w:val="000A52B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A52B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A52B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A52B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A52B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A52B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A52B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A52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A52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A52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A52B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A52B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A52B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A52B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A5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2B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2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2B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2B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2B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2B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2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B56"/>
    <w:pPr>
      <w:spacing w:line="240" w:lineRule="auto"/>
      <w:ind w:left="720"/>
      <w:contextualSpacing/>
    </w:pPr>
    <w:rPr>
      <w:rFonts w:eastAsia="Times New Roman" w:cs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70337-6FBA-4E99-A876-678982BE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502</Words>
  <Characters>2862</Characters>
  <Application>Microsoft Office Word</Application>
  <DocSecurity>4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2017-08-01T04:05:00Z</cp:lastPrinted>
  <dcterms:created xsi:type="dcterms:W3CDTF">2017-09-08T01:38:00Z</dcterms:created>
  <dcterms:modified xsi:type="dcterms:W3CDTF">2017-09-08T01:38:00Z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Sunsetting—Health Insurance Regulations) Certificate 2017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OPC62888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paragraph 51(1)(c) of the Legislation Act 2003</vt:lpwstr>
  </property>
  <property fmtid="{D5CDD505-2E9C-101B-9397-08002B2CF9AE}" pid="14" name="NonLegInst">
    <vt:lpwstr>0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5 September 2017</vt:lpwstr>
  </property>
</Properties>
</file>