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Pr="001B1D7C" w:rsidRDefault="00414BC3" w:rsidP="00A94F2A">
      <w:pPr>
        <w:pStyle w:val="CoverTitle"/>
        <w:spacing w:after="600"/>
        <w:jc w:val="center"/>
      </w:pPr>
      <w:bookmarkStart w:id="0" w:name="_GoBack"/>
      <w:bookmarkEnd w:id="0"/>
      <w:r w:rsidRPr="001B1D7C">
        <w:t>Explanatory Statement</w:t>
      </w:r>
    </w:p>
    <w:p w:rsidR="001D3B0B" w:rsidRDefault="00396BCD" w:rsidP="006B1B4A">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C61FC9" w:rsidRPr="001B1D7C">
        <w:rPr>
          <w:sz w:val="36"/>
          <w:szCs w:val="36"/>
        </w:rPr>
        <w:t>201</w:t>
      </w:r>
      <w:r w:rsidR="001D3B0B">
        <w:rPr>
          <w:sz w:val="36"/>
          <w:szCs w:val="36"/>
        </w:rPr>
        <w:t>7</w:t>
      </w:r>
      <w:r w:rsidR="00C61FC9" w:rsidRPr="00314DC3">
        <w:rPr>
          <w:sz w:val="36"/>
          <w:szCs w:val="36"/>
        </w:rPr>
        <w:t>-</w:t>
      </w:r>
      <w:r w:rsidR="00446DA5">
        <w:rPr>
          <w:sz w:val="36"/>
          <w:szCs w:val="36"/>
        </w:rPr>
        <w:t>3</w:t>
      </w:r>
      <w:r w:rsidR="00347521" w:rsidRPr="00314DC3">
        <w:rPr>
          <w:sz w:val="36"/>
          <w:szCs w:val="36"/>
        </w:rPr>
        <w:br/>
      </w:r>
      <w:r w:rsidR="00C61FC9" w:rsidRPr="00314DC3">
        <w:rPr>
          <w:i/>
          <w:sz w:val="36"/>
          <w:szCs w:val="36"/>
        </w:rPr>
        <w:t xml:space="preserve">Amendments to Australian Accounting Standards </w:t>
      </w:r>
      <w:r w:rsidR="00A94F2A" w:rsidRPr="001B1D7C">
        <w:rPr>
          <w:i/>
          <w:sz w:val="36"/>
          <w:szCs w:val="36"/>
        </w:rPr>
        <w:t>–</w:t>
      </w:r>
      <w:r w:rsidR="001D3B0B">
        <w:rPr>
          <w:i/>
          <w:sz w:val="36"/>
          <w:szCs w:val="36"/>
        </w:rPr>
        <w:t xml:space="preserve"> </w:t>
      </w:r>
      <w:r w:rsidR="00C530C5">
        <w:rPr>
          <w:i/>
          <w:sz w:val="36"/>
          <w:szCs w:val="36"/>
        </w:rPr>
        <w:t>Clarifications to AASB 4</w:t>
      </w:r>
    </w:p>
    <w:p w:rsidR="006776BD" w:rsidRPr="00446DA5" w:rsidRDefault="006776BD" w:rsidP="006776BD">
      <w:pPr>
        <w:pStyle w:val="CoverSubtitle"/>
        <w:spacing w:after="3120"/>
        <w:rPr>
          <w:sz w:val="32"/>
          <w:szCs w:val="32"/>
        </w:rPr>
      </w:pPr>
    </w:p>
    <w:p w:rsidR="00414BC3" w:rsidRPr="001B1D7C" w:rsidRDefault="00446DA5" w:rsidP="0094049B">
      <w:pPr>
        <w:pStyle w:val="CoverDate"/>
        <w:tabs>
          <w:tab w:val="left" w:pos="3794"/>
          <w:tab w:val="left" w:pos="6232"/>
        </w:tabs>
        <w:spacing w:before="840"/>
        <w:jc w:val="center"/>
        <w:rPr>
          <w:b/>
          <w:sz w:val="28"/>
          <w:szCs w:val="28"/>
        </w:rPr>
      </w:pPr>
      <w:r>
        <w:rPr>
          <w:b/>
          <w:sz w:val="28"/>
          <w:szCs w:val="28"/>
        </w:rPr>
        <w:t>July</w:t>
      </w:r>
      <w:r w:rsidR="00F038FC" w:rsidRPr="001B1D7C">
        <w:rPr>
          <w:b/>
          <w:sz w:val="28"/>
          <w:szCs w:val="28"/>
        </w:rPr>
        <w:t xml:space="preserve"> </w:t>
      </w:r>
      <w:r w:rsidR="00225101" w:rsidRPr="001B1D7C">
        <w:rPr>
          <w:b/>
          <w:sz w:val="28"/>
          <w:szCs w:val="28"/>
        </w:rPr>
        <w:t>20</w:t>
      </w:r>
      <w:r w:rsidR="00391DC5" w:rsidRPr="001B1D7C">
        <w:rPr>
          <w:b/>
          <w:sz w:val="28"/>
          <w:szCs w:val="28"/>
        </w:rPr>
        <w:t>1</w:t>
      </w:r>
      <w:r w:rsidR="001D3B0B">
        <w:rPr>
          <w:b/>
          <w:sz w:val="28"/>
          <w:szCs w:val="28"/>
        </w:rPr>
        <w:t>7</w:t>
      </w:r>
    </w:p>
    <w:p w:rsidR="00414BC3" w:rsidRPr="00314DC3" w:rsidRDefault="000F4148">
      <w:pPr>
        <w:sectPr w:rsidR="00414BC3" w:rsidRPr="00314DC3" w:rsidSect="00B93CE4">
          <w:pgSz w:w="11907" w:h="16840"/>
          <w:pgMar w:top="1134" w:right="1134" w:bottom="1134" w:left="1134" w:header="720" w:footer="720" w:gutter="0"/>
          <w:cols w:space="720"/>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9" o:title=""/>
            <w10:wrap anchorx="margin" anchory="margin"/>
            <w10:anchorlock/>
          </v:shape>
          <o:OLEObject Type="Embed" ProgID="Word.Picture.8" ShapeID="_x0000_s1026" DrawAspect="Content" ObjectID="_1565185354" r:id="rId10"/>
        </w:pict>
      </w:r>
    </w:p>
    <w:p w:rsidR="00414BC3" w:rsidRPr="00314DC3" w:rsidRDefault="00414BC3">
      <w:pPr>
        <w:pStyle w:val="Heading1"/>
      </w:pPr>
      <w:r w:rsidRPr="00314DC3">
        <w:lastRenderedPageBreak/>
        <w:t>EXPLANATORY STATEMENT</w:t>
      </w:r>
    </w:p>
    <w:p w:rsidR="00FD4C0C" w:rsidRPr="001B1D7C" w:rsidRDefault="006B1B4A" w:rsidP="00FD4C0C">
      <w:pPr>
        <w:pStyle w:val="Heading2"/>
      </w:pPr>
      <w:r w:rsidRPr="00314DC3">
        <w:t>Standard</w:t>
      </w:r>
      <w:r w:rsidR="00465EBE">
        <w:t>s</w:t>
      </w:r>
      <w:r w:rsidRPr="00314DC3">
        <w:t xml:space="preserve"> Amended by</w:t>
      </w:r>
      <w:r w:rsidR="00FD4C0C" w:rsidRPr="001B1D7C">
        <w:t xml:space="preserve"> AASB</w:t>
      </w:r>
      <w:r w:rsidR="00F913AF">
        <w:t> </w:t>
      </w:r>
      <w:r w:rsidR="00C068D8" w:rsidRPr="001B1D7C">
        <w:t>201</w:t>
      </w:r>
      <w:r w:rsidR="001D3B0B">
        <w:t>7</w:t>
      </w:r>
      <w:r w:rsidR="00C068D8" w:rsidRPr="001B1D7C">
        <w:t>-</w:t>
      </w:r>
      <w:r w:rsidR="00C530C5">
        <w:t>3</w:t>
      </w:r>
    </w:p>
    <w:p w:rsidR="001D3B0B" w:rsidRDefault="00C773A9" w:rsidP="00465EBE">
      <w:pPr>
        <w:pStyle w:val="NoNumPlain1"/>
      </w:pPr>
      <w:r>
        <w:t xml:space="preserve">This </w:t>
      </w:r>
      <w:r w:rsidRPr="001B1D7C">
        <w:t>Standard</w:t>
      </w:r>
      <w:r>
        <w:t xml:space="preserve"> </w:t>
      </w:r>
      <w:r w:rsidR="006B1B4A" w:rsidRPr="001B1D7C">
        <w:t>make</w:t>
      </w:r>
      <w:r w:rsidR="005E1723">
        <w:t>s</w:t>
      </w:r>
      <w:r w:rsidR="001D3B0B">
        <w:t xml:space="preserve"> </w:t>
      </w:r>
      <w:r w:rsidR="006B1B4A" w:rsidRPr="001B1D7C">
        <w:t>amendments to</w:t>
      </w:r>
      <w:r w:rsidR="00A33757" w:rsidRPr="001B1D7C">
        <w:t xml:space="preserve"> </w:t>
      </w:r>
      <w:r w:rsidRPr="001B1D7C">
        <w:t>Accounting Standard</w:t>
      </w:r>
      <w:r>
        <w:t xml:space="preserve"> </w:t>
      </w:r>
      <w:r w:rsidR="00C530C5">
        <w:t xml:space="preserve">AASB 4 </w:t>
      </w:r>
      <w:r w:rsidR="00C530C5" w:rsidRPr="00C530C5">
        <w:rPr>
          <w:i/>
        </w:rPr>
        <w:t>Insurance Contracts</w:t>
      </w:r>
      <w:r w:rsidR="00C530C5">
        <w:t xml:space="preserve"> (August 2015).</w:t>
      </w:r>
    </w:p>
    <w:p w:rsidR="006B1B4A" w:rsidRPr="001B1D7C" w:rsidRDefault="00262EDC" w:rsidP="00465EBE">
      <w:pPr>
        <w:pStyle w:val="NoNumPlain1"/>
      </w:pPr>
      <w:r w:rsidRPr="00314DC3">
        <w:t xml:space="preserve">These amendments </w:t>
      </w:r>
      <w:r w:rsidR="00C530C5">
        <w:t xml:space="preserve">are made in conjunction with the issuance by the AASB of the new Standard AASB 17 </w:t>
      </w:r>
      <w:r w:rsidR="00C530C5" w:rsidRPr="00C530C5">
        <w:rPr>
          <w:i/>
        </w:rPr>
        <w:t>Insurance Contracts</w:t>
      </w:r>
      <w:r w:rsidR="0098546C">
        <w:t xml:space="preserve">, which incorporates International Financial Reporting Standard IFRS 17 </w:t>
      </w:r>
      <w:r w:rsidR="0098546C" w:rsidRPr="0098546C">
        <w:rPr>
          <w:i/>
        </w:rPr>
        <w:t>Insurance Contracts</w:t>
      </w:r>
      <w:r w:rsidR="0098546C">
        <w:t>, issued by the International Accounting Standards Board</w:t>
      </w:r>
      <w:r w:rsidR="00ED4F33" w:rsidRPr="001B1D7C">
        <w:t>.</w:t>
      </w:r>
    </w:p>
    <w:p w:rsidR="00ED4F33" w:rsidRPr="001B1D7C" w:rsidRDefault="00A94F2A" w:rsidP="00A94F2A">
      <w:pPr>
        <w:pStyle w:val="Heading3"/>
      </w:pPr>
      <w:r w:rsidRPr="001B1D7C">
        <w:t>Power to Make Amendments</w:t>
      </w:r>
      <w:r w:rsidR="007676C0" w:rsidRPr="001B1D7C">
        <w:t xml:space="preserve"> </w:t>
      </w:r>
    </w:p>
    <w:p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r w:rsidR="00120096">
        <w:t xml:space="preserve"> </w:t>
      </w:r>
      <w:r w:rsidR="00ED4F33" w:rsidRPr="001B1D7C">
        <w:t xml:space="preserve">Accordingly, the AASB has the power to amend the Accounting Standards that are made by the AASB as legislative instruments under the </w:t>
      </w:r>
      <w:r w:rsidR="00ED4F33" w:rsidRPr="001B1D7C">
        <w:rPr>
          <w:i/>
        </w:rPr>
        <w:t>Corporations Act 2001</w:t>
      </w:r>
      <w:r w:rsidR="00ED4F33" w:rsidRPr="001B1D7C">
        <w:t>.</w:t>
      </w:r>
    </w:p>
    <w:p w:rsidR="00FD4C0C" w:rsidRPr="00127350" w:rsidRDefault="00FD4C0C" w:rsidP="00F73663">
      <w:pPr>
        <w:pStyle w:val="Heading2"/>
      </w:pPr>
      <w:r w:rsidRPr="00127350">
        <w:t>Main Features of AASB</w:t>
      </w:r>
      <w:r w:rsidR="00375119">
        <w:t> </w:t>
      </w:r>
      <w:r w:rsidR="00C068D8" w:rsidRPr="00127350">
        <w:t>201</w:t>
      </w:r>
      <w:r w:rsidR="001D3B0B">
        <w:t>7</w:t>
      </w:r>
      <w:r w:rsidR="00C068D8" w:rsidRPr="00127350">
        <w:t>-</w:t>
      </w:r>
      <w:r w:rsidR="00D051B2">
        <w:t>3</w:t>
      </w:r>
    </w:p>
    <w:p w:rsidR="00ED4F33" w:rsidRPr="001B1D7C" w:rsidRDefault="00ED4F33" w:rsidP="00ED4F33">
      <w:pPr>
        <w:pStyle w:val="Heading3"/>
      </w:pPr>
      <w:r w:rsidRPr="001B1D7C">
        <w:t>Main Requirements</w:t>
      </w:r>
    </w:p>
    <w:p w:rsidR="00D051B2" w:rsidRPr="004102B6" w:rsidRDefault="00D051B2" w:rsidP="00D051B2">
      <w:pPr>
        <w:pStyle w:val="NoNumPlain1"/>
      </w:pPr>
      <w:r w:rsidRPr="004102B6">
        <w:t>This Standard amends AASB 4 to confirm that in Australia compliance with AASB 1023</w:t>
      </w:r>
      <w:r>
        <w:t xml:space="preserve"> </w:t>
      </w:r>
      <w:r>
        <w:rPr>
          <w:i/>
        </w:rPr>
        <w:t>General Insurance Contracts</w:t>
      </w:r>
      <w:r>
        <w:t xml:space="preserve"> and AASB 1038 </w:t>
      </w:r>
      <w:r>
        <w:rPr>
          <w:i/>
        </w:rPr>
        <w:t>Life Insurance Contracts</w:t>
      </w:r>
      <w:r w:rsidRPr="004102B6">
        <w:t xml:space="preserve"> ensures simultaneous compliance with AASB 4.  AASB 1023 and AASB</w:t>
      </w:r>
      <w:r>
        <w:t> </w:t>
      </w:r>
      <w:r w:rsidRPr="004102B6">
        <w:t xml:space="preserve">1038 address all aspects of recognition, measurement and disclosure of general and life insurance contracts. </w:t>
      </w:r>
      <w:r w:rsidR="00120096">
        <w:t xml:space="preserve"> </w:t>
      </w:r>
      <w:r>
        <w:t>T</w:t>
      </w:r>
      <w:r w:rsidRPr="004102B6">
        <w:t>hese Standards address a wider range of accou</w:t>
      </w:r>
      <w:r>
        <w:t>nting requirements than AASB 4.</w:t>
      </w:r>
    </w:p>
    <w:p w:rsidR="00D051B2" w:rsidRPr="004102B6" w:rsidRDefault="00D051B2" w:rsidP="00D051B2">
      <w:pPr>
        <w:pStyle w:val="NoNumPlain1"/>
      </w:pPr>
      <w:r w:rsidRPr="004102B6">
        <w:t xml:space="preserve">This </w:t>
      </w:r>
      <w:r>
        <w:t>Standard also amends</w:t>
      </w:r>
      <w:r w:rsidRPr="004102B6">
        <w:t xml:space="preserve"> AASB 4</w:t>
      </w:r>
      <w:r>
        <w:t xml:space="preserve"> to</w:t>
      </w:r>
      <w:r w:rsidRPr="004102B6">
        <w:t xml:space="preserve"> ensure that</w:t>
      </w:r>
      <w:r>
        <w:t xml:space="preserve"> the relief available to issuers of insurance contracts set out in</w:t>
      </w:r>
      <w:r w:rsidRPr="004102B6">
        <w:t xml:space="preserve"> AASB 2016-6 </w:t>
      </w:r>
      <w:r w:rsidRPr="004102B6">
        <w:rPr>
          <w:i/>
          <w:iCs/>
        </w:rPr>
        <w:t xml:space="preserve">Amendments to Australian Accounting Standards – Applying AASB 9 </w:t>
      </w:r>
      <w:r w:rsidRPr="004102B6">
        <w:t xml:space="preserve">Financial Instruments </w:t>
      </w:r>
      <w:r w:rsidRPr="004102B6">
        <w:rPr>
          <w:i/>
          <w:iCs/>
        </w:rPr>
        <w:t xml:space="preserve">with AASB 4 </w:t>
      </w:r>
      <w:r w:rsidRPr="004102B6">
        <w:t xml:space="preserve">Insurance Contracts </w:t>
      </w:r>
      <w:r>
        <w:t>can</w:t>
      </w:r>
      <w:r w:rsidRPr="004102B6">
        <w:t xml:space="preserve"> be applied by an entity applying either AASB 1023 or AASB 1038 if the entity otherwise meets the qualifying criteria.</w:t>
      </w:r>
      <w:r w:rsidR="007F0CD8">
        <w:t xml:space="preserve">  This relief relates to periods prior to the application of AASB 17 (which applies to annual periods beginning on or after 1 January 2021), modifying the application of AASB 9 </w:t>
      </w:r>
      <w:r w:rsidR="007F0CD8" w:rsidRPr="007F0CD8">
        <w:rPr>
          <w:i/>
        </w:rPr>
        <w:t>Financial Instruments</w:t>
      </w:r>
      <w:r w:rsidR="007F0CD8">
        <w:t xml:space="preserve"> for insurers in certain circumstances.  AASB 2016-6 did not explicitly </w:t>
      </w:r>
      <w:r w:rsidR="0094049B">
        <w:t>extend</w:t>
      </w:r>
      <w:r w:rsidR="007F0CD8">
        <w:t xml:space="preserve"> the application of the relief to insurers </w:t>
      </w:r>
      <w:r w:rsidR="001E2F7F">
        <w:t>complying with AASB 1023 or AASB 1038.</w:t>
      </w:r>
    </w:p>
    <w:p w:rsidR="00FD4C0C" w:rsidRPr="001B1D7C" w:rsidRDefault="00FD4C0C" w:rsidP="006B1B4A">
      <w:pPr>
        <w:pStyle w:val="Heading3"/>
      </w:pPr>
      <w:r w:rsidRPr="001B1D7C">
        <w:t>Application Date</w:t>
      </w:r>
    </w:p>
    <w:p w:rsidR="00BE66D4" w:rsidRDefault="005F1173" w:rsidP="00A92FFA">
      <w:pPr>
        <w:pStyle w:val="NoNumPlain1"/>
      </w:pPr>
      <w:r w:rsidRPr="00127350">
        <w:t>AASB</w:t>
      </w:r>
      <w:r w:rsidR="00F913AF">
        <w:t> </w:t>
      </w:r>
      <w:r w:rsidR="00C068D8" w:rsidRPr="00127350">
        <w:t>201</w:t>
      </w:r>
      <w:r w:rsidR="001D3B0B">
        <w:t>7</w:t>
      </w:r>
      <w:r w:rsidR="00C068D8" w:rsidRPr="00127350">
        <w:t>-</w:t>
      </w:r>
      <w:r w:rsidR="00D051B2">
        <w:t>3</w:t>
      </w:r>
      <w:r w:rsidR="006D6B35" w:rsidRPr="00127350">
        <w:t xml:space="preserve"> </w:t>
      </w:r>
      <w:r w:rsidR="001D3B0B" w:rsidRPr="000F1CD0">
        <w:t xml:space="preserve">applies to annual periods </w:t>
      </w:r>
      <w:bookmarkStart w:id="1" w:name="ApplyText"/>
      <w:r w:rsidR="001D3B0B" w:rsidRPr="000F1CD0">
        <w:t>beginning</w:t>
      </w:r>
      <w:bookmarkEnd w:id="1"/>
      <w:r w:rsidR="001D3B0B" w:rsidRPr="000F1CD0">
        <w:t xml:space="preserve"> on or after </w:t>
      </w:r>
      <w:bookmarkStart w:id="2" w:name="ApplyDate"/>
      <w:r w:rsidR="001D3B0B" w:rsidRPr="000F1CD0">
        <w:t>1 January 2018</w:t>
      </w:r>
      <w:bookmarkEnd w:id="2"/>
      <w:r w:rsidR="001D3B0B" w:rsidRPr="000F1CD0">
        <w:t xml:space="preserve">. </w:t>
      </w:r>
      <w:r w:rsidR="00D051B2">
        <w:t xml:space="preserve"> </w:t>
      </w:r>
      <w:r w:rsidR="001D3B0B" w:rsidRPr="000F1CD0">
        <w:t>Earlier application is</w:t>
      </w:r>
      <w:r w:rsidR="0094049B">
        <w:t xml:space="preserve"> not</w:t>
      </w:r>
      <w:r w:rsidR="001D3B0B" w:rsidRPr="000F1CD0">
        <w:t xml:space="preserve"> permitted.</w:t>
      </w:r>
    </w:p>
    <w:p w:rsidR="00ED4F33" w:rsidRPr="00127350" w:rsidRDefault="007676C0" w:rsidP="007676C0">
      <w:pPr>
        <w:pStyle w:val="Heading3"/>
      </w:pPr>
      <w:r w:rsidRPr="00127350">
        <w:t>References to Other AASB Standards</w:t>
      </w:r>
    </w:p>
    <w:p w:rsidR="00ED4F33" w:rsidRPr="00127350" w:rsidRDefault="004A4B34" w:rsidP="00ED4F33">
      <w:pPr>
        <w:pStyle w:val="NoNumPlain1"/>
      </w:pPr>
      <w:r>
        <w:t>References in th</w:t>
      </w:r>
      <w:r w:rsidR="001E2F7F">
        <w:t>is</w:t>
      </w:r>
      <w:r w:rsidR="00ED4F33" w:rsidRPr="00127350">
        <w:t xml:space="preserve"> Standard to the titles of other AASB Standards that are legislative instruments are to be construed as </w:t>
      </w:r>
      <w:r w:rsidR="00ED4F33" w:rsidRPr="00314DC3">
        <w:t>references to those other Standards as originally made and as amended from time to time and incorporate provisions of those Standards as in force from time to time.</w:t>
      </w:r>
    </w:p>
    <w:p w:rsidR="00EA0A87" w:rsidRPr="00314DC3" w:rsidRDefault="00EA0A87" w:rsidP="00EA0A87">
      <w:pPr>
        <w:pStyle w:val="Heading2"/>
      </w:pPr>
      <w:r w:rsidRPr="00314DC3">
        <w:t>C</w:t>
      </w:r>
      <w:r w:rsidR="00465EBE">
        <w:t>o</w:t>
      </w:r>
      <w:r w:rsidR="00120096">
        <w:t>nsultation Prior to Issuing this</w:t>
      </w:r>
      <w:r w:rsidRPr="00314DC3">
        <w:t xml:space="preserve"> Standard</w:t>
      </w:r>
    </w:p>
    <w:p w:rsidR="00120096" w:rsidRDefault="00120096" w:rsidP="00E2118D">
      <w:pPr>
        <w:pStyle w:val="NoNumPlain1"/>
      </w:pPr>
      <w:r>
        <w:t>In developing AASB 2016-6, t</w:t>
      </w:r>
      <w:r w:rsidR="001D3B0B">
        <w:t>he AASB issued E</w:t>
      </w:r>
      <w:r w:rsidR="00CD0A54" w:rsidRPr="00776E95">
        <w:t>xposure Draft ED</w:t>
      </w:r>
      <w:r w:rsidR="002A0EA5" w:rsidRPr="00776E95">
        <w:t> </w:t>
      </w:r>
      <w:r>
        <w:t>274</w:t>
      </w:r>
      <w:r w:rsidRPr="00776E95">
        <w:t xml:space="preserve"> </w:t>
      </w:r>
      <w:r w:rsidRPr="00B51782">
        <w:rPr>
          <w:i/>
        </w:rPr>
        <w:t xml:space="preserve">Applying </w:t>
      </w:r>
      <w:r>
        <w:rPr>
          <w:i/>
        </w:rPr>
        <w:t>AASB </w:t>
      </w:r>
      <w:r w:rsidRPr="00B51782">
        <w:rPr>
          <w:i/>
        </w:rPr>
        <w:t xml:space="preserve">9 </w:t>
      </w:r>
      <w:r w:rsidRPr="0078373F">
        <w:t>Financial Instruments</w:t>
      </w:r>
      <w:r w:rsidRPr="00B51782">
        <w:rPr>
          <w:i/>
        </w:rPr>
        <w:t xml:space="preserve"> with </w:t>
      </w:r>
      <w:r>
        <w:rPr>
          <w:i/>
        </w:rPr>
        <w:t>AASB </w:t>
      </w:r>
      <w:r w:rsidRPr="00B51782">
        <w:rPr>
          <w:i/>
        </w:rPr>
        <w:t xml:space="preserve">4 </w:t>
      </w:r>
      <w:r w:rsidRPr="0078373F">
        <w:t>Insurance Contracts</w:t>
      </w:r>
      <w:r>
        <w:t xml:space="preserve"> </w:t>
      </w:r>
      <w:r w:rsidRPr="00776E95">
        <w:t xml:space="preserve">in </w:t>
      </w:r>
      <w:r>
        <w:t xml:space="preserve">December </w:t>
      </w:r>
      <w:r w:rsidRPr="00776E95">
        <w:t>201</w:t>
      </w:r>
      <w:r>
        <w:t>5</w:t>
      </w:r>
      <w:r w:rsidRPr="00776E95">
        <w:t xml:space="preserve"> for comment by </w:t>
      </w:r>
      <w:r w:rsidRPr="001E3B36">
        <w:t>18 January 2016</w:t>
      </w:r>
      <w:r w:rsidRPr="00776E95">
        <w:t xml:space="preserve">. </w:t>
      </w:r>
      <w:r>
        <w:t xml:space="preserve"> ED 274</w:t>
      </w:r>
      <w:r w:rsidRPr="00776E95">
        <w:t xml:space="preserve"> incorporated IASB Exposure Draft </w:t>
      </w:r>
      <w:r w:rsidRPr="001E3B36">
        <w:t>ED/2015/11</w:t>
      </w:r>
      <w:r>
        <w:t xml:space="preserve"> </w:t>
      </w:r>
      <w:r>
        <w:rPr>
          <w:i/>
        </w:rPr>
        <w:t>Applying IFRS </w:t>
      </w:r>
      <w:r w:rsidRPr="00B51782">
        <w:rPr>
          <w:i/>
        </w:rPr>
        <w:t xml:space="preserve">9 </w:t>
      </w:r>
      <w:r w:rsidRPr="0078373F">
        <w:t>Financial Instruments</w:t>
      </w:r>
      <w:r w:rsidRPr="00B51782">
        <w:rPr>
          <w:i/>
        </w:rPr>
        <w:t xml:space="preserve"> with </w:t>
      </w:r>
      <w:r>
        <w:rPr>
          <w:i/>
        </w:rPr>
        <w:t>IFRS </w:t>
      </w:r>
      <w:r w:rsidRPr="00B51782">
        <w:rPr>
          <w:i/>
        </w:rPr>
        <w:t xml:space="preserve">4 </w:t>
      </w:r>
      <w:r w:rsidRPr="0078373F">
        <w:t>Insurance Contracts</w:t>
      </w:r>
      <w:r>
        <w:rPr>
          <w:i/>
        </w:rPr>
        <w:t>.</w:t>
      </w:r>
      <w:r w:rsidRPr="00120096">
        <w:t xml:space="preserve">  </w:t>
      </w:r>
      <w:r>
        <w:t>Two</w:t>
      </w:r>
      <w:r w:rsidRPr="00776E95">
        <w:t xml:space="preserve"> submissions were received by the AASB in respect of the proposals in ED </w:t>
      </w:r>
      <w:r>
        <w:t>274</w:t>
      </w:r>
      <w:r w:rsidRPr="00776E95">
        <w:t>. There was general support from constit</w:t>
      </w:r>
      <w:r>
        <w:t xml:space="preserve">uents for adopting the proposal.  No comments were received at the time in relation to </w:t>
      </w:r>
      <w:r w:rsidR="00C773A9">
        <w:t>applying the relief in conjunction with AASB 1023 and AASB 1038.  Subsequently, the issue was raised and the Board determined that it was appropriate to extend the availability of the relief and to clarify that</w:t>
      </w:r>
      <w:r w:rsidR="0094049B">
        <w:t>, as had always been expected,</w:t>
      </w:r>
      <w:r w:rsidR="00C773A9">
        <w:t xml:space="preserve"> compliance with AASB 1023 and AASB 1038 ensured compliance with AASB 4 and International Financial Reporting Standards.</w:t>
      </w:r>
    </w:p>
    <w:p w:rsidR="00EA56FD" w:rsidRPr="001B1D7C" w:rsidRDefault="00843BF6" w:rsidP="00EA56FD">
      <w:pPr>
        <w:pStyle w:val="NoNumPlain1"/>
      </w:pPr>
      <w:r w:rsidRPr="00314DC3">
        <w:t>A Regulation Impact Statement</w:t>
      </w:r>
      <w:r w:rsidR="00ED4F33" w:rsidRPr="001B1D7C">
        <w:t xml:space="preserve"> (RIS) has not been prepared in connection with the issue of AASB</w:t>
      </w:r>
      <w:r w:rsidR="00375119">
        <w:t> </w:t>
      </w:r>
      <w:r w:rsidR="001D3B0B">
        <w:t>2017</w:t>
      </w:r>
      <w:r w:rsidR="00ED4F33" w:rsidRPr="001B1D7C">
        <w:t>-</w:t>
      </w:r>
      <w:r w:rsidR="00120096">
        <w:t>3</w:t>
      </w:r>
      <w:r w:rsidR="00ED4F33" w:rsidRPr="001B1D7C">
        <w:t xml:space="preserve"> as the amendments made do not have a substantial direct or indirect impact on business or competition.</w:t>
      </w:r>
      <w:r w:rsidR="00120096">
        <w:t xml:space="preserve">  The application of the amendments to AASB 4 is optional as they permit entities applying AASB 1023 and AASB 1038 to elect to adopt </w:t>
      </w:r>
      <w:r w:rsidR="009C3E8C">
        <w:t>simplified</w:t>
      </w:r>
      <w:r w:rsidR="00120096">
        <w:t xml:space="preserve"> approaches to </w:t>
      </w:r>
      <w:r w:rsidR="009C3E8C">
        <w:t>applying AASB 9</w:t>
      </w:r>
      <w:r w:rsidR="005335CB">
        <w:t xml:space="preserve"> as a transitional measure</w:t>
      </w:r>
      <w:r w:rsidR="00120096">
        <w:t>.</w:t>
      </w:r>
    </w:p>
    <w:p w:rsidR="00A94F2A" w:rsidRPr="0098546C" w:rsidRDefault="00A94F2A">
      <w:pPr>
        <w:spacing w:line="240" w:lineRule="auto"/>
        <w:rPr>
          <w:rFonts w:cs="Arial"/>
          <w:b/>
          <w:iCs/>
        </w:rPr>
      </w:pPr>
      <w:r w:rsidRPr="001B1D7C">
        <w:br w:type="page"/>
      </w:r>
    </w:p>
    <w:p w:rsidR="00AD44F9" w:rsidRPr="001B1D7C" w:rsidRDefault="00CD0A54" w:rsidP="00F73663">
      <w:pPr>
        <w:pStyle w:val="Heading2"/>
        <w:spacing w:before="720"/>
        <w:jc w:val="center"/>
      </w:pPr>
      <w:r w:rsidRPr="001B1D7C">
        <w:lastRenderedPageBreak/>
        <w:t>Statement of Compatibility with Human Rights</w:t>
      </w:r>
    </w:p>
    <w:p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rsidR="00E770E5" w:rsidRDefault="00A90A3D" w:rsidP="00A90A3D">
      <w:pPr>
        <w:pStyle w:val="Heading3"/>
        <w:spacing w:after="360"/>
        <w:jc w:val="center"/>
        <w:rPr>
          <w:i/>
        </w:rPr>
      </w:pPr>
      <w:r w:rsidRPr="001B1D7C">
        <w:t>Accounting Standard AASB</w:t>
      </w:r>
      <w:r w:rsidR="00F913AF">
        <w:t> </w:t>
      </w:r>
      <w:r w:rsidRPr="001B1D7C">
        <w:t>201</w:t>
      </w:r>
      <w:r w:rsidR="009F7F59">
        <w:t>7</w:t>
      </w:r>
      <w:r w:rsidRPr="001B1D7C">
        <w:t>-</w:t>
      </w:r>
      <w:r w:rsidR="00C773A9">
        <w:t>3</w:t>
      </w:r>
      <w:r w:rsidRPr="001B1D7C">
        <w:br/>
      </w:r>
      <w:r w:rsidRPr="00127350">
        <w:rPr>
          <w:i/>
        </w:rPr>
        <w:t xml:space="preserve">Amendments to Australian Accounting Standards </w:t>
      </w:r>
      <w:r w:rsidR="00B223A3" w:rsidRPr="00127350">
        <w:rPr>
          <w:i/>
        </w:rPr>
        <w:t>–</w:t>
      </w:r>
      <w:r w:rsidRPr="00127350">
        <w:rPr>
          <w:i/>
        </w:rPr>
        <w:br/>
      </w:r>
      <w:r w:rsidR="00C773A9">
        <w:rPr>
          <w:i/>
        </w:rPr>
        <w:t>Clarification</w:t>
      </w:r>
      <w:r w:rsidR="009F7F59">
        <w:rPr>
          <w:i/>
        </w:rPr>
        <w:t>s</w:t>
      </w:r>
      <w:r w:rsidR="00C773A9">
        <w:rPr>
          <w:i/>
        </w:rPr>
        <w:t xml:space="preserve"> to AASB 4</w:t>
      </w:r>
    </w:p>
    <w:p w:rsidR="009F7F59" w:rsidRPr="009F7F59" w:rsidRDefault="009F7F59" w:rsidP="009F7F59"/>
    <w:p w:rsidR="00A90A3D" w:rsidRPr="00314DC3" w:rsidRDefault="00A90A3D" w:rsidP="00A90A3D">
      <w:pPr>
        <w:pStyle w:val="Heading3"/>
      </w:pPr>
      <w:r w:rsidRPr="00314DC3">
        <w:t>Overview of the Accounting Standard</w:t>
      </w:r>
    </w:p>
    <w:p w:rsidR="00C773A9" w:rsidRPr="004102B6" w:rsidRDefault="0094049B" w:rsidP="00C773A9">
      <w:pPr>
        <w:pStyle w:val="NoNumPlain1"/>
      </w:pPr>
      <w:r>
        <w:t>AASB 2017-3</w:t>
      </w:r>
      <w:r w:rsidR="001D3B0B">
        <w:t xml:space="preserve"> amends</w:t>
      </w:r>
      <w:r w:rsidR="00C773A9">
        <w:t xml:space="preserve"> </w:t>
      </w:r>
      <w:r w:rsidR="00C773A9" w:rsidRPr="004102B6">
        <w:t xml:space="preserve">AASB 4 </w:t>
      </w:r>
      <w:r w:rsidR="0098546C" w:rsidRPr="00C530C5">
        <w:rPr>
          <w:i/>
        </w:rPr>
        <w:t>Insurance Contracts</w:t>
      </w:r>
      <w:r w:rsidR="0098546C" w:rsidRPr="0098546C">
        <w:t xml:space="preserve"> </w:t>
      </w:r>
      <w:r w:rsidR="00C773A9" w:rsidRPr="004102B6">
        <w:t>to confirm that in Australia compliance with AASB 1023</w:t>
      </w:r>
      <w:r w:rsidR="00C773A9">
        <w:t xml:space="preserve"> </w:t>
      </w:r>
      <w:r w:rsidR="00C773A9">
        <w:rPr>
          <w:i/>
        </w:rPr>
        <w:t>General Insurance Contracts</w:t>
      </w:r>
      <w:r w:rsidR="00C773A9">
        <w:t xml:space="preserve"> and AASB 1038 </w:t>
      </w:r>
      <w:r w:rsidR="00C773A9">
        <w:rPr>
          <w:i/>
        </w:rPr>
        <w:t>Life Insurance Contracts</w:t>
      </w:r>
      <w:r w:rsidR="00C773A9" w:rsidRPr="004102B6">
        <w:t xml:space="preserve"> ensures simultaneous compliance with AASB 4.  AASB</w:t>
      </w:r>
      <w:r w:rsidR="0098546C">
        <w:t> </w:t>
      </w:r>
      <w:r w:rsidR="00C773A9" w:rsidRPr="004102B6">
        <w:t>1023 and AASB</w:t>
      </w:r>
      <w:r w:rsidR="00C773A9">
        <w:t> </w:t>
      </w:r>
      <w:r w:rsidR="00C773A9" w:rsidRPr="004102B6">
        <w:t xml:space="preserve">1038 address all aspects of recognition, measurement and disclosure of general and life insurance contracts. </w:t>
      </w:r>
      <w:r w:rsidR="00C773A9">
        <w:t xml:space="preserve"> T</w:t>
      </w:r>
      <w:r w:rsidR="00C773A9" w:rsidRPr="004102B6">
        <w:t>hese Standards address a wider range of accou</w:t>
      </w:r>
      <w:r w:rsidR="00C773A9">
        <w:t>nting requirements than AASB 4.</w:t>
      </w:r>
    </w:p>
    <w:p w:rsidR="00C773A9" w:rsidRPr="004102B6" w:rsidRDefault="00C773A9" w:rsidP="00C773A9">
      <w:pPr>
        <w:pStyle w:val="NoNumPlain1"/>
      </w:pPr>
      <w:r w:rsidRPr="004102B6">
        <w:t xml:space="preserve">This </w:t>
      </w:r>
      <w:r>
        <w:t>Standard also amends</w:t>
      </w:r>
      <w:r w:rsidRPr="004102B6">
        <w:t xml:space="preserve"> AASB 4</w:t>
      </w:r>
      <w:r>
        <w:t xml:space="preserve"> to</w:t>
      </w:r>
      <w:r w:rsidRPr="004102B6">
        <w:t xml:space="preserve"> ensure that</w:t>
      </w:r>
      <w:r>
        <w:t xml:space="preserve"> the relief available to issuers of insurance contracts set out in</w:t>
      </w:r>
      <w:r w:rsidRPr="004102B6">
        <w:t xml:space="preserve"> AASB 2016-6 </w:t>
      </w:r>
      <w:r w:rsidRPr="004102B6">
        <w:rPr>
          <w:i/>
          <w:iCs/>
        </w:rPr>
        <w:t xml:space="preserve">Amendments to Australian Accounting Standards – Applying AASB 9 </w:t>
      </w:r>
      <w:r w:rsidRPr="004102B6">
        <w:t xml:space="preserve">Financial Instruments </w:t>
      </w:r>
      <w:r w:rsidRPr="004102B6">
        <w:rPr>
          <w:i/>
          <w:iCs/>
        </w:rPr>
        <w:t xml:space="preserve">with AASB 4 </w:t>
      </w:r>
      <w:r w:rsidRPr="004102B6">
        <w:t xml:space="preserve">Insurance Contracts </w:t>
      </w:r>
      <w:r>
        <w:t>can</w:t>
      </w:r>
      <w:r w:rsidRPr="004102B6">
        <w:t xml:space="preserve"> be applied by an entity applying either AASB 1023 or AASB 1038 if the entity otherwise meets the qualifying criteria.</w:t>
      </w:r>
      <w:r>
        <w:t xml:space="preserve">  This relief relates to periods prior to the application of AASB 17 </w:t>
      </w:r>
      <w:r w:rsidR="0094049B">
        <w:rPr>
          <w:i/>
        </w:rPr>
        <w:t>Insurance Contracts</w:t>
      </w:r>
      <w:r w:rsidR="0094049B" w:rsidRPr="004102B6">
        <w:t xml:space="preserve"> </w:t>
      </w:r>
      <w:r>
        <w:t xml:space="preserve">(which applies to annual periods beginning on or after 1 January 2021), modifying the application of AASB 9 </w:t>
      </w:r>
      <w:r w:rsidRPr="007F0CD8">
        <w:rPr>
          <w:i/>
        </w:rPr>
        <w:t>Financial Instruments</w:t>
      </w:r>
      <w:r>
        <w:t xml:space="preserve"> for insurers in certain circumstances.  AASB 2016-6 did not explicitly </w:t>
      </w:r>
      <w:r w:rsidR="0094049B">
        <w:t>extend</w:t>
      </w:r>
      <w:r>
        <w:t xml:space="preserve"> the application of the relief to insurers complying with AASB 1023 or AASB 1038.</w:t>
      </w:r>
    </w:p>
    <w:p w:rsidR="00A90A3D" w:rsidRPr="001B1D7C" w:rsidRDefault="00A90A3D" w:rsidP="00A90A3D">
      <w:pPr>
        <w:pStyle w:val="Heading3"/>
      </w:pPr>
      <w:r w:rsidRPr="001B1D7C">
        <w:t>Human Rights Implications</w:t>
      </w:r>
    </w:p>
    <w:p w:rsidR="00A90A3D" w:rsidRPr="001B1D7C" w:rsidRDefault="009C3E8C" w:rsidP="00465EBE">
      <w:pPr>
        <w:pStyle w:val="NoNumPlain1"/>
      </w:pPr>
      <w:r>
        <w:t>This</w:t>
      </w:r>
      <w:r w:rsidR="00465EBE">
        <w:t xml:space="preserve"> St</w:t>
      </w:r>
      <w:r w:rsidR="00F62F5C" w:rsidRPr="001B1D7C">
        <w:t xml:space="preserve">andard </w:t>
      </w:r>
      <w:r>
        <w:t xml:space="preserve">is </w:t>
      </w:r>
      <w:r w:rsidR="00F62F5C" w:rsidRPr="001B1D7C">
        <w:t>issued by the AASB in furtherance of the objective of facilitating the Australian economy.</w:t>
      </w:r>
      <w:r w:rsidR="0094049B">
        <w:t xml:space="preserve"> </w:t>
      </w:r>
      <w:r w:rsidR="00F62F5C" w:rsidRPr="001B1D7C">
        <w:t xml:space="preserve"> It does not diminish or limit any of the applicable human rights or freedoms, and thus does not raise any human rights issues.</w:t>
      </w:r>
    </w:p>
    <w:p w:rsidR="00F62F5C" w:rsidRPr="001B1D7C" w:rsidRDefault="00F62F5C" w:rsidP="00F62F5C">
      <w:pPr>
        <w:pStyle w:val="Heading3"/>
      </w:pPr>
      <w:r w:rsidRPr="001B1D7C">
        <w:t>Conclusion</w:t>
      </w:r>
    </w:p>
    <w:p w:rsidR="00CD0A54" w:rsidRPr="001B1D7C" w:rsidRDefault="0094049B" w:rsidP="00465EBE">
      <w:pPr>
        <w:pStyle w:val="NoNumPlain1"/>
      </w:pPr>
      <w:r>
        <w:t>This</w:t>
      </w:r>
      <w:r w:rsidR="00CD0A54" w:rsidRPr="001B1D7C">
        <w:t xml:space="preserve"> Standard</w:t>
      </w:r>
      <w:r>
        <w:t xml:space="preserve"> i</w:t>
      </w:r>
      <w:r w:rsidR="00465EBE">
        <w:t>s</w:t>
      </w:r>
      <w:r w:rsidR="00CD0A54" w:rsidRPr="001B1D7C">
        <w:t xml:space="preserve"> compatible with the human rights and freedoms recognised or declared in the international instruments listed in section</w:t>
      </w:r>
      <w:r w:rsidR="002A0EA5">
        <w:t> </w:t>
      </w:r>
      <w:r w:rsidR="00CD0A54" w:rsidRPr="001B1D7C">
        <w:t xml:space="preserve">3 of the </w:t>
      </w:r>
      <w:r w:rsidR="00CD0A54" w:rsidRPr="001B1D7C">
        <w:rPr>
          <w:i/>
        </w:rPr>
        <w:t>Human Rights (Parliamentary Scrutiny) Act</w:t>
      </w:r>
      <w:r w:rsidR="002A0EA5">
        <w:rPr>
          <w:i/>
        </w:rPr>
        <w:t> </w:t>
      </w:r>
      <w:r w:rsidR="00CD0A54" w:rsidRPr="001B1D7C">
        <w:rPr>
          <w:i/>
        </w:rPr>
        <w:t>2011</w:t>
      </w:r>
      <w:r w:rsidR="00CD0A54" w:rsidRPr="001B1D7C">
        <w:t>.</w:t>
      </w:r>
    </w:p>
    <w:sectPr w:rsidR="00CD0A54" w:rsidRPr="001B1D7C" w:rsidSect="00B93CE4">
      <w:headerReference w:type="even" r:id="rId11"/>
      <w:footerReference w:type="default" r:id="rId12"/>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E1C" w:rsidRDefault="00BE1E1C">
      <w:r>
        <w:separator/>
      </w:r>
    </w:p>
  </w:endnote>
  <w:endnote w:type="continuationSeparator" w:id="0">
    <w:p w:rsidR="00BE1E1C" w:rsidRDefault="00BE1E1C">
      <w:r>
        <w:continuationSeparator/>
      </w:r>
    </w:p>
  </w:endnote>
  <w:endnote w:type="continuationNotice" w:id="1">
    <w:p w:rsidR="00BE1E1C" w:rsidRDefault="00BE1E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4A" w:rsidRDefault="006B1B4A" w:rsidP="00B93CE4">
    <w:pPr>
      <w:pStyle w:val="Footer"/>
      <w:tabs>
        <w:tab w:val="clear" w:pos="3119"/>
        <w:tab w:val="clear" w:pos="6237"/>
        <w:tab w:val="center" w:pos="4820"/>
        <w:tab w:val="right" w:pos="9639"/>
      </w:tabs>
      <w:rPr>
        <w:b/>
      </w:rPr>
    </w:pPr>
    <w:r>
      <w:rPr>
        <w:b/>
      </w:rPr>
      <w:t>A</w:t>
    </w:r>
    <w:r w:rsidR="00C068D8">
      <w:rPr>
        <w:b/>
      </w:rPr>
      <w:t>ASB</w:t>
    </w:r>
    <w:r w:rsidR="00F913AF">
      <w:rPr>
        <w:b/>
      </w:rPr>
      <w:t> </w:t>
    </w:r>
    <w:r w:rsidR="00C068D8">
      <w:rPr>
        <w:b/>
      </w:rPr>
      <w:t>201</w:t>
    </w:r>
    <w:r w:rsidR="001D3B0B">
      <w:rPr>
        <w:b/>
      </w:rPr>
      <w:t>7</w:t>
    </w:r>
    <w:r w:rsidR="00C068D8">
      <w:rPr>
        <w:b/>
      </w:rPr>
      <w:t>-</w:t>
    </w:r>
    <w:r w:rsidR="00C530C5">
      <w:rPr>
        <w:b/>
      </w:rPr>
      <w:t>3</w:t>
    </w:r>
    <w:r>
      <w:rPr>
        <w:b/>
      </w:rPr>
      <w:tab/>
    </w:r>
    <w:r>
      <w:fldChar w:fldCharType="begin"/>
    </w:r>
    <w:r>
      <w:instrText>PAGE</w:instrText>
    </w:r>
    <w:r>
      <w:fldChar w:fldCharType="separate"/>
    </w:r>
    <w:r w:rsidR="000F4148">
      <w:rPr>
        <w:noProof/>
      </w:rPr>
      <w:t>2</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E1C" w:rsidRDefault="00BE1E1C">
      <w:r>
        <w:separator/>
      </w:r>
    </w:p>
  </w:footnote>
  <w:footnote w:type="continuationSeparator" w:id="0">
    <w:p w:rsidR="00BE1E1C" w:rsidRDefault="00BE1E1C">
      <w:r>
        <w:continuationSeparator/>
      </w:r>
    </w:p>
  </w:footnote>
  <w:footnote w:type="continuationNotice" w:id="1">
    <w:p w:rsidR="00BE1E1C" w:rsidRDefault="00BE1E1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4A" w:rsidRDefault="006B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nsid w:val="272F7F03"/>
    <w:multiLevelType w:val="hybridMultilevel"/>
    <w:tmpl w:val="E0A60058"/>
    <w:lvl w:ilvl="0" w:tplc="A4DABA82">
      <w:start w:val="1"/>
      <w:numFmt w:val="lowerLetter"/>
      <w:lvlText w:val="(%1)"/>
      <w:lvlJc w:val="left"/>
      <w:pPr>
        <w:ind w:left="786" w:hanging="360"/>
      </w:pPr>
      <w:rPr>
        <w:rFonts w:hint="default"/>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39A62E6"/>
    <w:multiLevelType w:val="hybridMultilevel"/>
    <w:tmpl w:val="D5F6F600"/>
    <w:lvl w:ilvl="0" w:tplc="37A66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8"/>
  </w:num>
  <w:num w:numId="4">
    <w:abstractNumId w:val="0"/>
  </w:num>
  <w:num w:numId="5">
    <w:abstractNumId w:val="4"/>
  </w:num>
  <w:num w:numId="6">
    <w:abstractNumId w:val="3"/>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ZCE2NDCyMDYyNzEwMDMyUdpeDU4uLM/DyQAtNaAFxxgG8sAAAA"/>
  </w:docVars>
  <w:rsids>
    <w:rsidRoot w:val="00D429C8"/>
    <w:rsid w:val="000018C8"/>
    <w:rsid w:val="00005371"/>
    <w:rsid w:val="0001484E"/>
    <w:rsid w:val="00031DBC"/>
    <w:rsid w:val="00041AE0"/>
    <w:rsid w:val="0004439B"/>
    <w:rsid w:val="00054FC1"/>
    <w:rsid w:val="00055755"/>
    <w:rsid w:val="000623C8"/>
    <w:rsid w:val="00067953"/>
    <w:rsid w:val="00075626"/>
    <w:rsid w:val="00080331"/>
    <w:rsid w:val="0008234F"/>
    <w:rsid w:val="0008242C"/>
    <w:rsid w:val="00085B62"/>
    <w:rsid w:val="00090D77"/>
    <w:rsid w:val="000920D3"/>
    <w:rsid w:val="000936C7"/>
    <w:rsid w:val="00094356"/>
    <w:rsid w:val="000A2A30"/>
    <w:rsid w:val="000D41A4"/>
    <w:rsid w:val="000D428B"/>
    <w:rsid w:val="000E6E09"/>
    <w:rsid w:val="000E7F81"/>
    <w:rsid w:val="000F281A"/>
    <w:rsid w:val="000F2911"/>
    <w:rsid w:val="000F4148"/>
    <w:rsid w:val="000F4C2A"/>
    <w:rsid w:val="00111680"/>
    <w:rsid w:val="00120096"/>
    <w:rsid w:val="001218DE"/>
    <w:rsid w:val="00121C54"/>
    <w:rsid w:val="00125962"/>
    <w:rsid w:val="0012730F"/>
    <w:rsid w:val="00127350"/>
    <w:rsid w:val="00130F7D"/>
    <w:rsid w:val="00131465"/>
    <w:rsid w:val="00131C3F"/>
    <w:rsid w:val="00144CC0"/>
    <w:rsid w:val="0015670A"/>
    <w:rsid w:val="001639EB"/>
    <w:rsid w:val="001A3A3D"/>
    <w:rsid w:val="001B1D7C"/>
    <w:rsid w:val="001C786F"/>
    <w:rsid w:val="001D1FFA"/>
    <w:rsid w:val="001D3B0B"/>
    <w:rsid w:val="001D7DA0"/>
    <w:rsid w:val="001E0872"/>
    <w:rsid w:val="001E0EA2"/>
    <w:rsid w:val="001E2F7F"/>
    <w:rsid w:val="001E4107"/>
    <w:rsid w:val="001F3ED4"/>
    <w:rsid w:val="001F5A41"/>
    <w:rsid w:val="00200047"/>
    <w:rsid w:val="0020218F"/>
    <w:rsid w:val="0020261B"/>
    <w:rsid w:val="00206A47"/>
    <w:rsid w:val="00225101"/>
    <w:rsid w:val="00230E6D"/>
    <w:rsid w:val="0023104C"/>
    <w:rsid w:val="00233620"/>
    <w:rsid w:val="00236896"/>
    <w:rsid w:val="00243728"/>
    <w:rsid w:val="00262EDC"/>
    <w:rsid w:val="00267D86"/>
    <w:rsid w:val="00284D8D"/>
    <w:rsid w:val="002A0EA5"/>
    <w:rsid w:val="002B5CAF"/>
    <w:rsid w:val="002B712E"/>
    <w:rsid w:val="002B7166"/>
    <w:rsid w:val="002D6D7A"/>
    <w:rsid w:val="002E0C7D"/>
    <w:rsid w:val="002F724F"/>
    <w:rsid w:val="00312740"/>
    <w:rsid w:val="00314DC3"/>
    <w:rsid w:val="0032467B"/>
    <w:rsid w:val="00325585"/>
    <w:rsid w:val="003329B8"/>
    <w:rsid w:val="00347521"/>
    <w:rsid w:val="00352568"/>
    <w:rsid w:val="00375119"/>
    <w:rsid w:val="00384832"/>
    <w:rsid w:val="00385E62"/>
    <w:rsid w:val="0039164A"/>
    <w:rsid w:val="00391DC5"/>
    <w:rsid w:val="00396BCD"/>
    <w:rsid w:val="00397B88"/>
    <w:rsid w:val="003A5EC1"/>
    <w:rsid w:val="003A7749"/>
    <w:rsid w:val="0041254C"/>
    <w:rsid w:val="00414BC3"/>
    <w:rsid w:val="00416FE6"/>
    <w:rsid w:val="004179BF"/>
    <w:rsid w:val="004209B2"/>
    <w:rsid w:val="00433B60"/>
    <w:rsid w:val="00442527"/>
    <w:rsid w:val="00446DA5"/>
    <w:rsid w:val="00457DCC"/>
    <w:rsid w:val="00463B8D"/>
    <w:rsid w:val="0046562B"/>
    <w:rsid w:val="00465EBE"/>
    <w:rsid w:val="00493DD4"/>
    <w:rsid w:val="004A4B34"/>
    <w:rsid w:val="004A7EC7"/>
    <w:rsid w:val="004B77A1"/>
    <w:rsid w:val="004C1746"/>
    <w:rsid w:val="004C62D2"/>
    <w:rsid w:val="004D2BDB"/>
    <w:rsid w:val="004D54B2"/>
    <w:rsid w:val="00512F90"/>
    <w:rsid w:val="00520E9E"/>
    <w:rsid w:val="0052464D"/>
    <w:rsid w:val="00526DA0"/>
    <w:rsid w:val="005335CB"/>
    <w:rsid w:val="00540E70"/>
    <w:rsid w:val="00545E1C"/>
    <w:rsid w:val="00563010"/>
    <w:rsid w:val="00565477"/>
    <w:rsid w:val="005815F9"/>
    <w:rsid w:val="00592CDB"/>
    <w:rsid w:val="00596ADD"/>
    <w:rsid w:val="005A2707"/>
    <w:rsid w:val="005B238F"/>
    <w:rsid w:val="005B25E9"/>
    <w:rsid w:val="005B7BB7"/>
    <w:rsid w:val="005E1723"/>
    <w:rsid w:val="005E2BBE"/>
    <w:rsid w:val="005E43B9"/>
    <w:rsid w:val="005E6F84"/>
    <w:rsid w:val="005F0581"/>
    <w:rsid w:val="005F1173"/>
    <w:rsid w:val="005F3AA4"/>
    <w:rsid w:val="005F4451"/>
    <w:rsid w:val="006104FA"/>
    <w:rsid w:val="00616B47"/>
    <w:rsid w:val="006232CB"/>
    <w:rsid w:val="00626AC2"/>
    <w:rsid w:val="00627C8F"/>
    <w:rsid w:val="00635FA2"/>
    <w:rsid w:val="006628B2"/>
    <w:rsid w:val="00666164"/>
    <w:rsid w:val="0067004E"/>
    <w:rsid w:val="0067195B"/>
    <w:rsid w:val="00672100"/>
    <w:rsid w:val="006776BD"/>
    <w:rsid w:val="00684668"/>
    <w:rsid w:val="00686B7C"/>
    <w:rsid w:val="006A01D2"/>
    <w:rsid w:val="006A0C7C"/>
    <w:rsid w:val="006A2A04"/>
    <w:rsid w:val="006A56D8"/>
    <w:rsid w:val="006A6C9F"/>
    <w:rsid w:val="006B1B4A"/>
    <w:rsid w:val="006C34F1"/>
    <w:rsid w:val="006C39D1"/>
    <w:rsid w:val="006C5EB8"/>
    <w:rsid w:val="006D5858"/>
    <w:rsid w:val="006D6B35"/>
    <w:rsid w:val="006F217C"/>
    <w:rsid w:val="006F46DE"/>
    <w:rsid w:val="00711664"/>
    <w:rsid w:val="00717627"/>
    <w:rsid w:val="00720919"/>
    <w:rsid w:val="00722937"/>
    <w:rsid w:val="007231BD"/>
    <w:rsid w:val="007261ED"/>
    <w:rsid w:val="007322D6"/>
    <w:rsid w:val="007328C0"/>
    <w:rsid w:val="00741AD2"/>
    <w:rsid w:val="00755B4C"/>
    <w:rsid w:val="00755D8C"/>
    <w:rsid w:val="007676C0"/>
    <w:rsid w:val="00770387"/>
    <w:rsid w:val="00776E95"/>
    <w:rsid w:val="00781C08"/>
    <w:rsid w:val="00783BEC"/>
    <w:rsid w:val="00787825"/>
    <w:rsid w:val="007903C8"/>
    <w:rsid w:val="00791279"/>
    <w:rsid w:val="007A54A4"/>
    <w:rsid w:val="007B02E3"/>
    <w:rsid w:val="007B228F"/>
    <w:rsid w:val="007B3132"/>
    <w:rsid w:val="007B323F"/>
    <w:rsid w:val="007B539D"/>
    <w:rsid w:val="007C13D0"/>
    <w:rsid w:val="007C1E39"/>
    <w:rsid w:val="007C2A76"/>
    <w:rsid w:val="007C2B04"/>
    <w:rsid w:val="007C5F2A"/>
    <w:rsid w:val="007E548A"/>
    <w:rsid w:val="007F0CD8"/>
    <w:rsid w:val="007F4E20"/>
    <w:rsid w:val="00802C2B"/>
    <w:rsid w:val="00822659"/>
    <w:rsid w:val="0082668C"/>
    <w:rsid w:val="00826FE1"/>
    <w:rsid w:val="00835AA4"/>
    <w:rsid w:val="008377FF"/>
    <w:rsid w:val="00843BF6"/>
    <w:rsid w:val="00854BCD"/>
    <w:rsid w:val="00861618"/>
    <w:rsid w:val="00863DE1"/>
    <w:rsid w:val="00896AE0"/>
    <w:rsid w:val="008B63BA"/>
    <w:rsid w:val="008B66C2"/>
    <w:rsid w:val="008C5B82"/>
    <w:rsid w:val="008D3E1A"/>
    <w:rsid w:val="008E4294"/>
    <w:rsid w:val="008F344A"/>
    <w:rsid w:val="00916B64"/>
    <w:rsid w:val="00930915"/>
    <w:rsid w:val="00936AD7"/>
    <w:rsid w:val="009375BC"/>
    <w:rsid w:val="0094049B"/>
    <w:rsid w:val="00980C3B"/>
    <w:rsid w:val="009839D3"/>
    <w:rsid w:val="0098546C"/>
    <w:rsid w:val="009C3E8C"/>
    <w:rsid w:val="009C5C89"/>
    <w:rsid w:val="009D5CEF"/>
    <w:rsid w:val="009D6119"/>
    <w:rsid w:val="009F7F59"/>
    <w:rsid w:val="00A07B58"/>
    <w:rsid w:val="00A120EC"/>
    <w:rsid w:val="00A14C37"/>
    <w:rsid w:val="00A33757"/>
    <w:rsid w:val="00A41EF3"/>
    <w:rsid w:val="00A46379"/>
    <w:rsid w:val="00A57577"/>
    <w:rsid w:val="00A60BDB"/>
    <w:rsid w:val="00A61CB2"/>
    <w:rsid w:val="00A8344C"/>
    <w:rsid w:val="00A90590"/>
    <w:rsid w:val="00A90A3D"/>
    <w:rsid w:val="00A92FFA"/>
    <w:rsid w:val="00A9484D"/>
    <w:rsid w:val="00A94F2A"/>
    <w:rsid w:val="00A97B77"/>
    <w:rsid w:val="00AB2137"/>
    <w:rsid w:val="00AB61AB"/>
    <w:rsid w:val="00AC2063"/>
    <w:rsid w:val="00AC2CA9"/>
    <w:rsid w:val="00AD44F9"/>
    <w:rsid w:val="00AD5E2A"/>
    <w:rsid w:val="00AE1F8A"/>
    <w:rsid w:val="00B00C1B"/>
    <w:rsid w:val="00B10AB1"/>
    <w:rsid w:val="00B127B5"/>
    <w:rsid w:val="00B223A3"/>
    <w:rsid w:val="00B259A2"/>
    <w:rsid w:val="00B44EFA"/>
    <w:rsid w:val="00B50A3C"/>
    <w:rsid w:val="00B5196B"/>
    <w:rsid w:val="00B67434"/>
    <w:rsid w:val="00B71C28"/>
    <w:rsid w:val="00B76672"/>
    <w:rsid w:val="00B81972"/>
    <w:rsid w:val="00B85DBC"/>
    <w:rsid w:val="00B93CE4"/>
    <w:rsid w:val="00BB2459"/>
    <w:rsid w:val="00BC4581"/>
    <w:rsid w:val="00BC78E2"/>
    <w:rsid w:val="00BD0B5B"/>
    <w:rsid w:val="00BD2871"/>
    <w:rsid w:val="00BD7C61"/>
    <w:rsid w:val="00BE1E1C"/>
    <w:rsid w:val="00BE66D4"/>
    <w:rsid w:val="00C068D8"/>
    <w:rsid w:val="00C119CC"/>
    <w:rsid w:val="00C14CCB"/>
    <w:rsid w:val="00C16665"/>
    <w:rsid w:val="00C21F45"/>
    <w:rsid w:val="00C35A20"/>
    <w:rsid w:val="00C510C2"/>
    <w:rsid w:val="00C530C5"/>
    <w:rsid w:val="00C546C0"/>
    <w:rsid w:val="00C61FC9"/>
    <w:rsid w:val="00C634BB"/>
    <w:rsid w:val="00C661A8"/>
    <w:rsid w:val="00C773A9"/>
    <w:rsid w:val="00C80CE0"/>
    <w:rsid w:val="00C82A8C"/>
    <w:rsid w:val="00C86790"/>
    <w:rsid w:val="00CA20FA"/>
    <w:rsid w:val="00CA518E"/>
    <w:rsid w:val="00CB3E61"/>
    <w:rsid w:val="00CB74B0"/>
    <w:rsid w:val="00CC17E3"/>
    <w:rsid w:val="00CC546B"/>
    <w:rsid w:val="00CD0A54"/>
    <w:rsid w:val="00CD50A4"/>
    <w:rsid w:val="00CF1B42"/>
    <w:rsid w:val="00CF4D2F"/>
    <w:rsid w:val="00CF72F6"/>
    <w:rsid w:val="00D03547"/>
    <w:rsid w:val="00D051B2"/>
    <w:rsid w:val="00D24634"/>
    <w:rsid w:val="00D275EE"/>
    <w:rsid w:val="00D27E14"/>
    <w:rsid w:val="00D40502"/>
    <w:rsid w:val="00D429C8"/>
    <w:rsid w:val="00D43163"/>
    <w:rsid w:val="00D44AAA"/>
    <w:rsid w:val="00D5323B"/>
    <w:rsid w:val="00D67C43"/>
    <w:rsid w:val="00D71916"/>
    <w:rsid w:val="00D71B35"/>
    <w:rsid w:val="00D850DE"/>
    <w:rsid w:val="00DA2E07"/>
    <w:rsid w:val="00DB2D0C"/>
    <w:rsid w:val="00DB52E0"/>
    <w:rsid w:val="00DB5798"/>
    <w:rsid w:val="00DD1167"/>
    <w:rsid w:val="00DD3FDF"/>
    <w:rsid w:val="00DE2BF2"/>
    <w:rsid w:val="00E00D64"/>
    <w:rsid w:val="00E079C1"/>
    <w:rsid w:val="00E11F07"/>
    <w:rsid w:val="00E1388A"/>
    <w:rsid w:val="00E1658F"/>
    <w:rsid w:val="00E2118D"/>
    <w:rsid w:val="00E34411"/>
    <w:rsid w:val="00E41E4F"/>
    <w:rsid w:val="00E4487C"/>
    <w:rsid w:val="00E73950"/>
    <w:rsid w:val="00E770E5"/>
    <w:rsid w:val="00E7777B"/>
    <w:rsid w:val="00EA0A87"/>
    <w:rsid w:val="00EA56FD"/>
    <w:rsid w:val="00EC7B53"/>
    <w:rsid w:val="00ED4F33"/>
    <w:rsid w:val="00F038FC"/>
    <w:rsid w:val="00F041AA"/>
    <w:rsid w:val="00F04EBC"/>
    <w:rsid w:val="00F12DF8"/>
    <w:rsid w:val="00F23FEF"/>
    <w:rsid w:val="00F339DE"/>
    <w:rsid w:val="00F4517C"/>
    <w:rsid w:val="00F62F5C"/>
    <w:rsid w:val="00F63F3B"/>
    <w:rsid w:val="00F71510"/>
    <w:rsid w:val="00F73663"/>
    <w:rsid w:val="00F81F26"/>
    <w:rsid w:val="00F8246A"/>
    <w:rsid w:val="00F913AF"/>
    <w:rsid w:val="00FA30CB"/>
    <w:rsid w:val="00FA7C5C"/>
    <w:rsid w:val="00FB0CFC"/>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E1580-8443-4D53-A955-63763115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5081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Amanda Boudaher</cp:lastModifiedBy>
  <cp:revision>2</cp:revision>
  <cp:lastPrinted>2017-08-25T06:56:00Z</cp:lastPrinted>
  <dcterms:created xsi:type="dcterms:W3CDTF">2017-08-25T06:56:00Z</dcterms:created>
  <dcterms:modified xsi:type="dcterms:W3CDTF">2017-08-25T06:56:00Z</dcterms:modified>
</cp:coreProperties>
</file>