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80F74" w14:textId="262BF3C9" w:rsidR="00BA64B9" w:rsidRDefault="004F7AB9" w:rsidP="00F02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675">
        <w:rPr>
          <w:rFonts w:ascii="Times New Roman" w:hAnsi="Times New Roman" w:cs="Times New Roman"/>
          <w:b/>
          <w:bCs/>
          <w:sz w:val="28"/>
          <w:szCs w:val="28"/>
        </w:rPr>
        <w:t xml:space="preserve">ASIC </w:t>
      </w:r>
      <w:r w:rsidR="00D176C2" w:rsidRPr="0027767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BA64B9">
        <w:rPr>
          <w:rFonts w:ascii="Times New Roman" w:hAnsi="Times New Roman" w:cs="Times New Roman"/>
          <w:b/>
          <w:bCs/>
          <w:sz w:val="28"/>
          <w:szCs w:val="28"/>
        </w:rPr>
        <w:t xml:space="preserve">orporations </w:t>
      </w:r>
      <w:r w:rsidR="00D176C2" w:rsidRPr="0027767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548FA">
        <w:rPr>
          <w:rFonts w:ascii="Times New Roman" w:hAnsi="Times New Roman" w:cs="Times New Roman"/>
          <w:b/>
          <w:bCs/>
          <w:sz w:val="28"/>
          <w:szCs w:val="28"/>
        </w:rPr>
        <w:t>Amendment)</w:t>
      </w:r>
      <w:r w:rsidR="00BA6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76C2" w:rsidRPr="00915E2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A64B9" w:rsidRPr="00915E20">
        <w:rPr>
          <w:rFonts w:ascii="Times New Roman" w:hAnsi="Times New Roman" w:cs="Times New Roman"/>
          <w:b/>
          <w:bCs/>
          <w:sz w:val="28"/>
          <w:szCs w:val="28"/>
        </w:rPr>
        <w:t>nstrument 201</w:t>
      </w:r>
      <w:r w:rsidR="00362B7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15E20" w:rsidRPr="00915E20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E7395">
        <w:rPr>
          <w:rFonts w:ascii="Times New Roman" w:hAnsi="Times New Roman" w:cs="Times New Roman"/>
          <w:b/>
          <w:bCs/>
          <w:sz w:val="28"/>
          <w:szCs w:val="28"/>
        </w:rPr>
        <w:t>817</w:t>
      </w:r>
    </w:p>
    <w:p w14:paraId="6467F622" w14:textId="77777777" w:rsidR="00F0205C" w:rsidRPr="00915E20" w:rsidRDefault="00F0205C" w:rsidP="00F02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5AA90" w14:textId="77777777" w:rsidR="00FA277E" w:rsidRDefault="00FA277E" w:rsidP="00F02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E20">
        <w:rPr>
          <w:rFonts w:ascii="Times New Roman" w:hAnsi="Times New Roman" w:cs="Times New Roman"/>
          <w:b/>
          <w:bCs/>
          <w:sz w:val="28"/>
          <w:szCs w:val="28"/>
        </w:rPr>
        <w:t>EXPLANATORY STATEMENT</w:t>
      </w:r>
    </w:p>
    <w:p w14:paraId="2A5F3C71" w14:textId="77777777" w:rsidR="00F0205C" w:rsidRPr="00915E20" w:rsidRDefault="00F0205C" w:rsidP="00F02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3D0C7D" w14:textId="77777777" w:rsidR="00FA277E" w:rsidRDefault="00FA277E" w:rsidP="00F02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E20">
        <w:rPr>
          <w:rFonts w:ascii="Times New Roman" w:hAnsi="Times New Roman" w:cs="Times New Roman"/>
          <w:sz w:val="24"/>
          <w:szCs w:val="24"/>
        </w:rPr>
        <w:t>Prepared by the Australian Securi</w:t>
      </w:r>
      <w:r w:rsidR="00741143" w:rsidRPr="00915E20">
        <w:rPr>
          <w:rFonts w:ascii="Times New Roman" w:hAnsi="Times New Roman" w:cs="Times New Roman"/>
          <w:sz w:val="24"/>
          <w:szCs w:val="24"/>
        </w:rPr>
        <w:t>ties and Investments Commission</w:t>
      </w:r>
    </w:p>
    <w:p w14:paraId="31064483" w14:textId="77777777" w:rsidR="00F0205C" w:rsidRPr="00915E20" w:rsidRDefault="00F0205C" w:rsidP="00F02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4D767" w14:textId="77777777" w:rsidR="00FA277E" w:rsidRDefault="00FA277E" w:rsidP="00F020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15E20">
        <w:rPr>
          <w:rFonts w:ascii="Times New Roman" w:hAnsi="Times New Roman" w:cs="Times New Roman"/>
          <w:i/>
          <w:iCs/>
          <w:sz w:val="24"/>
          <w:szCs w:val="24"/>
        </w:rPr>
        <w:t>Corporations Act 2001</w:t>
      </w:r>
    </w:p>
    <w:p w14:paraId="05883A68" w14:textId="77777777" w:rsidR="00F0205C" w:rsidRPr="00915E20" w:rsidRDefault="00F0205C" w:rsidP="00F02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3D83D9" w14:textId="0E46C5D6" w:rsidR="006923F8" w:rsidRPr="00381BE3" w:rsidRDefault="00C71094" w:rsidP="003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BE3">
        <w:rPr>
          <w:rFonts w:ascii="Times New Roman" w:hAnsi="Times New Roman" w:cs="Times New Roman"/>
          <w:sz w:val="24"/>
          <w:szCs w:val="24"/>
        </w:rPr>
        <w:t>The Australian Securities and Investments Commission (</w:t>
      </w:r>
      <w:r w:rsidRPr="00381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ASIC</w:t>
      </w:r>
      <w:r w:rsidRPr="00381BE3">
        <w:rPr>
          <w:rFonts w:ascii="Times New Roman" w:hAnsi="Times New Roman" w:cs="Times New Roman"/>
          <w:sz w:val="24"/>
          <w:szCs w:val="24"/>
        </w:rPr>
        <w:t>) makes</w:t>
      </w:r>
      <w:r w:rsidR="004F7AB9" w:rsidRPr="00381BE3">
        <w:rPr>
          <w:rFonts w:ascii="Times New Roman" w:hAnsi="Times New Roman" w:cs="Times New Roman"/>
          <w:sz w:val="24"/>
          <w:szCs w:val="24"/>
        </w:rPr>
        <w:t xml:space="preserve"> </w:t>
      </w:r>
      <w:r w:rsidR="004F7AB9" w:rsidRPr="00381BE3">
        <w:rPr>
          <w:rFonts w:ascii="Times New Roman" w:hAnsi="Times New Roman" w:cs="Times New Roman"/>
          <w:i/>
          <w:sz w:val="24"/>
          <w:szCs w:val="24"/>
        </w:rPr>
        <w:t>A</w:t>
      </w:r>
      <w:r w:rsidR="008E18F2" w:rsidRPr="00381BE3">
        <w:rPr>
          <w:rFonts w:ascii="Times New Roman" w:hAnsi="Times New Roman" w:cs="Times New Roman"/>
          <w:i/>
          <w:sz w:val="24"/>
          <w:szCs w:val="24"/>
        </w:rPr>
        <w:t>SIC</w:t>
      </w:r>
      <w:r w:rsidR="004F7AB9" w:rsidRPr="00381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6C2" w:rsidRPr="00381BE3">
        <w:rPr>
          <w:rFonts w:ascii="Times New Roman" w:hAnsi="Times New Roman" w:cs="Times New Roman"/>
          <w:i/>
          <w:sz w:val="24"/>
          <w:szCs w:val="24"/>
        </w:rPr>
        <w:t>Corporations (</w:t>
      </w:r>
      <w:r w:rsidR="00C548FA" w:rsidRPr="00381BE3">
        <w:rPr>
          <w:rFonts w:ascii="Times New Roman" w:hAnsi="Times New Roman" w:cs="Times New Roman"/>
          <w:i/>
          <w:sz w:val="24"/>
          <w:szCs w:val="24"/>
        </w:rPr>
        <w:t>Amendment</w:t>
      </w:r>
      <w:r w:rsidR="00D176C2" w:rsidRPr="00381BE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923F8" w:rsidRPr="00381BE3">
        <w:rPr>
          <w:rFonts w:ascii="Times New Roman" w:hAnsi="Times New Roman" w:cs="Times New Roman"/>
          <w:i/>
          <w:sz w:val="24"/>
          <w:szCs w:val="24"/>
        </w:rPr>
        <w:t>Instrument 201</w:t>
      </w:r>
      <w:r w:rsidR="000E7395">
        <w:rPr>
          <w:rFonts w:ascii="Times New Roman" w:hAnsi="Times New Roman" w:cs="Times New Roman"/>
          <w:i/>
          <w:sz w:val="24"/>
          <w:szCs w:val="24"/>
        </w:rPr>
        <w:t>7</w:t>
      </w:r>
      <w:r w:rsidR="0088604D" w:rsidRPr="00381BE3">
        <w:rPr>
          <w:rFonts w:ascii="Times New Roman" w:hAnsi="Times New Roman" w:cs="Times New Roman"/>
          <w:i/>
          <w:sz w:val="24"/>
          <w:szCs w:val="24"/>
        </w:rPr>
        <w:t>/</w:t>
      </w:r>
      <w:r w:rsidR="000E7395">
        <w:rPr>
          <w:rFonts w:ascii="Times New Roman" w:hAnsi="Times New Roman" w:cs="Times New Roman"/>
          <w:i/>
          <w:sz w:val="24"/>
          <w:szCs w:val="24"/>
        </w:rPr>
        <w:t>817</w:t>
      </w:r>
      <w:r w:rsidR="0089346D" w:rsidRPr="00381BE3">
        <w:rPr>
          <w:rFonts w:ascii="Times New Roman" w:hAnsi="Times New Roman" w:cs="Times New Roman"/>
          <w:sz w:val="24"/>
          <w:szCs w:val="24"/>
        </w:rPr>
        <w:t xml:space="preserve"> </w:t>
      </w:r>
      <w:r w:rsidR="00DE32D6" w:rsidRPr="00381BE3">
        <w:rPr>
          <w:rFonts w:ascii="Times New Roman" w:hAnsi="Times New Roman" w:cs="Times New Roman"/>
          <w:sz w:val="24"/>
          <w:szCs w:val="24"/>
        </w:rPr>
        <w:t>(</w:t>
      </w:r>
      <w:r w:rsidR="00DE32D6" w:rsidRPr="00381BE3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201A0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C548FA" w:rsidRPr="00381BE3">
        <w:rPr>
          <w:rFonts w:ascii="Times New Roman" w:hAnsi="Times New Roman" w:cs="Times New Roman"/>
          <w:b/>
          <w:i/>
          <w:sz w:val="24"/>
          <w:szCs w:val="24"/>
        </w:rPr>
        <w:t>mend</w:t>
      </w:r>
      <w:r w:rsidR="00381BE3" w:rsidRPr="00381BE3">
        <w:rPr>
          <w:rFonts w:ascii="Times New Roman" w:hAnsi="Times New Roman" w:cs="Times New Roman"/>
          <w:b/>
          <w:i/>
          <w:sz w:val="24"/>
          <w:szCs w:val="24"/>
        </w:rPr>
        <w:t>ment</w:t>
      </w:r>
      <w:r w:rsidR="00C548FA" w:rsidRPr="00381BE3">
        <w:rPr>
          <w:rFonts w:ascii="Times New Roman" w:hAnsi="Times New Roman" w:cs="Times New Roman"/>
          <w:sz w:val="24"/>
          <w:szCs w:val="24"/>
        </w:rPr>
        <w:t xml:space="preserve"> </w:t>
      </w:r>
      <w:r w:rsidR="00201A05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DE32D6" w:rsidRPr="00381BE3">
        <w:rPr>
          <w:rFonts w:ascii="Times New Roman" w:hAnsi="Times New Roman" w:cs="Times New Roman"/>
          <w:b/>
          <w:i/>
          <w:sz w:val="24"/>
          <w:szCs w:val="24"/>
        </w:rPr>
        <w:t>nstrument</w:t>
      </w:r>
      <w:r w:rsidR="00DE32D6" w:rsidRPr="00381BE3">
        <w:rPr>
          <w:rFonts w:ascii="Times New Roman" w:hAnsi="Times New Roman" w:cs="Times New Roman"/>
          <w:sz w:val="24"/>
          <w:szCs w:val="24"/>
        </w:rPr>
        <w:t xml:space="preserve">) </w:t>
      </w:r>
      <w:r w:rsidRPr="00381BE3">
        <w:rPr>
          <w:rFonts w:ascii="Times New Roman" w:hAnsi="Times New Roman" w:cs="Times New Roman"/>
          <w:sz w:val="24"/>
          <w:szCs w:val="24"/>
        </w:rPr>
        <w:t xml:space="preserve">under </w:t>
      </w:r>
      <w:r w:rsidR="00F0205C" w:rsidRPr="00381BE3">
        <w:rPr>
          <w:rFonts w:ascii="Times New Roman" w:hAnsi="Times New Roman" w:cs="Times New Roman"/>
          <w:sz w:val="24"/>
          <w:szCs w:val="24"/>
        </w:rPr>
        <w:t>section</w:t>
      </w:r>
      <w:r w:rsidR="00474210" w:rsidRPr="00381BE3">
        <w:rPr>
          <w:rFonts w:ascii="Times New Roman" w:hAnsi="Times New Roman" w:cs="Times New Roman"/>
          <w:sz w:val="24"/>
          <w:szCs w:val="24"/>
        </w:rPr>
        <w:t xml:space="preserve"> </w:t>
      </w:r>
      <w:r w:rsidR="000716A1" w:rsidRPr="00381BE3">
        <w:rPr>
          <w:rFonts w:ascii="Times New Roman" w:hAnsi="Times New Roman" w:cs="Times New Roman"/>
          <w:sz w:val="24"/>
          <w:szCs w:val="24"/>
        </w:rPr>
        <w:t>741</w:t>
      </w:r>
      <w:r w:rsidR="003556E0" w:rsidRPr="00381BE3">
        <w:rPr>
          <w:rFonts w:ascii="Times New Roman" w:hAnsi="Times New Roman" w:cs="Times New Roman"/>
          <w:sz w:val="24"/>
          <w:szCs w:val="24"/>
        </w:rPr>
        <w:t xml:space="preserve"> </w:t>
      </w:r>
      <w:r w:rsidRPr="00381BE3">
        <w:rPr>
          <w:rFonts w:ascii="Times New Roman" w:hAnsi="Times New Roman" w:cs="Times New Roman"/>
          <w:sz w:val="24"/>
          <w:szCs w:val="24"/>
        </w:rPr>
        <w:t xml:space="preserve">of the </w:t>
      </w:r>
      <w:r w:rsidRPr="00381BE3">
        <w:rPr>
          <w:rFonts w:ascii="Times New Roman" w:hAnsi="Times New Roman" w:cs="Times New Roman"/>
          <w:i/>
          <w:iCs/>
          <w:sz w:val="24"/>
          <w:szCs w:val="24"/>
        </w:rPr>
        <w:t xml:space="preserve">Corporations Act 2001 </w:t>
      </w:r>
      <w:r w:rsidRPr="00381BE3">
        <w:rPr>
          <w:rFonts w:ascii="Times New Roman" w:hAnsi="Times New Roman" w:cs="Times New Roman"/>
          <w:sz w:val="24"/>
          <w:szCs w:val="24"/>
        </w:rPr>
        <w:t>(</w:t>
      </w:r>
      <w:r w:rsidRPr="00381BE3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381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</w:t>
      </w:r>
      <w:r w:rsidRPr="00381BE3">
        <w:rPr>
          <w:rFonts w:ascii="Times New Roman" w:hAnsi="Times New Roman" w:cs="Times New Roman"/>
          <w:sz w:val="24"/>
          <w:szCs w:val="24"/>
        </w:rPr>
        <w:t xml:space="preserve">). </w:t>
      </w:r>
      <w:r w:rsidR="005A0102" w:rsidRPr="00381BE3">
        <w:rPr>
          <w:rFonts w:ascii="Times New Roman" w:hAnsi="Times New Roman" w:cs="Times New Roman"/>
          <w:sz w:val="24"/>
          <w:szCs w:val="24"/>
        </w:rPr>
        <w:t xml:space="preserve"> </w:t>
      </w:r>
      <w:r w:rsidR="006923F8" w:rsidRPr="00381BE3">
        <w:rPr>
          <w:rFonts w:ascii="Times New Roman" w:eastAsia="Times New Roman" w:hAnsi="Times New Roman" w:cs="Times New Roman"/>
          <w:sz w:val="24"/>
          <w:szCs w:val="24"/>
        </w:rPr>
        <w:t xml:space="preserve">Paragraph </w:t>
      </w:r>
      <w:r w:rsidR="00474210" w:rsidRPr="00381BE3">
        <w:rPr>
          <w:rFonts w:ascii="Times New Roman" w:eastAsia="Times New Roman" w:hAnsi="Times New Roman" w:cs="Times New Roman"/>
          <w:sz w:val="24"/>
          <w:szCs w:val="24"/>
        </w:rPr>
        <w:t>7</w:t>
      </w:r>
      <w:r w:rsidR="000716A1" w:rsidRPr="00381BE3">
        <w:rPr>
          <w:rFonts w:ascii="Times New Roman" w:eastAsia="Times New Roman" w:hAnsi="Times New Roman" w:cs="Times New Roman"/>
          <w:sz w:val="24"/>
          <w:szCs w:val="24"/>
        </w:rPr>
        <w:t>41</w:t>
      </w:r>
      <w:r w:rsidR="00474210" w:rsidRPr="00381BE3">
        <w:rPr>
          <w:rFonts w:ascii="Times New Roman" w:eastAsia="Times New Roman" w:hAnsi="Times New Roman" w:cs="Times New Roman"/>
          <w:sz w:val="24"/>
          <w:szCs w:val="24"/>
        </w:rPr>
        <w:t>(1)(b)</w:t>
      </w:r>
      <w:r w:rsidR="006923F8" w:rsidRPr="00381BE3">
        <w:rPr>
          <w:rFonts w:ascii="Times New Roman" w:eastAsia="Times New Roman" w:hAnsi="Times New Roman" w:cs="Times New Roman"/>
          <w:sz w:val="24"/>
          <w:szCs w:val="24"/>
        </w:rPr>
        <w:t xml:space="preserve"> provides that ASIC may declare that </w:t>
      </w:r>
      <w:r w:rsidR="00474210" w:rsidRPr="00381BE3">
        <w:rPr>
          <w:rFonts w:ascii="Times New Roman" w:eastAsia="Times New Roman" w:hAnsi="Times New Roman" w:cs="Times New Roman"/>
          <w:sz w:val="24"/>
          <w:szCs w:val="24"/>
        </w:rPr>
        <w:t>Chapter 6D</w:t>
      </w:r>
      <w:r w:rsidR="006923F8" w:rsidRPr="00381BE3">
        <w:rPr>
          <w:rFonts w:ascii="Times New Roman" w:eastAsia="Times New Roman" w:hAnsi="Times New Roman" w:cs="Times New Roman"/>
          <w:sz w:val="24"/>
          <w:szCs w:val="24"/>
        </w:rPr>
        <w:t xml:space="preserve"> of the Act applies</w:t>
      </w:r>
      <w:r w:rsidR="00117374" w:rsidRPr="00381BE3">
        <w:rPr>
          <w:rFonts w:ascii="Times New Roman" w:eastAsia="Times New Roman" w:hAnsi="Times New Roman" w:cs="Times New Roman"/>
          <w:sz w:val="24"/>
          <w:szCs w:val="24"/>
        </w:rPr>
        <w:t xml:space="preserve"> to a person as if specified provisions were omitted, modified or varied as specified in the declaration</w:t>
      </w:r>
      <w:r w:rsidR="006923F8" w:rsidRPr="00381B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F7DBE5" w14:textId="1467A774" w:rsidR="00BF0C68" w:rsidRPr="00381BE3" w:rsidRDefault="0044187B" w:rsidP="00F0205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1A05">
        <w:rPr>
          <w:rFonts w:ascii="Times New Roman" w:hAnsi="Times New Roman" w:cs="Times New Roman"/>
          <w:sz w:val="24"/>
          <w:szCs w:val="24"/>
        </w:rPr>
        <w:t>a</w:t>
      </w:r>
      <w:r w:rsidR="00381BE3" w:rsidRPr="00381BE3">
        <w:rPr>
          <w:rFonts w:ascii="Times New Roman" w:hAnsi="Times New Roman" w:cs="Times New Roman"/>
          <w:sz w:val="24"/>
          <w:szCs w:val="24"/>
        </w:rPr>
        <w:t xml:space="preserve">mendment </w:t>
      </w:r>
      <w:r w:rsidR="00201A05">
        <w:rPr>
          <w:rFonts w:ascii="Times New Roman" w:hAnsi="Times New Roman" w:cs="Times New Roman"/>
          <w:sz w:val="24"/>
          <w:szCs w:val="24"/>
        </w:rPr>
        <w:t>i</w:t>
      </w:r>
      <w:r w:rsidR="00381BE3" w:rsidRPr="00381BE3">
        <w:rPr>
          <w:rFonts w:ascii="Times New Roman" w:hAnsi="Times New Roman" w:cs="Times New Roman"/>
          <w:sz w:val="24"/>
          <w:szCs w:val="24"/>
        </w:rPr>
        <w:t xml:space="preserve">nstrument amends </w:t>
      </w:r>
      <w:r w:rsidR="00381BE3" w:rsidRPr="00381BE3">
        <w:rPr>
          <w:rFonts w:ascii="Times New Roman" w:hAnsi="Times New Roman" w:cs="Times New Roman"/>
          <w:i/>
          <w:iCs/>
          <w:sz w:val="24"/>
          <w:szCs w:val="24"/>
        </w:rPr>
        <w:t xml:space="preserve">ASIC Corporations (Consents to Statements) Instrument 2016/72 </w:t>
      </w:r>
      <w:r w:rsidR="00381BE3" w:rsidRPr="00381BE3">
        <w:rPr>
          <w:rFonts w:ascii="Times New Roman" w:hAnsi="Times New Roman" w:cs="Times New Roman"/>
          <w:iCs/>
          <w:sz w:val="24"/>
          <w:szCs w:val="24"/>
        </w:rPr>
        <w:t>(</w:t>
      </w:r>
      <w:r w:rsidR="00381BE3" w:rsidRPr="00381BE3">
        <w:rPr>
          <w:rFonts w:ascii="Times New Roman" w:hAnsi="Times New Roman" w:cs="Times New Roman"/>
          <w:b/>
          <w:i/>
          <w:iCs/>
          <w:sz w:val="24"/>
          <w:szCs w:val="24"/>
        </w:rPr>
        <w:t>the </w:t>
      </w:r>
      <w:r w:rsidR="00201A05">
        <w:rPr>
          <w:rFonts w:ascii="Times New Roman" w:hAnsi="Times New Roman" w:cs="Times New Roman"/>
          <w:b/>
          <w:i/>
          <w:iCs/>
          <w:sz w:val="24"/>
          <w:szCs w:val="24"/>
        </w:rPr>
        <w:t>p</w:t>
      </w:r>
      <w:r w:rsidR="00381BE3" w:rsidRPr="00381BE3">
        <w:rPr>
          <w:rFonts w:ascii="Times New Roman" w:hAnsi="Times New Roman" w:cs="Times New Roman"/>
          <w:b/>
          <w:i/>
          <w:iCs/>
          <w:sz w:val="24"/>
          <w:szCs w:val="24"/>
        </w:rPr>
        <w:t>rincipal </w:t>
      </w:r>
      <w:r w:rsidR="00201A05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="00381BE3" w:rsidRPr="00381BE3">
        <w:rPr>
          <w:rFonts w:ascii="Times New Roman" w:hAnsi="Times New Roman" w:cs="Times New Roman"/>
          <w:b/>
          <w:i/>
          <w:iCs/>
          <w:sz w:val="24"/>
          <w:szCs w:val="24"/>
        </w:rPr>
        <w:t>nstrument</w:t>
      </w:r>
      <w:r w:rsidR="00381BE3" w:rsidRPr="00381BE3">
        <w:rPr>
          <w:rFonts w:ascii="Times New Roman" w:hAnsi="Times New Roman" w:cs="Times New Roman"/>
          <w:sz w:val="24"/>
          <w:szCs w:val="24"/>
        </w:rPr>
        <w:t xml:space="preserve">). </w:t>
      </w:r>
      <w:r w:rsidR="00F0205C" w:rsidRPr="00381BE3">
        <w:rPr>
          <w:rFonts w:ascii="Times New Roman" w:eastAsia="Times New Roman" w:hAnsi="Times New Roman" w:cs="Times New Roman"/>
          <w:sz w:val="24"/>
          <w:szCs w:val="24"/>
        </w:rPr>
        <w:t>S</w:t>
      </w:r>
      <w:r w:rsidR="00BF0C68" w:rsidRPr="00381BE3">
        <w:rPr>
          <w:rFonts w:ascii="Times New Roman" w:eastAsia="Times New Roman" w:hAnsi="Times New Roman" w:cs="Times New Roman"/>
          <w:sz w:val="24"/>
          <w:szCs w:val="24"/>
        </w:rPr>
        <w:t xml:space="preserve">ubsection 33(3) of the </w:t>
      </w:r>
      <w:r w:rsidR="00BF0C68" w:rsidRPr="00381BE3">
        <w:rPr>
          <w:rFonts w:ascii="Times New Roman" w:eastAsia="Times New Roman" w:hAnsi="Times New Roman" w:cs="Times New Roman"/>
          <w:i/>
          <w:sz w:val="24"/>
          <w:szCs w:val="24"/>
        </w:rPr>
        <w:t>Acts Interpretation Act 1901</w:t>
      </w:r>
      <w:r w:rsidR="00BF0C68" w:rsidRPr="00381BE3">
        <w:rPr>
          <w:rFonts w:ascii="Times New Roman" w:eastAsia="Times New Roman" w:hAnsi="Times New Roman" w:cs="Times New Roman"/>
          <w:sz w:val="24"/>
          <w:szCs w:val="24"/>
        </w:rPr>
        <w:t xml:space="preserve"> (as in force as at 1 January 2005 and as applicable to the relevant powers because of section 5C of the Act), </w:t>
      </w:r>
      <w:r w:rsidR="00F0205C" w:rsidRPr="00381BE3">
        <w:rPr>
          <w:rFonts w:ascii="Times New Roman" w:eastAsia="Times New Roman" w:hAnsi="Times New Roman" w:cs="Times New Roman"/>
          <w:sz w:val="24"/>
          <w:szCs w:val="24"/>
        </w:rPr>
        <w:t xml:space="preserve">provides that </w:t>
      </w:r>
      <w:r w:rsidR="00BF0C68" w:rsidRPr="00381BE3">
        <w:rPr>
          <w:rFonts w:ascii="Times New Roman" w:eastAsia="Times New Roman" w:hAnsi="Times New Roman" w:cs="Times New Roman"/>
          <w:sz w:val="24"/>
          <w:szCs w:val="24"/>
        </w:rPr>
        <w:t>where an Act confers a power to make, grant or issue any instrument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747384A3" w14:textId="66865DE2" w:rsidR="00F0205C" w:rsidRPr="00445821" w:rsidRDefault="00F0205C" w:rsidP="00F0205C">
      <w:pPr>
        <w:pStyle w:val="BodyText"/>
        <w:spacing w:before="0" w:line="240" w:lineRule="auto"/>
        <w:rPr>
          <w:szCs w:val="24"/>
        </w:rPr>
      </w:pPr>
    </w:p>
    <w:p w14:paraId="29BBC5A5" w14:textId="77777777" w:rsidR="00FA277E" w:rsidRDefault="0086790D" w:rsidP="00F0205C">
      <w:pPr>
        <w:keepNext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77675">
        <w:rPr>
          <w:rFonts w:ascii="Times New Roman" w:hAnsi="Times New Roman" w:cs="Times New Roman"/>
          <w:b/>
          <w:sz w:val="24"/>
          <w:szCs w:val="24"/>
        </w:rPr>
        <w:t>1.</w:t>
      </w:r>
      <w:r w:rsidRPr="00277675">
        <w:rPr>
          <w:rFonts w:ascii="Times New Roman" w:hAnsi="Times New Roman" w:cs="Times New Roman"/>
          <w:b/>
          <w:sz w:val="24"/>
          <w:szCs w:val="24"/>
        </w:rPr>
        <w:tab/>
      </w:r>
      <w:r w:rsidR="00B40240" w:rsidRPr="00277675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47E008A0" w14:textId="77777777" w:rsidR="00F0205C" w:rsidRPr="00277675" w:rsidRDefault="00F0205C" w:rsidP="00F0205C">
      <w:pPr>
        <w:keepNext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2C9E4DBE" w14:textId="2554AFD3" w:rsidR="0041366A" w:rsidRDefault="00733E96" w:rsidP="00413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64FA7">
        <w:rPr>
          <w:rFonts w:ascii="Times New Roman" w:hAnsi="Times New Roman" w:cs="Times New Roman"/>
          <w:sz w:val="24"/>
          <w:szCs w:val="24"/>
        </w:rPr>
        <w:t xml:space="preserve">he </w:t>
      </w:r>
      <w:r w:rsidR="00864FA7" w:rsidRPr="00864FA7">
        <w:rPr>
          <w:rFonts w:ascii="Times New Roman" w:hAnsi="Times New Roman" w:cs="Times New Roman"/>
          <w:i/>
          <w:sz w:val="24"/>
          <w:szCs w:val="24"/>
        </w:rPr>
        <w:t xml:space="preserve">Corporations Amendment </w:t>
      </w:r>
      <w:r w:rsidR="00864FA7">
        <w:rPr>
          <w:rFonts w:ascii="Times New Roman" w:hAnsi="Times New Roman" w:cs="Times New Roman"/>
          <w:i/>
          <w:sz w:val="24"/>
          <w:szCs w:val="24"/>
        </w:rPr>
        <w:t>(</w:t>
      </w:r>
      <w:r w:rsidR="00E9021A">
        <w:rPr>
          <w:rFonts w:ascii="Times New Roman" w:hAnsi="Times New Roman" w:cs="Times New Roman"/>
          <w:i/>
          <w:sz w:val="24"/>
          <w:szCs w:val="24"/>
        </w:rPr>
        <w:t>C</w:t>
      </w:r>
      <w:r w:rsidR="00864FA7" w:rsidRPr="00864FA7">
        <w:rPr>
          <w:rFonts w:ascii="Times New Roman" w:hAnsi="Times New Roman" w:cs="Times New Roman"/>
          <w:i/>
          <w:sz w:val="24"/>
          <w:szCs w:val="24"/>
        </w:rPr>
        <w:t xml:space="preserve">rowd-sourced </w:t>
      </w:r>
      <w:r w:rsidR="00E9021A">
        <w:rPr>
          <w:rFonts w:ascii="Times New Roman" w:hAnsi="Times New Roman" w:cs="Times New Roman"/>
          <w:i/>
          <w:sz w:val="24"/>
          <w:szCs w:val="24"/>
        </w:rPr>
        <w:t>F</w:t>
      </w:r>
      <w:r w:rsidR="00864FA7" w:rsidRPr="00864FA7">
        <w:rPr>
          <w:rFonts w:ascii="Times New Roman" w:hAnsi="Times New Roman" w:cs="Times New Roman"/>
          <w:i/>
          <w:sz w:val="24"/>
          <w:szCs w:val="24"/>
        </w:rPr>
        <w:t>unding) Act 2017</w:t>
      </w:r>
      <w:r>
        <w:rPr>
          <w:rFonts w:ascii="Times New Roman" w:hAnsi="Times New Roman" w:cs="Times New Roman"/>
          <w:sz w:val="24"/>
          <w:szCs w:val="24"/>
        </w:rPr>
        <w:t xml:space="preserve"> introduced a new disclosure framework in Part 6D.3A of the Act for </w:t>
      </w:r>
      <w:r w:rsidR="00725291">
        <w:rPr>
          <w:rFonts w:ascii="Times New Roman" w:hAnsi="Times New Roman" w:cs="Times New Roman"/>
          <w:sz w:val="24"/>
          <w:szCs w:val="24"/>
        </w:rPr>
        <w:t>crowd-sourced funding (</w:t>
      </w:r>
      <w:r w:rsidR="00725291" w:rsidRPr="00725291">
        <w:rPr>
          <w:rFonts w:ascii="Times New Roman" w:hAnsi="Times New Roman" w:cs="Times New Roman"/>
          <w:b/>
          <w:i/>
          <w:sz w:val="24"/>
          <w:szCs w:val="24"/>
        </w:rPr>
        <w:t>CSF</w:t>
      </w:r>
      <w:r w:rsidR="00725291">
        <w:rPr>
          <w:rFonts w:ascii="Times New Roman" w:hAnsi="Times New Roman" w:cs="Times New Roman"/>
          <w:sz w:val="24"/>
          <w:szCs w:val="24"/>
        </w:rPr>
        <w:t xml:space="preserve">) </w:t>
      </w:r>
      <w:r w:rsidR="0041366A">
        <w:rPr>
          <w:rFonts w:ascii="Times New Roman" w:hAnsi="Times New Roman" w:cs="Times New Roman"/>
          <w:sz w:val="24"/>
          <w:szCs w:val="24"/>
        </w:rPr>
        <w:t xml:space="preserve">offers </w:t>
      </w:r>
      <w:r w:rsidR="00F0205C">
        <w:rPr>
          <w:rFonts w:ascii="Times New Roman" w:hAnsi="Times New Roman" w:cs="Times New Roman"/>
          <w:sz w:val="24"/>
          <w:szCs w:val="24"/>
        </w:rPr>
        <w:t>by eligible companies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A13F1" w14:textId="77777777" w:rsidR="0041366A" w:rsidRDefault="0041366A" w:rsidP="00413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A9116" w14:textId="6F26DCF1" w:rsidR="0041366A" w:rsidRDefault="00733E96" w:rsidP="004136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Under Part 6D.3A of the Act, a</w:t>
      </w:r>
      <w:r w:rsidR="00725291" w:rsidRPr="0041366A">
        <w:rPr>
          <w:rFonts w:ascii="Times New Roman" w:hAnsi="Times New Roman" w:cs="Times New Roman"/>
          <w:iCs/>
          <w:sz w:val="24"/>
          <w:szCs w:val="24"/>
        </w:rPr>
        <w:t xml:space="preserve"> CSF offer document </w:t>
      </w:r>
      <w:r>
        <w:rPr>
          <w:rFonts w:ascii="Times New Roman" w:hAnsi="Times New Roman" w:cs="Times New Roman"/>
          <w:iCs/>
          <w:sz w:val="24"/>
          <w:szCs w:val="24"/>
        </w:rPr>
        <w:t xml:space="preserve">for a CSF offer may </w:t>
      </w:r>
      <w:r w:rsidR="00725291" w:rsidRPr="0041366A">
        <w:rPr>
          <w:rFonts w:ascii="Times New Roman" w:hAnsi="Times New Roman" w:cs="Times New Roman"/>
          <w:iCs/>
          <w:sz w:val="24"/>
          <w:szCs w:val="24"/>
        </w:rPr>
        <w:t xml:space="preserve">include statements attributed to, or based on a statement made by another person </w:t>
      </w:r>
      <w:r w:rsidR="00725291" w:rsidRPr="0041366A">
        <w:rPr>
          <w:rFonts w:ascii="Times New Roman" w:eastAsia="Times New Roman" w:hAnsi="Times New Roman" w:cs="Times New Roman"/>
          <w:sz w:val="24"/>
          <w:szCs w:val="24"/>
        </w:rPr>
        <w:t>(e.g. an expert or advisor)</w:t>
      </w:r>
      <w:r w:rsidR="0041366A" w:rsidRPr="0041366A">
        <w:rPr>
          <w:rFonts w:ascii="Times New Roman" w:hAnsi="Times New Roman" w:cs="Times New Roman"/>
          <w:iCs/>
          <w:sz w:val="24"/>
          <w:szCs w:val="24"/>
        </w:rPr>
        <w:t>.</w:t>
      </w:r>
      <w:r w:rsidR="00725291" w:rsidRPr="004136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366A" w:rsidRPr="0041366A">
        <w:rPr>
          <w:rFonts w:ascii="Times New Roman" w:hAnsi="Times New Roman" w:cs="Times New Roman"/>
          <w:iCs/>
          <w:sz w:val="24"/>
          <w:szCs w:val="24"/>
        </w:rPr>
        <w:t xml:space="preserve">However, </w:t>
      </w:r>
      <w:r w:rsidR="0041366A" w:rsidRPr="0041366A">
        <w:rPr>
          <w:rFonts w:ascii="Times New Roman" w:hAnsi="Times New Roman" w:cs="Times New Roman"/>
          <w:sz w:val="24"/>
          <w:szCs w:val="24"/>
        </w:rPr>
        <w:t xml:space="preserve">the company making the CSF offer must not arrange for the </w:t>
      </w:r>
      <w:r w:rsidR="000E7395">
        <w:rPr>
          <w:rFonts w:ascii="Times New Roman" w:hAnsi="Times New Roman" w:cs="Times New Roman"/>
          <w:sz w:val="24"/>
          <w:szCs w:val="24"/>
        </w:rPr>
        <w:t xml:space="preserve">CSF </w:t>
      </w:r>
      <w:r w:rsidR="0041366A" w:rsidRPr="0041366A">
        <w:rPr>
          <w:rFonts w:ascii="Times New Roman" w:hAnsi="Times New Roman" w:cs="Times New Roman"/>
          <w:sz w:val="24"/>
          <w:szCs w:val="24"/>
        </w:rPr>
        <w:t>offer document to be published on a platform of a CSF intermediary unless</w:t>
      </w:r>
      <w:r w:rsidR="00725291" w:rsidRPr="0041366A">
        <w:rPr>
          <w:rFonts w:ascii="Times New Roman" w:hAnsi="Times New Roman" w:cs="Times New Roman"/>
          <w:iCs/>
          <w:sz w:val="24"/>
          <w:szCs w:val="24"/>
        </w:rPr>
        <w:t>:</w:t>
      </w:r>
    </w:p>
    <w:p w14:paraId="69408419" w14:textId="77777777" w:rsidR="0041366A" w:rsidRDefault="0041366A" w:rsidP="00413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6C2FB" w14:textId="1FB3D3E6" w:rsidR="0041366A" w:rsidRPr="0041366A" w:rsidRDefault="00725291" w:rsidP="0041366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6A">
        <w:rPr>
          <w:rFonts w:ascii="Times New Roman" w:eastAsia="Times New Roman" w:hAnsi="Times New Roman" w:cs="Times New Roman"/>
          <w:sz w:val="24"/>
          <w:szCs w:val="24"/>
        </w:rPr>
        <w:t xml:space="preserve">the person has consented </w:t>
      </w:r>
      <w:r w:rsidR="003904F2" w:rsidRPr="0041366A">
        <w:rPr>
          <w:rFonts w:ascii="Times New Roman" w:eastAsia="Times New Roman" w:hAnsi="Times New Roman" w:cs="Times New Roman"/>
          <w:sz w:val="24"/>
          <w:szCs w:val="24"/>
        </w:rPr>
        <w:t xml:space="preserve">in writing </w:t>
      </w:r>
      <w:r w:rsidRPr="0041366A">
        <w:rPr>
          <w:rFonts w:ascii="Times New Roman" w:eastAsia="Times New Roman" w:hAnsi="Times New Roman" w:cs="Times New Roman"/>
          <w:sz w:val="24"/>
          <w:szCs w:val="24"/>
        </w:rPr>
        <w:t xml:space="preserve">to the statement being included in the </w:t>
      </w:r>
      <w:r w:rsidR="003904F2" w:rsidRPr="0041366A">
        <w:rPr>
          <w:rFonts w:ascii="Times New Roman" w:eastAsia="Times New Roman" w:hAnsi="Times New Roman" w:cs="Times New Roman"/>
          <w:sz w:val="24"/>
          <w:szCs w:val="24"/>
        </w:rPr>
        <w:t xml:space="preserve">offer </w:t>
      </w:r>
      <w:r w:rsidRPr="0041366A">
        <w:rPr>
          <w:rFonts w:ascii="Times New Roman" w:eastAsia="Times New Roman" w:hAnsi="Times New Roman" w:cs="Times New Roman"/>
          <w:sz w:val="24"/>
          <w:szCs w:val="24"/>
        </w:rPr>
        <w:t>document in the form and context in which it is included;</w:t>
      </w:r>
    </w:p>
    <w:p w14:paraId="6685BA9A" w14:textId="77777777" w:rsidR="0041366A" w:rsidRPr="0041366A" w:rsidRDefault="0041366A" w:rsidP="0041366A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FBE52AF" w14:textId="31751610" w:rsidR="0041366A" w:rsidRPr="0041366A" w:rsidRDefault="00725291" w:rsidP="0041366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6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93BF0" w:rsidRPr="0041366A">
        <w:rPr>
          <w:rFonts w:ascii="Times New Roman" w:eastAsia="Times New Roman" w:hAnsi="Times New Roman" w:cs="Times New Roman"/>
          <w:sz w:val="24"/>
          <w:szCs w:val="24"/>
        </w:rPr>
        <w:t xml:space="preserve">offer </w:t>
      </w:r>
      <w:r w:rsidRPr="0041366A">
        <w:rPr>
          <w:rFonts w:ascii="Times New Roman" w:eastAsia="Times New Roman" w:hAnsi="Times New Roman" w:cs="Times New Roman"/>
          <w:sz w:val="24"/>
          <w:szCs w:val="24"/>
        </w:rPr>
        <w:t>document states that the person has given this consent; and</w:t>
      </w:r>
    </w:p>
    <w:p w14:paraId="335486C1" w14:textId="77777777" w:rsidR="0041366A" w:rsidRPr="0041366A" w:rsidRDefault="0041366A" w:rsidP="0041366A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9641F85" w14:textId="416B9F67" w:rsidR="007B063D" w:rsidRPr="0041366A" w:rsidRDefault="00725291" w:rsidP="0041366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66A">
        <w:rPr>
          <w:rFonts w:ascii="Times New Roman" w:eastAsia="Times New Roman" w:hAnsi="Times New Roman" w:cs="Times New Roman"/>
          <w:sz w:val="24"/>
          <w:szCs w:val="24"/>
        </w:rPr>
        <w:t>the person has not withdrawn this consent before the</w:t>
      </w:r>
      <w:r w:rsidR="00E93BF0" w:rsidRPr="0041366A">
        <w:rPr>
          <w:rFonts w:ascii="Times New Roman" w:eastAsia="Times New Roman" w:hAnsi="Times New Roman" w:cs="Times New Roman"/>
          <w:sz w:val="24"/>
          <w:szCs w:val="24"/>
        </w:rPr>
        <w:t xml:space="preserve"> company arranges for the offer</w:t>
      </w:r>
      <w:r w:rsidRPr="0041366A">
        <w:rPr>
          <w:rFonts w:ascii="Times New Roman" w:eastAsia="Times New Roman" w:hAnsi="Times New Roman" w:cs="Times New Roman"/>
          <w:sz w:val="24"/>
          <w:szCs w:val="24"/>
        </w:rPr>
        <w:t xml:space="preserve"> document </w:t>
      </w:r>
      <w:r w:rsidR="00E93BF0" w:rsidRPr="0041366A">
        <w:rPr>
          <w:rFonts w:ascii="Times New Roman" w:eastAsia="Times New Roman" w:hAnsi="Times New Roman" w:cs="Times New Roman"/>
          <w:sz w:val="24"/>
          <w:szCs w:val="24"/>
        </w:rPr>
        <w:t xml:space="preserve">to be published on a platform of </w:t>
      </w:r>
      <w:r w:rsidR="007B063D" w:rsidRPr="0041366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93BF0" w:rsidRPr="0041366A">
        <w:rPr>
          <w:rFonts w:ascii="Times New Roman" w:eastAsia="Times New Roman" w:hAnsi="Times New Roman" w:cs="Times New Roman"/>
          <w:sz w:val="24"/>
          <w:szCs w:val="24"/>
        </w:rPr>
        <w:t xml:space="preserve"> intermediary.</w:t>
      </w:r>
    </w:p>
    <w:p w14:paraId="5119FAAC" w14:textId="77777777" w:rsidR="007B063D" w:rsidRPr="0041366A" w:rsidRDefault="007B063D" w:rsidP="00F0205C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D74B29" w14:textId="7CAF0AEF" w:rsidR="003A48D0" w:rsidRDefault="00733E96" w:rsidP="000368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consent requirement for CSF offer document</w:t>
      </w:r>
      <w:r w:rsidR="003A48D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7B063D" w:rsidRPr="0041366A">
        <w:rPr>
          <w:rFonts w:ascii="Times New Roman" w:hAnsi="Times New Roman" w:cs="Times New Roman"/>
          <w:sz w:val="24"/>
          <w:szCs w:val="24"/>
        </w:rPr>
        <w:t xml:space="preserve"> similar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="00036833">
        <w:rPr>
          <w:rFonts w:ascii="Times New Roman" w:hAnsi="Times New Roman" w:cs="Times New Roman"/>
          <w:sz w:val="24"/>
          <w:szCs w:val="24"/>
        </w:rPr>
        <w:t xml:space="preserve">consent </w:t>
      </w:r>
      <w:r w:rsidR="007B063D" w:rsidRPr="0041366A">
        <w:rPr>
          <w:rFonts w:ascii="Times New Roman" w:hAnsi="Times New Roman" w:cs="Times New Roman"/>
          <w:sz w:val="24"/>
          <w:szCs w:val="24"/>
        </w:rPr>
        <w:t>requirement</w:t>
      </w:r>
      <w:r>
        <w:rPr>
          <w:rFonts w:ascii="Times New Roman" w:hAnsi="Times New Roman" w:cs="Times New Roman"/>
          <w:sz w:val="24"/>
          <w:szCs w:val="24"/>
        </w:rPr>
        <w:t>s that</w:t>
      </w:r>
      <w:r w:rsidR="007B063D" w:rsidRPr="0041366A">
        <w:rPr>
          <w:rFonts w:ascii="Times New Roman" w:hAnsi="Times New Roman" w:cs="Times New Roman"/>
          <w:sz w:val="24"/>
          <w:szCs w:val="24"/>
        </w:rPr>
        <w:t xml:space="preserve"> exist for statements included in other fundraising disclosure documents</w:t>
      </w:r>
      <w:r w:rsidR="003A48D0">
        <w:rPr>
          <w:rFonts w:ascii="Times New Roman" w:hAnsi="Times New Roman" w:cs="Times New Roman"/>
          <w:sz w:val="24"/>
          <w:szCs w:val="24"/>
        </w:rPr>
        <w:t xml:space="preserve">, </w:t>
      </w:r>
      <w:r w:rsidR="00BD4455">
        <w:rPr>
          <w:rFonts w:ascii="Times New Roman" w:hAnsi="Times New Roman" w:cs="Times New Roman"/>
          <w:sz w:val="24"/>
          <w:szCs w:val="24"/>
        </w:rPr>
        <w:t>namely</w:t>
      </w:r>
      <w:r w:rsidR="003A48D0">
        <w:rPr>
          <w:rFonts w:ascii="Times New Roman" w:hAnsi="Times New Roman" w:cs="Times New Roman"/>
          <w:sz w:val="24"/>
          <w:szCs w:val="24"/>
        </w:rPr>
        <w:t xml:space="preserve"> disclosure documents</w:t>
      </w:r>
      <w:r w:rsidR="007B063D" w:rsidRPr="0041366A">
        <w:rPr>
          <w:rFonts w:ascii="Times New Roman" w:hAnsi="Times New Roman" w:cs="Times New Roman"/>
          <w:sz w:val="24"/>
          <w:szCs w:val="24"/>
        </w:rPr>
        <w:t xml:space="preserve"> under Chapter 6D </w:t>
      </w:r>
      <w:r w:rsidR="003A48D0">
        <w:rPr>
          <w:rFonts w:ascii="Times New Roman" w:hAnsi="Times New Roman" w:cs="Times New Roman"/>
          <w:sz w:val="24"/>
          <w:szCs w:val="24"/>
        </w:rPr>
        <w:t xml:space="preserve">of the Act </w:t>
      </w:r>
      <w:r w:rsidR="007B063D" w:rsidRPr="0041366A">
        <w:rPr>
          <w:rFonts w:ascii="Times New Roman" w:hAnsi="Times New Roman" w:cs="Times New Roman"/>
          <w:sz w:val="24"/>
          <w:szCs w:val="24"/>
        </w:rPr>
        <w:t xml:space="preserve">(which does not include </w:t>
      </w:r>
      <w:r w:rsidR="0041366A">
        <w:rPr>
          <w:rFonts w:ascii="Times New Roman" w:hAnsi="Times New Roman" w:cs="Times New Roman"/>
          <w:sz w:val="24"/>
          <w:szCs w:val="24"/>
        </w:rPr>
        <w:t>CSF offer documents</w:t>
      </w:r>
      <w:r w:rsidR="007B063D" w:rsidRPr="0041366A">
        <w:rPr>
          <w:rFonts w:ascii="Times New Roman" w:hAnsi="Times New Roman" w:cs="Times New Roman"/>
          <w:sz w:val="24"/>
          <w:szCs w:val="24"/>
        </w:rPr>
        <w:t>) and</w:t>
      </w:r>
      <w:r w:rsidR="003A48D0">
        <w:rPr>
          <w:rFonts w:ascii="Times New Roman" w:hAnsi="Times New Roman" w:cs="Times New Roman"/>
          <w:sz w:val="24"/>
          <w:szCs w:val="24"/>
        </w:rPr>
        <w:t xml:space="preserve"> product disclosure statements under</w:t>
      </w:r>
      <w:r w:rsidR="007B063D" w:rsidRPr="0041366A">
        <w:rPr>
          <w:rFonts w:ascii="Times New Roman" w:hAnsi="Times New Roman" w:cs="Times New Roman"/>
          <w:sz w:val="24"/>
          <w:szCs w:val="24"/>
        </w:rPr>
        <w:t xml:space="preserve"> Part 7.9 of the Act.</w:t>
      </w:r>
      <w:r w:rsidR="00036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67DEF" w14:textId="77777777" w:rsidR="003A48D0" w:rsidRDefault="003A48D0" w:rsidP="000368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3F633" w14:textId="024B6210" w:rsidR="003A48D0" w:rsidRDefault="000F6FC9" w:rsidP="003A48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01A05">
        <w:rPr>
          <w:rFonts w:ascii="Times New Roman" w:hAnsi="Times New Roman" w:cs="Times New Roman"/>
          <w:sz w:val="24"/>
          <w:szCs w:val="24"/>
        </w:rPr>
        <w:t>he principal i</w:t>
      </w:r>
      <w:r w:rsidR="003A48D0">
        <w:rPr>
          <w:rFonts w:ascii="Times New Roman" w:hAnsi="Times New Roman" w:cs="Times New Roman"/>
          <w:sz w:val="24"/>
          <w:szCs w:val="24"/>
        </w:rPr>
        <w:t xml:space="preserve">nstrument </w:t>
      </w:r>
      <w:r>
        <w:rPr>
          <w:rFonts w:ascii="Times New Roman" w:hAnsi="Times New Roman" w:cs="Times New Roman"/>
          <w:sz w:val="24"/>
          <w:szCs w:val="24"/>
        </w:rPr>
        <w:t xml:space="preserve">provides relief </w:t>
      </w:r>
      <w:r w:rsidR="003A48D0">
        <w:rPr>
          <w:rFonts w:ascii="Times New Roman" w:hAnsi="Times New Roman" w:cs="Times New Roman"/>
          <w:sz w:val="24"/>
          <w:szCs w:val="24"/>
        </w:rPr>
        <w:t xml:space="preserve">to </w:t>
      </w:r>
      <w:r w:rsidR="003A48D0" w:rsidRPr="007B063D">
        <w:rPr>
          <w:rFonts w:ascii="Times New Roman" w:hAnsi="Times New Roman" w:cs="Times New Roman"/>
          <w:sz w:val="24"/>
          <w:szCs w:val="24"/>
        </w:rPr>
        <w:t>issuers</w:t>
      </w:r>
      <w:r w:rsidR="003A48D0">
        <w:rPr>
          <w:rFonts w:ascii="Times New Roman" w:hAnsi="Times New Roman" w:cs="Times New Roman"/>
          <w:sz w:val="24"/>
          <w:szCs w:val="24"/>
        </w:rPr>
        <w:t xml:space="preserve"> of fundraising disclosure documents under Chapter 6D and Part 7.9 of the Act (among other documents) </w:t>
      </w:r>
      <w:r w:rsidR="003A48D0" w:rsidRPr="007B063D">
        <w:rPr>
          <w:rFonts w:ascii="Times New Roman" w:hAnsi="Times New Roman" w:cs="Times New Roman"/>
          <w:sz w:val="24"/>
          <w:szCs w:val="24"/>
        </w:rPr>
        <w:t>from the requirement to obtain consent when citing and quoting certain sources.</w:t>
      </w:r>
      <w:r w:rsidR="003A4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8BB0B" w14:textId="60B3965B" w:rsidR="003A48D0" w:rsidRPr="00733E96" w:rsidRDefault="003A48D0" w:rsidP="003A48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E96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733E96">
        <w:rPr>
          <w:rFonts w:ascii="Times New Roman" w:hAnsi="Times New Roman" w:cs="Times New Roman"/>
          <w:iCs/>
          <w:sz w:val="24"/>
          <w:szCs w:val="24"/>
        </w:rPr>
        <w:t> </w:t>
      </w:r>
      <w:r w:rsidR="00201A05">
        <w:rPr>
          <w:rFonts w:ascii="Times New Roman" w:hAnsi="Times New Roman" w:cs="Times New Roman"/>
          <w:iCs/>
          <w:sz w:val="24"/>
          <w:szCs w:val="24"/>
        </w:rPr>
        <w:t>p</w:t>
      </w:r>
      <w:r w:rsidRPr="00733E96">
        <w:rPr>
          <w:rFonts w:ascii="Times New Roman" w:hAnsi="Times New Roman" w:cs="Times New Roman"/>
          <w:iCs/>
          <w:sz w:val="24"/>
          <w:szCs w:val="24"/>
        </w:rPr>
        <w:t>rincipal </w:t>
      </w:r>
      <w:r w:rsidR="00201A05">
        <w:rPr>
          <w:rFonts w:ascii="Times New Roman" w:hAnsi="Times New Roman" w:cs="Times New Roman"/>
          <w:iCs/>
          <w:sz w:val="24"/>
          <w:szCs w:val="24"/>
        </w:rPr>
        <w:t>i</w:t>
      </w:r>
      <w:r w:rsidRPr="00733E96">
        <w:rPr>
          <w:rFonts w:ascii="Times New Roman" w:hAnsi="Times New Roman" w:cs="Times New Roman"/>
          <w:iCs/>
          <w:sz w:val="24"/>
          <w:szCs w:val="24"/>
        </w:rPr>
        <w:t>nstrument</w:t>
      </w:r>
      <w:r w:rsidRPr="00725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provides relief </w:t>
      </w:r>
      <w:r>
        <w:rPr>
          <w:rFonts w:ascii="Times New Roman" w:hAnsi="Times New Roman" w:cs="Times New Roman"/>
          <w:iCs/>
          <w:sz w:val="24"/>
          <w:szCs w:val="24"/>
        </w:rPr>
        <w:t>so that consent need not be obtained for the inclusion of the following statements and data in fundraising disclosure documents:</w:t>
      </w:r>
    </w:p>
    <w:p w14:paraId="43DC8EAE" w14:textId="77777777" w:rsidR="003A48D0" w:rsidRPr="00036833" w:rsidRDefault="003A48D0" w:rsidP="003A48D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F5A8272" w14:textId="77777777" w:rsidR="003A48D0" w:rsidRDefault="003A48D0" w:rsidP="003A48D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36833">
        <w:rPr>
          <w:rFonts w:ascii="Times New Roman" w:hAnsi="Times New Roman" w:cs="Times New Roman"/>
          <w:sz w:val="24"/>
          <w:szCs w:val="24"/>
        </w:rPr>
        <w:t>(a)</w:t>
      </w:r>
      <w:r w:rsidRPr="00036833">
        <w:rPr>
          <w:rFonts w:ascii="Times New Roman" w:hAnsi="Times New Roman" w:cs="Times New Roman"/>
          <w:sz w:val="24"/>
          <w:szCs w:val="24"/>
        </w:rPr>
        <w:tab/>
        <w:t>statements made by officials persons, contained in public official documents or already published in a book, journal or comparable publication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4B5C6E" w14:textId="77777777" w:rsidR="003A48D0" w:rsidRPr="00036833" w:rsidRDefault="003A48D0" w:rsidP="003A48D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3C25BC1B" w14:textId="77777777" w:rsidR="003A48D0" w:rsidRDefault="003A48D0" w:rsidP="003A48D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36833">
        <w:rPr>
          <w:rFonts w:ascii="Times New Roman" w:hAnsi="Times New Roman" w:cs="Times New Roman"/>
          <w:sz w:val="24"/>
          <w:szCs w:val="24"/>
        </w:rPr>
        <w:t>(b)</w:t>
      </w:r>
      <w:r w:rsidRPr="00036833">
        <w:rPr>
          <w:rFonts w:ascii="Times New Roman" w:hAnsi="Times New Roman" w:cs="Times New Roman"/>
          <w:sz w:val="24"/>
          <w:szCs w:val="24"/>
        </w:rPr>
        <w:tab/>
        <w:t>historical geological data; and</w:t>
      </w:r>
    </w:p>
    <w:p w14:paraId="0EAE30FA" w14:textId="77777777" w:rsidR="003A48D0" w:rsidRPr="00036833" w:rsidRDefault="003A48D0" w:rsidP="003A48D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B99A024" w14:textId="77777777" w:rsidR="003A48D0" w:rsidRPr="00036833" w:rsidRDefault="003A48D0" w:rsidP="003A48D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36833">
        <w:rPr>
          <w:rFonts w:ascii="Times New Roman" w:hAnsi="Times New Roman" w:cs="Times New Roman"/>
          <w:sz w:val="24"/>
          <w:szCs w:val="24"/>
        </w:rPr>
        <w:t>(c)</w:t>
      </w:r>
      <w:r w:rsidRPr="00036833">
        <w:rPr>
          <w:rFonts w:ascii="Times New Roman" w:hAnsi="Times New Roman" w:cs="Times New Roman"/>
          <w:sz w:val="24"/>
          <w:szCs w:val="24"/>
        </w:rPr>
        <w:tab/>
        <w:t>trading data.</w:t>
      </w:r>
    </w:p>
    <w:p w14:paraId="5FA15D31" w14:textId="77777777" w:rsidR="003A48D0" w:rsidRDefault="003A48D0" w:rsidP="003A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3993C" w14:textId="77777777" w:rsidR="00564B5A" w:rsidRDefault="00564B5A" w:rsidP="00F0205C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7675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77675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Purpose of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instrument</w:t>
      </w:r>
    </w:p>
    <w:p w14:paraId="4EB5309E" w14:textId="77777777" w:rsidR="00F0205C" w:rsidRPr="00277675" w:rsidRDefault="00F0205C" w:rsidP="00F0205C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D146FA" w14:textId="4E0C298D" w:rsidR="000F6FC9" w:rsidRDefault="000F09CE" w:rsidP="00F0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008">
        <w:rPr>
          <w:rFonts w:ascii="Times New Roman" w:hAnsi="Times New Roman" w:cs="Times New Roman"/>
          <w:sz w:val="24"/>
          <w:szCs w:val="24"/>
        </w:rPr>
        <w:t>The purpose of</w:t>
      </w:r>
      <w:r w:rsidR="00805213" w:rsidRPr="00F66008">
        <w:rPr>
          <w:rFonts w:ascii="Times New Roman" w:hAnsi="Times New Roman" w:cs="Times New Roman"/>
          <w:sz w:val="24"/>
          <w:szCs w:val="24"/>
        </w:rPr>
        <w:t xml:space="preserve"> </w:t>
      </w:r>
      <w:r w:rsidR="00DE32D6" w:rsidRPr="00F66008">
        <w:rPr>
          <w:rFonts w:ascii="Times New Roman" w:hAnsi="Times New Roman" w:cs="Times New Roman"/>
          <w:sz w:val="24"/>
          <w:szCs w:val="24"/>
        </w:rPr>
        <w:t xml:space="preserve">the </w:t>
      </w:r>
      <w:r w:rsidR="00201A05">
        <w:rPr>
          <w:rFonts w:ascii="Times New Roman" w:hAnsi="Times New Roman" w:cs="Times New Roman"/>
          <w:sz w:val="24"/>
          <w:szCs w:val="24"/>
        </w:rPr>
        <w:t>a</w:t>
      </w:r>
      <w:r w:rsidR="00F66008" w:rsidRPr="00F66008">
        <w:rPr>
          <w:rFonts w:ascii="Times New Roman" w:hAnsi="Times New Roman" w:cs="Times New Roman"/>
          <w:sz w:val="24"/>
          <w:szCs w:val="24"/>
        </w:rPr>
        <w:t>mend</w:t>
      </w:r>
      <w:r w:rsidR="00201A05">
        <w:rPr>
          <w:rFonts w:ascii="Times New Roman" w:hAnsi="Times New Roman" w:cs="Times New Roman"/>
          <w:sz w:val="24"/>
          <w:szCs w:val="24"/>
        </w:rPr>
        <w:t>ment</w:t>
      </w:r>
      <w:r w:rsidR="00F66008" w:rsidRPr="00F66008">
        <w:rPr>
          <w:rFonts w:ascii="Times New Roman" w:hAnsi="Times New Roman" w:cs="Times New Roman"/>
          <w:sz w:val="24"/>
          <w:szCs w:val="24"/>
        </w:rPr>
        <w:t xml:space="preserve"> </w:t>
      </w:r>
      <w:r w:rsidR="00201A05">
        <w:rPr>
          <w:rFonts w:ascii="Times New Roman" w:hAnsi="Times New Roman" w:cs="Times New Roman"/>
          <w:sz w:val="24"/>
          <w:szCs w:val="24"/>
        </w:rPr>
        <w:t>i</w:t>
      </w:r>
      <w:r w:rsidR="00DE32D6" w:rsidRPr="00F66008">
        <w:rPr>
          <w:rFonts w:ascii="Times New Roman" w:hAnsi="Times New Roman" w:cs="Times New Roman"/>
          <w:sz w:val="24"/>
          <w:szCs w:val="24"/>
        </w:rPr>
        <w:t xml:space="preserve">nstrument </w:t>
      </w:r>
      <w:r w:rsidR="00805213" w:rsidRPr="00F66008">
        <w:rPr>
          <w:rFonts w:ascii="Times New Roman" w:hAnsi="Times New Roman" w:cs="Times New Roman"/>
          <w:sz w:val="24"/>
          <w:szCs w:val="24"/>
        </w:rPr>
        <w:t xml:space="preserve">is </w:t>
      </w:r>
      <w:r w:rsidR="000A5F21">
        <w:rPr>
          <w:rFonts w:ascii="Times New Roman" w:hAnsi="Times New Roman" w:cs="Times New Roman"/>
          <w:sz w:val="24"/>
          <w:szCs w:val="24"/>
        </w:rPr>
        <w:t>to</w:t>
      </w:r>
      <w:r w:rsidR="00BB7A91">
        <w:rPr>
          <w:rFonts w:ascii="Times New Roman" w:hAnsi="Times New Roman" w:cs="Times New Roman"/>
          <w:sz w:val="24"/>
          <w:szCs w:val="24"/>
        </w:rPr>
        <w:t xml:space="preserve"> </w:t>
      </w:r>
      <w:r w:rsidR="00CC269F">
        <w:rPr>
          <w:rFonts w:ascii="Times New Roman" w:hAnsi="Times New Roman" w:cs="Times New Roman"/>
          <w:sz w:val="24"/>
          <w:szCs w:val="24"/>
        </w:rPr>
        <w:t xml:space="preserve">extend the </w:t>
      </w:r>
      <w:r w:rsidR="00BB7A91">
        <w:rPr>
          <w:rFonts w:ascii="Times New Roman" w:hAnsi="Times New Roman" w:cs="Times New Roman"/>
          <w:sz w:val="24"/>
          <w:szCs w:val="24"/>
        </w:rPr>
        <w:t xml:space="preserve">relief </w:t>
      </w:r>
      <w:r w:rsidR="00201A05">
        <w:rPr>
          <w:rFonts w:ascii="Times New Roman" w:hAnsi="Times New Roman" w:cs="Times New Roman"/>
          <w:sz w:val="24"/>
          <w:szCs w:val="24"/>
        </w:rPr>
        <w:t>in the p</w:t>
      </w:r>
      <w:r w:rsidR="000F6FC9">
        <w:rPr>
          <w:rFonts w:ascii="Times New Roman" w:hAnsi="Times New Roman" w:cs="Times New Roman"/>
          <w:sz w:val="24"/>
          <w:szCs w:val="24"/>
        </w:rPr>
        <w:t xml:space="preserve">rincipal </w:t>
      </w:r>
      <w:r w:rsidR="00201A05">
        <w:rPr>
          <w:rFonts w:ascii="Times New Roman" w:hAnsi="Times New Roman" w:cs="Times New Roman"/>
          <w:sz w:val="24"/>
          <w:szCs w:val="24"/>
        </w:rPr>
        <w:t>i</w:t>
      </w:r>
      <w:r w:rsidR="000F6FC9">
        <w:rPr>
          <w:rFonts w:ascii="Times New Roman" w:hAnsi="Times New Roman" w:cs="Times New Roman"/>
          <w:sz w:val="24"/>
          <w:szCs w:val="24"/>
        </w:rPr>
        <w:t xml:space="preserve">nstrument </w:t>
      </w:r>
      <w:r w:rsidR="00CC269F">
        <w:rPr>
          <w:rFonts w:ascii="Times New Roman" w:hAnsi="Times New Roman" w:cs="Times New Roman"/>
          <w:sz w:val="24"/>
          <w:szCs w:val="24"/>
        </w:rPr>
        <w:t>to</w:t>
      </w:r>
      <w:r w:rsidR="000F6FC9">
        <w:rPr>
          <w:rFonts w:ascii="Times New Roman" w:hAnsi="Times New Roman" w:cs="Times New Roman"/>
          <w:sz w:val="24"/>
          <w:szCs w:val="24"/>
        </w:rPr>
        <w:t xml:space="preserve"> </w:t>
      </w:r>
      <w:r w:rsidR="00C02C13">
        <w:rPr>
          <w:rFonts w:ascii="Times New Roman" w:hAnsi="Times New Roman" w:cs="Times New Roman"/>
          <w:sz w:val="24"/>
          <w:szCs w:val="24"/>
        </w:rPr>
        <w:t xml:space="preserve">certain </w:t>
      </w:r>
      <w:r w:rsidR="000F6FC9">
        <w:rPr>
          <w:rFonts w:ascii="Times New Roman" w:hAnsi="Times New Roman" w:cs="Times New Roman"/>
          <w:sz w:val="24"/>
          <w:szCs w:val="24"/>
        </w:rPr>
        <w:t>statements and data in CSF offer documents</w:t>
      </w:r>
      <w:r w:rsidR="00CC269F">
        <w:rPr>
          <w:rFonts w:ascii="Times New Roman" w:hAnsi="Times New Roman" w:cs="Times New Roman"/>
          <w:sz w:val="24"/>
          <w:szCs w:val="24"/>
        </w:rPr>
        <w:t xml:space="preserve"> under Part 6D.3A of the Act</w:t>
      </w:r>
      <w:r w:rsidR="000F6FC9">
        <w:rPr>
          <w:rFonts w:ascii="Times New Roman" w:hAnsi="Times New Roman" w:cs="Times New Roman"/>
          <w:sz w:val="24"/>
          <w:szCs w:val="24"/>
        </w:rPr>
        <w:t>.</w:t>
      </w:r>
    </w:p>
    <w:p w14:paraId="7EEBCCCD" w14:textId="77777777" w:rsidR="000F6FC9" w:rsidRDefault="000F6FC9" w:rsidP="00F0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7132A" w14:textId="77777777" w:rsidR="00D51EB9" w:rsidRDefault="00E92606" w:rsidP="00F0205C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7675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2776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51EB9" w:rsidRPr="002776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Operation of the </w:t>
      </w:r>
      <w:r w:rsidR="00285110">
        <w:rPr>
          <w:rFonts w:ascii="Times New Roman" w:hAnsi="Times New Roman" w:cs="Times New Roman"/>
          <w:b/>
          <w:sz w:val="24"/>
          <w:szCs w:val="24"/>
          <w:lang w:val="en-US"/>
        </w:rPr>
        <w:t>instrument</w:t>
      </w:r>
    </w:p>
    <w:p w14:paraId="4378B351" w14:textId="77777777" w:rsidR="00036833" w:rsidRPr="00BD4455" w:rsidRDefault="00036833" w:rsidP="00F0205C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9B6AD9" w14:textId="43A2E65B" w:rsidR="0082400E" w:rsidRDefault="0082400E" w:rsidP="00F020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400E">
        <w:rPr>
          <w:rFonts w:ascii="Times New Roman" w:hAnsi="Times New Roman" w:cs="Times New Roman"/>
          <w:sz w:val="24"/>
          <w:szCs w:val="24"/>
        </w:rPr>
        <w:t xml:space="preserve">The amendment instrument </w:t>
      </w:r>
      <w:r w:rsidR="004E7FDC">
        <w:rPr>
          <w:rFonts w:ascii="Times New Roman" w:hAnsi="Times New Roman" w:cs="Times New Roman"/>
          <w:sz w:val="24"/>
          <w:szCs w:val="24"/>
        </w:rPr>
        <w:t xml:space="preserve">together with the principal instrument </w:t>
      </w:r>
      <w:r w:rsidRPr="0082400E">
        <w:rPr>
          <w:rFonts w:ascii="Times New Roman" w:hAnsi="Times New Roman" w:cs="Times New Roman"/>
          <w:sz w:val="24"/>
          <w:szCs w:val="24"/>
          <w:lang w:val="en-US"/>
        </w:rPr>
        <w:t>modifies the Act to give relief s</w:t>
      </w:r>
      <w:r w:rsidR="004E7FD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2400E">
        <w:rPr>
          <w:rFonts w:ascii="Times New Roman" w:hAnsi="Times New Roman" w:cs="Times New Roman"/>
          <w:sz w:val="24"/>
          <w:szCs w:val="24"/>
          <w:lang w:val="en-US"/>
        </w:rPr>
        <w:t xml:space="preserve"> that consent does not need to be obtained in relation to </w:t>
      </w:r>
      <w:r w:rsidR="004E7FDC">
        <w:rPr>
          <w:rFonts w:ascii="Times New Roman" w:hAnsi="Times New Roman" w:cs="Times New Roman"/>
          <w:sz w:val="24"/>
          <w:szCs w:val="24"/>
          <w:lang w:val="en-US"/>
        </w:rPr>
        <w:t>the following statements and data in a CSF offer document</w:t>
      </w:r>
      <w:r w:rsidR="006F1969">
        <w:rPr>
          <w:rFonts w:ascii="Times New Roman" w:hAnsi="Times New Roman" w:cs="Times New Roman"/>
          <w:sz w:val="24"/>
          <w:szCs w:val="24"/>
          <w:lang w:val="en-US"/>
        </w:rPr>
        <w:t>, where certain requirements are met</w:t>
      </w:r>
      <w:r w:rsidR="004E7FD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24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2333C9" w14:textId="77777777" w:rsidR="004E7FDC" w:rsidRPr="0082400E" w:rsidRDefault="004E7FDC" w:rsidP="00F0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2F225" w14:textId="77777777" w:rsidR="004E7FDC" w:rsidRDefault="004E7FDC" w:rsidP="004E7FD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36833">
        <w:rPr>
          <w:rFonts w:ascii="Times New Roman" w:hAnsi="Times New Roman" w:cs="Times New Roman"/>
          <w:sz w:val="24"/>
          <w:szCs w:val="24"/>
        </w:rPr>
        <w:t>(a)</w:t>
      </w:r>
      <w:r w:rsidRPr="00036833">
        <w:rPr>
          <w:rFonts w:ascii="Times New Roman" w:hAnsi="Times New Roman" w:cs="Times New Roman"/>
          <w:sz w:val="24"/>
          <w:szCs w:val="24"/>
        </w:rPr>
        <w:tab/>
        <w:t>statements made by officials persons, contained in public official documents or already published in a book, journal or comparable publication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F04829" w14:textId="77777777" w:rsidR="004E7FDC" w:rsidRPr="00036833" w:rsidRDefault="004E7FDC" w:rsidP="004E7FD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70D3B1D" w14:textId="77777777" w:rsidR="004E7FDC" w:rsidRDefault="004E7FDC" w:rsidP="004E7FD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36833">
        <w:rPr>
          <w:rFonts w:ascii="Times New Roman" w:hAnsi="Times New Roman" w:cs="Times New Roman"/>
          <w:sz w:val="24"/>
          <w:szCs w:val="24"/>
        </w:rPr>
        <w:t>(b)</w:t>
      </w:r>
      <w:r w:rsidRPr="00036833">
        <w:rPr>
          <w:rFonts w:ascii="Times New Roman" w:hAnsi="Times New Roman" w:cs="Times New Roman"/>
          <w:sz w:val="24"/>
          <w:szCs w:val="24"/>
        </w:rPr>
        <w:tab/>
        <w:t>historical geological data; and</w:t>
      </w:r>
    </w:p>
    <w:p w14:paraId="01A1A8CC" w14:textId="77777777" w:rsidR="004E7FDC" w:rsidRPr="00036833" w:rsidRDefault="004E7FDC" w:rsidP="004E7FD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31D544BF" w14:textId="77777777" w:rsidR="004E7FDC" w:rsidRPr="00036833" w:rsidRDefault="004E7FDC" w:rsidP="004E7FD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36833">
        <w:rPr>
          <w:rFonts w:ascii="Times New Roman" w:hAnsi="Times New Roman" w:cs="Times New Roman"/>
          <w:sz w:val="24"/>
          <w:szCs w:val="24"/>
        </w:rPr>
        <w:t>(c)</w:t>
      </w:r>
      <w:r w:rsidRPr="00036833">
        <w:rPr>
          <w:rFonts w:ascii="Times New Roman" w:hAnsi="Times New Roman" w:cs="Times New Roman"/>
          <w:sz w:val="24"/>
          <w:szCs w:val="24"/>
        </w:rPr>
        <w:tab/>
        <w:t>trading data.</w:t>
      </w:r>
    </w:p>
    <w:p w14:paraId="6994D969" w14:textId="77777777" w:rsidR="004C60BB" w:rsidRDefault="004C60BB" w:rsidP="00F0205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B2CD2F5" w14:textId="73C0B426" w:rsidR="009E76C8" w:rsidRDefault="004E7FDC" w:rsidP="00F02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E76C8">
        <w:rPr>
          <w:rFonts w:ascii="Times New Roman" w:hAnsi="Times New Roman" w:cs="Times New Roman"/>
          <w:sz w:val="24"/>
          <w:szCs w:val="24"/>
        </w:rPr>
        <w:t xml:space="preserve">he explanatory statement </w:t>
      </w:r>
      <w:r>
        <w:rPr>
          <w:rFonts w:ascii="Times New Roman" w:hAnsi="Times New Roman" w:cs="Times New Roman"/>
          <w:sz w:val="24"/>
          <w:szCs w:val="24"/>
        </w:rPr>
        <w:t xml:space="preserve">to the principal instrument contains a detailed explanation of the </w:t>
      </w:r>
      <w:r w:rsidR="00844483">
        <w:rPr>
          <w:rFonts w:ascii="Times New Roman" w:hAnsi="Times New Roman" w:cs="Times New Roman"/>
          <w:sz w:val="24"/>
          <w:szCs w:val="24"/>
        </w:rPr>
        <w:t xml:space="preserve">specific </w:t>
      </w:r>
      <w:r>
        <w:rPr>
          <w:rFonts w:ascii="Times New Roman" w:hAnsi="Times New Roman" w:cs="Times New Roman"/>
          <w:sz w:val="24"/>
          <w:szCs w:val="24"/>
        </w:rPr>
        <w:t xml:space="preserve">requirements of the relief. </w:t>
      </w:r>
    </w:p>
    <w:p w14:paraId="6A01DF9B" w14:textId="77777777" w:rsidR="004C60BB" w:rsidRPr="009E76C8" w:rsidRDefault="004C60BB" w:rsidP="00F020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1A5D3CE" w14:textId="77777777" w:rsidR="00D51EB9" w:rsidRDefault="008901BD" w:rsidP="00F0205C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51EB9" w:rsidRPr="0027767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51EB9" w:rsidRPr="00277675">
        <w:rPr>
          <w:rFonts w:ascii="Times New Roman" w:hAnsi="Times New Roman" w:cs="Times New Roman"/>
          <w:b/>
          <w:sz w:val="24"/>
          <w:szCs w:val="24"/>
          <w:lang w:val="en-US"/>
        </w:rPr>
        <w:tab/>
        <w:t>Consultation</w:t>
      </w:r>
    </w:p>
    <w:p w14:paraId="4343B4FA" w14:textId="77777777" w:rsidR="004C60BB" w:rsidRPr="00277675" w:rsidRDefault="004C60BB" w:rsidP="00F0205C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BB2E4D" w14:textId="7A1E3F3E" w:rsidR="009614D5" w:rsidRPr="00CC269F" w:rsidRDefault="003238F3" w:rsidP="00F0205C">
      <w:pPr>
        <w:keepNext/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69F">
        <w:rPr>
          <w:rFonts w:ascii="Times New Roman" w:hAnsi="Times New Roman" w:cs="Times New Roman"/>
          <w:sz w:val="24"/>
          <w:szCs w:val="24"/>
        </w:rPr>
        <w:t xml:space="preserve">On </w:t>
      </w:r>
      <w:r w:rsidR="004C60BB" w:rsidRPr="00CC269F">
        <w:rPr>
          <w:rFonts w:ascii="Times New Roman" w:hAnsi="Times New Roman" w:cs="Times New Roman"/>
          <w:sz w:val="24"/>
          <w:szCs w:val="24"/>
        </w:rPr>
        <w:t>22 June 2017</w:t>
      </w:r>
      <w:r w:rsidR="0044187B" w:rsidRPr="00CC269F">
        <w:rPr>
          <w:rFonts w:ascii="Times New Roman" w:hAnsi="Times New Roman" w:cs="Times New Roman"/>
          <w:sz w:val="24"/>
          <w:szCs w:val="24"/>
        </w:rPr>
        <w:t>,</w:t>
      </w:r>
      <w:r w:rsidR="00495F5D" w:rsidRPr="00CC269F">
        <w:rPr>
          <w:rFonts w:ascii="Times New Roman" w:hAnsi="Times New Roman" w:cs="Times New Roman"/>
          <w:sz w:val="24"/>
          <w:szCs w:val="24"/>
        </w:rPr>
        <w:t xml:space="preserve"> ASIC released CP</w:t>
      </w:r>
      <w:r w:rsidR="004C60BB" w:rsidRPr="00CC269F">
        <w:rPr>
          <w:rFonts w:ascii="Times New Roman" w:hAnsi="Times New Roman" w:cs="Times New Roman"/>
          <w:sz w:val="24"/>
          <w:szCs w:val="24"/>
        </w:rPr>
        <w:t xml:space="preserve"> 288</w:t>
      </w:r>
      <w:r w:rsidR="008A6921" w:rsidRPr="00CC269F">
        <w:rPr>
          <w:rFonts w:ascii="Times New Roman" w:hAnsi="Times New Roman" w:cs="Times New Roman"/>
          <w:sz w:val="24"/>
          <w:szCs w:val="24"/>
        </w:rPr>
        <w:t xml:space="preserve"> </w:t>
      </w:r>
      <w:r w:rsidR="008A6921" w:rsidRPr="00CC269F">
        <w:rPr>
          <w:rFonts w:ascii="Times New Roman" w:hAnsi="Times New Roman" w:cs="Times New Roman"/>
          <w:i/>
          <w:sz w:val="24"/>
          <w:szCs w:val="24"/>
        </w:rPr>
        <w:t>Crowd-sourced funding: Guide for public companies</w:t>
      </w:r>
      <w:r w:rsidR="008A6921" w:rsidRPr="00CC269F">
        <w:rPr>
          <w:rFonts w:ascii="Times New Roman" w:hAnsi="Times New Roman" w:cs="Times New Roman"/>
          <w:sz w:val="24"/>
          <w:szCs w:val="24"/>
        </w:rPr>
        <w:t xml:space="preserve"> (</w:t>
      </w:r>
      <w:r w:rsidR="008A6921" w:rsidRPr="00CC269F">
        <w:rPr>
          <w:rFonts w:ascii="Times New Roman" w:hAnsi="Times New Roman" w:cs="Times New Roman"/>
          <w:b/>
          <w:i/>
          <w:sz w:val="24"/>
          <w:szCs w:val="24"/>
        </w:rPr>
        <w:t xml:space="preserve">CP </w:t>
      </w:r>
      <w:r w:rsidR="004C60BB" w:rsidRPr="00CC269F">
        <w:rPr>
          <w:rFonts w:ascii="Times New Roman" w:hAnsi="Times New Roman" w:cs="Times New Roman"/>
          <w:b/>
          <w:i/>
          <w:sz w:val="24"/>
          <w:szCs w:val="24"/>
        </w:rPr>
        <w:t>288</w:t>
      </w:r>
      <w:r w:rsidR="008A6921" w:rsidRPr="00CC269F">
        <w:rPr>
          <w:rFonts w:ascii="Times New Roman" w:hAnsi="Times New Roman" w:cs="Times New Roman"/>
          <w:sz w:val="24"/>
          <w:szCs w:val="24"/>
        </w:rPr>
        <w:t xml:space="preserve">) seeking feedback on </w:t>
      </w:r>
      <w:r w:rsidR="0044187B" w:rsidRPr="00CC269F">
        <w:rPr>
          <w:rFonts w:ascii="Times New Roman" w:hAnsi="Times New Roman" w:cs="Times New Roman"/>
          <w:sz w:val="24"/>
          <w:szCs w:val="24"/>
        </w:rPr>
        <w:t xml:space="preserve">the </w:t>
      </w:r>
      <w:r w:rsidR="008A6921" w:rsidRPr="00CC269F">
        <w:rPr>
          <w:rFonts w:ascii="Times New Roman" w:hAnsi="Times New Roman" w:cs="Times New Roman"/>
          <w:sz w:val="24"/>
          <w:szCs w:val="24"/>
        </w:rPr>
        <w:t>propos</w:t>
      </w:r>
      <w:r w:rsidR="0044187B" w:rsidRPr="00CC269F">
        <w:rPr>
          <w:rFonts w:ascii="Times New Roman" w:hAnsi="Times New Roman" w:cs="Times New Roman"/>
          <w:sz w:val="24"/>
          <w:szCs w:val="24"/>
        </w:rPr>
        <w:t>ed</w:t>
      </w:r>
      <w:r w:rsidR="008A6921" w:rsidRPr="00CC269F">
        <w:rPr>
          <w:rFonts w:ascii="Times New Roman" w:hAnsi="Times New Roman" w:cs="Times New Roman"/>
          <w:sz w:val="24"/>
          <w:szCs w:val="24"/>
        </w:rPr>
        <w:t xml:space="preserve"> </w:t>
      </w:r>
      <w:r w:rsidR="0044187B" w:rsidRPr="00CC269F">
        <w:rPr>
          <w:rFonts w:ascii="Times New Roman" w:hAnsi="Times New Roman" w:cs="Times New Roman"/>
          <w:sz w:val="24"/>
          <w:szCs w:val="24"/>
        </w:rPr>
        <w:t xml:space="preserve">amendment to the </w:t>
      </w:r>
      <w:r w:rsidR="000E7395">
        <w:rPr>
          <w:rFonts w:ascii="Times New Roman" w:hAnsi="Times New Roman" w:cs="Times New Roman"/>
          <w:sz w:val="24"/>
          <w:szCs w:val="24"/>
        </w:rPr>
        <w:t>principal i</w:t>
      </w:r>
      <w:r w:rsidR="0044187B" w:rsidRPr="00CC269F">
        <w:rPr>
          <w:rFonts w:ascii="Times New Roman" w:hAnsi="Times New Roman" w:cs="Times New Roman"/>
          <w:sz w:val="24"/>
          <w:szCs w:val="24"/>
        </w:rPr>
        <w:t xml:space="preserve">nstrument, attaching a draft form of the </w:t>
      </w:r>
      <w:r w:rsidR="000E7395">
        <w:rPr>
          <w:rFonts w:ascii="Times New Roman" w:hAnsi="Times New Roman" w:cs="Times New Roman"/>
          <w:sz w:val="24"/>
          <w:szCs w:val="24"/>
        </w:rPr>
        <w:t>a</w:t>
      </w:r>
      <w:r w:rsidR="0044187B" w:rsidRPr="00CC269F">
        <w:rPr>
          <w:rFonts w:ascii="Times New Roman" w:hAnsi="Times New Roman" w:cs="Times New Roman"/>
          <w:sz w:val="24"/>
          <w:szCs w:val="24"/>
        </w:rPr>
        <w:t>mend</w:t>
      </w:r>
      <w:r w:rsidR="000E7395">
        <w:rPr>
          <w:rFonts w:ascii="Times New Roman" w:hAnsi="Times New Roman" w:cs="Times New Roman"/>
          <w:sz w:val="24"/>
          <w:szCs w:val="24"/>
        </w:rPr>
        <w:t>ment i</w:t>
      </w:r>
      <w:r w:rsidR="009614D5" w:rsidRPr="00CC269F">
        <w:rPr>
          <w:rFonts w:ascii="Times New Roman" w:hAnsi="Times New Roman" w:cs="Times New Roman"/>
          <w:sz w:val="24"/>
          <w:szCs w:val="24"/>
        </w:rPr>
        <w:t xml:space="preserve">nstrument.  The consultation period closed on </w:t>
      </w:r>
      <w:r w:rsidR="0044187B" w:rsidRPr="00CC269F">
        <w:rPr>
          <w:rFonts w:ascii="Times New Roman" w:hAnsi="Times New Roman" w:cs="Times New Roman"/>
          <w:sz w:val="24"/>
          <w:szCs w:val="24"/>
        </w:rPr>
        <w:t>3 August 2017</w:t>
      </w:r>
      <w:r w:rsidR="009614D5" w:rsidRPr="00CC269F">
        <w:rPr>
          <w:rFonts w:ascii="Times New Roman" w:hAnsi="Times New Roman" w:cs="Times New Roman"/>
          <w:sz w:val="24"/>
          <w:szCs w:val="24"/>
        </w:rPr>
        <w:t>.</w:t>
      </w:r>
    </w:p>
    <w:p w14:paraId="481A8FC6" w14:textId="77777777" w:rsidR="004C60BB" w:rsidRPr="00CC269F" w:rsidRDefault="004C60BB" w:rsidP="00F0205C">
      <w:pPr>
        <w:keepNext/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30CA1" w14:textId="0459770A" w:rsidR="000E7395" w:rsidRDefault="009614D5" w:rsidP="000E7395">
      <w:pPr>
        <w:keepNext/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69F">
        <w:rPr>
          <w:rFonts w:ascii="Times New Roman" w:hAnsi="Times New Roman" w:cs="Times New Roman"/>
          <w:sz w:val="24"/>
          <w:szCs w:val="24"/>
        </w:rPr>
        <w:t xml:space="preserve">ASIC received </w:t>
      </w:r>
      <w:r w:rsidR="008C0D81">
        <w:rPr>
          <w:rFonts w:ascii="Times New Roman" w:hAnsi="Times New Roman" w:cs="Times New Roman"/>
          <w:sz w:val="24"/>
          <w:szCs w:val="24"/>
        </w:rPr>
        <w:t xml:space="preserve">13 </w:t>
      </w:r>
      <w:r w:rsidRPr="00CC269F">
        <w:rPr>
          <w:rFonts w:ascii="Times New Roman" w:hAnsi="Times New Roman" w:cs="Times New Roman"/>
          <w:sz w:val="24"/>
          <w:szCs w:val="24"/>
        </w:rPr>
        <w:t xml:space="preserve">submissions in response to CP </w:t>
      </w:r>
      <w:r w:rsidR="0044187B" w:rsidRPr="00CC269F">
        <w:rPr>
          <w:rFonts w:ascii="Times New Roman" w:hAnsi="Times New Roman" w:cs="Times New Roman"/>
          <w:sz w:val="24"/>
          <w:szCs w:val="24"/>
        </w:rPr>
        <w:t>288</w:t>
      </w:r>
      <w:r w:rsidRPr="00CC269F">
        <w:rPr>
          <w:rFonts w:ascii="Times New Roman" w:hAnsi="Times New Roman" w:cs="Times New Roman"/>
          <w:sz w:val="24"/>
          <w:szCs w:val="24"/>
        </w:rPr>
        <w:t xml:space="preserve">. In particular, </w:t>
      </w:r>
      <w:r w:rsidR="008C0D81">
        <w:rPr>
          <w:rFonts w:ascii="Times New Roman" w:hAnsi="Times New Roman" w:cs="Times New Roman"/>
          <w:sz w:val="24"/>
          <w:szCs w:val="24"/>
        </w:rPr>
        <w:t>five</w:t>
      </w:r>
      <w:r w:rsidRPr="00CC269F">
        <w:rPr>
          <w:rFonts w:ascii="Times New Roman" w:hAnsi="Times New Roman" w:cs="Times New Roman"/>
          <w:sz w:val="24"/>
          <w:szCs w:val="24"/>
        </w:rPr>
        <w:t xml:space="preserve"> submissions specifically addressed the proposed draft amend</w:t>
      </w:r>
      <w:r w:rsidR="000E7395">
        <w:rPr>
          <w:rFonts w:ascii="Times New Roman" w:hAnsi="Times New Roman" w:cs="Times New Roman"/>
          <w:sz w:val="24"/>
          <w:szCs w:val="24"/>
        </w:rPr>
        <w:t>ment</w:t>
      </w:r>
      <w:r w:rsidRPr="00CC269F">
        <w:rPr>
          <w:rFonts w:ascii="Times New Roman" w:hAnsi="Times New Roman" w:cs="Times New Roman"/>
          <w:sz w:val="24"/>
          <w:szCs w:val="24"/>
        </w:rPr>
        <w:t xml:space="preserve"> </w:t>
      </w:r>
      <w:r w:rsidRPr="008C0D81">
        <w:rPr>
          <w:rFonts w:ascii="Times New Roman" w:hAnsi="Times New Roman" w:cs="Times New Roman"/>
          <w:sz w:val="24"/>
          <w:szCs w:val="24"/>
        </w:rPr>
        <w:t>instrument</w:t>
      </w:r>
      <w:r w:rsidR="008C0D81" w:rsidRPr="008C0D81">
        <w:rPr>
          <w:rFonts w:ascii="Times New Roman" w:hAnsi="Times New Roman" w:cs="Times New Roman"/>
          <w:sz w:val="24"/>
          <w:szCs w:val="24"/>
        </w:rPr>
        <w:t xml:space="preserve"> </w:t>
      </w:r>
      <w:r w:rsidR="00CC269F" w:rsidRPr="008C0D81">
        <w:rPr>
          <w:rFonts w:ascii="Times New Roman" w:hAnsi="Times New Roman" w:cs="Times New Roman"/>
          <w:sz w:val="24"/>
          <w:szCs w:val="24"/>
        </w:rPr>
        <w:t>and supported the making of the amendment instrument</w:t>
      </w:r>
      <w:r w:rsidRPr="008C0D81">
        <w:rPr>
          <w:rFonts w:ascii="Times New Roman" w:hAnsi="Times New Roman" w:cs="Times New Roman"/>
          <w:sz w:val="24"/>
          <w:szCs w:val="24"/>
        </w:rPr>
        <w:t>. Details of the submissions are contained in REP</w:t>
      </w:r>
      <w:r w:rsidR="008C0D81">
        <w:rPr>
          <w:rFonts w:ascii="Times New Roman" w:hAnsi="Times New Roman" w:cs="Times New Roman"/>
          <w:sz w:val="24"/>
          <w:szCs w:val="24"/>
        </w:rPr>
        <w:t xml:space="preserve"> </w:t>
      </w:r>
      <w:r w:rsidR="00E9021A">
        <w:rPr>
          <w:rFonts w:ascii="Times New Roman" w:hAnsi="Times New Roman" w:cs="Times New Roman"/>
          <w:sz w:val="24"/>
          <w:szCs w:val="24"/>
        </w:rPr>
        <w:t>544</w:t>
      </w:r>
      <w:bookmarkStart w:id="0" w:name="_GoBack"/>
      <w:bookmarkEnd w:id="0"/>
      <w:r w:rsidR="00DE5F72" w:rsidRPr="00DE5F72">
        <w:rPr>
          <w:rFonts w:ascii="Times New Roman" w:hAnsi="Times New Roman" w:cs="Times New Roman"/>
          <w:i/>
          <w:sz w:val="24"/>
          <w:szCs w:val="24"/>
        </w:rPr>
        <w:t xml:space="preserve"> Response to submissions on CP 288 and CP 289</w:t>
      </w:r>
      <w:r w:rsidR="00DE5F72">
        <w:rPr>
          <w:rFonts w:ascii="Times New Roman" w:hAnsi="Times New Roman" w:cs="Times New Roman"/>
          <w:i/>
          <w:sz w:val="24"/>
          <w:szCs w:val="24"/>
        </w:rPr>
        <w:t xml:space="preserve"> on c</w:t>
      </w:r>
      <w:r w:rsidR="00DE5F72" w:rsidRPr="00DE5F72">
        <w:rPr>
          <w:rFonts w:ascii="Times New Roman" w:hAnsi="Times New Roman" w:cs="Times New Roman"/>
          <w:i/>
          <w:sz w:val="24"/>
          <w:szCs w:val="24"/>
        </w:rPr>
        <w:t>rowd-sourced funding</w:t>
      </w:r>
      <w:r w:rsidR="00DE5F72">
        <w:rPr>
          <w:rFonts w:ascii="Times New Roman" w:hAnsi="Times New Roman" w:cs="Times New Roman"/>
          <w:sz w:val="24"/>
          <w:szCs w:val="24"/>
        </w:rPr>
        <w:t xml:space="preserve"> </w:t>
      </w:r>
      <w:r w:rsidRPr="00CC269F">
        <w:rPr>
          <w:rFonts w:ascii="Times New Roman" w:hAnsi="Times New Roman" w:cs="Times New Roman"/>
          <w:sz w:val="24"/>
          <w:szCs w:val="24"/>
        </w:rPr>
        <w:t xml:space="preserve">which is available on ASIC's website at </w:t>
      </w:r>
      <w:hyperlink r:id="rId13" w:history="1">
        <w:r w:rsidR="0044187B" w:rsidRPr="00CC269F">
          <w:rPr>
            <w:rStyle w:val="Hyperlink"/>
            <w:rFonts w:ascii="Times New Roman" w:hAnsi="Times New Roman" w:cs="Times New Roman"/>
            <w:sz w:val="24"/>
            <w:szCs w:val="24"/>
          </w:rPr>
          <w:t>www.asic.gov.au</w:t>
        </w:r>
      </w:hyperlink>
      <w:r w:rsidRPr="00CC269F">
        <w:rPr>
          <w:rFonts w:ascii="Times New Roman" w:hAnsi="Times New Roman" w:cs="Times New Roman"/>
          <w:sz w:val="24"/>
          <w:szCs w:val="24"/>
        </w:rPr>
        <w:t>.</w:t>
      </w:r>
    </w:p>
    <w:p w14:paraId="678D5033" w14:textId="77777777" w:rsidR="000E7395" w:rsidRDefault="000E7395" w:rsidP="000E7395">
      <w:pPr>
        <w:keepNext/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9359A" w14:textId="09C86312" w:rsidR="00CC269F" w:rsidRPr="000E7395" w:rsidRDefault="00CC269F" w:rsidP="000E7395">
      <w:pPr>
        <w:keepNext/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395">
        <w:rPr>
          <w:rFonts w:ascii="Times New Roman" w:hAnsi="Times New Roman" w:cs="Times New Roman"/>
          <w:sz w:val="24"/>
          <w:szCs w:val="24"/>
          <w:lang w:val="en-US"/>
        </w:rPr>
        <w:t xml:space="preserve">Notwithstanding ASIC’s consultation, </w:t>
      </w:r>
      <w:r w:rsidRPr="000E73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ASIC considers that </w:t>
      </w:r>
      <w:r w:rsidR="000E7395" w:rsidRPr="000E7395">
        <w:rPr>
          <w:rFonts w:ascii="Times New Roman" w:hAnsi="Times New Roman" w:cs="Times New Roman"/>
          <w:bCs/>
          <w:i/>
          <w:sz w:val="24"/>
          <w:szCs w:val="24"/>
        </w:rPr>
        <w:t>ASIC Corporations (Amendment) Instrument 2017/817</w:t>
      </w:r>
      <w:r w:rsidRPr="000E7395">
        <w:rPr>
          <w:rFonts w:ascii="Times New Roman" w:hAnsi="Times New Roman" w:cs="Times New Roman"/>
          <w:sz w:val="24"/>
          <w:szCs w:val="24"/>
          <w:lang w:val="en-US"/>
        </w:rPr>
        <w:t xml:space="preserve"> is of a minor or machinery nature.</w:t>
      </w:r>
      <w:r w:rsidR="009D7298" w:rsidRPr="000E7395">
        <w:rPr>
          <w:rFonts w:ascii="Times New Roman" w:hAnsi="Times New Roman" w:cs="Times New Roman"/>
          <w:sz w:val="24"/>
          <w:szCs w:val="24"/>
        </w:rPr>
        <w:br w:type="page"/>
      </w:r>
    </w:p>
    <w:p w14:paraId="5BB9CC5B" w14:textId="4D6A4DF4" w:rsidR="001A3A48" w:rsidRPr="00CC269F" w:rsidRDefault="001A3A48" w:rsidP="00CC269F">
      <w:pPr>
        <w:keepNext/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A4D9C5" wp14:editId="534344F7">
                <wp:simplePos x="0" y="0"/>
                <wp:positionH relativeFrom="column">
                  <wp:posOffset>171450</wp:posOffset>
                </wp:positionH>
                <wp:positionV relativeFrom="paragraph">
                  <wp:posOffset>614680</wp:posOffset>
                </wp:positionV>
                <wp:extent cx="5311140" cy="745807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BB07" w14:textId="77777777" w:rsidR="006548B9" w:rsidRPr="00834797" w:rsidRDefault="006548B9" w:rsidP="001A3A48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3A03F3F4" w14:textId="77777777" w:rsidR="006548B9" w:rsidRPr="00247F54" w:rsidRDefault="006548B9" w:rsidP="001A3A48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44B2AD95" w14:textId="77777777" w:rsidR="006548B9" w:rsidRPr="00247F54" w:rsidRDefault="006548B9" w:rsidP="001A3A48">
                            <w:pPr>
                              <w:spacing w:before="120" w:after="120"/>
                              <w:jc w:val="center"/>
                            </w:pPr>
                          </w:p>
                          <w:p w14:paraId="15BA1415" w14:textId="77DA5274" w:rsidR="006548B9" w:rsidRDefault="006548B9" w:rsidP="001A3A48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3046AF">
                              <w:rPr>
                                <w:b/>
                              </w:rPr>
                              <w:t>ASIC Corporations (</w:t>
                            </w:r>
                            <w:r>
                              <w:rPr>
                                <w:b/>
                              </w:rPr>
                              <w:t>Amend</w:t>
                            </w:r>
                            <w:r w:rsidR="0089346D">
                              <w:rPr>
                                <w:b/>
                              </w:rPr>
                              <w:t>ment</w:t>
                            </w:r>
                            <w:r w:rsidR="0018006A">
                              <w:rPr>
                                <w:b/>
                              </w:rPr>
                              <w:t>) Instrument 2017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C06276">
                              <w:rPr>
                                <w:b/>
                              </w:rPr>
                              <w:t>817</w:t>
                            </w:r>
                          </w:p>
                          <w:p w14:paraId="1EA13323" w14:textId="77777777" w:rsidR="006548B9" w:rsidRPr="00247F54" w:rsidRDefault="006548B9" w:rsidP="001A3A48">
                            <w:pPr>
                              <w:spacing w:before="120" w:after="120"/>
                              <w:jc w:val="center"/>
                            </w:pPr>
                            <w:r>
                              <w:t xml:space="preserve">The instrument is </w:t>
                            </w:r>
                            <w:r w:rsidRPr="00247F54">
                              <w:t xml:space="preserve">compatible with the human rights and freedoms recognised or declared in the international instruments listed in section 3 of the </w:t>
                            </w:r>
                            <w:r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Pr="00247F54">
                              <w:t>.</w:t>
                            </w:r>
                          </w:p>
                          <w:p w14:paraId="29338076" w14:textId="77777777" w:rsidR="006548B9" w:rsidRPr="00247F54" w:rsidRDefault="006548B9" w:rsidP="001A3A48">
                            <w:pPr>
                              <w:spacing w:before="120" w:after="120"/>
                              <w:jc w:val="center"/>
                            </w:pPr>
                          </w:p>
                          <w:p w14:paraId="37D3F1EE" w14:textId="77777777" w:rsidR="006548B9" w:rsidRPr="00247F54" w:rsidRDefault="006548B9" w:rsidP="001A3A48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58F500BD" w14:textId="3DFF6722" w:rsidR="006548B9" w:rsidRDefault="006548B9" w:rsidP="001A3A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The principal instrument </w:t>
                            </w:r>
                            <w:r w:rsidR="00177941">
                              <w:t>gives relief from the</w:t>
                            </w:r>
                            <w:r w:rsidR="00775CC5" w:rsidRPr="00775CC5">
                              <w:t xml:space="preserve"> consent requirement </w:t>
                            </w:r>
                            <w:r w:rsidR="00177941">
                              <w:t xml:space="preserve">for certain </w:t>
                            </w:r>
                            <w:r w:rsidR="00775CC5">
                              <w:t xml:space="preserve"> statements </w:t>
                            </w:r>
                            <w:r w:rsidR="00177941">
                              <w:t xml:space="preserve">and data </w:t>
                            </w:r>
                            <w:r w:rsidR="00775CC5">
                              <w:t xml:space="preserve">in a bidder's and target's statement under Chapter 6, a fundraising disclosure document under Chapter 6D and a product disclosure statement under Part 7.9 of the </w:t>
                            </w:r>
                            <w:r w:rsidR="00775CC5">
                              <w:rPr>
                                <w:i/>
                              </w:rPr>
                              <w:t>Corporations Act 2001</w:t>
                            </w:r>
                            <w:r>
                              <w:t xml:space="preserve">. </w:t>
                            </w:r>
                          </w:p>
                          <w:p w14:paraId="4A2A453A" w14:textId="77777777" w:rsidR="006548B9" w:rsidRDefault="006548B9" w:rsidP="001A3A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14:paraId="52AE917E" w14:textId="3AB55837" w:rsidR="006548B9" w:rsidRDefault="006548B9" w:rsidP="001A3A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The amend</w:t>
                            </w:r>
                            <w:r w:rsidR="00177941">
                              <w:t>ment</w:t>
                            </w:r>
                            <w:r>
                              <w:t xml:space="preserve"> instrument </w:t>
                            </w:r>
                            <w:r w:rsidR="00775CC5">
                              <w:t xml:space="preserve">extends </w:t>
                            </w:r>
                            <w:r w:rsidR="00177941">
                              <w:t xml:space="preserve">this relief </w:t>
                            </w:r>
                            <w:r w:rsidR="00C02C13">
                              <w:t xml:space="preserve">to </w:t>
                            </w:r>
                            <w:r w:rsidR="00177941">
                              <w:t>certain</w:t>
                            </w:r>
                            <w:r w:rsidR="00775CC5">
                              <w:t xml:space="preserve"> statements </w:t>
                            </w:r>
                            <w:r w:rsidR="00177941">
                              <w:t>and data in an offer document for a crowd-sourced funding offer</w:t>
                            </w:r>
                            <w:r w:rsidR="00775CC5">
                              <w:t xml:space="preserve"> under Part 6D.3A of the </w:t>
                            </w:r>
                            <w:r w:rsidR="00775CC5">
                              <w:rPr>
                                <w:i/>
                              </w:rPr>
                              <w:t>Corporations Act 2001</w:t>
                            </w:r>
                            <w:r>
                              <w:t xml:space="preserve">. </w:t>
                            </w:r>
                          </w:p>
                          <w:p w14:paraId="0E107D4C" w14:textId="77777777" w:rsidR="006548B9" w:rsidRPr="00883DB6" w:rsidRDefault="006548B9" w:rsidP="001A3A48">
                            <w:pPr>
                              <w:spacing w:before="120" w:after="120"/>
                            </w:pPr>
                          </w:p>
                          <w:p w14:paraId="29A37D04" w14:textId="77777777" w:rsidR="006548B9" w:rsidRPr="00247F54" w:rsidRDefault="006548B9" w:rsidP="001A3A48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7FFFC2F6" w14:textId="77777777" w:rsidR="006548B9" w:rsidRPr="00247F54" w:rsidRDefault="006548B9" w:rsidP="001A3A48">
                            <w:pPr>
                              <w:spacing w:before="120" w:after="120"/>
                            </w:pPr>
                            <w:r>
                              <w:t>The</w:t>
                            </w:r>
                            <w:r w:rsidRPr="00247F54">
                              <w:t xml:space="preserve">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</w:t>
                            </w:r>
                            <w:r>
                              <w:t xml:space="preserve"> does not </w:t>
                            </w:r>
                            <w:r w:rsidRPr="00247F54">
                              <w:t>engage any of the applicable rights or freedoms.</w:t>
                            </w:r>
                          </w:p>
                          <w:p w14:paraId="11E766A2" w14:textId="77777777" w:rsidR="006548B9" w:rsidRDefault="006548B9" w:rsidP="001A3A48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755913B7" w14:textId="77777777" w:rsidR="006548B9" w:rsidRPr="00247F54" w:rsidRDefault="006548B9" w:rsidP="001A3A48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75563C87" w14:textId="77777777" w:rsidR="006548B9" w:rsidRPr="00247F54" w:rsidRDefault="006548B9" w:rsidP="001A3A48">
                            <w:pPr>
                              <w:spacing w:before="120" w:after="120"/>
                            </w:pPr>
                            <w:r>
                              <w:t>The</w:t>
                            </w:r>
                            <w:r w:rsidRPr="00247F54">
                              <w:t xml:space="preserve">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instrument is</w:t>
                            </w:r>
                            <w:r w:rsidRPr="00247F54">
                              <w:t xml:space="preserve"> compatible with human rights as </w:t>
                            </w:r>
                            <w:r>
                              <w:t>it does</w:t>
                            </w:r>
                            <w:r w:rsidRPr="00247F54">
                              <w:t xml:space="preserve"> not raise any human rights issues.</w:t>
                            </w:r>
                          </w:p>
                          <w:p w14:paraId="085CFA5D" w14:textId="77777777" w:rsidR="006548B9" w:rsidRPr="00E4135E" w:rsidRDefault="006548B9" w:rsidP="001A3A48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.5pt;margin-top:48.4pt;width:418.2pt;height:58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" strokeweight="6pt">
                <v:stroke linestyle="thickBetweenThin"/>
                <v:textbox inset="5mm,,5mm">
                  <w:txbxContent>
                    <w:p w14:paraId="7FB0BB07" w14:textId="77777777" w:rsidR="006548B9" w:rsidRPr="00834797" w:rsidRDefault="006548B9" w:rsidP="001A3A48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3A03F3F4" w14:textId="77777777" w:rsidR="006548B9" w:rsidRPr="00247F54" w:rsidRDefault="006548B9" w:rsidP="001A3A48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44B2AD95" w14:textId="77777777" w:rsidR="006548B9" w:rsidRPr="00247F54" w:rsidRDefault="006548B9" w:rsidP="001A3A48">
                      <w:pPr>
                        <w:spacing w:before="120" w:after="120"/>
                        <w:jc w:val="center"/>
                      </w:pPr>
                    </w:p>
                    <w:p w14:paraId="15BA1415" w14:textId="77DA5274" w:rsidR="006548B9" w:rsidRDefault="006548B9" w:rsidP="001A3A48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3046AF">
                        <w:rPr>
                          <w:b/>
                        </w:rPr>
                        <w:t>ASIC Corporations (</w:t>
                      </w:r>
                      <w:r>
                        <w:rPr>
                          <w:b/>
                        </w:rPr>
                        <w:t>Amend</w:t>
                      </w:r>
                      <w:r w:rsidR="0089346D">
                        <w:rPr>
                          <w:b/>
                        </w:rPr>
                        <w:t>ment</w:t>
                      </w:r>
                      <w:r w:rsidR="0018006A">
                        <w:rPr>
                          <w:b/>
                        </w:rPr>
                        <w:t>) Instrument 2017</w:t>
                      </w:r>
                      <w:r>
                        <w:rPr>
                          <w:b/>
                        </w:rPr>
                        <w:t>/</w:t>
                      </w:r>
                      <w:r w:rsidR="00C06276">
                        <w:rPr>
                          <w:b/>
                        </w:rPr>
                        <w:t>817</w:t>
                      </w:r>
                    </w:p>
                    <w:p w14:paraId="1EA13323" w14:textId="77777777" w:rsidR="006548B9" w:rsidRPr="00247F54" w:rsidRDefault="006548B9" w:rsidP="001A3A48">
                      <w:pPr>
                        <w:spacing w:before="120" w:after="120"/>
                        <w:jc w:val="center"/>
                      </w:pPr>
                      <w:r>
                        <w:t xml:space="preserve">The instrument is </w:t>
                      </w:r>
                      <w:r w:rsidRPr="00247F54">
                        <w:t xml:space="preserve">compatible with the human rights and freedoms recognised or declared in the international instruments listed in section 3 of the </w:t>
                      </w:r>
                      <w:r w:rsidRPr="00247F54">
                        <w:rPr>
                          <w:i/>
                        </w:rPr>
                        <w:t>Human Rights (Parliamentary Scrutiny) Act 2011</w:t>
                      </w:r>
                      <w:r w:rsidRPr="00247F54">
                        <w:t>.</w:t>
                      </w:r>
                    </w:p>
                    <w:p w14:paraId="29338076" w14:textId="77777777" w:rsidR="006548B9" w:rsidRPr="00247F54" w:rsidRDefault="006548B9" w:rsidP="001A3A48">
                      <w:pPr>
                        <w:spacing w:before="120" w:after="120"/>
                        <w:jc w:val="center"/>
                      </w:pPr>
                    </w:p>
                    <w:p w14:paraId="37D3F1EE" w14:textId="77777777" w:rsidR="006548B9" w:rsidRPr="00247F54" w:rsidRDefault="006548B9" w:rsidP="001A3A48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58F500BD" w14:textId="3DFF6722" w:rsidR="006548B9" w:rsidRDefault="006548B9" w:rsidP="001A3A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The principal instrument </w:t>
                      </w:r>
                      <w:r w:rsidR="00177941">
                        <w:t>gives relief from the</w:t>
                      </w:r>
                      <w:r w:rsidR="00775CC5" w:rsidRPr="00775CC5">
                        <w:t xml:space="preserve"> consent requirement </w:t>
                      </w:r>
                      <w:r w:rsidR="00177941">
                        <w:t xml:space="preserve">for certain </w:t>
                      </w:r>
                      <w:r w:rsidR="00775CC5">
                        <w:t xml:space="preserve"> statements </w:t>
                      </w:r>
                      <w:r w:rsidR="00177941">
                        <w:t xml:space="preserve">and data </w:t>
                      </w:r>
                      <w:r w:rsidR="00775CC5">
                        <w:t xml:space="preserve">in a bidder's and target's statement under Chapter 6, a fundraising disclosure document under Chapter 6D and a product disclosure statement under Part 7.9 of the </w:t>
                      </w:r>
                      <w:r w:rsidR="00775CC5">
                        <w:rPr>
                          <w:i/>
                        </w:rPr>
                        <w:t>Corporations Act 2001</w:t>
                      </w:r>
                      <w:r>
                        <w:t xml:space="preserve">. </w:t>
                      </w:r>
                    </w:p>
                    <w:p w14:paraId="4A2A453A" w14:textId="77777777" w:rsidR="006548B9" w:rsidRDefault="006548B9" w:rsidP="001A3A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  <w:p w14:paraId="52AE917E" w14:textId="3AB55837" w:rsidR="006548B9" w:rsidRDefault="006548B9" w:rsidP="001A3A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The amend</w:t>
                      </w:r>
                      <w:r w:rsidR="00177941">
                        <w:t>ment</w:t>
                      </w:r>
                      <w:r>
                        <w:t xml:space="preserve"> instrument </w:t>
                      </w:r>
                      <w:r w:rsidR="00775CC5">
                        <w:t xml:space="preserve">extends </w:t>
                      </w:r>
                      <w:r w:rsidR="00177941">
                        <w:t xml:space="preserve">this relief </w:t>
                      </w:r>
                      <w:r w:rsidR="00C02C13">
                        <w:t xml:space="preserve">to </w:t>
                      </w:r>
                      <w:r w:rsidR="00177941">
                        <w:t>certain</w:t>
                      </w:r>
                      <w:r w:rsidR="00775CC5">
                        <w:t xml:space="preserve"> statements </w:t>
                      </w:r>
                      <w:r w:rsidR="00177941">
                        <w:t>and data in an offer document for a crowd-sourced funding offer</w:t>
                      </w:r>
                      <w:r w:rsidR="00775CC5">
                        <w:t xml:space="preserve"> under Part 6D.3A of the </w:t>
                      </w:r>
                      <w:r w:rsidR="00775CC5">
                        <w:rPr>
                          <w:i/>
                        </w:rPr>
                        <w:t>Corporations Act 2001</w:t>
                      </w:r>
                      <w:r>
                        <w:t xml:space="preserve">. </w:t>
                      </w:r>
                      <w:bookmarkStart w:id="1" w:name="_GoBack"/>
                      <w:bookmarkEnd w:id="1"/>
                    </w:p>
                    <w:p w14:paraId="0E107D4C" w14:textId="77777777" w:rsidR="006548B9" w:rsidRPr="00883DB6" w:rsidRDefault="006548B9" w:rsidP="001A3A48">
                      <w:pPr>
                        <w:spacing w:before="120" w:after="120"/>
                      </w:pPr>
                    </w:p>
                    <w:p w14:paraId="29A37D04" w14:textId="77777777" w:rsidR="006548B9" w:rsidRPr="00247F54" w:rsidRDefault="006548B9" w:rsidP="001A3A48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14:paraId="7FFFC2F6" w14:textId="77777777" w:rsidR="006548B9" w:rsidRPr="00247F54" w:rsidRDefault="006548B9" w:rsidP="001A3A48">
                      <w:pPr>
                        <w:spacing w:before="120" w:after="120"/>
                      </w:pPr>
                      <w:r>
                        <w:t>The</w:t>
                      </w:r>
                      <w:r w:rsidRPr="00247F54">
                        <w:t xml:space="preserve">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</w:t>
                      </w:r>
                      <w:r>
                        <w:t xml:space="preserve"> does not </w:t>
                      </w:r>
                      <w:r w:rsidRPr="00247F54">
                        <w:t>engage any of the applicable rights or freedoms.</w:t>
                      </w:r>
                    </w:p>
                    <w:p w14:paraId="11E766A2" w14:textId="77777777" w:rsidR="006548B9" w:rsidRDefault="006548B9" w:rsidP="001A3A48">
                      <w:pPr>
                        <w:spacing w:before="120" w:after="120"/>
                        <w:rPr>
                          <w:b/>
                        </w:rPr>
                      </w:pPr>
                    </w:p>
                    <w:p w14:paraId="755913B7" w14:textId="77777777" w:rsidR="006548B9" w:rsidRPr="00247F54" w:rsidRDefault="006548B9" w:rsidP="001A3A48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75563C87" w14:textId="77777777" w:rsidR="006548B9" w:rsidRPr="00247F54" w:rsidRDefault="006548B9" w:rsidP="001A3A48">
                      <w:pPr>
                        <w:spacing w:before="120" w:after="120"/>
                      </w:pPr>
                      <w:r>
                        <w:t>The</w:t>
                      </w:r>
                      <w:r w:rsidRPr="00247F54">
                        <w:t xml:space="preserve">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instrument is</w:t>
                      </w:r>
                      <w:r w:rsidRPr="00247F54">
                        <w:t xml:space="preserve"> compatible with human rights as </w:t>
                      </w:r>
                      <w:r>
                        <w:t>it does</w:t>
                      </w:r>
                      <w:r w:rsidRPr="00247F54">
                        <w:t xml:space="preserve"> not raise any human rights issues.</w:t>
                      </w:r>
                    </w:p>
                    <w:p w14:paraId="085CFA5D" w14:textId="77777777" w:rsidR="006548B9" w:rsidRPr="00E4135E" w:rsidRDefault="006548B9" w:rsidP="001A3A48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1E19DC6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E58D2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24A5A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B5C46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FD3C1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B634A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CCF00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DE08E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C9235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1E74D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34C1D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BD7E4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61A47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ABE1A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BE101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3E358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563BC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0090D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804D3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DE8F9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F5585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0D0F1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C90AF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748F6" w14:textId="77777777" w:rsidR="001A3A48" w:rsidRDefault="001A3A48" w:rsidP="00B16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6F8D5" w14:textId="77777777" w:rsidR="001A3A48" w:rsidRPr="00CF7CDB" w:rsidRDefault="001A3A48" w:rsidP="00CF7C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3A48" w:rsidRPr="00CF7CDB" w:rsidSect="003D74C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7D9F2" w14:textId="77777777" w:rsidR="00653E53" w:rsidRDefault="00653E53" w:rsidP="00FA277E">
      <w:pPr>
        <w:spacing w:after="0" w:line="240" w:lineRule="auto"/>
      </w:pPr>
      <w:r>
        <w:separator/>
      </w:r>
    </w:p>
  </w:endnote>
  <w:endnote w:type="continuationSeparator" w:id="0">
    <w:p w14:paraId="68443085" w14:textId="77777777" w:rsidR="00653E53" w:rsidRDefault="00653E53" w:rsidP="00FA277E">
      <w:pPr>
        <w:spacing w:after="0" w:line="240" w:lineRule="auto"/>
      </w:pPr>
      <w:r>
        <w:continuationSeparator/>
      </w:r>
    </w:p>
  </w:endnote>
  <w:endnote w:type="continuationNotice" w:id="1">
    <w:p w14:paraId="5D65117F" w14:textId="77777777" w:rsidR="00653E53" w:rsidRDefault="00653E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C1A27" w14:textId="2B0B5E5D" w:rsidR="006548B9" w:rsidRDefault="006548B9">
    <w:pPr>
      <w:pStyle w:val="Footer"/>
      <w:jc w:val="right"/>
    </w:pPr>
  </w:p>
  <w:p w14:paraId="7DC41C70" w14:textId="77777777" w:rsidR="006548B9" w:rsidRDefault="00654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98EDF" w14:textId="77777777" w:rsidR="00653E53" w:rsidRDefault="00653E53" w:rsidP="00FA277E">
      <w:pPr>
        <w:spacing w:after="0" w:line="240" w:lineRule="auto"/>
      </w:pPr>
      <w:r>
        <w:separator/>
      </w:r>
    </w:p>
  </w:footnote>
  <w:footnote w:type="continuationSeparator" w:id="0">
    <w:p w14:paraId="6207BE71" w14:textId="77777777" w:rsidR="00653E53" w:rsidRDefault="00653E53" w:rsidP="00FA277E">
      <w:pPr>
        <w:spacing w:after="0" w:line="240" w:lineRule="auto"/>
      </w:pPr>
      <w:r>
        <w:continuationSeparator/>
      </w:r>
    </w:p>
  </w:footnote>
  <w:footnote w:type="continuationNotice" w:id="1">
    <w:p w14:paraId="54079B9C" w14:textId="77777777" w:rsidR="00653E53" w:rsidRDefault="00653E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459497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C9EC36" w14:textId="4BD15D8A" w:rsidR="00036833" w:rsidRPr="00036833" w:rsidRDefault="00036833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68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68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368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02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3683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BD57453" w14:textId="77777777" w:rsidR="00036833" w:rsidRDefault="000368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56"/>
    <w:multiLevelType w:val="hybridMultilevel"/>
    <w:tmpl w:val="60700C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84C22"/>
    <w:multiLevelType w:val="hybridMultilevel"/>
    <w:tmpl w:val="2A743064"/>
    <w:lvl w:ilvl="0" w:tplc="21B6A2F6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ED0CB0"/>
    <w:multiLevelType w:val="hybridMultilevel"/>
    <w:tmpl w:val="4DCAC5DE"/>
    <w:lvl w:ilvl="0" w:tplc="A85419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33D"/>
    <w:multiLevelType w:val="hybridMultilevel"/>
    <w:tmpl w:val="8E480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21292"/>
    <w:multiLevelType w:val="hybridMultilevel"/>
    <w:tmpl w:val="1CCC40E4"/>
    <w:lvl w:ilvl="0" w:tplc="90BAD6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CD1089"/>
    <w:multiLevelType w:val="hybridMultilevel"/>
    <w:tmpl w:val="222E88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C3D78"/>
    <w:multiLevelType w:val="hybridMultilevel"/>
    <w:tmpl w:val="EFC02F40"/>
    <w:lvl w:ilvl="0" w:tplc="5AEED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96216"/>
    <w:multiLevelType w:val="hybridMultilevel"/>
    <w:tmpl w:val="1478A862"/>
    <w:lvl w:ilvl="0" w:tplc="90BAD6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068A5"/>
    <w:multiLevelType w:val="hybridMultilevel"/>
    <w:tmpl w:val="1478A862"/>
    <w:lvl w:ilvl="0" w:tplc="90BAD6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22140"/>
    <w:multiLevelType w:val="hybridMultilevel"/>
    <w:tmpl w:val="A308083C"/>
    <w:lvl w:ilvl="0" w:tplc="4DAE7A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60F6C"/>
    <w:multiLevelType w:val="hybridMultilevel"/>
    <w:tmpl w:val="8702D69A"/>
    <w:lvl w:ilvl="0" w:tplc="B0540D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A1DAA"/>
    <w:multiLevelType w:val="hybridMultilevel"/>
    <w:tmpl w:val="509616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F020E"/>
    <w:multiLevelType w:val="hybridMultilevel"/>
    <w:tmpl w:val="0C322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61807"/>
    <w:multiLevelType w:val="multilevel"/>
    <w:tmpl w:val="FFF05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F462F77"/>
    <w:multiLevelType w:val="hybridMultilevel"/>
    <w:tmpl w:val="B9825BBE"/>
    <w:lvl w:ilvl="0" w:tplc="A49CA5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465EDD"/>
    <w:multiLevelType w:val="hybridMultilevel"/>
    <w:tmpl w:val="EFC02F40"/>
    <w:lvl w:ilvl="0" w:tplc="5AEED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65CF5"/>
    <w:multiLevelType w:val="hybridMultilevel"/>
    <w:tmpl w:val="BB94BF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1A27A6"/>
    <w:multiLevelType w:val="hybridMultilevel"/>
    <w:tmpl w:val="213A2610"/>
    <w:lvl w:ilvl="0" w:tplc="9CEC8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75F31"/>
    <w:multiLevelType w:val="hybridMultilevel"/>
    <w:tmpl w:val="1478A862"/>
    <w:lvl w:ilvl="0" w:tplc="90BAD6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318B4"/>
    <w:multiLevelType w:val="hybridMultilevel"/>
    <w:tmpl w:val="397488C6"/>
    <w:lvl w:ilvl="0" w:tplc="0E52B236">
      <w:start w:val="1"/>
      <w:numFmt w:val="lowerLetter"/>
      <w:lvlText w:val="(%1)"/>
      <w:lvlJc w:val="left"/>
      <w:pPr>
        <w:ind w:left="26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9" w:hanging="360"/>
      </w:pPr>
    </w:lvl>
    <w:lvl w:ilvl="2" w:tplc="0C09001B" w:tentative="1">
      <w:start w:val="1"/>
      <w:numFmt w:val="lowerRoman"/>
      <w:lvlText w:val="%3."/>
      <w:lvlJc w:val="right"/>
      <w:pPr>
        <w:ind w:left="4069" w:hanging="180"/>
      </w:pPr>
    </w:lvl>
    <w:lvl w:ilvl="3" w:tplc="0C09000F" w:tentative="1">
      <w:start w:val="1"/>
      <w:numFmt w:val="decimal"/>
      <w:lvlText w:val="%4."/>
      <w:lvlJc w:val="left"/>
      <w:pPr>
        <w:ind w:left="4789" w:hanging="360"/>
      </w:pPr>
    </w:lvl>
    <w:lvl w:ilvl="4" w:tplc="0C090019" w:tentative="1">
      <w:start w:val="1"/>
      <w:numFmt w:val="lowerLetter"/>
      <w:lvlText w:val="%5."/>
      <w:lvlJc w:val="left"/>
      <w:pPr>
        <w:ind w:left="5509" w:hanging="360"/>
      </w:pPr>
    </w:lvl>
    <w:lvl w:ilvl="5" w:tplc="0C09001B" w:tentative="1">
      <w:start w:val="1"/>
      <w:numFmt w:val="lowerRoman"/>
      <w:lvlText w:val="%6."/>
      <w:lvlJc w:val="right"/>
      <w:pPr>
        <w:ind w:left="6229" w:hanging="180"/>
      </w:pPr>
    </w:lvl>
    <w:lvl w:ilvl="6" w:tplc="0C09000F" w:tentative="1">
      <w:start w:val="1"/>
      <w:numFmt w:val="decimal"/>
      <w:lvlText w:val="%7."/>
      <w:lvlJc w:val="left"/>
      <w:pPr>
        <w:ind w:left="6949" w:hanging="360"/>
      </w:pPr>
    </w:lvl>
    <w:lvl w:ilvl="7" w:tplc="0C090019" w:tentative="1">
      <w:start w:val="1"/>
      <w:numFmt w:val="lowerLetter"/>
      <w:lvlText w:val="%8."/>
      <w:lvlJc w:val="left"/>
      <w:pPr>
        <w:ind w:left="7669" w:hanging="360"/>
      </w:pPr>
    </w:lvl>
    <w:lvl w:ilvl="8" w:tplc="0C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7"/>
  </w:num>
  <w:num w:numId="5">
    <w:abstractNumId w:val="11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8"/>
  </w:num>
  <w:num w:numId="11">
    <w:abstractNumId w:val="7"/>
  </w:num>
  <w:num w:numId="12">
    <w:abstractNumId w:val="2"/>
  </w:num>
  <w:num w:numId="13">
    <w:abstractNumId w:val="19"/>
  </w:num>
  <w:num w:numId="14">
    <w:abstractNumId w:val="6"/>
  </w:num>
  <w:num w:numId="15">
    <w:abstractNumId w:val="15"/>
  </w:num>
  <w:num w:numId="16">
    <w:abstractNumId w:val="10"/>
  </w:num>
  <w:num w:numId="17">
    <w:abstractNumId w:val="4"/>
  </w:num>
  <w:num w:numId="18">
    <w:abstractNumId w:val="14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7E"/>
    <w:rsid w:val="000024F9"/>
    <w:rsid w:val="00002980"/>
    <w:rsid w:val="00003F57"/>
    <w:rsid w:val="00006D03"/>
    <w:rsid w:val="000145DE"/>
    <w:rsid w:val="0001697A"/>
    <w:rsid w:val="00023FF3"/>
    <w:rsid w:val="00024230"/>
    <w:rsid w:val="00025081"/>
    <w:rsid w:val="00026B6F"/>
    <w:rsid w:val="00026E36"/>
    <w:rsid w:val="00027262"/>
    <w:rsid w:val="000304BE"/>
    <w:rsid w:val="000310C1"/>
    <w:rsid w:val="00032158"/>
    <w:rsid w:val="00036833"/>
    <w:rsid w:val="00036D14"/>
    <w:rsid w:val="00036DAA"/>
    <w:rsid w:val="00040D50"/>
    <w:rsid w:val="000446E7"/>
    <w:rsid w:val="0004659C"/>
    <w:rsid w:val="00062859"/>
    <w:rsid w:val="00063F50"/>
    <w:rsid w:val="00067212"/>
    <w:rsid w:val="000716A1"/>
    <w:rsid w:val="00071C21"/>
    <w:rsid w:val="0007600B"/>
    <w:rsid w:val="000801CA"/>
    <w:rsid w:val="0008257A"/>
    <w:rsid w:val="00082805"/>
    <w:rsid w:val="00090761"/>
    <w:rsid w:val="00092ED8"/>
    <w:rsid w:val="00093991"/>
    <w:rsid w:val="00097DEC"/>
    <w:rsid w:val="000A0F94"/>
    <w:rsid w:val="000A243D"/>
    <w:rsid w:val="000A352E"/>
    <w:rsid w:val="000A5F02"/>
    <w:rsid w:val="000A5F21"/>
    <w:rsid w:val="000A658C"/>
    <w:rsid w:val="000B24F7"/>
    <w:rsid w:val="000B2F28"/>
    <w:rsid w:val="000B3513"/>
    <w:rsid w:val="000B5843"/>
    <w:rsid w:val="000B7129"/>
    <w:rsid w:val="000C0468"/>
    <w:rsid w:val="000C18C1"/>
    <w:rsid w:val="000C5523"/>
    <w:rsid w:val="000C7B99"/>
    <w:rsid w:val="000D0E72"/>
    <w:rsid w:val="000D31C8"/>
    <w:rsid w:val="000E0765"/>
    <w:rsid w:val="000E1048"/>
    <w:rsid w:val="000E7395"/>
    <w:rsid w:val="000F09CE"/>
    <w:rsid w:val="000F29E9"/>
    <w:rsid w:val="000F4299"/>
    <w:rsid w:val="000F4D36"/>
    <w:rsid w:val="000F6FC9"/>
    <w:rsid w:val="001019BA"/>
    <w:rsid w:val="001043FA"/>
    <w:rsid w:val="00107563"/>
    <w:rsid w:val="00107744"/>
    <w:rsid w:val="001108BE"/>
    <w:rsid w:val="00114BEB"/>
    <w:rsid w:val="00117374"/>
    <w:rsid w:val="001258E1"/>
    <w:rsid w:val="00127800"/>
    <w:rsid w:val="00131B25"/>
    <w:rsid w:val="00156963"/>
    <w:rsid w:val="00157C3C"/>
    <w:rsid w:val="00171BF6"/>
    <w:rsid w:val="00173700"/>
    <w:rsid w:val="00177179"/>
    <w:rsid w:val="00177941"/>
    <w:rsid w:val="00177A82"/>
    <w:rsid w:val="0018006A"/>
    <w:rsid w:val="00181ED4"/>
    <w:rsid w:val="001853A5"/>
    <w:rsid w:val="00186839"/>
    <w:rsid w:val="001921C3"/>
    <w:rsid w:val="0019378C"/>
    <w:rsid w:val="00195118"/>
    <w:rsid w:val="00195D03"/>
    <w:rsid w:val="001A0A91"/>
    <w:rsid w:val="001A318F"/>
    <w:rsid w:val="001A3A48"/>
    <w:rsid w:val="001A3FFB"/>
    <w:rsid w:val="001A7025"/>
    <w:rsid w:val="001B12E3"/>
    <w:rsid w:val="001B1E7A"/>
    <w:rsid w:val="001B2D16"/>
    <w:rsid w:val="001C008E"/>
    <w:rsid w:val="001C047A"/>
    <w:rsid w:val="001C0838"/>
    <w:rsid w:val="001C1B78"/>
    <w:rsid w:val="001C1D5B"/>
    <w:rsid w:val="001C2591"/>
    <w:rsid w:val="001C61AB"/>
    <w:rsid w:val="001C6B3F"/>
    <w:rsid w:val="001D0BCC"/>
    <w:rsid w:val="001D3428"/>
    <w:rsid w:val="001D386B"/>
    <w:rsid w:val="001D735D"/>
    <w:rsid w:val="001E4720"/>
    <w:rsid w:val="001E78AA"/>
    <w:rsid w:val="001F2541"/>
    <w:rsid w:val="001F3DB9"/>
    <w:rsid w:val="001F6CDE"/>
    <w:rsid w:val="001F78D0"/>
    <w:rsid w:val="00201A05"/>
    <w:rsid w:val="00201C09"/>
    <w:rsid w:val="00212B00"/>
    <w:rsid w:val="0021461B"/>
    <w:rsid w:val="00217C65"/>
    <w:rsid w:val="00220ACF"/>
    <w:rsid w:val="00225CA5"/>
    <w:rsid w:val="002364DC"/>
    <w:rsid w:val="00236C13"/>
    <w:rsid w:val="002529D3"/>
    <w:rsid w:val="002555B3"/>
    <w:rsid w:val="00255815"/>
    <w:rsid w:val="00262689"/>
    <w:rsid w:val="0026584E"/>
    <w:rsid w:val="00266C6C"/>
    <w:rsid w:val="00267966"/>
    <w:rsid w:val="002679E7"/>
    <w:rsid w:val="00277675"/>
    <w:rsid w:val="002803BD"/>
    <w:rsid w:val="00280434"/>
    <w:rsid w:val="00285110"/>
    <w:rsid w:val="0029166C"/>
    <w:rsid w:val="00293CC6"/>
    <w:rsid w:val="00294A71"/>
    <w:rsid w:val="0029512D"/>
    <w:rsid w:val="002A1FAA"/>
    <w:rsid w:val="002A2C40"/>
    <w:rsid w:val="002B410C"/>
    <w:rsid w:val="002B504F"/>
    <w:rsid w:val="002B5D15"/>
    <w:rsid w:val="002B7469"/>
    <w:rsid w:val="002C31AA"/>
    <w:rsid w:val="002C348A"/>
    <w:rsid w:val="002C34A3"/>
    <w:rsid w:val="002C5004"/>
    <w:rsid w:val="002D0E2A"/>
    <w:rsid w:val="002D7516"/>
    <w:rsid w:val="002E2F0B"/>
    <w:rsid w:val="002E544C"/>
    <w:rsid w:val="002E775F"/>
    <w:rsid w:val="002F42FA"/>
    <w:rsid w:val="003005C2"/>
    <w:rsid w:val="00301E64"/>
    <w:rsid w:val="0030318C"/>
    <w:rsid w:val="00303687"/>
    <w:rsid w:val="0030512D"/>
    <w:rsid w:val="00310610"/>
    <w:rsid w:val="003117C5"/>
    <w:rsid w:val="00312EDC"/>
    <w:rsid w:val="00313489"/>
    <w:rsid w:val="00313DF1"/>
    <w:rsid w:val="00315432"/>
    <w:rsid w:val="00317381"/>
    <w:rsid w:val="00320054"/>
    <w:rsid w:val="003215FD"/>
    <w:rsid w:val="00322B47"/>
    <w:rsid w:val="003238F3"/>
    <w:rsid w:val="00327CA0"/>
    <w:rsid w:val="00330FF9"/>
    <w:rsid w:val="0033454D"/>
    <w:rsid w:val="00336D55"/>
    <w:rsid w:val="0034028E"/>
    <w:rsid w:val="003425EB"/>
    <w:rsid w:val="00352950"/>
    <w:rsid w:val="003556E0"/>
    <w:rsid w:val="00357645"/>
    <w:rsid w:val="00360586"/>
    <w:rsid w:val="00362B78"/>
    <w:rsid w:val="00362E2D"/>
    <w:rsid w:val="00364BE6"/>
    <w:rsid w:val="003660D8"/>
    <w:rsid w:val="00366D52"/>
    <w:rsid w:val="00367A1B"/>
    <w:rsid w:val="00370228"/>
    <w:rsid w:val="00371AB4"/>
    <w:rsid w:val="003730B7"/>
    <w:rsid w:val="00381BE3"/>
    <w:rsid w:val="0038467A"/>
    <w:rsid w:val="00384903"/>
    <w:rsid w:val="00386C16"/>
    <w:rsid w:val="003904F2"/>
    <w:rsid w:val="00395E12"/>
    <w:rsid w:val="003A257E"/>
    <w:rsid w:val="003A2A1B"/>
    <w:rsid w:val="003A48D0"/>
    <w:rsid w:val="003C3737"/>
    <w:rsid w:val="003D094A"/>
    <w:rsid w:val="003D0EEF"/>
    <w:rsid w:val="003D3422"/>
    <w:rsid w:val="003D483F"/>
    <w:rsid w:val="003D74C3"/>
    <w:rsid w:val="003F1353"/>
    <w:rsid w:val="00400EA8"/>
    <w:rsid w:val="004036DF"/>
    <w:rsid w:val="00403743"/>
    <w:rsid w:val="0040635A"/>
    <w:rsid w:val="00406579"/>
    <w:rsid w:val="0041366A"/>
    <w:rsid w:val="00415410"/>
    <w:rsid w:val="00420E9F"/>
    <w:rsid w:val="004220E2"/>
    <w:rsid w:val="004245BB"/>
    <w:rsid w:val="00433A6F"/>
    <w:rsid w:val="00435F48"/>
    <w:rsid w:val="00436EFE"/>
    <w:rsid w:val="0044187B"/>
    <w:rsid w:val="00442A1A"/>
    <w:rsid w:val="004439CD"/>
    <w:rsid w:val="00447AB9"/>
    <w:rsid w:val="00451A25"/>
    <w:rsid w:val="00452A65"/>
    <w:rsid w:val="004557D5"/>
    <w:rsid w:val="004605C3"/>
    <w:rsid w:val="00463184"/>
    <w:rsid w:val="00466771"/>
    <w:rsid w:val="00473B17"/>
    <w:rsid w:val="00474210"/>
    <w:rsid w:val="004755E1"/>
    <w:rsid w:val="00483FA6"/>
    <w:rsid w:val="00484657"/>
    <w:rsid w:val="00491F3A"/>
    <w:rsid w:val="0049403C"/>
    <w:rsid w:val="00495F5D"/>
    <w:rsid w:val="004A04C6"/>
    <w:rsid w:val="004A0F90"/>
    <w:rsid w:val="004A2D7F"/>
    <w:rsid w:val="004A43EE"/>
    <w:rsid w:val="004A48D8"/>
    <w:rsid w:val="004A6D07"/>
    <w:rsid w:val="004B06E8"/>
    <w:rsid w:val="004B0D73"/>
    <w:rsid w:val="004B1BEC"/>
    <w:rsid w:val="004B3994"/>
    <w:rsid w:val="004B6897"/>
    <w:rsid w:val="004C3C48"/>
    <w:rsid w:val="004C5E03"/>
    <w:rsid w:val="004C60BB"/>
    <w:rsid w:val="004D518B"/>
    <w:rsid w:val="004D66A7"/>
    <w:rsid w:val="004E0513"/>
    <w:rsid w:val="004E36A9"/>
    <w:rsid w:val="004E4743"/>
    <w:rsid w:val="004E745A"/>
    <w:rsid w:val="004E7FDC"/>
    <w:rsid w:val="004F7AB9"/>
    <w:rsid w:val="004F7CA6"/>
    <w:rsid w:val="00501796"/>
    <w:rsid w:val="00501F3A"/>
    <w:rsid w:val="00503D3D"/>
    <w:rsid w:val="00505DD0"/>
    <w:rsid w:val="00506038"/>
    <w:rsid w:val="00506506"/>
    <w:rsid w:val="00507CA9"/>
    <w:rsid w:val="00514622"/>
    <w:rsid w:val="005155F5"/>
    <w:rsid w:val="00533869"/>
    <w:rsid w:val="00540116"/>
    <w:rsid w:val="00545EFC"/>
    <w:rsid w:val="0054675A"/>
    <w:rsid w:val="00546C50"/>
    <w:rsid w:val="0055416A"/>
    <w:rsid w:val="00555F9A"/>
    <w:rsid w:val="00562C26"/>
    <w:rsid w:val="00564013"/>
    <w:rsid w:val="00564B5A"/>
    <w:rsid w:val="0057434D"/>
    <w:rsid w:val="00582A22"/>
    <w:rsid w:val="00585710"/>
    <w:rsid w:val="00587E5A"/>
    <w:rsid w:val="00590C9B"/>
    <w:rsid w:val="005947A6"/>
    <w:rsid w:val="005A0102"/>
    <w:rsid w:val="005A6160"/>
    <w:rsid w:val="005A68BD"/>
    <w:rsid w:val="005B093D"/>
    <w:rsid w:val="005B1D48"/>
    <w:rsid w:val="005B2A47"/>
    <w:rsid w:val="005B463B"/>
    <w:rsid w:val="005B7791"/>
    <w:rsid w:val="005C047A"/>
    <w:rsid w:val="005C0FDA"/>
    <w:rsid w:val="005C1AB5"/>
    <w:rsid w:val="005C3146"/>
    <w:rsid w:val="005C562A"/>
    <w:rsid w:val="005C7DFD"/>
    <w:rsid w:val="005D1097"/>
    <w:rsid w:val="005D14E8"/>
    <w:rsid w:val="005D6C10"/>
    <w:rsid w:val="005E338E"/>
    <w:rsid w:val="005F2EE1"/>
    <w:rsid w:val="00601CBD"/>
    <w:rsid w:val="00603D0C"/>
    <w:rsid w:val="00604A80"/>
    <w:rsid w:val="0061050F"/>
    <w:rsid w:val="00612C63"/>
    <w:rsid w:val="006171A4"/>
    <w:rsid w:val="00617609"/>
    <w:rsid w:val="0062567D"/>
    <w:rsid w:val="006268ED"/>
    <w:rsid w:val="00632358"/>
    <w:rsid w:val="00633760"/>
    <w:rsid w:val="00635B71"/>
    <w:rsid w:val="0064008E"/>
    <w:rsid w:val="00642F75"/>
    <w:rsid w:val="00642FDD"/>
    <w:rsid w:val="00643703"/>
    <w:rsid w:val="00643D51"/>
    <w:rsid w:val="00645597"/>
    <w:rsid w:val="00653E53"/>
    <w:rsid w:val="0065432C"/>
    <w:rsid w:val="006548B9"/>
    <w:rsid w:val="006641CD"/>
    <w:rsid w:val="00670E27"/>
    <w:rsid w:val="006717DC"/>
    <w:rsid w:val="006820E0"/>
    <w:rsid w:val="006823F3"/>
    <w:rsid w:val="00684727"/>
    <w:rsid w:val="006923F8"/>
    <w:rsid w:val="0069662C"/>
    <w:rsid w:val="00696B79"/>
    <w:rsid w:val="006A046B"/>
    <w:rsid w:val="006A1C16"/>
    <w:rsid w:val="006A5450"/>
    <w:rsid w:val="006B2CCF"/>
    <w:rsid w:val="006B3969"/>
    <w:rsid w:val="006B4F22"/>
    <w:rsid w:val="006C2313"/>
    <w:rsid w:val="006C2B90"/>
    <w:rsid w:val="006C3C71"/>
    <w:rsid w:val="006C4108"/>
    <w:rsid w:val="006C4755"/>
    <w:rsid w:val="006D540C"/>
    <w:rsid w:val="006E1D2E"/>
    <w:rsid w:val="006E5D01"/>
    <w:rsid w:val="006F1969"/>
    <w:rsid w:val="006F482E"/>
    <w:rsid w:val="006F6C32"/>
    <w:rsid w:val="006F777D"/>
    <w:rsid w:val="00702CDA"/>
    <w:rsid w:val="007042DE"/>
    <w:rsid w:val="00712CF1"/>
    <w:rsid w:val="00715140"/>
    <w:rsid w:val="0071541C"/>
    <w:rsid w:val="007201DA"/>
    <w:rsid w:val="007214A9"/>
    <w:rsid w:val="00722BB5"/>
    <w:rsid w:val="00725291"/>
    <w:rsid w:val="00732423"/>
    <w:rsid w:val="00732611"/>
    <w:rsid w:val="00733E96"/>
    <w:rsid w:val="00741143"/>
    <w:rsid w:val="00741E6D"/>
    <w:rsid w:val="007520BD"/>
    <w:rsid w:val="00756523"/>
    <w:rsid w:val="00775CC5"/>
    <w:rsid w:val="007838AA"/>
    <w:rsid w:val="0078608E"/>
    <w:rsid w:val="00790F0F"/>
    <w:rsid w:val="00792813"/>
    <w:rsid w:val="00792B58"/>
    <w:rsid w:val="00793B68"/>
    <w:rsid w:val="007A0B1E"/>
    <w:rsid w:val="007A28C7"/>
    <w:rsid w:val="007A31C2"/>
    <w:rsid w:val="007A6381"/>
    <w:rsid w:val="007A6A6B"/>
    <w:rsid w:val="007A7C21"/>
    <w:rsid w:val="007B063D"/>
    <w:rsid w:val="007D08CD"/>
    <w:rsid w:val="007D0B79"/>
    <w:rsid w:val="007D4DF5"/>
    <w:rsid w:val="007D703F"/>
    <w:rsid w:val="007D7707"/>
    <w:rsid w:val="007E4057"/>
    <w:rsid w:val="007F035F"/>
    <w:rsid w:val="007F5510"/>
    <w:rsid w:val="00801931"/>
    <w:rsid w:val="00805213"/>
    <w:rsid w:val="00811F04"/>
    <w:rsid w:val="00812329"/>
    <w:rsid w:val="00813B16"/>
    <w:rsid w:val="00814FA8"/>
    <w:rsid w:val="00815D7F"/>
    <w:rsid w:val="00817DB2"/>
    <w:rsid w:val="00817DE5"/>
    <w:rsid w:val="00823A93"/>
    <w:rsid w:val="0082400E"/>
    <w:rsid w:val="0083259C"/>
    <w:rsid w:val="008328EB"/>
    <w:rsid w:val="008359E2"/>
    <w:rsid w:val="00835F67"/>
    <w:rsid w:val="00837BE2"/>
    <w:rsid w:val="00837ED8"/>
    <w:rsid w:val="00841538"/>
    <w:rsid w:val="00844483"/>
    <w:rsid w:val="00851EBA"/>
    <w:rsid w:val="00863E33"/>
    <w:rsid w:val="00864FA7"/>
    <w:rsid w:val="0086790D"/>
    <w:rsid w:val="008764CF"/>
    <w:rsid w:val="00876F31"/>
    <w:rsid w:val="0088604D"/>
    <w:rsid w:val="008871A2"/>
    <w:rsid w:val="008901BD"/>
    <w:rsid w:val="0089346D"/>
    <w:rsid w:val="00895360"/>
    <w:rsid w:val="008958DD"/>
    <w:rsid w:val="008A06EF"/>
    <w:rsid w:val="008A0CD5"/>
    <w:rsid w:val="008A1B7F"/>
    <w:rsid w:val="008A420E"/>
    <w:rsid w:val="008A6921"/>
    <w:rsid w:val="008B06A7"/>
    <w:rsid w:val="008B1107"/>
    <w:rsid w:val="008B207B"/>
    <w:rsid w:val="008B2553"/>
    <w:rsid w:val="008B3759"/>
    <w:rsid w:val="008B4619"/>
    <w:rsid w:val="008C0BA0"/>
    <w:rsid w:val="008C0D81"/>
    <w:rsid w:val="008C3226"/>
    <w:rsid w:val="008C3508"/>
    <w:rsid w:val="008C7179"/>
    <w:rsid w:val="008D2FC9"/>
    <w:rsid w:val="008E0699"/>
    <w:rsid w:val="008E092E"/>
    <w:rsid w:val="008E18F2"/>
    <w:rsid w:val="008E3B65"/>
    <w:rsid w:val="008E4AA9"/>
    <w:rsid w:val="008F3C43"/>
    <w:rsid w:val="008F3DE0"/>
    <w:rsid w:val="008F6701"/>
    <w:rsid w:val="008F6BAD"/>
    <w:rsid w:val="008F73C4"/>
    <w:rsid w:val="00904C3D"/>
    <w:rsid w:val="0090547A"/>
    <w:rsid w:val="009063BE"/>
    <w:rsid w:val="00911396"/>
    <w:rsid w:val="00911C1E"/>
    <w:rsid w:val="00915E20"/>
    <w:rsid w:val="0092139E"/>
    <w:rsid w:val="00922355"/>
    <w:rsid w:val="00927030"/>
    <w:rsid w:val="009304C5"/>
    <w:rsid w:val="00934D0E"/>
    <w:rsid w:val="00940DBA"/>
    <w:rsid w:val="00941E28"/>
    <w:rsid w:val="00944166"/>
    <w:rsid w:val="009472B5"/>
    <w:rsid w:val="009473D0"/>
    <w:rsid w:val="00950B0A"/>
    <w:rsid w:val="00950C44"/>
    <w:rsid w:val="0095370C"/>
    <w:rsid w:val="00956F21"/>
    <w:rsid w:val="00960A43"/>
    <w:rsid w:val="00961466"/>
    <w:rsid w:val="009614D5"/>
    <w:rsid w:val="009651EF"/>
    <w:rsid w:val="00965548"/>
    <w:rsid w:val="009659A8"/>
    <w:rsid w:val="00967ED0"/>
    <w:rsid w:val="00970906"/>
    <w:rsid w:val="00972227"/>
    <w:rsid w:val="00975079"/>
    <w:rsid w:val="00975158"/>
    <w:rsid w:val="00982B4C"/>
    <w:rsid w:val="00982EEE"/>
    <w:rsid w:val="00990873"/>
    <w:rsid w:val="009909CA"/>
    <w:rsid w:val="00992479"/>
    <w:rsid w:val="0099258F"/>
    <w:rsid w:val="009943A4"/>
    <w:rsid w:val="009953CE"/>
    <w:rsid w:val="009957ED"/>
    <w:rsid w:val="00995B9B"/>
    <w:rsid w:val="00995BEF"/>
    <w:rsid w:val="00995DD5"/>
    <w:rsid w:val="009A1B39"/>
    <w:rsid w:val="009A3B2A"/>
    <w:rsid w:val="009A630C"/>
    <w:rsid w:val="009B662E"/>
    <w:rsid w:val="009B67A1"/>
    <w:rsid w:val="009C48FB"/>
    <w:rsid w:val="009C6610"/>
    <w:rsid w:val="009C7212"/>
    <w:rsid w:val="009D6873"/>
    <w:rsid w:val="009D7298"/>
    <w:rsid w:val="009D7579"/>
    <w:rsid w:val="009E6ED3"/>
    <w:rsid w:val="009E76C8"/>
    <w:rsid w:val="009F043A"/>
    <w:rsid w:val="009F1D31"/>
    <w:rsid w:val="009F2315"/>
    <w:rsid w:val="00A032C1"/>
    <w:rsid w:val="00A0381E"/>
    <w:rsid w:val="00A0454A"/>
    <w:rsid w:val="00A04CA7"/>
    <w:rsid w:val="00A06036"/>
    <w:rsid w:val="00A061CC"/>
    <w:rsid w:val="00A062CD"/>
    <w:rsid w:val="00A11AD0"/>
    <w:rsid w:val="00A11E27"/>
    <w:rsid w:val="00A20900"/>
    <w:rsid w:val="00A24097"/>
    <w:rsid w:val="00A24859"/>
    <w:rsid w:val="00A314F0"/>
    <w:rsid w:val="00A329F6"/>
    <w:rsid w:val="00A34799"/>
    <w:rsid w:val="00A34E1B"/>
    <w:rsid w:val="00A35DFB"/>
    <w:rsid w:val="00A41C17"/>
    <w:rsid w:val="00A45FA9"/>
    <w:rsid w:val="00A500D7"/>
    <w:rsid w:val="00A50B05"/>
    <w:rsid w:val="00A537AE"/>
    <w:rsid w:val="00A54461"/>
    <w:rsid w:val="00A66360"/>
    <w:rsid w:val="00A702AF"/>
    <w:rsid w:val="00A72779"/>
    <w:rsid w:val="00A72F5B"/>
    <w:rsid w:val="00A73972"/>
    <w:rsid w:val="00A7496B"/>
    <w:rsid w:val="00A77005"/>
    <w:rsid w:val="00A77739"/>
    <w:rsid w:val="00A77868"/>
    <w:rsid w:val="00A83118"/>
    <w:rsid w:val="00A850BA"/>
    <w:rsid w:val="00A9157C"/>
    <w:rsid w:val="00A9567B"/>
    <w:rsid w:val="00A956D0"/>
    <w:rsid w:val="00A959EB"/>
    <w:rsid w:val="00A96FB8"/>
    <w:rsid w:val="00A97B8E"/>
    <w:rsid w:val="00AA1680"/>
    <w:rsid w:val="00AA1BB4"/>
    <w:rsid w:val="00AA253F"/>
    <w:rsid w:val="00AA38E2"/>
    <w:rsid w:val="00AA3A34"/>
    <w:rsid w:val="00AA44EF"/>
    <w:rsid w:val="00AA5795"/>
    <w:rsid w:val="00AA70C2"/>
    <w:rsid w:val="00AB330B"/>
    <w:rsid w:val="00AB3C5D"/>
    <w:rsid w:val="00AB59E8"/>
    <w:rsid w:val="00AC69CA"/>
    <w:rsid w:val="00AD120D"/>
    <w:rsid w:val="00AD186A"/>
    <w:rsid w:val="00AD380D"/>
    <w:rsid w:val="00AE32E4"/>
    <w:rsid w:val="00AF4D63"/>
    <w:rsid w:val="00AF4F84"/>
    <w:rsid w:val="00AF7911"/>
    <w:rsid w:val="00B065CB"/>
    <w:rsid w:val="00B10DD3"/>
    <w:rsid w:val="00B15B4F"/>
    <w:rsid w:val="00B160E1"/>
    <w:rsid w:val="00B31F83"/>
    <w:rsid w:val="00B33173"/>
    <w:rsid w:val="00B3435B"/>
    <w:rsid w:val="00B34D0A"/>
    <w:rsid w:val="00B35304"/>
    <w:rsid w:val="00B363FC"/>
    <w:rsid w:val="00B36694"/>
    <w:rsid w:val="00B40240"/>
    <w:rsid w:val="00B439CC"/>
    <w:rsid w:val="00B51A47"/>
    <w:rsid w:val="00B61FCF"/>
    <w:rsid w:val="00B6205F"/>
    <w:rsid w:val="00B64DFD"/>
    <w:rsid w:val="00B666D5"/>
    <w:rsid w:val="00B71F79"/>
    <w:rsid w:val="00B72DE8"/>
    <w:rsid w:val="00B76E3B"/>
    <w:rsid w:val="00B772AC"/>
    <w:rsid w:val="00B91248"/>
    <w:rsid w:val="00B964FE"/>
    <w:rsid w:val="00BA04B0"/>
    <w:rsid w:val="00BA12CD"/>
    <w:rsid w:val="00BA2EB1"/>
    <w:rsid w:val="00BA3E50"/>
    <w:rsid w:val="00BA64B9"/>
    <w:rsid w:val="00BA6BF8"/>
    <w:rsid w:val="00BB04CC"/>
    <w:rsid w:val="00BB0FAE"/>
    <w:rsid w:val="00BB7A91"/>
    <w:rsid w:val="00BC256A"/>
    <w:rsid w:val="00BD4455"/>
    <w:rsid w:val="00BD6273"/>
    <w:rsid w:val="00BE5A3D"/>
    <w:rsid w:val="00BF0C68"/>
    <w:rsid w:val="00BF3A91"/>
    <w:rsid w:val="00BF7B34"/>
    <w:rsid w:val="00C02C13"/>
    <w:rsid w:val="00C03355"/>
    <w:rsid w:val="00C06276"/>
    <w:rsid w:val="00C12928"/>
    <w:rsid w:val="00C14B19"/>
    <w:rsid w:val="00C150F4"/>
    <w:rsid w:val="00C205CA"/>
    <w:rsid w:val="00C2082C"/>
    <w:rsid w:val="00C21CAB"/>
    <w:rsid w:val="00C26A35"/>
    <w:rsid w:val="00C277EB"/>
    <w:rsid w:val="00C30DB7"/>
    <w:rsid w:val="00C31B09"/>
    <w:rsid w:val="00C34809"/>
    <w:rsid w:val="00C3569F"/>
    <w:rsid w:val="00C3729A"/>
    <w:rsid w:val="00C406AF"/>
    <w:rsid w:val="00C429BA"/>
    <w:rsid w:val="00C439B7"/>
    <w:rsid w:val="00C43A54"/>
    <w:rsid w:val="00C44E3C"/>
    <w:rsid w:val="00C548FA"/>
    <w:rsid w:val="00C55C81"/>
    <w:rsid w:val="00C56726"/>
    <w:rsid w:val="00C60CE4"/>
    <w:rsid w:val="00C61AA4"/>
    <w:rsid w:val="00C62F90"/>
    <w:rsid w:val="00C63390"/>
    <w:rsid w:val="00C64C81"/>
    <w:rsid w:val="00C661CA"/>
    <w:rsid w:val="00C700B4"/>
    <w:rsid w:val="00C70B60"/>
    <w:rsid w:val="00C71094"/>
    <w:rsid w:val="00C73799"/>
    <w:rsid w:val="00C80D86"/>
    <w:rsid w:val="00C82461"/>
    <w:rsid w:val="00C84DF9"/>
    <w:rsid w:val="00C85A54"/>
    <w:rsid w:val="00C86FDC"/>
    <w:rsid w:val="00C877BC"/>
    <w:rsid w:val="00C87960"/>
    <w:rsid w:val="00C924F7"/>
    <w:rsid w:val="00C96BF5"/>
    <w:rsid w:val="00CA11F0"/>
    <w:rsid w:val="00CA198D"/>
    <w:rsid w:val="00CA3B05"/>
    <w:rsid w:val="00CA6BE5"/>
    <w:rsid w:val="00CB2733"/>
    <w:rsid w:val="00CB5749"/>
    <w:rsid w:val="00CC1572"/>
    <w:rsid w:val="00CC15E6"/>
    <w:rsid w:val="00CC18BE"/>
    <w:rsid w:val="00CC269F"/>
    <w:rsid w:val="00CC34A5"/>
    <w:rsid w:val="00CC45EE"/>
    <w:rsid w:val="00CC770A"/>
    <w:rsid w:val="00CD37C5"/>
    <w:rsid w:val="00CD41BF"/>
    <w:rsid w:val="00CD522F"/>
    <w:rsid w:val="00CD5CE4"/>
    <w:rsid w:val="00CD6621"/>
    <w:rsid w:val="00CE103D"/>
    <w:rsid w:val="00CE2931"/>
    <w:rsid w:val="00CF365C"/>
    <w:rsid w:val="00CF387F"/>
    <w:rsid w:val="00CF5D78"/>
    <w:rsid w:val="00CF7BBA"/>
    <w:rsid w:val="00CF7CDB"/>
    <w:rsid w:val="00D010EE"/>
    <w:rsid w:val="00D03726"/>
    <w:rsid w:val="00D040EB"/>
    <w:rsid w:val="00D04F37"/>
    <w:rsid w:val="00D06A93"/>
    <w:rsid w:val="00D13957"/>
    <w:rsid w:val="00D13FF3"/>
    <w:rsid w:val="00D16565"/>
    <w:rsid w:val="00D176C2"/>
    <w:rsid w:val="00D200AB"/>
    <w:rsid w:val="00D240C8"/>
    <w:rsid w:val="00D27009"/>
    <w:rsid w:val="00D27EB4"/>
    <w:rsid w:val="00D30176"/>
    <w:rsid w:val="00D306A2"/>
    <w:rsid w:val="00D30F11"/>
    <w:rsid w:val="00D30FAB"/>
    <w:rsid w:val="00D3485F"/>
    <w:rsid w:val="00D35DB5"/>
    <w:rsid w:val="00D516BF"/>
    <w:rsid w:val="00D51EB9"/>
    <w:rsid w:val="00D54C7E"/>
    <w:rsid w:val="00D567E7"/>
    <w:rsid w:val="00D62CBC"/>
    <w:rsid w:val="00D63C4D"/>
    <w:rsid w:val="00D65279"/>
    <w:rsid w:val="00D65CD0"/>
    <w:rsid w:val="00D7276E"/>
    <w:rsid w:val="00D73D87"/>
    <w:rsid w:val="00D8253A"/>
    <w:rsid w:val="00D840D5"/>
    <w:rsid w:val="00D870F0"/>
    <w:rsid w:val="00D90B18"/>
    <w:rsid w:val="00D934C9"/>
    <w:rsid w:val="00D9708B"/>
    <w:rsid w:val="00D974BF"/>
    <w:rsid w:val="00D97557"/>
    <w:rsid w:val="00DA1311"/>
    <w:rsid w:val="00DA13EE"/>
    <w:rsid w:val="00DA162D"/>
    <w:rsid w:val="00DA74EB"/>
    <w:rsid w:val="00DA7A5E"/>
    <w:rsid w:val="00DB168B"/>
    <w:rsid w:val="00DB7836"/>
    <w:rsid w:val="00DC0699"/>
    <w:rsid w:val="00DC192F"/>
    <w:rsid w:val="00DC7146"/>
    <w:rsid w:val="00DD252E"/>
    <w:rsid w:val="00DD39F2"/>
    <w:rsid w:val="00DD791D"/>
    <w:rsid w:val="00DE14EE"/>
    <w:rsid w:val="00DE2431"/>
    <w:rsid w:val="00DE32D6"/>
    <w:rsid w:val="00DE5F72"/>
    <w:rsid w:val="00DE7055"/>
    <w:rsid w:val="00DE758C"/>
    <w:rsid w:val="00DF2FB3"/>
    <w:rsid w:val="00DF311E"/>
    <w:rsid w:val="00DF3319"/>
    <w:rsid w:val="00DF3A2D"/>
    <w:rsid w:val="00DF3CF7"/>
    <w:rsid w:val="00DF5A72"/>
    <w:rsid w:val="00DF7ABA"/>
    <w:rsid w:val="00E020B2"/>
    <w:rsid w:val="00E04F1B"/>
    <w:rsid w:val="00E0664B"/>
    <w:rsid w:val="00E07FEE"/>
    <w:rsid w:val="00E136D4"/>
    <w:rsid w:val="00E176DB"/>
    <w:rsid w:val="00E17BE3"/>
    <w:rsid w:val="00E213CA"/>
    <w:rsid w:val="00E219BC"/>
    <w:rsid w:val="00E22162"/>
    <w:rsid w:val="00E22381"/>
    <w:rsid w:val="00E22CB6"/>
    <w:rsid w:val="00E234BB"/>
    <w:rsid w:val="00E24809"/>
    <w:rsid w:val="00E24928"/>
    <w:rsid w:val="00E26484"/>
    <w:rsid w:val="00E3000A"/>
    <w:rsid w:val="00E301A6"/>
    <w:rsid w:val="00E315D7"/>
    <w:rsid w:val="00E31ACA"/>
    <w:rsid w:val="00E324FA"/>
    <w:rsid w:val="00E4225C"/>
    <w:rsid w:val="00E45CAA"/>
    <w:rsid w:val="00E470BA"/>
    <w:rsid w:val="00E51668"/>
    <w:rsid w:val="00E55E19"/>
    <w:rsid w:val="00E60B08"/>
    <w:rsid w:val="00E627FF"/>
    <w:rsid w:val="00E6465A"/>
    <w:rsid w:val="00E67E70"/>
    <w:rsid w:val="00E7004A"/>
    <w:rsid w:val="00E73D15"/>
    <w:rsid w:val="00E749A0"/>
    <w:rsid w:val="00E75B4E"/>
    <w:rsid w:val="00E76EAD"/>
    <w:rsid w:val="00E81000"/>
    <w:rsid w:val="00E85105"/>
    <w:rsid w:val="00E9021A"/>
    <w:rsid w:val="00E9129B"/>
    <w:rsid w:val="00E91FAE"/>
    <w:rsid w:val="00E92606"/>
    <w:rsid w:val="00E939B4"/>
    <w:rsid w:val="00E93BF0"/>
    <w:rsid w:val="00E943EA"/>
    <w:rsid w:val="00E94432"/>
    <w:rsid w:val="00EA46B7"/>
    <w:rsid w:val="00EA534A"/>
    <w:rsid w:val="00EA5E5A"/>
    <w:rsid w:val="00EA640C"/>
    <w:rsid w:val="00EA65E6"/>
    <w:rsid w:val="00EB3BD1"/>
    <w:rsid w:val="00EC3B12"/>
    <w:rsid w:val="00EC4F7C"/>
    <w:rsid w:val="00EC6DD5"/>
    <w:rsid w:val="00ED11E2"/>
    <w:rsid w:val="00ED2A20"/>
    <w:rsid w:val="00ED37A8"/>
    <w:rsid w:val="00ED3CEB"/>
    <w:rsid w:val="00ED623B"/>
    <w:rsid w:val="00EE0A3F"/>
    <w:rsid w:val="00EE16B4"/>
    <w:rsid w:val="00EE3D69"/>
    <w:rsid w:val="00EE3ED4"/>
    <w:rsid w:val="00EE5A34"/>
    <w:rsid w:val="00EE5FE1"/>
    <w:rsid w:val="00EF1D89"/>
    <w:rsid w:val="00EF34C2"/>
    <w:rsid w:val="00EF4235"/>
    <w:rsid w:val="00EF5764"/>
    <w:rsid w:val="00EF69F4"/>
    <w:rsid w:val="00F0205C"/>
    <w:rsid w:val="00F02367"/>
    <w:rsid w:val="00F036B1"/>
    <w:rsid w:val="00F03E6A"/>
    <w:rsid w:val="00F03F1F"/>
    <w:rsid w:val="00F112CD"/>
    <w:rsid w:val="00F12E84"/>
    <w:rsid w:val="00F152C9"/>
    <w:rsid w:val="00F2067E"/>
    <w:rsid w:val="00F22C17"/>
    <w:rsid w:val="00F22F22"/>
    <w:rsid w:val="00F2381D"/>
    <w:rsid w:val="00F2437B"/>
    <w:rsid w:val="00F24BD1"/>
    <w:rsid w:val="00F24FBD"/>
    <w:rsid w:val="00F261D6"/>
    <w:rsid w:val="00F269D7"/>
    <w:rsid w:val="00F3369C"/>
    <w:rsid w:val="00F33A54"/>
    <w:rsid w:val="00F360DC"/>
    <w:rsid w:val="00F3761A"/>
    <w:rsid w:val="00F410A9"/>
    <w:rsid w:val="00F44188"/>
    <w:rsid w:val="00F4433F"/>
    <w:rsid w:val="00F4540E"/>
    <w:rsid w:val="00F45458"/>
    <w:rsid w:val="00F46244"/>
    <w:rsid w:val="00F4753A"/>
    <w:rsid w:val="00F53409"/>
    <w:rsid w:val="00F62268"/>
    <w:rsid w:val="00F65E30"/>
    <w:rsid w:val="00F66008"/>
    <w:rsid w:val="00F73D03"/>
    <w:rsid w:val="00F77659"/>
    <w:rsid w:val="00F800C3"/>
    <w:rsid w:val="00F81692"/>
    <w:rsid w:val="00F824CB"/>
    <w:rsid w:val="00F85187"/>
    <w:rsid w:val="00F85676"/>
    <w:rsid w:val="00F85834"/>
    <w:rsid w:val="00F860F6"/>
    <w:rsid w:val="00F87A81"/>
    <w:rsid w:val="00F90E01"/>
    <w:rsid w:val="00F9247C"/>
    <w:rsid w:val="00F92E70"/>
    <w:rsid w:val="00F949BF"/>
    <w:rsid w:val="00F96389"/>
    <w:rsid w:val="00FA234D"/>
    <w:rsid w:val="00FA277E"/>
    <w:rsid w:val="00FA3697"/>
    <w:rsid w:val="00FA615D"/>
    <w:rsid w:val="00FB0119"/>
    <w:rsid w:val="00FB21CA"/>
    <w:rsid w:val="00FB23C7"/>
    <w:rsid w:val="00FB39D0"/>
    <w:rsid w:val="00FC3136"/>
    <w:rsid w:val="00FC3404"/>
    <w:rsid w:val="00FD06AA"/>
    <w:rsid w:val="00FD14A4"/>
    <w:rsid w:val="00FE0CCF"/>
    <w:rsid w:val="00FE362F"/>
    <w:rsid w:val="00FE4AB4"/>
    <w:rsid w:val="00FE6138"/>
    <w:rsid w:val="00FE6A05"/>
    <w:rsid w:val="00FF6A03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E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77E"/>
  </w:style>
  <w:style w:type="paragraph" w:styleId="Footer">
    <w:name w:val="footer"/>
    <w:basedOn w:val="Normal"/>
    <w:link w:val="FooterChar"/>
    <w:uiPriority w:val="99"/>
    <w:unhideWhenUsed/>
    <w:rsid w:val="00FA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77E"/>
  </w:style>
  <w:style w:type="paragraph" w:styleId="ListParagraph">
    <w:name w:val="List Paragraph"/>
    <w:basedOn w:val="Normal"/>
    <w:uiPriority w:val="34"/>
    <w:qFormat/>
    <w:rsid w:val="00B40240"/>
    <w:pPr>
      <w:ind w:left="720"/>
      <w:contextualSpacing/>
    </w:pPr>
  </w:style>
  <w:style w:type="paragraph" w:customStyle="1" w:styleId="Default">
    <w:name w:val="Default"/>
    <w:rsid w:val="00FA36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66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5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1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1C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C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1C1E"/>
    <w:rPr>
      <w:vertAlign w:val="superscript"/>
    </w:rPr>
  </w:style>
  <w:style w:type="paragraph" w:styleId="BodyText">
    <w:name w:val="Body Text"/>
    <w:link w:val="BodyTextChar"/>
    <w:rsid w:val="00F0205C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0205C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77E"/>
  </w:style>
  <w:style w:type="paragraph" w:styleId="Footer">
    <w:name w:val="footer"/>
    <w:basedOn w:val="Normal"/>
    <w:link w:val="FooterChar"/>
    <w:uiPriority w:val="99"/>
    <w:unhideWhenUsed/>
    <w:rsid w:val="00FA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77E"/>
  </w:style>
  <w:style w:type="paragraph" w:styleId="ListParagraph">
    <w:name w:val="List Paragraph"/>
    <w:basedOn w:val="Normal"/>
    <w:uiPriority w:val="34"/>
    <w:qFormat/>
    <w:rsid w:val="00B40240"/>
    <w:pPr>
      <w:ind w:left="720"/>
      <w:contextualSpacing/>
    </w:pPr>
  </w:style>
  <w:style w:type="paragraph" w:customStyle="1" w:styleId="Default">
    <w:name w:val="Default"/>
    <w:rsid w:val="00FA36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66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5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1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1C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C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1C1E"/>
    <w:rPr>
      <w:vertAlign w:val="superscript"/>
    </w:rPr>
  </w:style>
  <w:style w:type="paragraph" w:styleId="BodyText">
    <w:name w:val="Body Text"/>
    <w:link w:val="BodyTextChar"/>
    <w:rsid w:val="00F0205C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after="0" w:line="3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0205C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44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asic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R20170000357323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e9348453-31dc-4ff8-a944-f262a0a992aa">
      <Value>6</Value>
    </TaxCatchAll>
    <p8fbc6b719804e59bcdb664964f27765 xmlns="e9348453-31dc-4ff8-a944-f262a0a992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8fbc6b719804e59bcdb664964f2776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4F50473C7E8B4748A8462BE4ED0001C1" ma:contentTypeVersion="27" ma:contentTypeDescription="" ma:contentTypeScope="" ma:versionID="8745629f6576fbe9ae7de15e088065fd">
  <xsd:schema xmlns:xsd="http://www.w3.org/2001/XMLSchema" xmlns:xs="http://www.w3.org/2001/XMLSchema" xmlns:p="http://schemas.microsoft.com/office/2006/metadata/properties" xmlns:ns2="da7a9ac0-bc47-4684-84e6-3a8e9ac80c12" xmlns:ns3="e9348453-31dc-4ff8-a944-f262a0a992aa" xmlns:ns4="17f478ab-373e-4295-9ff0-9b833ad01319" targetNamespace="http://schemas.microsoft.com/office/2006/metadata/properties" ma:root="true" ma:fieldsID="c903d93819606e933dc8680c0690ac21" ns2:_="" ns3:_="" ns4:_="">
    <xsd:import namespace="da7a9ac0-bc47-4684-84e6-3a8e9ac80c12"/>
    <xsd:import namespace="e9348453-31dc-4ff8-a944-f262a0a992aa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3:p8fbc6b719804e59bcdb664964f27765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8453-31dc-4ff8-a944-f262a0a992aa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7882281-a766-4cec-b1e7-8f11ca1709f1}" ma:internalName="TaxCatchAll" ma:showField="CatchAllData" ma:web="e9348453-31dc-4ff8-a944-f262a0a99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7882281-a766-4cec-b1e7-8f11ca1709f1}" ma:internalName="TaxCatchAllLabel" ma:readOnly="true" ma:showField="CatchAllDataLabel" ma:web="e9348453-31dc-4ff8-a944-f262a0a99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fbc6b719804e59bcdb664964f27765" ma:index="18" ma:taxonomy="true" ma:internalName="p8fbc6b719804e59bcdb664964f27765" ma:taxonomyFieldName="SecurityClassification" ma:displayName="Security Classification" ma:readOnly="false" ma:default="6;#Sensitive|19fd2cb8-3e97-4464-ae71-8c2c2095d028" ma:fieldId="{98fbc6b7-1980-4e59-bcdb-664964f27765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802B-DD01-42BF-B975-5979738CBFA1}"/>
</file>

<file path=customXml/itemProps2.xml><?xml version="1.0" encoding="utf-8"?>
<ds:datastoreItem xmlns:ds="http://schemas.openxmlformats.org/officeDocument/2006/customXml" ds:itemID="{870DC563-23FE-4F96-A8AC-EAAC987585DC}"/>
</file>

<file path=customXml/itemProps3.xml><?xml version="1.0" encoding="utf-8"?>
<ds:datastoreItem xmlns:ds="http://schemas.openxmlformats.org/officeDocument/2006/customXml" ds:itemID="{0667AE76-B2D2-4F7B-A991-E5862E143DE5}"/>
</file>

<file path=customXml/itemProps4.xml><?xml version="1.0" encoding="utf-8"?>
<ds:datastoreItem xmlns:ds="http://schemas.openxmlformats.org/officeDocument/2006/customXml" ds:itemID="{9B064430-4D06-42DB-9FF7-FCD15993C717}"/>
</file>

<file path=customXml/itemProps5.xml><?xml version="1.0" encoding="utf-8"?>
<ds:datastoreItem xmlns:ds="http://schemas.openxmlformats.org/officeDocument/2006/customXml" ds:itemID="{A40CB10F-3FFD-4544-91CA-5A342010D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Phillips</dc:creator>
  <cp:lastModifiedBy>kimberley.chan</cp:lastModifiedBy>
  <cp:revision>23</cp:revision>
  <cp:lastPrinted>2017-09-08T07:15:00Z</cp:lastPrinted>
  <dcterms:created xsi:type="dcterms:W3CDTF">2017-06-08T07:34:00Z</dcterms:created>
  <dcterms:modified xsi:type="dcterms:W3CDTF">2017-09-11T00:58:00Z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C347802</vt:lpwstr>
  </property>
  <property fmtid="{D5CDD505-2E9C-101B-9397-08002B2CF9AE}" pid="4" name="Objective-Title">
    <vt:lpwstr>ASIC Corporations (Externally-Administered Bodies) Instrument 2015/251 Explanatory Statement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2015-05-25T00:10:38Z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2015-05-25T00:15:42Z</vt:filetime>
  </property>
  <property fmtid="{D5CDD505-2E9C-101B-9397-08002B2CF9AE}" pid="11" name="Objective-Owner">
    <vt:lpwstr>Kyle Wright</vt:lpwstr>
  </property>
  <property fmtid="{D5CDD505-2E9C-101B-9397-08002B2CF9AE}" pid="12" name="Objective-Path">
    <vt:lpwstr>BCS:ASIC:POLICY &amp; REGULATORY FRAMEWORK:Policy Development:Corporate Finance:RG 174 Externally Administered Companies Review:Current working documents:</vt:lpwstr>
  </property>
  <property fmtid="{D5CDD505-2E9C-101B-9397-08002B2CF9AE}" pid="13" name="Objective-Parent">
    <vt:lpwstr>Current working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2013 - 000485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0x010100B5F685A1365F544391EF8C813B164F3A004F50473C7E8B4748A8462BE4ED0001C1</vt:lpwstr>
  </property>
  <property fmtid="{D5CDD505-2E9C-101B-9397-08002B2CF9AE}" pid="23" name="SecurityClassification">
    <vt:lpwstr>6;#Sensitive|19fd2cb8-3e97-4464-ae71-8c2c2095d028</vt:lpwstr>
  </property>
  <property fmtid="{D5CDD505-2E9C-101B-9397-08002B2CF9AE}" pid="24" name="RecordPoint_WorkflowType">
    <vt:lpwstr>ActiveSubmitStub</vt:lpwstr>
  </property>
  <property fmtid="{D5CDD505-2E9C-101B-9397-08002B2CF9AE}" pid="25" name="RecordPoint_ActiveItemUniqueId">
    <vt:lpwstr>{1de0221c-28eb-4851-8e5b-a8088239d7c5}</vt:lpwstr>
  </property>
  <property fmtid="{D5CDD505-2E9C-101B-9397-08002B2CF9AE}" pid="26" name="RecordPoint_ActiveItemWebId">
    <vt:lpwstr>{e9348453-31dc-4ff8-a944-f262a0a992aa}</vt:lpwstr>
  </property>
  <property fmtid="{D5CDD505-2E9C-101B-9397-08002B2CF9AE}" pid="27" name="RecordPoint_ActiveItemSiteId">
    <vt:lpwstr>{391948b1-0a6e-44a7-97de-e041c6b33d8e}</vt:lpwstr>
  </property>
  <property fmtid="{D5CDD505-2E9C-101B-9397-08002B2CF9AE}" pid="28" name="RecordPoint_ActiveItemListId">
    <vt:lpwstr>{4d23414e-c627-4791-a54c-6c52bf1dc8a8}</vt:lpwstr>
  </property>
  <property fmtid="{D5CDD505-2E9C-101B-9397-08002B2CF9AE}" pid="29" name="RecordPoint_RecordNumberSubmitted">
    <vt:lpwstr>R20170000357323</vt:lpwstr>
  </property>
  <property fmtid="{D5CDD505-2E9C-101B-9397-08002B2CF9AE}" pid="30" name="IconOverlay">
    <vt:lpwstr/>
  </property>
  <property fmtid="{D5CDD505-2E9C-101B-9397-08002B2CF9AE}" pid="31" name="RecordPoint_SubmissionCompleted">
    <vt:lpwstr>2017-06-08T17:40:46.6192415+10:00</vt:lpwstr>
  </property>
  <property fmtid="{D5CDD505-2E9C-101B-9397-08002B2CF9AE}" pid="32" name="RecordPoint_SubmissionDate">
    <vt:lpwstr/>
  </property>
  <property fmtid="{D5CDD505-2E9C-101B-9397-08002B2CF9AE}" pid="33" name="RecordPoint_RecordFormat">
    <vt:lpwstr/>
  </property>
  <property fmtid="{D5CDD505-2E9C-101B-9397-08002B2CF9AE}" pid="34" name="RecordPoint_ActiveItemMoved">
    <vt:lpwstr/>
  </property>
  <property fmtid="{D5CDD505-2E9C-101B-9397-08002B2CF9AE}" pid="35" name="ExternalAdviceName">
    <vt:lpwstr/>
  </property>
  <property fmtid="{D5CDD505-2E9C-101B-9397-08002B2CF9AE}" pid="36" name="Project_x0020_Subject_x0020_Matter">
    <vt:lpwstr/>
  </property>
  <property fmtid="{D5CDD505-2E9C-101B-9397-08002B2CF9AE}" pid="37" name="be88c94b67ae4f5686cb52243c3cb97f">
    <vt:lpwstr/>
  </property>
  <property fmtid="{D5CDD505-2E9C-101B-9397-08002B2CF9AE}" pid="38" name="o6f7b05c02124a86ab66ebac6d22533a">
    <vt:lpwstr/>
  </property>
  <property fmtid="{D5CDD505-2E9C-101B-9397-08002B2CF9AE}" pid="39" name="k48e9257605e4fa884546a6d62c7455f">
    <vt:lpwstr/>
  </property>
  <property fmtid="{D5CDD505-2E9C-101B-9397-08002B2CF9AE}" pid="40" name="m76838fcd9f848d1b22caae67060354f">
    <vt:lpwstr/>
  </property>
  <property fmtid="{D5CDD505-2E9C-101B-9397-08002B2CF9AE}" pid="41" name="Corps_x0020_and_x0020_EMR_x0020_Project_x0020_Category">
    <vt:lpwstr/>
  </property>
  <property fmtid="{D5CDD505-2E9C-101B-9397-08002B2CF9AE}" pid="42" name="Coprs_x0020_and_x0020_EMR_x0020_Project_x0020_Document_x0020_Type">
    <vt:lpwstr/>
  </property>
  <property fmtid="{D5CDD505-2E9C-101B-9397-08002B2CF9AE}" pid="43" name="Corps and EMR Project Category">
    <vt:lpwstr/>
  </property>
  <property fmtid="{D5CDD505-2E9C-101B-9397-08002B2CF9AE}" pid="44" name="Project Subject Matter">
    <vt:lpwstr/>
  </property>
  <property fmtid="{D5CDD505-2E9C-101B-9397-08002B2CF9AE}" pid="45" name="Coprs and EMR Project Document Type">
    <vt:lpwstr/>
  </property>
</Properties>
</file>