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B65FE7">
        <w:t xml:space="preserve">Amendment </w:t>
      </w:r>
      <w:r>
        <w:t>Instrument 20</w:t>
      </w:r>
      <w:r w:rsidR="00DC66B8">
        <w:t>1</w:t>
      </w:r>
      <w:r w:rsidR="009B36D6">
        <w:t>7</w:t>
      </w:r>
      <w:r w:rsidR="00B65FE7">
        <w:t xml:space="preserve"> (No. </w:t>
      </w:r>
      <w:r w:rsidR="009B36D6">
        <w:t>1</w:t>
      </w:r>
      <w:r w:rsidR="00B65FE7">
        <w:t>)</w:t>
      </w:r>
    </w:p>
    <w:p w:rsidR="000D3EFE" w:rsidRDefault="000D3EFE" w:rsidP="000D3EFE"/>
    <w:p w:rsidR="0085779F" w:rsidRDefault="000D3EFE" w:rsidP="000D3EFE">
      <w:pPr>
        <w:rPr>
          <w:b/>
        </w:rPr>
      </w:pPr>
      <w:r w:rsidRPr="000D3EFE">
        <w:rPr>
          <w:b/>
        </w:rPr>
        <w:t>Purpose</w:t>
      </w:r>
    </w:p>
    <w:p w:rsidR="00A35809" w:rsidRDefault="000D3EFE" w:rsidP="00BD782C">
      <w:r w:rsidRPr="00DF1E4A">
        <w:t xml:space="preserve">The </w:t>
      </w:r>
      <w:r w:rsidR="007F0C90" w:rsidRPr="00DF1E4A">
        <w:t xml:space="preserve">purpose of </w:t>
      </w:r>
      <w:r w:rsidR="006F29AB" w:rsidRPr="00DF1E4A">
        <w:t xml:space="preserve">the </w:t>
      </w:r>
      <w:r w:rsidR="007F0C90" w:rsidRPr="00DF1E4A">
        <w:rPr>
          <w:i/>
        </w:rPr>
        <w:t xml:space="preserve">Civil Aviation Order </w:t>
      </w:r>
      <w:r w:rsidR="00AF45C3" w:rsidRPr="00DF1E4A">
        <w:rPr>
          <w:i/>
        </w:rPr>
        <w:t>48.1</w:t>
      </w:r>
      <w:r w:rsidR="007F0C90" w:rsidRPr="00DF1E4A">
        <w:rPr>
          <w:i/>
        </w:rPr>
        <w:t xml:space="preserve"> </w:t>
      </w:r>
      <w:r w:rsidR="000D0B12" w:rsidRPr="00DF1E4A">
        <w:rPr>
          <w:i/>
        </w:rPr>
        <w:t xml:space="preserve">Amendment </w:t>
      </w:r>
      <w:r w:rsidR="007F0C90" w:rsidRPr="00DF1E4A">
        <w:rPr>
          <w:i/>
        </w:rPr>
        <w:t>Instrument 201</w:t>
      </w:r>
      <w:r w:rsidR="00A006D2">
        <w:rPr>
          <w:i/>
        </w:rPr>
        <w:t>7</w:t>
      </w:r>
      <w:r w:rsidR="000D0B12" w:rsidRPr="00DF1E4A">
        <w:rPr>
          <w:i/>
        </w:rPr>
        <w:t xml:space="preserve"> (No. </w:t>
      </w:r>
      <w:r w:rsidR="00A006D2">
        <w:rPr>
          <w:i/>
        </w:rPr>
        <w:t>1</w:t>
      </w:r>
      <w:r w:rsidR="000D0B12" w:rsidRPr="00DF1E4A">
        <w:rPr>
          <w:i/>
        </w:rPr>
        <w:t>)</w:t>
      </w:r>
      <w:r w:rsidR="007F0C90" w:rsidRPr="00DF1E4A">
        <w:rPr>
          <w:i/>
        </w:rPr>
        <w:t xml:space="preserve"> </w:t>
      </w:r>
      <w:r w:rsidR="007F0C90" w:rsidRPr="00DF1E4A">
        <w:t xml:space="preserve">(the </w:t>
      </w:r>
      <w:r w:rsidR="007F0C90" w:rsidRPr="00DF1E4A">
        <w:rPr>
          <w:b/>
          <w:i/>
        </w:rPr>
        <w:t>CAO</w:t>
      </w:r>
      <w:r w:rsidR="000D0B12" w:rsidRPr="00DF1E4A">
        <w:rPr>
          <w:b/>
          <w:i/>
        </w:rPr>
        <w:t xml:space="preserve"> amendment</w:t>
      </w:r>
      <w:r w:rsidR="007F0C90" w:rsidRPr="00DF1E4A">
        <w:t>) is to</w:t>
      </w:r>
      <w:r w:rsidR="00BE3CDB" w:rsidRPr="00DF1E4A">
        <w:t xml:space="preserve"> modify the provisions under which </w:t>
      </w:r>
      <w:r w:rsidR="00BE3CDB" w:rsidRPr="00DF1E4A">
        <w:rPr>
          <w:i/>
        </w:rPr>
        <w:t>Civil Aviation Order</w:t>
      </w:r>
      <w:r w:rsidR="009B2CF2">
        <w:rPr>
          <w:i/>
        </w:rPr>
        <w:t> </w:t>
      </w:r>
      <w:r w:rsidR="00BE3CDB" w:rsidRPr="00DF1E4A">
        <w:rPr>
          <w:i/>
        </w:rPr>
        <w:t xml:space="preserve">48.1 Instrument 2013 </w:t>
      </w:r>
      <w:r w:rsidR="00BE3CDB" w:rsidRPr="00DF1E4A">
        <w:t xml:space="preserve">(the </w:t>
      </w:r>
      <w:r w:rsidR="00A35809" w:rsidRPr="00DF1E4A">
        <w:rPr>
          <w:b/>
          <w:i/>
        </w:rPr>
        <w:t xml:space="preserve">new </w:t>
      </w:r>
      <w:r w:rsidR="00BE3CDB" w:rsidRPr="00DF1E4A">
        <w:rPr>
          <w:b/>
          <w:i/>
        </w:rPr>
        <w:t>CAO</w:t>
      </w:r>
      <w:r w:rsidR="00A35809" w:rsidRPr="00DF1E4A">
        <w:rPr>
          <w:b/>
          <w:i/>
        </w:rPr>
        <w:t xml:space="preserve"> 48.1</w:t>
      </w:r>
      <w:r w:rsidR="00A31BB4">
        <w:t xml:space="preserve">) takes effect </w:t>
      </w:r>
      <w:r w:rsidR="00BE3CDB" w:rsidRPr="00DF1E4A">
        <w:t>by</w:t>
      </w:r>
      <w:r w:rsidR="00A35809" w:rsidRPr="00DF1E4A">
        <w:t>:</w:t>
      </w:r>
    </w:p>
    <w:p w:rsidR="00A35809" w:rsidRDefault="00F3608B" w:rsidP="00A35809">
      <w:pPr>
        <w:pStyle w:val="ListParagraph"/>
        <w:numPr>
          <w:ilvl w:val="0"/>
          <w:numId w:val="20"/>
        </w:numPr>
      </w:pPr>
      <w:r>
        <w:t>e</w:t>
      </w:r>
      <w:r w:rsidR="00BE3CDB">
        <w:t>xtending</w:t>
      </w:r>
      <w:r>
        <w:t xml:space="preserve"> </w:t>
      </w:r>
      <w:r w:rsidR="00DB34B8">
        <w:t>for 6</w:t>
      </w:r>
      <w:bookmarkStart w:id="0" w:name="_GoBack"/>
      <w:bookmarkEnd w:id="0"/>
      <w:r w:rsidR="00DB34B8">
        <w:t xml:space="preserve"> months, until</w:t>
      </w:r>
      <w:r w:rsidR="00A31BB4">
        <w:t xml:space="preserve"> 31 October 2018</w:t>
      </w:r>
      <w:r w:rsidR="00DB34B8">
        <w:t>,</w:t>
      </w:r>
      <w:r w:rsidR="00A31BB4">
        <w:t xml:space="preserve"> </w:t>
      </w:r>
      <w:r w:rsidR="00A31BB4" w:rsidRPr="00A31BB4">
        <w:t xml:space="preserve">the date by which </w:t>
      </w:r>
      <w:r w:rsidR="007566B2">
        <w:t xml:space="preserve">all Air Operator Certificate </w:t>
      </w:r>
      <w:r w:rsidR="00CC70AA">
        <w:t xml:space="preserve">holders </w:t>
      </w:r>
      <w:r w:rsidR="007566B2">
        <w:t>(</w:t>
      </w:r>
      <w:r w:rsidR="007566B2" w:rsidRPr="004D2FEE">
        <w:rPr>
          <w:b/>
          <w:i/>
        </w:rPr>
        <w:t>AOC holder</w:t>
      </w:r>
      <w:r w:rsidR="00CC70AA" w:rsidRPr="004D2FEE">
        <w:rPr>
          <w:b/>
          <w:i/>
        </w:rPr>
        <w:t>s</w:t>
      </w:r>
      <w:r w:rsidR="007566B2">
        <w:t xml:space="preserve">) </w:t>
      </w:r>
      <w:r w:rsidR="00A31BB4" w:rsidRPr="00A31BB4">
        <w:t xml:space="preserve">and Part 141 </w:t>
      </w:r>
      <w:r w:rsidR="00A31BB4">
        <w:t xml:space="preserve">flight training </w:t>
      </w:r>
      <w:r w:rsidR="001555B6">
        <w:t>operators (</w:t>
      </w:r>
      <w:r w:rsidR="001555B6" w:rsidRPr="004D2FEE">
        <w:rPr>
          <w:b/>
          <w:i/>
        </w:rPr>
        <w:t>Part 141 operators</w:t>
      </w:r>
      <w:r w:rsidR="001555B6">
        <w:t>)</w:t>
      </w:r>
      <w:r w:rsidR="00A31BB4" w:rsidRPr="00A31BB4">
        <w:t xml:space="preserve"> must comply with the new CAO 48.1</w:t>
      </w:r>
    </w:p>
    <w:p w:rsidR="00A35809" w:rsidRDefault="00A006D2" w:rsidP="00A35809">
      <w:pPr>
        <w:pStyle w:val="ListParagraph"/>
        <w:numPr>
          <w:ilvl w:val="0"/>
          <w:numId w:val="20"/>
        </w:numPr>
      </w:pPr>
      <w:r>
        <w:t>extending</w:t>
      </w:r>
      <w:r w:rsidR="00F3608B">
        <w:t xml:space="preserve"> </w:t>
      </w:r>
      <w:r w:rsidR="00DB34B8">
        <w:t xml:space="preserve">for 6 months, </w:t>
      </w:r>
      <w:r w:rsidR="00A31BB4">
        <w:t>to 30 April 2018</w:t>
      </w:r>
      <w:r w:rsidR="00DB34B8">
        <w:t>,</w:t>
      </w:r>
      <w:r w:rsidR="00A35809">
        <w:t xml:space="preserve"> the date by which all </w:t>
      </w:r>
      <w:r w:rsidR="007B5BCB">
        <w:t xml:space="preserve">AOC holders and Part 141 </w:t>
      </w:r>
      <w:r w:rsidR="00A35809">
        <w:t xml:space="preserve">operators must </w:t>
      </w:r>
      <w:r w:rsidR="001A49BC">
        <w:t xml:space="preserve">have </w:t>
      </w:r>
      <w:r w:rsidR="00A35809">
        <w:t>submit</w:t>
      </w:r>
      <w:r w:rsidR="001A49BC">
        <w:t>ted</w:t>
      </w:r>
      <w:r w:rsidR="00A35809">
        <w:t xml:space="preserve"> to CASA </w:t>
      </w:r>
      <w:r w:rsidR="003A1B2A">
        <w:t xml:space="preserve">their </w:t>
      </w:r>
      <w:r w:rsidR="00A35809">
        <w:t>draft operations manual</w:t>
      </w:r>
      <w:r w:rsidR="003A1B2A">
        <w:t xml:space="preserve"> amendments </w:t>
      </w:r>
      <w:r w:rsidR="001A49BC">
        <w:t>required</w:t>
      </w:r>
      <w:r w:rsidR="00A35809">
        <w:t xml:space="preserve"> in preparation for compliance with the </w:t>
      </w:r>
      <w:r w:rsidR="00A35809" w:rsidRPr="00A35809">
        <w:t>new CAO</w:t>
      </w:r>
      <w:r w:rsidR="00DF25BA">
        <w:t> </w:t>
      </w:r>
      <w:r w:rsidR="00A35809" w:rsidRPr="00A35809">
        <w:t>48.1</w:t>
      </w:r>
      <w:r w:rsidR="00460D31">
        <w:t xml:space="preserve"> </w:t>
      </w:r>
      <w:r w:rsidR="001A49BC">
        <w:t>from</w:t>
      </w:r>
      <w:r w:rsidR="00A35809">
        <w:t xml:space="preserve"> </w:t>
      </w:r>
      <w:r>
        <w:t>31 October</w:t>
      </w:r>
      <w:r w:rsidR="00A35809">
        <w:t xml:space="preserve"> 2018</w:t>
      </w:r>
      <w:r w:rsidR="00183CEF">
        <w:t>.</w:t>
      </w:r>
    </w:p>
    <w:p w:rsidR="00A35809" w:rsidRDefault="00A35809" w:rsidP="00BD782C"/>
    <w:p w:rsidR="00C14CE3" w:rsidRPr="00E0231B" w:rsidRDefault="00C14CE3" w:rsidP="00C14CE3">
      <w:r>
        <w:t xml:space="preserve">The extensions provide further opportunity for </w:t>
      </w:r>
      <w:r w:rsidR="000204C5">
        <w:t xml:space="preserve">AOC holders and Part 141 operators </w:t>
      </w:r>
      <w:r>
        <w:t xml:space="preserve">to prepare their organisations for transition to the requirements of </w:t>
      </w:r>
      <w:r w:rsidR="00C75919" w:rsidRPr="002B279D">
        <w:t>the new</w:t>
      </w:r>
      <w:r w:rsidR="00C75919">
        <w:t xml:space="preserve"> </w:t>
      </w:r>
      <w:r>
        <w:t xml:space="preserve">CAO 48.1, </w:t>
      </w:r>
      <w:r w:rsidRPr="00E0231B">
        <w:t xml:space="preserve">will enable CASA to </w:t>
      </w:r>
      <w:r w:rsidR="00C75919" w:rsidRPr="002B279D">
        <w:t>continue facilitating</w:t>
      </w:r>
      <w:r w:rsidRPr="00E0231B">
        <w:t xml:space="preserve"> the conduct of a</w:t>
      </w:r>
      <w:r>
        <w:t xml:space="preserve"> </w:t>
      </w:r>
      <w:r w:rsidRPr="00E0231B">
        <w:t xml:space="preserve">comprehensive </w:t>
      </w:r>
      <w:r>
        <w:t>independent</w:t>
      </w:r>
      <w:r w:rsidRPr="00E0231B">
        <w:t xml:space="preserve"> review of CAO 48.1, and provide sufficient time for </w:t>
      </w:r>
      <w:r w:rsidR="00C75919">
        <w:t>AOC holders and Part 141 operators</w:t>
      </w:r>
      <w:r w:rsidRPr="00E0231B">
        <w:t xml:space="preserve"> to be alerted to any modifications to current requirements that might emerge from th</w:t>
      </w:r>
      <w:r>
        <w:t>at</w:t>
      </w:r>
      <w:r w:rsidRPr="00E0231B">
        <w:t xml:space="preserve"> review.</w:t>
      </w:r>
    </w:p>
    <w:p w:rsidR="008A272F" w:rsidRPr="00E0231B" w:rsidRDefault="008A272F" w:rsidP="00307F66"/>
    <w:p w:rsidR="000D3EFE" w:rsidRPr="004579AA" w:rsidRDefault="000D3EFE" w:rsidP="004579AA">
      <w:pPr>
        <w:rPr>
          <w:b/>
        </w:rPr>
      </w:pPr>
      <w:r w:rsidRPr="004579AA">
        <w:rPr>
          <w:b/>
        </w:rPr>
        <w:t>Legislation</w:t>
      </w:r>
    </w:p>
    <w:p w:rsidR="004D2FEE" w:rsidRPr="004D2FEE" w:rsidRDefault="004D2FEE" w:rsidP="004D2FEE">
      <w:r w:rsidRPr="004D2FEE">
        <w:t xml:space="preserve">Under section 27 of the </w:t>
      </w:r>
      <w:r w:rsidRPr="004D2FEE">
        <w:rPr>
          <w:i/>
        </w:rPr>
        <w:t>Civil Aviation Act 1988</w:t>
      </w:r>
      <w:r>
        <w:t xml:space="preserve"> (</w:t>
      </w:r>
      <w:r w:rsidRPr="00616FCF">
        <w:t xml:space="preserve">the </w:t>
      </w:r>
      <w:r w:rsidRPr="004D2FEE">
        <w:rPr>
          <w:b/>
          <w:i/>
        </w:rPr>
        <w:t>Act</w:t>
      </w:r>
      <w:r>
        <w:t>)</w:t>
      </w:r>
      <w:r w:rsidRPr="004D2FEE">
        <w:t>, CASA may issue AOCs with respect to aircraft for the purpose</w:t>
      </w:r>
      <w:r w:rsidR="00A3494D">
        <w:t>s</w:t>
      </w:r>
      <w:r w:rsidRPr="004D2FEE">
        <w:t xml:space="preserve"> of </w:t>
      </w:r>
      <w:r w:rsidR="00A3494D">
        <w:t>its functions</w:t>
      </w:r>
      <w:r w:rsidRPr="004D2FEE">
        <w:t xml:space="preserve">. Under paragraph 28BA (1) (b) of the Act, an AOC has effect subject to any conditions specified in the regulations or Civil Aviation Orders (the </w:t>
      </w:r>
      <w:r w:rsidRPr="004D2FEE">
        <w:rPr>
          <w:b/>
          <w:i/>
        </w:rPr>
        <w:t>CAOs</w:t>
      </w:r>
      <w:r w:rsidRPr="004D2FEE">
        <w:t>).</w:t>
      </w:r>
    </w:p>
    <w:p w:rsidR="004D2FEE" w:rsidRPr="004D2FEE" w:rsidRDefault="004D2FEE" w:rsidP="004D2FEE"/>
    <w:p w:rsidR="004D2FEE" w:rsidRPr="004D2FEE" w:rsidRDefault="00A3494D" w:rsidP="004D2FEE">
      <w:r>
        <w:t>U</w:t>
      </w:r>
      <w:r w:rsidR="004D2FEE" w:rsidRPr="004D2FEE">
        <w:t>nder subsection 98 (4A) of the Act, CASA may issue CAOs, n</w:t>
      </w:r>
      <w:r w:rsidR="004D2A66">
        <w:t>ot inconsistent with the Act, with</w:t>
      </w:r>
      <w:r w:rsidR="004D2FEE" w:rsidRPr="004D2FEE">
        <w:t xml:space="preserve"> respect to any matter in relation to which regulations may be made for the purposes of, relevantly, section 28BA</w:t>
      </w:r>
      <w:r w:rsidR="004D2A66">
        <w:t xml:space="preserve"> of the Act</w:t>
      </w:r>
      <w:r w:rsidR="004D2FEE" w:rsidRPr="004D2FEE">
        <w:t>.</w:t>
      </w:r>
    </w:p>
    <w:p w:rsidR="004D2FEE" w:rsidRPr="004D2FEE" w:rsidRDefault="004D2FEE" w:rsidP="004D2FEE"/>
    <w:p w:rsidR="004D2FEE" w:rsidRPr="004D2FEE" w:rsidRDefault="004D2FEE" w:rsidP="004D2FEE">
      <w:r w:rsidRPr="004D2FEE">
        <w:t xml:space="preserve">Section 98 of the Act empowers the Governor-General to make regulations for the Act and </w:t>
      </w:r>
      <w:r w:rsidR="004D2A66">
        <w:t xml:space="preserve">in the interests of </w:t>
      </w:r>
      <w:r w:rsidRPr="004D2FEE">
        <w:t xml:space="preserve">the safety of air navigation. </w:t>
      </w:r>
      <w:r w:rsidRPr="00581115">
        <w:t>Under subsections 98 (5A) and (5AA) of the Act, the regulations may empower CASA to issue instruments in relation to matters affecting the safe navigation and operation of aircraft, which, if applicable to a class of persons, would be legislative instruments.</w:t>
      </w:r>
    </w:p>
    <w:p w:rsidR="004D2FEE" w:rsidRPr="004D2FEE" w:rsidRDefault="004D2FEE" w:rsidP="004D2FEE"/>
    <w:p w:rsidR="004D2FEE" w:rsidRDefault="004D2FEE" w:rsidP="004D2FEE">
      <w:r w:rsidRPr="004D2FEE">
        <w:t xml:space="preserve">Under subregulation 5 (1) of the </w:t>
      </w:r>
      <w:r w:rsidRPr="004D2FEE">
        <w:rPr>
          <w:i/>
        </w:rPr>
        <w:t>Civil Aviation Regulations 1988</w:t>
      </w:r>
      <w:r w:rsidRPr="004D2FEE">
        <w:t xml:space="preserve"> (</w:t>
      </w:r>
      <w:r w:rsidRPr="004D2FEE">
        <w:rPr>
          <w:b/>
          <w:i/>
        </w:rPr>
        <w:t>CAR</w:t>
      </w:r>
      <w:r w:rsidRPr="004D2FEE">
        <w:t>), wherever CASA is empowered or required un</w:t>
      </w:r>
      <w:r w:rsidR="0004065A">
        <w:t>der the regulations to issue a</w:t>
      </w:r>
      <w:r w:rsidRPr="004D2FEE">
        <w:t xml:space="preserve"> direction, CASA may, unless the contrary intention appears, i</w:t>
      </w:r>
      <w:r w:rsidR="00616FCF">
        <w:t>ssue the direction in the CAOs.</w:t>
      </w:r>
    </w:p>
    <w:p w:rsidR="00110937" w:rsidRPr="004D2FEE" w:rsidRDefault="00110937" w:rsidP="004D2FEE"/>
    <w:p w:rsidR="004D2FEE" w:rsidRPr="004D2FEE" w:rsidRDefault="004D2FEE" w:rsidP="004D2FEE">
      <w:r w:rsidRPr="004D2FEE">
        <w:t xml:space="preserve">Under </w:t>
      </w:r>
      <w:r w:rsidR="00110937">
        <w:t>regul</w:t>
      </w:r>
      <w:r w:rsidR="00787671">
        <w:t>ation 210A</w:t>
      </w:r>
      <w:r w:rsidR="00D76761">
        <w:t xml:space="preserve"> </w:t>
      </w:r>
      <w:r w:rsidR="00110937">
        <w:t>of CAR</w:t>
      </w:r>
      <w:r w:rsidRPr="004D2FEE">
        <w:t xml:space="preserve">, CASA </w:t>
      </w:r>
      <w:r w:rsidR="00110937">
        <w:t xml:space="preserve">may give directions to </w:t>
      </w:r>
      <w:r w:rsidR="00110937" w:rsidRPr="00110937">
        <w:t xml:space="preserve">the </w:t>
      </w:r>
      <w:r w:rsidR="00110937">
        <w:t>holder of a flight crew licence or an</w:t>
      </w:r>
      <w:r w:rsidRPr="004D2FEE">
        <w:t xml:space="preserve"> aircraft operator about</w:t>
      </w:r>
      <w:r w:rsidR="00C2528E">
        <w:t xml:space="preserve"> any </w:t>
      </w:r>
      <w:r w:rsidR="00D76761">
        <w:t xml:space="preserve">of the matters </w:t>
      </w:r>
      <w:r w:rsidR="0004065A">
        <w:t>prescribed</w:t>
      </w:r>
      <w:r w:rsidR="00787671">
        <w:t xml:space="preserve"> in relation to flight time limitations</w:t>
      </w:r>
      <w:r w:rsidR="00616FCF">
        <w:t>.</w:t>
      </w:r>
    </w:p>
    <w:p w:rsidR="0013479D" w:rsidRDefault="0013479D" w:rsidP="004D2FEE"/>
    <w:p w:rsidR="004D2FEE" w:rsidRPr="004D2FEE" w:rsidRDefault="0013479D" w:rsidP="004D2FEE">
      <w:r>
        <w:t xml:space="preserve">Regulation 335 of CAR </w:t>
      </w:r>
      <w:r w:rsidR="004D2FEE" w:rsidRPr="004D2FEE">
        <w:t xml:space="preserve">provides that a CAO made under </w:t>
      </w:r>
      <w:r>
        <w:t xml:space="preserve">the former </w:t>
      </w:r>
      <w:r w:rsidR="004D2FEE" w:rsidRPr="004D2FEE">
        <w:t>regulation 5.55 a</w:t>
      </w:r>
      <w:r>
        <w:t>nd in force immediately before 1 December 2014</w:t>
      </w:r>
      <w:r w:rsidR="004D2FEE" w:rsidRPr="004D2FEE">
        <w:t xml:space="preserve"> continues in force according to its </w:t>
      </w:r>
      <w:r>
        <w:t>terms as if it had been made on 1</w:t>
      </w:r>
      <w:r w:rsidR="004D2FEE" w:rsidRPr="004D2FEE">
        <w:t xml:space="preserve"> </w:t>
      </w:r>
      <w:r>
        <w:t>September 2014</w:t>
      </w:r>
      <w:r w:rsidR="004D2FEE" w:rsidRPr="004D2FEE">
        <w:t xml:space="preserve"> under regulati</w:t>
      </w:r>
      <w:r>
        <w:t>on 210A.</w:t>
      </w:r>
    </w:p>
    <w:p w:rsidR="004D2FEE" w:rsidRPr="004D2FEE" w:rsidRDefault="004D2FEE" w:rsidP="004D2FEE"/>
    <w:p w:rsidR="004D2FEE" w:rsidRPr="004D2FEE" w:rsidRDefault="004D2FEE" w:rsidP="004D2FEE">
      <w:r w:rsidRPr="004D2FEE">
        <w:t>Under s</w:t>
      </w:r>
      <w:r w:rsidR="00581115">
        <w:t>ubregulation 215 (3) of CAR</w:t>
      </w:r>
      <w:r w:rsidRPr="004D2FEE">
        <w:t>, CASA may give a direction:</w:t>
      </w:r>
    </w:p>
    <w:p w:rsidR="004D2FEE" w:rsidRPr="00616FCF" w:rsidRDefault="004D2FEE" w:rsidP="00616FCF">
      <w:pPr>
        <w:pStyle w:val="LDP1a0"/>
        <w:rPr>
          <w:color w:val="000000"/>
        </w:rPr>
      </w:pPr>
      <w:r w:rsidRPr="00616FCF">
        <w:rPr>
          <w:color w:val="000000"/>
        </w:rPr>
        <w:t>(a)</w:t>
      </w:r>
      <w:r w:rsidRPr="00616FCF">
        <w:rPr>
          <w:color w:val="000000"/>
        </w:rPr>
        <w:tab/>
      </w:r>
      <w:proofErr w:type="gramStart"/>
      <w:r w:rsidRPr="00616FCF">
        <w:rPr>
          <w:color w:val="000000"/>
        </w:rPr>
        <w:t>requiring</w:t>
      </w:r>
      <w:proofErr w:type="gramEnd"/>
      <w:r w:rsidRPr="00616FCF">
        <w:rPr>
          <w:color w:val="000000"/>
        </w:rPr>
        <w:t xml:space="preserve"> an operator to include particular information, procedures and instructions in the operations manual; or</w:t>
      </w:r>
    </w:p>
    <w:p w:rsidR="004D2FEE" w:rsidRPr="00616FCF" w:rsidRDefault="004D2FEE" w:rsidP="00616FCF">
      <w:pPr>
        <w:pStyle w:val="LDP1a0"/>
        <w:rPr>
          <w:color w:val="000000"/>
        </w:rPr>
      </w:pPr>
      <w:r w:rsidRPr="00616FCF">
        <w:rPr>
          <w:color w:val="000000"/>
        </w:rPr>
        <w:t>(b)</w:t>
      </w:r>
      <w:r w:rsidRPr="00616FCF">
        <w:rPr>
          <w:color w:val="000000"/>
        </w:rPr>
        <w:tab/>
      </w:r>
      <w:proofErr w:type="gramStart"/>
      <w:r w:rsidRPr="00616FCF">
        <w:rPr>
          <w:color w:val="000000"/>
        </w:rPr>
        <w:t>requiring</w:t>
      </w:r>
      <w:proofErr w:type="gramEnd"/>
      <w:r w:rsidRPr="00616FCF">
        <w:rPr>
          <w:color w:val="000000"/>
        </w:rPr>
        <w:t xml:space="preserve"> the operator to revise or vary the information, procedures and instructions contained in the operations manual.</w:t>
      </w:r>
    </w:p>
    <w:p w:rsidR="004D2FEE" w:rsidRPr="004D2FEE" w:rsidRDefault="004D2FEE" w:rsidP="004D2FEE"/>
    <w:p w:rsidR="004D2FEE" w:rsidRDefault="004D2FEE" w:rsidP="004D2FEE">
      <w:r w:rsidRPr="004D2FEE">
        <w:t>Under subregulation 215 (3</w:t>
      </w:r>
      <w:r w:rsidR="00581115">
        <w:t>A</w:t>
      </w:r>
      <w:r w:rsidRPr="004D2FEE">
        <w:t>), an operator m</w:t>
      </w:r>
      <w:r w:rsidR="00616FCF">
        <w:t>ust not contravene a direction.</w:t>
      </w:r>
    </w:p>
    <w:p w:rsidR="00581115" w:rsidRPr="004D2FEE" w:rsidRDefault="00581115" w:rsidP="004D2FEE"/>
    <w:p w:rsidR="004D2FEE" w:rsidRPr="004D2FEE" w:rsidRDefault="004D2FEE" w:rsidP="004D2FEE">
      <w:r w:rsidRPr="004D2FEE">
        <w:t xml:space="preserve">Under subregulation 11.068 (1) of the </w:t>
      </w:r>
      <w:r w:rsidRPr="004D2FEE">
        <w:rPr>
          <w:i/>
        </w:rPr>
        <w:t>Civil Aviation Safety Regulations 1998</w:t>
      </w:r>
      <w:r w:rsidRPr="004D2FEE">
        <w:t xml:space="preserve"> (</w:t>
      </w:r>
      <w:r w:rsidRPr="004D2FEE">
        <w:rPr>
          <w:b/>
          <w:i/>
        </w:rPr>
        <w:t>CASR</w:t>
      </w:r>
      <w:r w:rsidRPr="004D2FEE">
        <w:t xml:space="preserve">), for subsection 98 (5A) of the Act, CASA may issue a legislative instrument that imposes a condition on a specified class of authorisations (including, by virtue of regulation 11.015, flight crew licences). Under subregulation 11.068 (2), the class of authorisations may include authorisations granted </w:t>
      </w:r>
      <w:r w:rsidRPr="0013479D">
        <w:t>before</w:t>
      </w:r>
      <w:r w:rsidRPr="004D2FEE">
        <w:rPr>
          <w:i/>
        </w:rPr>
        <w:t xml:space="preserve"> </w:t>
      </w:r>
      <w:r w:rsidRPr="004D2FEE">
        <w:t xml:space="preserve">the imposition of the condition. Under subregulation 11.068 (3), a condition imposed by a legislative instrument issued under subregulation (1) is taken to be a condition of </w:t>
      </w:r>
      <w:r w:rsidRPr="0013479D">
        <w:t xml:space="preserve">every </w:t>
      </w:r>
      <w:r w:rsidRPr="004D2FEE">
        <w:t>authorisation of the class mentioned in the instrument.</w:t>
      </w:r>
    </w:p>
    <w:p w:rsidR="004D2FEE" w:rsidRPr="004D2FEE" w:rsidRDefault="004D2FEE" w:rsidP="004D2FEE"/>
    <w:p w:rsidR="00516F02" w:rsidRDefault="004D2FEE" w:rsidP="004D2FEE">
      <w:r w:rsidRPr="004D2FEE">
        <w:t xml:space="preserve">Under subsection 33 (3) of the </w:t>
      </w:r>
      <w:r w:rsidRPr="0013479D">
        <w:rPr>
          <w:i/>
        </w:rPr>
        <w:t>Acts Interpretation Act 1901</w:t>
      </w:r>
      <w:r w:rsidRPr="004D2FEE">
        <w:t>, where an Act confers a power to make, grant or issue any instrument of a legislative or administrative character</w:t>
      </w:r>
      <w:r w:rsidR="00616FCF">
        <w:t>,</w:t>
      </w:r>
      <w:r w:rsidRPr="004D2FEE">
        <w:t xml:space="preserve"> the power shall be construed as including a power exercisable in the like manner and subject to the like conditions (if any)</w:t>
      </w:r>
      <w:r w:rsidR="00616FCF">
        <w:t xml:space="preserve"> to repeal any such instrument.</w:t>
      </w:r>
    </w:p>
    <w:p w:rsidR="00427A68" w:rsidRDefault="00427A68" w:rsidP="00D47B83"/>
    <w:p w:rsidR="00516F02" w:rsidRDefault="00F3608B" w:rsidP="000961B5">
      <w:pPr>
        <w:rPr>
          <w:b/>
        </w:rPr>
      </w:pPr>
      <w:r>
        <w:rPr>
          <w:b/>
        </w:rPr>
        <w:t>Background</w:t>
      </w:r>
    </w:p>
    <w:p w:rsidR="00E737B2" w:rsidRDefault="00F62B15" w:rsidP="000961B5">
      <w:r>
        <w:t xml:space="preserve">The </w:t>
      </w:r>
      <w:r w:rsidR="000D117F" w:rsidRPr="00F62B15">
        <w:t xml:space="preserve">new </w:t>
      </w:r>
      <w:r w:rsidR="006A595F" w:rsidRPr="00F62B15">
        <w:t>CAO 48.1</w:t>
      </w:r>
      <w:r w:rsidR="000D117F" w:rsidRPr="00F62B15">
        <w:t xml:space="preserve"> was</w:t>
      </w:r>
      <w:r w:rsidR="000D117F">
        <w:t xml:space="preserve"> made on 28 March 2013</w:t>
      </w:r>
      <w:r w:rsidR="00A52A36">
        <w:t xml:space="preserve"> to set out new rules for fatigue </w:t>
      </w:r>
      <w:r w:rsidR="0096496D">
        <w:t xml:space="preserve">risk </w:t>
      </w:r>
      <w:r w:rsidR="00A52A36">
        <w:t>management for</w:t>
      </w:r>
      <w:r w:rsidR="00E737B2">
        <w:t xml:space="preserve"> certain operators and their</w:t>
      </w:r>
      <w:r w:rsidR="00A52A36">
        <w:t xml:space="preserve"> flight crew members (</w:t>
      </w:r>
      <w:r w:rsidR="00A52A36" w:rsidRPr="00A52A36">
        <w:rPr>
          <w:b/>
          <w:i/>
        </w:rPr>
        <w:t>FCM</w:t>
      </w:r>
      <w:r w:rsidR="00A52A36" w:rsidRPr="003F77E8">
        <w:rPr>
          <w:b/>
          <w:i/>
        </w:rPr>
        <w:t>s</w:t>
      </w:r>
      <w:r w:rsidR="00A52A36">
        <w:t>).</w:t>
      </w:r>
    </w:p>
    <w:p w:rsidR="00E737B2" w:rsidRDefault="00E737B2" w:rsidP="000961B5"/>
    <w:p w:rsidR="000440FE" w:rsidRDefault="006A595F" w:rsidP="000961B5">
      <w:r>
        <w:t>N</w:t>
      </w:r>
      <w:r w:rsidR="00A52A36">
        <w:t xml:space="preserve">ew </w:t>
      </w:r>
      <w:r>
        <w:t>CAO 48.1</w:t>
      </w:r>
      <w:r w:rsidR="000D117F">
        <w:t xml:space="preserve"> </w:t>
      </w:r>
      <w:r w:rsidR="00A52A36">
        <w:t xml:space="preserve">commenced </w:t>
      </w:r>
      <w:r w:rsidR="000D117F">
        <w:t>on 30</w:t>
      </w:r>
      <w:r w:rsidR="003F77E8">
        <w:t> </w:t>
      </w:r>
      <w:r w:rsidR="000D117F">
        <w:t>April 2013</w:t>
      </w:r>
      <w:r w:rsidR="000440FE">
        <w:t>:</w:t>
      </w:r>
    </w:p>
    <w:p w:rsidR="000440FE" w:rsidRDefault="00A52A36" w:rsidP="000961B5">
      <w:pPr>
        <w:pStyle w:val="ListParagraph"/>
        <w:numPr>
          <w:ilvl w:val="0"/>
          <w:numId w:val="21"/>
        </w:numPr>
      </w:pPr>
      <w:r>
        <w:t>with immediate effect</w:t>
      </w:r>
      <w:r w:rsidR="004C56D3">
        <w:t> —</w:t>
      </w:r>
      <w:r>
        <w:t xml:space="preserve"> for</w:t>
      </w:r>
      <w:r w:rsidR="000440FE">
        <w:t xml:space="preserve"> those who were or would become</w:t>
      </w:r>
      <w:r>
        <w:t xml:space="preserve"> new </w:t>
      </w:r>
      <w:r w:rsidR="00E737B2" w:rsidRPr="00AA7B27">
        <w:t>AOC</w:t>
      </w:r>
      <w:r w:rsidR="00012534" w:rsidRPr="00AA7B27">
        <w:t xml:space="preserve"> </w:t>
      </w:r>
      <w:r>
        <w:t>holders</w:t>
      </w:r>
      <w:r w:rsidR="001D74D7">
        <w:t xml:space="preserve"> after that date</w:t>
      </w:r>
    </w:p>
    <w:p w:rsidR="000440FE" w:rsidRDefault="00E737B2" w:rsidP="000961B5">
      <w:pPr>
        <w:pStyle w:val="ListParagraph"/>
        <w:numPr>
          <w:ilvl w:val="0"/>
          <w:numId w:val="21"/>
        </w:numPr>
      </w:pPr>
      <w:r>
        <w:t xml:space="preserve">with </w:t>
      </w:r>
      <w:r w:rsidR="00A52A36">
        <w:t>delayed effect</w:t>
      </w:r>
      <w:r w:rsidR="000440FE">
        <w:t xml:space="preserve"> until 1 May 2017</w:t>
      </w:r>
      <w:r w:rsidR="004C56D3">
        <w:t> —</w:t>
      </w:r>
      <w:r w:rsidR="00A52A36">
        <w:t xml:space="preserve"> for existing (</w:t>
      </w:r>
      <w:r w:rsidR="00A52A36" w:rsidRPr="000440FE">
        <w:rPr>
          <w:b/>
          <w:i/>
        </w:rPr>
        <w:t>grandfathered</w:t>
      </w:r>
      <w:r w:rsidR="00A52A36">
        <w:t>) AOC holders</w:t>
      </w:r>
      <w:r w:rsidR="00012534">
        <w:t xml:space="preserve"> (that is</w:t>
      </w:r>
      <w:r w:rsidR="001D74D7">
        <w:t>,</w:t>
      </w:r>
      <w:r w:rsidR="00012534">
        <w:t xml:space="preserve"> those holding an AOC immediately before 30 April 2013)</w:t>
      </w:r>
    </w:p>
    <w:p w:rsidR="00E737B2" w:rsidRDefault="000440FE" w:rsidP="000961B5">
      <w:pPr>
        <w:pStyle w:val="ListParagraph"/>
        <w:numPr>
          <w:ilvl w:val="0"/>
          <w:numId w:val="21"/>
        </w:numPr>
      </w:pPr>
      <w:r>
        <w:t>with</w:t>
      </w:r>
      <w:r w:rsidR="004C56D3">
        <w:t xml:space="preserve"> immediate effect from</w:t>
      </w:r>
      <w:r w:rsidR="00E737B2">
        <w:t xml:space="preserve"> a self-</w:t>
      </w:r>
      <w:r w:rsidR="00A52A36">
        <w:t>specified</w:t>
      </w:r>
      <w:r w:rsidR="00CE3D41">
        <w:t xml:space="preserve"> and </w:t>
      </w:r>
      <w:r w:rsidR="004C56D3">
        <w:t>CASA-notified</w:t>
      </w:r>
      <w:r w:rsidR="00CE3D41">
        <w:t xml:space="preserve"> date</w:t>
      </w:r>
      <w:r w:rsidR="00A52A36">
        <w:t xml:space="preserve"> of effect</w:t>
      </w:r>
      <w:r>
        <w:t xml:space="preserve"> before 1 May 2017</w:t>
      </w:r>
      <w:r w:rsidR="004C56D3">
        <w:t> —</w:t>
      </w:r>
      <w:r w:rsidR="00A52A36">
        <w:t xml:space="preserve"> for grandfathered AOC holders who voluntarily </w:t>
      </w:r>
      <w:r w:rsidR="00E737B2">
        <w:t xml:space="preserve">opted </w:t>
      </w:r>
      <w:r w:rsidR="00A52A36">
        <w:t xml:space="preserve">to transition to the </w:t>
      </w:r>
      <w:r w:rsidR="00E737B2" w:rsidRPr="00A35809">
        <w:t>new CAO 48.1</w:t>
      </w:r>
      <w:r w:rsidR="004C56D3">
        <w:t xml:space="preserve"> on that earlier date</w:t>
      </w:r>
      <w:r w:rsidR="00A52A36">
        <w:t>.</w:t>
      </w:r>
    </w:p>
    <w:p w:rsidR="00E737B2" w:rsidRDefault="00E737B2" w:rsidP="000961B5"/>
    <w:p w:rsidR="00CE3D41" w:rsidRDefault="00012534" w:rsidP="000961B5">
      <w:r>
        <w:t>Following a</w:t>
      </w:r>
      <w:r w:rsidR="00CE3D41">
        <w:t>mendments to n</w:t>
      </w:r>
      <w:r w:rsidR="00E737B2">
        <w:t xml:space="preserve">ew CAO 48.1 </w:t>
      </w:r>
      <w:r>
        <w:t>that c</w:t>
      </w:r>
      <w:r w:rsidR="00E737B2">
        <w:t>ommenced on 1 September 2014</w:t>
      </w:r>
      <w:r>
        <w:t>, the new CAO 48.1 took effect as follows:</w:t>
      </w:r>
    </w:p>
    <w:p w:rsidR="000440FE" w:rsidRDefault="00CE3D41" w:rsidP="000961B5">
      <w:pPr>
        <w:pStyle w:val="ListParagraph"/>
        <w:numPr>
          <w:ilvl w:val="0"/>
          <w:numId w:val="23"/>
        </w:numPr>
      </w:pPr>
      <w:r>
        <w:t>with immediate effect</w:t>
      </w:r>
      <w:r w:rsidR="004C56D3">
        <w:t> —</w:t>
      </w:r>
      <w:r w:rsidR="00E737B2">
        <w:t xml:space="preserve"> for new Part 141 operators</w:t>
      </w:r>
    </w:p>
    <w:p w:rsidR="000440FE" w:rsidRDefault="000440FE" w:rsidP="000961B5">
      <w:pPr>
        <w:pStyle w:val="ListParagraph"/>
        <w:numPr>
          <w:ilvl w:val="0"/>
          <w:numId w:val="23"/>
        </w:numPr>
      </w:pPr>
      <w:r>
        <w:t>with</w:t>
      </w:r>
      <w:r w:rsidR="00E737B2">
        <w:t xml:space="preserve"> delayed effect</w:t>
      </w:r>
      <w:r w:rsidR="00012534">
        <w:t xml:space="preserve"> until 1 May 2017</w:t>
      </w:r>
      <w:r w:rsidR="004C56D3">
        <w:t> —</w:t>
      </w:r>
      <w:r w:rsidR="00E737B2">
        <w:t xml:space="preserve"> for </w:t>
      </w:r>
      <w:r w:rsidR="00E737B2" w:rsidRPr="000961B5">
        <w:t>grandfathered</w:t>
      </w:r>
      <w:r w:rsidR="00E737B2">
        <w:t xml:space="preserve"> Part 141 operators</w:t>
      </w:r>
      <w:r w:rsidR="00012534">
        <w:t xml:space="preserve"> (that is, those who were flight training under an AOC immediately before 1</w:t>
      </w:r>
      <w:r w:rsidR="00AB3DD4">
        <w:t> </w:t>
      </w:r>
      <w:r w:rsidR="00012534">
        <w:t>September</w:t>
      </w:r>
      <w:r w:rsidR="00C33720">
        <w:t xml:space="preserve"> </w:t>
      </w:r>
      <w:r w:rsidR="00012534">
        <w:t>2014)</w:t>
      </w:r>
    </w:p>
    <w:p w:rsidR="00E737B2" w:rsidRDefault="000440FE" w:rsidP="000961B5">
      <w:pPr>
        <w:pStyle w:val="ListParagraph"/>
        <w:numPr>
          <w:ilvl w:val="0"/>
          <w:numId w:val="23"/>
        </w:numPr>
      </w:pPr>
      <w:r>
        <w:t xml:space="preserve">with </w:t>
      </w:r>
      <w:r w:rsidR="004C56D3">
        <w:t xml:space="preserve">immediate effect from </w:t>
      </w:r>
      <w:r w:rsidR="00E737B2">
        <w:t>a self-specified</w:t>
      </w:r>
      <w:r w:rsidR="004C56D3">
        <w:t xml:space="preserve"> and CASA-notified</w:t>
      </w:r>
      <w:r w:rsidR="00E737B2">
        <w:t xml:space="preserve"> date of effect</w:t>
      </w:r>
      <w:r>
        <w:t xml:space="preserve"> before 1 May 2017</w:t>
      </w:r>
      <w:r w:rsidR="004C56D3">
        <w:t> —</w:t>
      </w:r>
      <w:r w:rsidR="00E737B2">
        <w:t xml:space="preserve"> for grandfathered Part 141 operators who voluntarily opted to transition to the </w:t>
      </w:r>
      <w:r w:rsidR="00E737B2" w:rsidRPr="00A35809">
        <w:t>new CAO 48.1</w:t>
      </w:r>
      <w:r w:rsidR="004C56D3">
        <w:t xml:space="preserve"> on that earlier date</w:t>
      </w:r>
      <w:r w:rsidR="00E737B2">
        <w:t>.</w:t>
      </w:r>
    </w:p>
    <w:p w:rsidR="00E737B2" w:rsidRDefault="00E737B2" w:rsidP="000961B5"/>
    <w:p w:rsidR="00A52A36" w:rsidRDefault="004C56D3" w:rsidP="000961B5">
      <w:r>
        <w:t>On</w:t>
      </w:r>
      <w:r w:rsidR="00A27283">
        <w:t xml:space="preserve"> 5 July 2016</w:t>
      </w:r>
      <w:r w:rsidR="008A272F">
        <w:t>,</w:t>
      </w:r>
      <w:r>
        <w:t xml:space="preserve"> </w:t>
      </w:r>
      <w:r w:rsidR="00A27283">
        <w:t>f</w:t>
      </w:r>
      <w:r>
        <w:t>urther amendments were made to the new CAO 48.1</w:t>
      </w:r>
      <w:r w:rsidR="00A27283">
        <w:t xml:space="preserve"> (in </w:t>
      </w:r>
      <w:r w:rsidR="00A27283" w:rsidRPr="00B23074">
        <w:rPr>
          <w:i/>
        </w:rPr>
        <w:t>Civil Aviation Order</w:t>
      </w:r>
      <w:r w:rsidR="00B23074" w:rsidRPr="00B23074">
        <w:rPr>
          <w:i/>
        </w:rPr>
        <w:t xml:space="preserve"> 48.1 Amendment Instrument 2016 (No. 1)</w:t>
      </w:r>
      <w:r w:rsidR="00B23074">
        <w:t xml:space="preserve">), principally to provide additional </w:t>
      </w:r>
      <w:r w:rsidR="00F54E05">
        <w:t>compliance options</w:t>
      </w:r>
      <w:r w:rsidR="00B23074">
        <w:t xml:space="preserve"> for </w:t>
      </w:r>
      <w:r w:rsidR="00A02EE2">
        <w:t xml:space="preserve">balloon operators, for medical transport and emergency service operators, and for daylight aerial work operations, and flight </w:t>
      </w:r>
      <w:r w:rsidR="00A02EE2">
        <w:lastRenderedPageBreak/>
        <w:t>training associated with aerial work. These amendments were to commence on 1 May 2017, though voluntary early opt-in was available.</w:t>
      </w:r>
      <w:r w:rsidR="00D87EB0">
        <w:t xml:space="preserve"> </w:t>
      </w:r>
      <w:r w:rsidR="00A52A36">
        <w:t xml:space="preserve">Under the new </w:t>
      </w:r>
      <w:r w:rsidR="006A595F">
        <w:t>CAO 48.1</w:t>
      </w:r>
      <w:r w:rsidR="00A52A36">
        <w:t xml:space="preserve"> (as </w:t>
      </w:r>
      <w:r w:rsidR="00CE3D41">
        <w:t xml:space="preserve">relevantly </w:t>
      </w:r>
      <w:r w:rsidR="00A52A36">
        <w:t>amended)</w:t>
      </w:r>
      <w:r w:rsidR="00AB3DD4">
        <w:t>,</w:t>
      </w:r>
      <w:r w:rsidR="00A52A36">
        <w:t xml:space="preserve"> </w:t>
      </w:r>
      <w:r w:rsidR="00AC53F2">
        <w:t xml:space="preserve">all </w:t>
      </w:r>
      <w:r w:rsidR="007B5BCB">
        <w:t xml:space="preserve">AOC holders and Part 141 </w:t>
      </w:r>
      <w:r w:rsidR="00E737B2">
        <w:t>operators</w:t>
      </w:r>
      <w:r w:rsidR="000D117F">
        <w:t xml:space="preserve"> </w:t>
      </w:r>
      <w:r w:rsidR="00E737B2">
        <w:t>were to</w:t>
      </w:r>
      <w:r w:rsidR="00A52A36">
        <w:t xml:space="preserve"> comply with the </w:t>
      </w:r>
      <w:r w:rsidR="000440FE">
        <w:t>n</w:t>
      </w:r>
      <w:r w:rsidR="00E737B2">
        <w:t xml:space="preserve">ew CAO 48.1 </w:t>
      </w:r>
      <w:r w:rsidR="00A52A36">
        <w:t>from 1</w:t>
      </w:r>
      <w:r w:rsidR="00B43109">
        <w:t> </w:t>
      </w:r>
      <w:r w:rsidR="00A52A36">
        <w:t>May 2017.</w:t>
      </w:r>
    </w:p>
    <w:p w:rsidR="000D117F" w:rsidRDefault="000D117F" w:rsidP="000961B5"/>
    <w:p w:rsidR="00D87EB0" w:rsidRDefault="00D87EB0" w:rsidP="000961B5">
      <w:r>
        <w:t xml:space="preserve">By virtue of the </w:t>
      </w:r>
      <w:r w:rsidRPr="00BD782C">
        <w:rPr>
          <w:i/>
        </w:rPr>
        <w:t xml:space="preserve">Civil Aviation Order 48.1 </w:t>
      </w:r>
      <w:r>
        <w:rPr>
          <w:i/>
        </w:rPr>
        <w:t xml:space="preserve">Amendment </w:t>
      </w:r>
      <w:r w:rsidRPr="00BD782C">
        <w:rPr>
          <w:i/>
        </w:rPr>
        <w:t>Instrument 201</w:t>
      </w:r>
      <w:r>
        <w:rPr>
          <w:i/>
        </w:rPr>
        <w:t>6 (No. 3)</w:t>
      </w:r>
      <w:r w:rsidRPr="00BD782C">
        <w:rPr>
          <w:i/>
        </w:rPr>
        <w:t xml:space="preserve"> </w:t>
      </w:r>
      <w:r w:rsidRPr="00BD782C">
        <w:t xml:space="preserve">(the </w:t>
      </w:r>
      <w:r w:rsidRPr="00D72C16">
        <w:rPr>
          <w:b/>
          <w:i/>
        </w:rPr>
        <w:t>CAO</w:t>
      </w:r>
      <w:r>
        <w:rPr>
          <w:b/>
          <w:i/>
        </w:rPr>
        <w:t xml:space="preserve"> amendment </w:t>
      </w:r>
      <w:r w:rsidRPr="00D87EB0">
        <w:rPr>
          <w:b/>
          <w:i/>
        </w:rPr>
        <w:t>2016</w:t>
      </w:r>
      <w:r>
        <w:t xml:space="preserve">), the provisions under which </w:t>
      </w:r>
      <w:r w:rsidRPr="00BE3CDB">
        <w:t xml:space="preserve">the </w:t>
      </w:r>
      <w:r w:rsidRPr="000961B5">
        <w:t>new CAO 48.1</w:t>
      </w:r>
      <w:r>
        <w:t xml:space="preserve"> were to take effect were modified by:</w:t>
      </w:r>
    </w:p>
    <w:p w:rsidR="00D87EB0" w:rsidRDefault="00D87EB0" w:rsidP="000961B5">
      <w:pPr>
        <w:pStyle w:val="ListParagraph"/>
        <w:numPr>
          <w:ilvl w:val="0"/>
          <w:numId w:val="20"/>
        </w:numPr>
        <w:spacing w:before="60"/>
        <w:ind w:left="714" w:hanging="357"/>
      </w:pPr>
      <w:r>
        <w:t xml:space="preserve">extending for 12 months, until 1 May 2018, the date by which all AOC holders and Part 141 operators had to comply with the </w:t>
      </w:r>
      <w:r w:rsidRPr="00A35809">
        <w:t>new CAO</w:t>
      </w:r>
      <w:r>
        <w:t> </w:t>
      </w:r>
      <w:r w:rsidRPr="00A35809">
        <w:t>48.1</w:t>
      </w:r>
    </w:p>
    <w:p w:rsidR="00D87EB0" w:rsidRDefault="00D87EB0" w:rsidP="000961B5">
      <w:pPr>
        <w:pStyle w:val="ListParagraph"/>
        <w:numPr>
          <w:ilvl w:val="0"/>
          <w:numId w:val="20"/>
        </w:numPr>
      </w:pPr>
      <w:proofErr w:type="gramStart"/>
      <w:r>
        <w:t>extending</w:t>
      </w:r>
      <w:proofErr w:type="gramEnd"/>
      <w:r>
        <w:t xml:space="preserve"> for 12 months, until 31 October 2017, the date by which all AOC holders and Part 141 operators had to submit to CASA their draft operations manual amendments required in preparation for compliance with the </w:t>
      </w:r>
      <w:r w:rsidRPr="00A35809">
        <w:t xml:space="preserve">new </w:t>
      </w:r>
      <w:r w:rsidR="00711AC4" w:rsidRPr="00A35809">
        <w:t>CAO</w:t>
      </w:r>
      <w:r w:rsidR="00711AC4">
        <w:t> </w:t>
      </w:r>
      <w:r w:rsidRPr="00A35809">
        <w:t>48.1</w:t>
      </w:r>
      <w:r>
        <w:t xml:space="preserve"> on and from 1 May 2018.</w:t>
      </w:r>
    </w:p>
    <w:p w:rsidR="00D87EB0" w:rsidRDefault="00D87EB0" w:rsidP="000961B5"/>
    <w:p w:rsidR="00012534" w:rsidRDefault="00D87EB0" w:rsidP="000961B5">
      <w:r>
        <w:t>Since 2013</w:t>
      </w:r>
      <w:r w:rsidR="00A52A36">
        <w:t>, t</w:t>
      </w:r>
      <w:r w:rsidR="000D117F">
        <w:t>he aviation industry has provided valuable feedback</w:t>
      </w:r>
      <w:r w:rsidR="00A52A36">
        <w:t xml:space="preserve"> to CASA on the implications and effects of the new rules.</w:t>
      </w:r>
      <w:r w:rsidR="000D117F">
        <w:t xml:space="preserve"> This feedback</w:t>
      </w:r>
      <w:r w:rsidR="00A52A36">
        <w:t xml:space="preserve"> has been sought and welcomed by CASA</w:t>
      </w:r>
      <w:r w:rsidR="00590652">
        <w:t xml:space="preserve">. It has </w:t>
      </w:r>
      <w:r w:rsidR="000D117F">
        <w:t>enable</w:t>
      </w:r>
      <w:r w:rsidR="00590652">
        <w:t>d</w:t>
      </w:r>
      <w:r w:rsidR="000D117F">
        <w:t xml:space="preserve"> CASA to </w:t>
      </w:r>
      <w:r w:rsidR="00E737B2">
        <w:t xml:space="preserve">continue to </w:t>
      </w:r>
      <w:r w:rsidR="000D117F">
        <w:t xml:space="preserve">refine its understanding of current industry </w:t>
      </w:r>
      <w:r w:rsidR="00D07FED">
        <w:t xml:space="preserve">fatigue risk management </w:t>
      </w:r>
      <w:r w:rsidR="000D117F">
        <w:t>practices and</w:t>
      </w:r>
      <w:r w:rsidR="00D07FED">
        <w:t>,</w:t>
      </w:r>
      <w:r w:rsidR="000D117F">
        <w:t xml:space="preserve"> </w:t>
      </w:r>
      <w:r w:rsidR="00D07FED">
        <w:t xml:space="preserve">against that background, </w:t>
      </w:r>
      <w:r w:rsidR="000D117F">
        <w:t>review</w:t>
      </w:r>
      <w:r w:rsidR="00D07FED">
        <w:t xml:space="preserve"> and revise</w:t>
      </w:r>
      <w:r w:rsidR="000D117F">
        <w:t xml:space="preserve"> </w:t>
      </w:r>
      <w:r w:rsidR="00590652">
        <w:t>the</w:t>
      </w:r>
      <w:r w:rsidR="000D117F">
        <w:t xml:space="preserve"> limitations and requirements in new</w:t>
      </w:r>
      <w:r w:rsidR="006A595F">
        <w:t xml:space="preserve"> CAO 48.1</w:t>
      </w:r>
      <w:r w:rsidR="00590652">
        <w:t>.</w:t>
      </w:r>
      <w:r w:rsidR="0030464A">
        <w:t xml:space="preserve"> It has also enabled </w:t>
      </w:r>
      <w:r w:rsidR="007B5BCB">
        <w:t xml:space="preserve">AOC holders and Part 141 </w:t>
      </w:r>
      <w:r w:rsidR="0030464A">
        <w:t>operators to gain a better understanding of the basis for, and requirements in, new CAO 48.1.</w:t>
      </w:r>
    </w:p>
    <w:p w:rsidR="0030464A" w:rsidRDefault="0030464A" w:rsidP="000961B5"/>
    <w:p w:rsidR="00012534" w:rsidRDefault="00A23DC6" w:rsidP="000961B5">
      <w:r>
        <w:t>In addition, a</w:t>
      </w:r>
      <w:r w:rsidR="000440FE">
        <w:t>s a result of feedback from the aviation industry</w:t>
      </w:r>
      <w:r w:rsidR="000E71E7">
        <w:t xml:space="preserve">, </w:t>
      </w:r>
      <w:r w:rsidR="00DE41F7">
        <w:t>particularly</w:t>
      </w:r>
      <w:r>
        <w:t xml:space="preserve"> obtained from various CASA workshops between May and July 2016,</w:t>
      </w:r>
      <w:r w:rsidR="000440FE">
        <w:t xml:space="preserve"> CASA has decided to </w:t>
      </w:r>
      <w:r>
        <w:t xml:space="preserve">conduct a comprehensive independent </w:t>
      </w:r>
      <w:r w:rsidR="00B23074">
        <w:t xml:space="preserve">review </w:t>
      </w:r>
      <w:r w:rsidR="000440FE">
        <w:t>of the limitations and requirements in new CAO 48.1 to ensure that there is a broad</w:t>
      </w:r>
      <w:r w:rsidR="000E71E7">
        <w:t>, sufficient</w:t>
      </w:r>
      <w:r w:rsidR="000440FE">
        <w:t xml:space="preserve"> and reliable understanding of the </w:t>
      </w:r>
      <w:r w:rsidR="00DE41F7">
        <w:t xml:space="preserve">scientific </w:t>
      </w:r>
      <w:r w:rsidR="000440FE">
        <w:t>basis on which the</w:t>
      </w:r>
      <w:r>
        <w:t>se</w:t>
      </w:r>
      <w:r w:rsidR="000440FE">
        <w:t xml:space="preserve"> limitations and requirements in new CAO 48.1 </w:t>
      </w:r>
      <w:r>
        <w:t>have been arrived at</w:t>
      </w:r>
      <w:r w:rsidR="000440FE">
        <w:t>.</w:t>
      </w:r>
      <w:r w:rsidR="00F54E05">
        <w:t xml:space="preserve"> This independent review commenced in August 2017, and is expected to be completed in early 2018</w:t>
      </w:r>
      <w:r w:rsidR="00711AC4">
        <w:t>.</w:t>
      </w:r>
    </w:p>
    <w:p w:rsidR="003A1B2A" w:rsidRDefault="003A1B2A" w:rsidP="000961B5"/>
    <w:p w:rsidR="000D3EFE" w:rsidRDefault="001C5833" w:rsidP="00732C30">
      <w:pPr>
        <w:rPr>
          <w:b/>
        </w:rPr>
      </w:pPr>
      <w:r>
        <w:rPr>
          <w:b/>
        </w:rPr>
        <w:t xml:space="preserve">The </w:t>
      </w:r>
      <w:r w:rsidR="008F74AE">
        <w:rPr>
          <w:b/>
        </w:rPr>
        <w:t>CAO</w:t>
      </w:r>
      <w:r w:rsidR="006E14E4">
        <w:rPr>
          <w:b/>
        </w:rPr>
        <w:t xml:space="preserve"> amendment</w:t>
      </w:r>
    </w:p>
    <w:p w:rsidR="00D671DE" w:rsidRDefault="006A595F" w:rsidP="006A595F">
      <w:r>
        <w:t>CASA has made</w:t>
      </w:r>
      <w:r w:rsidR="002A0E3F">
        <w:t xml:space="preserve"> </w:t>
      </w:r>
      <w:r>
        <w:t xml:space="preserve">the </w:t>
      </w:r>
      <w:r w:rsidRPr="002A0E3F">
        <w:t>CAO amendment</w:t>
      </w:r>
      <w:r>
        <w:t xml:space="preserve"> to</w:t>
      </w:r>
      <w:r w:rsidR="00415CB3">
        <w:t xml:space="preserve"> further</w:t>
      </w:r>
      <w:r>
        <w:t xml:space="preserve"> </w:t>
      </w:r>
      <w:r w:rsidR="00DE41F7">
        <w:t xml:space="preserve">extend the relevant time frames as mentioned above. These amendments are set out in Schedule 1 of the CAO amendment. </w:t>
      </w:r>
      <w:r w:rsidR="00ED2C9D">
        <w:t>To achieve the purposes set out above, it is also necessary to amend the</w:t>
      </w:r>
      <w:r w:rsidR="00ED2C9D" w:rsidRPr="00CD72A0">
        <w:t xml:space="preserve"> July CAO amendment</w:t>
      </w:r>
      <w:r w:rsidR="00ED2C9D" w:rsidRPr="00610F2D">
        <w:t>.</w:t>
      </w:r>
      <w:r w:rsidR="00ED2C9D">
        <w:t xml:space="preserve"> Amendments in Schedule 2 of the CAO amendment, therefore, amend the </w:t>
      </w:r>
      <w:r w:rsidR="00ED2C9D" w:rsidRPr="00CD72A0">
        <w:t>July CAO amendment</w:t>
      </w:r>
      <w:r w:rsidR="00ED2C9D">
        <w:t xml:space="preserve"> to remove mention of 1 May 2018 and substitute </w:t>
      </w:r>
      <w:r w:rsidR="00711AC4">
        <w:t>31 </w:t>
      </w:r>
      <w:r w:rsidR="00ED2C9D">
        <w:t>October 2018, for consistency with the Schedul</w:t>
      </w:r>
      <w:r w:rsidR="00B43109">
        <w:t>e 1 amendments mentioned above.</w:t>
      </w:r>
    </w:p>
    <w:p w:rsidR="00E060AE" w:rsidRDefault="00E060AE" w:rsidP="005A6590"/>
    <w:p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w:t>
      </w:r>
      <w:r w:rsidR="006E14E4">
        <w:rPr>
          <w:b/>
        </w:rPr>
        <w:t>on</w:t>
      </w:r>
      <w:r w:rsidRPr="006F3143">
        <w:rPr>
          <w:b/>
        </w:rPr>
        <w:t xml:space="preserve"> Act</w:t>
      </w:r>
      <w:r w:rsidR="002857EF">
        <w:rPr>
          <w:b/>
        </w:rPr>
        <w:t xml:space="preserve"> 2003 (</w:t>
      </w:r>
      <w:r w:rsidR="00122644">
        <w:rPr>
          <w:b/>
        </w:rPr>
        <w:t xml:space="preserve">the </w:t>
      </w:r>
      <w:r w:rsidR="002857EF" w:rsidRPr="002857EF">
        <w:rPr>
          <w:b/>
          <w:i/>
        </w:rPr>
        <w:t>LA</w:t>
      </w:r>
      <w:r w:rsidR="002857EF">
        <w:rPr>
          <w:b/>
        </w:rPr>
        <w:t>)</w:t>
      </w:r>
    </w:p>
    <w:p w:rsidR="000D41A2" w:rsidRPr="000D41A2" w:rsidRDefault="000D41A2" w:rsidP="000D41A2">
      <w:pPr>
        <w:tabs>
          <w:tab w:val="left" w:pos="567"/>
        </w:tabs>
        <w:overflowPunct w:val="0"/>
        <w:autoSpaceDE w:val="0"/>
        <w:autoSpaceDN w:val="0"/>
        <w:adjustRightInd w:val="0"/>
        <w:textAlignment w:val="baseline"/>
        <w:rPr>
          <w:iCs/>
        </w:rPr>
      </w:pPr>
      <w:r>
        <w:t>U</w:t>
      </w:r>
      <w:r w:rsidRPr="000D41A2">
        <w:t>nder subregulation 5 </w:t>
      </w:r>
      <w:r>
        <w:t>(1) of CAR</w:t>
      </w:r>
      <w:r w:rsidRPr="000D41A2">
        <w:t xml:space="preserve">, wherever CASA may issue a direction under the regulations, CASA may issue the direction in a CAO. Under subsections 98 (5) and 98 (5AAA) of the Act, where the regulations provide for certain instruments to be issued in the form of CAOs, such CAOs are legislative instruments. The CAO contains directions made </w:t>
      </w:r>
      <w:r>
        <w:t>under regulation 215 of CAR</w:t>
      </w:r>
      <w:r w:rsidRPr="000D41A2">
        <w:t xml:space="preserve">. The CAO is, therefore, a legislative instrument </w:t>
      </w:r>
      <w:r>
        <w:t>and</w:t>
      </w:r>
      <w:r w:rsidRPr="000D41A2">
        <w:t xml:space="preserve"> is </w:t>
      </w:r>
      <w:r w:rsidRPr="000D41A2">
        <w:rPr>
          <w:iCs/>
        </w:rPr>
        <w:t xml:space="preserve">subject to </w:t>
      </w:r>
      <w:r>
        <w:rPr>
          <w:iCs/>
        </w:rPr>
        <w:t>registration</w:t>
      </w:r>
      <w:r w:rsidRPr="000D41A2">
        <w:rPr>
          <w:iCs/>
        </w:rPr>
        <w:t>, and tabling and disallowance in the Parliament, under sections 15G, and 38 and 42, of the LA.</w:t>
      </w:r>
    </w:p>
    <w:p w:rsidR="000D41A2" w:rsidRPr="000D41A2" w:rsidRDefault="000D41A2" w:rsidP="000D41A2">
      <w:pPr>
        <w:tabs>
          <w:tab w:val="left" w:pos="567"/>
        </w:tabs>
        <w:overflowPunct w:val="0"/>
        <w:autoSpaceDE w:val="0"/>
        <w:autoSpaceDN w:val="0"/>
        <w:adjustRightInd w:val="0"/>
        <w:textAlignment w:val="baseline"/>
        <w:rPr>
          <w:iCs/>
        </w:rPr>
      </w:pPr>
    </w:p>
    <w:p w:rsidR="000D41A2" w:rsidRPr="000D41A2" w:rsidRDefault="000D41A2" w:rsidP="000D41A2">
      <w:pPr>
        <w:tabs>
          <w:tab w:val="left" w:pos="567"/>
        </w:tabs>
        <w:overflowPunct w:val="0"/>
        <w:autoSpaceDE w:val="0"/>
        <w:autoSpaceDN w:val="0"/>
        <w:adjustRightInd w:val="0"/>
        <w:textAlignment w:val="baseline"/>
      </w:pPr>
      <w:r>
        <w:t>S</w:t>
      </w:r>
      <w:r w:rsidRPr="000D41A2">
        <w:t>ubregulation 11.068 </w:t>
      </w:r>
      <w:r>
        <w:t>(1) of CASR</w:t>
      </w:r>
      <w:r w:rsidRPr="000D41A2">
        <w:t xml:space="preserve"> expressly provides that the imposition of conditions on a class of authorisations (like flight crew licences) may be by means of a legislative instrument. The CAO imposes conditions on flight crew licences under subregulation 11.068 (1). The CAO is, therefore,</w:t>
      </w:r>
      <w:r>
        <w:t xml:space="preserve"> a legislative instrument and</w:t>
      </w:r>
      <w:r w:rsidRPr="000D41A2">
        <w:t xml:space="preserve"> is </w:t>
      </w:r>
      <w:r w:rsidRPr="000D41A2">
        <w:rPr>
          <w:iCs/>
        </w:rPr>
        <w:t>subject to registration, and tabling and disallowance in the Parliament, under sections</w:t>
      </w:r>
      <w:r w:rsidR="0074547F">
        <w:rPr>
          <w:iCs/>
        </w:rPr>
        <w:t> </w:t>
      </w:r>
      <w:r w:rsidRPr="000D41A2">
        <w:rPr>
          <w:iCs/>
        </w:rPr>
        <w:t>15G, and 38 and 42, of the LA.</w:t>
      </w:r>
    </w:p>
    <w:p w:rsidR="000D41A2" w:rsidRPr="000D41A2" w:rsidRDefault="000D41A2" w:rsidP="000D41A2">
      <w:pPr>
        <w:tabs>
          <w:tab w:val="left" w:pos="567"/>
        </w:tabs>
        <w:overflowPunct w:val="0"/>
        <w:autoSpaceDE w:val="0"/>
        <w:autoSpaceDN w:val="0"/>
        <w:adjustRightInd w:val="0"/>
        <w:textAlignment w:val="baseline"/>
      </w:pPr>
    </w:p>
    <w:p w:rsidR="000D41A2" w:rsidRPr="000D41A2" w:rsidRDefault="000D41A2" w:rsidP="000D41A2">
      <w:pPr>
        <w:tabs>
          <w:tab w:val="left" w:pos="567"/>
        </w:tabs>
        <w:overflowPunct w:val="0"/>
        <w:autoSpaceDE w:val="0"/>
        <w:autoSpaceDN w:val="0"/>
        <w:adjustRightInd w:val="0"/>
        <w:textAlignment w:val="baseline"/>
      </w:pPr>
      <w:r>
        <w:t>P</w:t>
      </w:r>
      <w:r w:rsidRPr="000D41A2">
        <w:t xml:space="preserve">aragraph 28BA (1) (b) of the Act provides that an AOC has effect subject to any conditions “specified in the [regulations or] Civil Aviation Orders”. By so providing, paragraph 28BA (1) (b) of the Act is considered to be a separate head of power for the making of relevant CAOs. The CAO imposes conditions on AOCs to which it applies. For subsection 8 (4) of the LA, the definition of a </w:t>
      </w:r>
      <w:r w:rsidRPr="00AB3DD4">
        <w:rPr>
          <w:b/>
          <w:i/>
        </w:rPr>
        <w:t>legislative instrument</w:t>
      </w:r>
      <w:r w:rsidRPr="000D41A2">
        <w:t>, such a CAO</w:t>
      </w:r>
      <w:r w:rsidR="0074547F">
        <w:t>,</w:t>
      </w:r>
      <w:r w:rsidRPr="000D41A2">
        <w:t xml:space="preserve"> is of a legislative character and is, therefore, a legislative instrument subject to registration, and tabling and disallowance in the Parliament, under sections 15G, and 38 and 42, of the LA.</w:t>
      </w:r>
    </w:p>
    <w:p w:rsidR="000D41A2" w:rsidRPr="000D41A2" w:rsidRDefault="000D41A2" w:rsidP="000D41A2">
      <w:pPr>
        <w:tabs>
          <w:tab w:val="left" w:pos="567"/>
        </w:tabs>
        <w:overflowPunct w:val="0"/>
        <w:autoSpaceDE w:val="0"/>
        <w:autoSpaceDN w:val="0"/>
        <w:adjustRightInd w:val="0"/>
        <w:textAlignment w:val="baseline"/>
      </w:pPr>
    </w:p>
    <w:p w:rsidR="000D41A2" w:rsidRPr="000D41A2" w:rsidRDefault="000D41A2" w:rsidP="000D41A2">
      <w:pPr>
        <w:tabs>
          <w:tab w:val="left" w:pos="567"/>
        </w:tabs>
        <w:overflowPunct w:val="0"/>
        <w:autoSpaceDE w:val="0"/>
        <w:autoSpaceDN w:val="0"/>
        <w:adjustRightInd w:val="0"/>
        <w:textAlignment w:val="baseline"/>
      </w:pPr>
      <w:r>
        <w:t>U</w:t>
      </w:r>
      <w:r w:rsidRPr="000D41A2">
        <w:t>nder paragraph 28BA (1) (b) of the Act, an AOC has effect subject to any conditions “specified in the regulations [or Civil Aviation Orders]”. Subsection 98 (4A) of the Act provides that CASA may issue CAOs with respect to any matter in relation to which regulations may be made for the purposes of section 28BA. The CAO imposes conditions on AOCs to which it applies. Under subsection 98 (4B) of the Act, a CAO issued under subsection 98 (4A) is stated to be a legislative instrument and is, therefore, subject to registration, and tabling and disallowance in the Parliament, under sections 15G, and 38 and 42, of the LA.</w:t>
      </w:r>
    </w:p>
    <w:p w:rsidR="000D41A2" w:rsidRPr="000D41A2" w:rsidRDefault="000D41A2" w:rsidP="000D41A2">
      <w:pPr>
        <w:tabs>
          <w:tab w:val="left" w:pos="567"/>
        </w:tabs>
        <w:overflowPunct w:val="0"/>
        <w:autoSpaceDE w:val="0"/>
        <w:autoSpaceDN w:val="0"/>
        <w:adjustRightInd w:val="0"/>
        <w:textAlignment w:val="baseline"/>
      </w:pPr>
    </w:p>
    <w:p w:rsidR="000D41A2" w:rsidRPr="000D41A2" w:rsidRDefault="000D41A2" w:rsidP="000D41A2">
      <w:pPr>
        <w:tabs>
          <w:tab w:val="left" w:pos="567"/>
        </w:tabs>
        <w:overflowPunct w:val="0"/>
        <w:autoSpaceDE w:val="0"/>
        <w:autoSpaceDN w:val="0"/>
        <w:adjustRightInd w:val="0"/>
        <w:textAlignment w:val="baseline"/>
      </w:pPr>
      <w:r w:rsidRPr="000D41A2">
        <w:t xml:space="preserve">The </w:t>
      </w:r>
      <w:r>
        <w:t xml:space="preserve">instrument is, therefore, a legislative instrument, and is subject to </w:t>
      </w:r>
      <w:r w:rsidRPr="000D41A2">
        <w:t>tabling and disallowance in the Parliament, under sections 15G, and 38 and 42, of the LA.</w:t>
      </w:r>
    </w:p>
    <w:p w:rsidR="000D3EFE" w:rsidRDefault="000D3EFE" w:rsidP="0085779F">
      <w:pPr>
        <w:tabs>
          <w:tab w:val="left" w:pos="567"/>
        </w:tabs>
        <w:overflowPunct w:val="0"/>
        <w:autoSpaceDE w:val="0"/>
        <w:autoSpaceDN w:val="0"/>
        <w:adjustRightInd w:val="0"/>
        <w:textAlignment w:val="baseline"/>
        <w:rPr>
          <w:iCs/>
        </w:rPr>
      </w:pPr>
    </w:p>
    <w:p w:rsidR="00E0510D" w:rsidRDefault="00E0510D" w:rsidP="00E0510D">
      <w:pPr>
        <w:rPr>
          <w:b/>
          <w:bCs/>
        </w:rPr>
      </w:pPr>
      <w:r w:rsidRPr="00A352DB">
        <w:rPr>
          <w:b/>
          <w:bCs/>
        </w:rPr>
        <w:t>Consultation</w:t>
      </w:r>
    </w:p>
    <w:p w:rsidR="00CE2D07" w:rsidRDefault="00DE41F7" w:rsidP="000961B5">
      <w:pPr>
        <w:rPr>
          <w:bCs/>
        </w:rPr>
      </w:pPr>
      <w:r w:rsidRPr="00DE41F7">
        <w:rPr>
          <w:bCs/>
        </w:rPr>
        <w:t>CASA has not consulted directly on the CAO amendment</w:t>
      </w:r>
      <w:r w:rsidR="00005950">
        <w:rPr>
          <w:bCs/>
        </w:rPr>
        <w:t xml:space="preserve"> because CASA </w:t>
      </w:r>
      <w:r w:rsidR="00364DCA">
        <w:rPr>
          <w:bCs/>
        </w:rPr>
        <w:t>is satisfied</w:t>
      </w:r>
      <w:r w:rsidR="00005950">
        <w:rPr>
          <w:bCs/>
        </w:rPr>
        <w:t xml:space="preserve"> that </w:t>
      </w:r>
      <w:r w:rsidR="00364DCA">
        <w:rPr>
          <w:bCs/>
        </w:rPr>
        <w:t xml:space="preserve">no </w:t>
      </w:r>
      <w:r w:rsidR="00005950">
        <w:rPr>
          <w:bCs/>
        </w:rPr>
        <w:t xml:space="preserve">consultation </w:t>
      </w:r>
      <w:r w:rsidR="00364DCA">
        <w:rPr>
          <w:bCs/>
        </w:rPr>
        <w:t>is appropriate or reasonably practicable for this instrument for section 17 of the LA.</w:t>
      </w:r>
    </w:p>
    <w:p w:rsidR="00CE2D07" w:rsidRDefault="00CE2D07" w:rsidP="000961B5">
      <w:pPr>
        <w:rPr>
          <w:bCs/>
        </w:rPr>
      </w:pPr>
    </w:p>
    <w:p w:rsidR="00005950" w:rsidRDefault="00005950" w:rsidP="000961B5">
      <w:pPr>
        <w:rPr>
          <w:bCs/>
        </w:rPr>
      </w:pPr>
      <w:r>
        <w:rPr>
          <w:bCs/>
        </w:rPr>
        <w:t xml:space="preserve">This is because the imminence of the 31 October </w:t>
      </w:r>
      <w:r w:rsidR="00F54E05">
        <w:rPr>
          <w:bCs/>
        </w:rPr>
        <w:t xml:space="preserve">2017 </w:t>
      </w:r>
      <w:r>
        <w:rPr>
          <w:bCs/>
        </w:rPr>
        <w:t xml:space="preserve">deadline for preparation and submission of operations manual amendments, makes it imperative for CASA to inform </w:t>
      </w:r>
      <w:r w:rsidR="007B5BCB">
        <w:t xml:space="preserve">AOC holders and Part 141 </w:t>
      </w:r>
      <w:r>
        <w:rPr>
          <w:bCs/>
        </w:rPr>
        <w:t>operators as soon as reasonably possible that this deadline has been extend</w:t>
      </w:r>
      <w:r w:rsidR="009B2CF2">
        <w:rPr>
          <w:bCs/>
        </w:rPr>
        <w:t>ed</w:t>
      </w:r>
      <w:r>
        <w:rPr>
          <w:bCs/>
        </w:rPr>
        <w:t xml:space="preserve"> by </w:t>
      </w:r>
      <w:r w:rsidR="00F54E05">
        <w:rPr>
          <w:bCs/>
        </w:rPr>
        <w:t xml:space="preserve">6 </w:t>
      </w:r>
      <w:r>
        <w:rPr>
          <w:bCs/>
        </w:rPr>
        <w:t>months and thus a failure to meet it will not result in a breach of AOC conditions. (A breach of AOC conditions is otherwise considered by CASA</w:t>
      </w:r>
      <w:r w:rsidR="00CE2D07">
        <w:rPr>
          <w:bCs/>
        </w:rPr>
        <w:t>,</w:t>
      </w:r>
      <w:r>
        <w:rPr>
          <w:bCs/>
        </w:rPr>
        <w:t xml:space="preserve"> and the aviation industry, to be a very serious matter.)</w:t>
      </w:r>
    </w:p>
    <w:p w:rsidR="00005950" w:rsidRDefault="00005950" w:rsidP="000961B5">
      <w:pPr>
        <w:rPr>
          <w:bCs/>
        </w:rPr>
      </w:pPr>
    </w:p>
    <w:p w:rsidR="00005950" w:rsidRDefault="00F54E05" w:rsidP="000961B5">
      <w:r>
        <w:rPr>
          <w:bCs/>
        </w:rPr>
        <w:t>CASA</w:t>
      </w:r>
      <w:r w:rsidR="00005950">
        <w:t xml:space="preserve"> has not lightly decided </w:t>
      </w:r>
      <w:r w:rsidR="00C51FF7">
        <w:t>on</w:t>
      </w:r>
      <w:r w:rsidR="00005950">
        <w:t xml:space="preserve"> a period of delay. </w:t>
      </w:r>
      <w:r w:rsidR="00CE2D07">
        <w:t>However, i</w:t>
      </w:r>
      <w:r w:rsidR="00005950">
        <w:t xml:space="preserve">t has been necessary to </w:t>
      </w:r>
      <w:r w:rsidR="00CE2D07">
        <w:t xml:space="preserve">consider the requirements and logistics of the comprehensive </w:t>
      </w:r>
      <w:r w:rsidR="00C51FF7">
        <w:t xml:space="preserve">independent </w:t>
      </w:r>
      <w:r w:rsidR="00CE2D07">
        <w:t>review of new CAO 48.1.</w:t>
      </w:r>
    </w:p>
    <w:p w:rsidR="00AE7CA1" w:rsidRDefault="00AE7CA1" w:rsidP="000961B5"/>
    <w:p w:rsidR="000B1C49" w:rsidRDefault="00AE7CA1" w:rsidP="000961B5">
      <w:r>
        <w:t xml:space="preserve">CASA is satisfied that the extension of time is not likely to give rise to any aviation safety issues during the extension period because, whether through new CAO 48.1 or the superseded Part 48 which is </w:t>
      </w:r>
      <w:r w:rsidR="00C51FF7">
        <w:t xml:space="preserve">only </w:t>
      </w:r>
      <w:r>
        <w:t xml:space="preserve">transitionally available to grandfathered </w:t>
      </w:r>
      <w:r w:rsidR="007B5BCB">
        <w:t xml:space="preserve">Part 141 </w:t>
      </w:r>
      <w:r>
        <w:t>operators</w:t>
      </w:r>
      <w:r w:rsidR="000B1C49">
        <w:t xml:space="preserve">, operators must have in place fatigue risk management regimes. </w:t>
      </w:r>
      <w:r w:rsidR="00A02EE2">
        <w:t xml:space="preserve">Although new CAO 48.1 enhances safety outcomes in keeping with a key element of the overriding objective of the </w:t>
      </w:r>
      <w:r w:rsidR="00A02EE2" w:rsidRPr="00AB3DD4">
        <w:t>Act</w:t>
      </w:r>
      <w:r w:rsidR="00A02EE2" w:rsidRPr="00A02EE2">
        <w:t>,</w:t>
      </w:r>
      <w:r w:rsidR="00A02EE2">
        <w:t xml:space="preserve"> Part 48 preserves</w:t>
      </w:r>
      <w:r w:rsidR="00AA7B27">
        <w:t xml:space="preserve"> an acceptable level of aviation safety in</w:t>
      </w:r>
      <w:r w:rsidR="0074547F">
        <w:t xml:space="preserve"> the transitional short-</w:t>
      </w:r>
      <w:r w:rsidR="00A02EE2">
        <w:t>term</w:t>
      </w:r>
      <w:r w:rsidR="00AA7B27">
        <w:t>.</w:t>
      </w:r>
    </w:p>
    <w:p w:rsidR="000B1C49" w:rsidRDefault="000B1C49" w:rsidP="000961B5"/>
    <w:p w:rsidR="00280341" w:rsidRPr="004E11B7" w:rsidRDefault="00280341" w:rsidP="000674B4">
      <w:pPr>
        <w:pStyle w:val="Default"/>
        <w:keepNext/>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w:t>
      </w:r>
      <w:r w:rsidR="00415CB3" w:rsidRPr="00415CB3">
        <w:rPr>
          <w:bCs/>
          <w:color w:val="000000" w:themeColor="text1"/>
        </w:rPr>
        <w:t>of Compatibility with Human Rights</w:t>
      </w:r>
      <w:r w:rsidRPr="004E11B7">
        <w:rPr>
          <w:iCs/>
          <w:color w:val="000000" w:themeColor="text1"/>
        </w:rPr>
        <w:t xml:space="preserve"> </w:t>
      </w:r>
      <w:r w:rsidR="00415CB3">
        <w:rPr>
          <w:iCs/>
          <w:color w:val="000000" w:themeColor="text1"/>
        </w:rPr>
        <w:t>at Attachment 1 has been</w:t>
      </w:r>
      <w:r w:rsidRPr="004E11B7">
        <w:rPr>
          <w:iCs/>
          <w:color w:val="000000" w:themeColor="text1"/>
        </w:rPr>
        <w:t xml:space="preserve"> prepared in accordance with Part </w:t>
      </w:r>
      <w:r w:rsidR="00415CB3">
        <w:rPr>
          <w:iCs/>
          <w:color w:val="000000" w:themeColor="text1"/>
        </w:rPr>
        <w:t>3</w:t>
      </w:r>
      <w:r w:rsidRPr="004E11B7">
        <w:rPr>
          <w:iCs/>
          <w:color w:val="000000" w:themeColor="text1"/>
        </w:rPr>
        <w:t xml:space="preserve"> of the </w:t>
      </w:r>
      <w:r w:rsidRPr="004E11B7">
        <w:rPr>
          <w:i/>
          <w:iCs/>
          <w:color w:val="000000" w:themeColor="text1"/>
        </w:rPr>
        <w:t>Human Rights (Parliamentary Scrutiny) Act</w:t>
      </w:r>
      <w:r w:rsidR="0074547F">
        <w:rPr>
          <w:i/>
          <w:iCs/>
          <w:color w:val="000000" w:themeColor="text1"/>
        </w:rPr>
        <w:t> </w:t>
      </w:r>
      <w:r w:rsidRPr="004E11B7">
        <w:rPr>
          <w:i/>
          <w:iCs/>
          <w:color w:val="000000" w:themeColor="text1"/>
        </w:rPr>
        <w:t xml:space="preserve">2011. </w:t>
      </w:r>
      <w:r w:rsidR="00415CB3">
        <w:rPr>
          <w:iCs/>
          <w:color w:val="000000" w:themeColor="text1"/>
        </w:rPr>
        <w:t>The instrument does not engage any of the applicable rights or freedoms, and is compatible with human rights, as it does not raise any human rights issues.</w:t>
      </w:r>
    </w:p>
    <w:p w:rsidR="007C65A2" w:rsidRDefault="007C65A2" w:rsidP="00AB5510">
      <w:pPr>
        <w:pStyle w:val="Default"/>
        <w:rPr>
          <w:color w:val="000000" w:themeColor="text1"/>
        </w:rPr>
      </w:pPr>
    </w:p>
    <w:p w:rsidR="00E9049E" w:rsidRDefault="00E9049E" w:rsidP="00E9049E">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073A84" w:rsidRDefault="00073A84" w:rsidP="00073A84">
      <w:pPr>
        <w:pStyle w:val="LDBodytext"/>
        <w:rPr>
          <w:color w:val="000000" w:themeColor="text1"/>
          <w:lang w:eastAsia="en-AU"/>
        </w:rPr>
      </w:pPr>
      <w:r w:rsidRPr="004E11B7">
        <w:rPr>
          <w:color w:val="000000" w:themeColor="text1"/>
        </w:rPr>
        <w:t>A</w:t>
      </w:r>
      <w:r w:rsidRPr="004E11B7">
        <w:rPr>
          <w:color w:val="000000" w:themeColor="text1"/>
          <w:lang w:eastAsia="en-AU"/>
        </w:rPr>
        <w:t xml:space="preserve"> Regulation Impact Statement</w:t>
      </w:r>
      <w:r>
        <w:rPr>
          <w:color w:val="000000" w:themeColor="text1"/>
          <w:lang w:eastAsia="en-AU"/>
        </w:rPr>
        <w:t xml:space="preserve"> (</w:t>
      </w:r>
      <w:r w:rsidRPr="00073A84">
        <w:rPr>
          <w:b/>
          <w:i/>
          <w:color w:val="000000" w:themeColor="text1"/>
          <w:lang w:eastAsia="en-AU"/>
        </w:rPr>
        <w:t>RIS</w:t>
      </w:r>
      <w:r>
        <w:rPr>
          <w:color w:val="000000" w:themeColor="text1"/>
          <w:lang w:eastAsia="en-AU"/>
        </w:rPr>
        <w:t>)</w:t>
      </w:r>
      <w:r w:rsidRPr="004E11B7">
        <w:rPr>
          <w:color w:val="000000" w:themeColor="text1"/>
          <w:lang w:eastAsia="en-AU"/>
        </w:rPr>
        <w:t xml:space="preserve"> for the </w:t>
      </w:r>
      <w:r>
        <w:rPr>
          <w:color w:val="000000" w:themeColor="text1"/>
          <w:lang w:eastAsia="en-AU"/>
        </w:rPr>
        <w:t xml:space="preserve">new </w:t>
      </w:r>
      <w:r w:rsidRPr="004E11B7">
        <w:rPr>
          <w:color w:val="000000" w:themeColor="text1"/>
          <w:lang w:eastAsia="en-AU"/>
        </w:rPr>
        <w:t>CAO</w:t>
      </w:r>
      <w:r>
        <w:rPr>
          <w:color w:val="000000" w:themeColor="text1"/>
          <w:lang w:eastAsia="en-AU"/>
        </w:rPr>
        <w:t xml:space="preserve"> 48.1</w:t>
      </w:r>
      <w:r w:rsidRPr="004E11B7">
        <w:rPr>
          <w:color w:val="000000" w:themeColor="text1"/>
          <w:lang w:eastAsia="en-AU"/>
        </w:rPr>
        <w:t xml:space="preserve"> was prepared by CASA and assessed by OBPR as adequate (OBPR id: 14395). It </w:t>
      </w:r>
      <w:r>
        <w:rPr>
          <w:color w:val="000000" w:themeColor="text1"/>
          <w:lang w:eastAsia="en-AU"/>
        </w:rPr>
        <w:t>was</w:t>
      </w:r>
      <w:r w:rsidRPr="004E11B7">
        <w:rPr>
          <w:color w:val="000000" w:themeColor="text1"/>
          <w:lang w:eastAsia="en-AU"/>
        </w:rPr>
        <w:t xml:space="preserve"> attached to th</w:t>
      </w:r>
      <w:r>
        <w:rPr>
          <w:color w:val="000000" w:themeColor="text1"/>
          <w:lang w:eastAsia="en-AU"/>
        </w:rPr>
        <w:t>e</w:t>
      </w:r>
      <w:r w:rsidRPr="004E11B7">
        <w:rPr>
          <w:color w:val="000000" w:themeColor="text1"/>
          <w:lang w:eastAsia="en-AU"/>
        </w:rPr>
        <w:t xml:space="preserve"> Explanatory Statement</w:t>
      </w:r>
      <w:r>
        <w:rPr>
          <w:color w:val="000000" w:themeColor="text1"/>
          <w:lang w:eastAsia="en-AU"/>
        </w:rPr>
        <w:t xml:space="preserve"> for the new CAO 48.1</w:t>
      </w:r>
      <w:r w:rsidR="0096496D">
        <w:rPr>
          <w:color w:val="000000" w:themeColor="text1"/>
          <w:lang w:eastAsia="en-AU"/>
        </w:rPr>
        <w:t xml:space="preserve"> in 2013</w:t>
      </w:r>
      <w:r>
        <w:rPr>
          <w:color w:val="000000" w:themeColor="text1"/>
          <w:lang w:eastAsia="en-AU"/>
        </w:rPr>
        <w:t>. Insofar as the CAO amendment is merely an extension of the time frames for the staged implementation of new CAO</w:t>
      </w:r>
      <w:r w:rsidR="0020700C">
        <w:rPr>
          <w:color w:val="000000" w:themeColor="text1"/>
          <w:lang w:eastAsia="en-AU"/>
        </w:rPr>
        <w:t> </w:t>
      </w:r>
      <w:r>
        <w:rPr>
          <w:color w:val="000000" w:themeColor="text1"/>
          <w:lang w:eastAsia="en-AU"/>
        </w:rPr>
        <w:t>48.1, no further RIS is required.</w:t>
      </w:r>
    </w:p>
    <w:p w:rsidR="00073A84" w:rsidRPr="004E11B7" w:rsidRDefault="00073A84" w:rsidP="00E9049E">
      <w:pPr>
        <w:pStyle w:val="LDBodytext"/>
        <w:rPr>
          <w:b/>
          <w:color w:val="000000" w:themeColor="text1"/>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122644" w:rsidRPr="00A02EE2">
        <w:rPr>
          <w:color w:val="000000" w:themeColor="text1"/>
        </w:rPr>
        <w:t>Act</w:t>
      </w:r>
      <w:r w:rsidR="0085779F" w:rsidRPr="004E11B7">
        <w:rPr>
          <w:color w:val="000000" w:themeColor="text1"/>
        </w:rPr>
        <w:t>.</w:t>
      </w:r>
    </w:p>
    <w:p w:rsidR="006B500A" w:rsidRPr="004E11B7" w:rsidRDefault="006B500A" w:rsidP="006B500A">
      <w:pPr>
        <w:pStyle w:val="LDBodytext"/>
        <w:rPr>
          <w:color w:val="000000" w:themeColor="text1"/>
        </w:rPr>
      </w:pPr>
    </w:p>
    <w:p w:rsidR="00516F02" w:rsidRDefault="0085779F" w:rsidP="004D2FEE">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Pr="004E11B7">
        <w:rPr>
          <w:color w:val="000000" w:themeColor="text1"/>
        </w:rPr>
        <w:t xml:space="preserve"> on</w:t>
      </w:r>
      <w:r w:rsidR="002A0E3F">
        <w:rPr>
          <w:color w:val="000000" w:themeColor="text1"/>
        </w:rPr>
        <w:t xml:space="preserve"> the day </w:t>
      </w:r>
      <w:r w:rsidR="00415CB3">
        <w:rPr>
          <w:color w:val="000000" w:themeColor="text1"/>
        </w:rPr>
        <w:t>after</w:t>
      </w:r>
      <w:r w:rsidR="00C52F28">
        <w:rPr>
          <w:color w:val="000000" w:themeColor="text1"/>
        </w:rPr>
        <w:t xml:space="preserve"> </w:t>
      </w:r>
      <w:r w:rsidR="002A0E3F">
        <w:rPr>
          <w:color w:val="000000" w:themeColor="text1"/>
        </w:rPr>
        <w:t>registration</w:t>
      </w:r>
      <w:r w:rsidR="00C52F28">
        <w:rPr>
          <w:color w:val="000000" w:themeColor="text1"/>
        </w:rPr>
        <w:t>.</w:t>
      </w:r>
    </w:p>
    <w:p w:rsidR="004D2FEE" w:rsidRPr="004D2FEE" w:rsidRDefault="004D2FEE" w:rsidP="004D2FEE">
      <w:pPr>
        <w:rPr>
          <w:color w:val="000000" w:themeColor="text1"/>
        </w:rPr>
      </w:pPr>
    </w:p>
    <w:p w:rsidR="00F30DDA" w:rsidRPr="00F30DDA" w:rsidRDefault="00F30DDA" w:rsidP="00F30DDA">
      <w:pPr>
        <w:spacing w:before="120"/>
        <w:rPr>
          <w:sz w:val="20"/>
          <w:szCs w:val="20"/>
        </w:rPr>
      </w:pPr>
      <w:r w:rsidRPr="00F30DDA">
        <w:rPr>
          <w:sz w:val="20"/>
          <w:szCs w:val="20"/>
        </w:rPr>
        <w:t>[Civil Aviation Order 48.1 Amendment Instrument 2017 (No. 1)]</w:t>
      </w:r>
    </w:p>
    <w:p w:rsidR="000961B5" w:rsidRDefault="000961B5">
      <w:pPr>
        <w:rPr>
          <w:rFonts w:ascii="Arial" w:hAnsi="Arial" w:cs="Arial"/>
          <w:b/>
          <w:sz w:val="22"/>
          <w:szCs w:val="22"/>
        </w:rPr>
      </w:pPr>
      <w:r>
        <w:rPr>
          <w:rFonts w:ascii="Arial" w:hAnsi="Arial" w:cs="Arial"/>
          <w:b/>
          <w:sz w:val="22"/>
          <w:szCs w:val="22"/>
        </w:rPr>
        <w:br w:type="page"/>
      </w:r>
    </w:p>
    <w:p w:rsidR="004D2FEE" w:rsidRPr="00415CB3" w:rsidRDefault="00415CB3" w:rsidP="00B55B44">
      <w:pPr>
        <w:spacing w:before="360" w:after="120"/>
        <w:ind w:left="6480"/>
        <w:jc w:val="center"/>
        <w:rPr>
          <w:rFonts w:ascii="Arial" w:hAnsi="Arial" w:cs="Arial"/>
          <w:b/>
          <w:sz w:val="22"/>
          <w:szCs w:val="22"/>
        </w:rPr>
      </w:pPr>
      <w:r w:rsidRPr="00415CB3">
        <w:rPr>
          <w:rFonts w:ascii="Arial" w:hAnsi="Arial" w:cs="Arial"/>
          <w:b/>
          <w:sz w:val="22"/>
          <w:szCs w:val="22"/>
        </w:rPr>
        <w:t>Attachment 1</w:t>
      </w:r>
    </w:p>
    <w:p w:rsidR="001335BF" w:rsidRPr="0052749E" w:rsidRDefault="001335BF" w:rsidP="001335BF">
      <w:pPr>
        <w:spacing w:before="360" w:after="120"/>
        <w:jc w:val="center"/>
        <w:rPr>
          <w:rFonts w:ascii="Arial" w:hAnsi="Arial" w:cs="Arial"/>
          <w:b/>
        </w:rPr>
      </w:pPr>
      <w:r w:rsidRPr="0052749E">
        <w:rPr>
          <w:rFonts w:ascii="Arial" w:hAnsi="Arial" w:cs="Arial"/>
          <w:b/>
        </w:rPr>
        <w:t>Statement of Compatibility with Human Rights</w:t>
      </w:r>
    </w:p>
    <w:p w:rsidR="00415CB3" w:rsidRPr="00415CB3" w:rsidRDefault="001335BF" w:rsidP="00415CB3">
      <w:pPr>
        <w:spacing w:before="120" w:after="120"/>
        <w:jc w:val="center"/>
      </w:pPr>
      <w:r w:rsidRPr="00E4135E">
        <w:rPr>
          <w:i/>
        </w:rPr>
        <w:t>Prepared in accordance with Part 3 of the</w:t>
      </w:r>
      <w:r>
        <w:rPr>
          <w:i/>
        </w:rPr>
        <w:br/>
      </w:r>
      <w:r w:rsidRPr="00E4135E">
        <w:rPr>
          <w:i/>
        </w:rPr>
        <w:t>Human Rights (Parliamentary Scrutiny) Act 2011</w:t>
      </w:r>
    </w:p>
    <w:p w:rsidR="00415CB3" w:rsidRPr="00415CB3" w:rsidRDefault="00415CB3" w:rsidP="00415CB3">
      <w:pPr>
        <w:spacing w:before="120" w:after="480"/>
        <w:jc w:val="center"/>
        <w:rPr>
          <w:rFonts w:ascii="Arial" w:hAnsi="Arial"/>
          <w:b/>
          <w:i/>
        </w:rPr>
      </w:pPr>
      <w:r w:rsidRPr="00415CB3">
        <w:rPr>
          <w:rFonts w:ascii="Arial" w:hAnsi="Arial"/>
          <w:b/>
          <w:i/>
        </w:rPr>
        <w:t>Civil Aviation Order 48.1 Amendment Instrument 2017 (No. 1)</w:t>
      </w:r>
    </w:p>
    <w:p w:rsidR="001335BF" w:rsidRPr="00E4135E" w:rsidRDefault="001335BF" w:rsidP="001335BF">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1335BF" w:rsidRPr="00920500" w:rsidRDefault="001335BF" w:rsidP="001335BF">
      <w:pPr>
        <w:jc w:val="both"/>
        <w:rPr>
          <w:b/>
        </w:rPr>
      </w:pPr>
      <w:r w:rsidRPr="00920500">
        <w:rPr>
          <w:b/>
        </w:rPr>
        <w:t>Overview of the legislative instrument</w:t>
      </w:r>
    </w:p>
    <w:p w:rsidR="00415CB3" w:rsidRDefault="00415CB3" w:rsidP="00415CB3">
      <w:r w:rsidRPr="00DF1E4A">
        <w:t xml:space="preserve">The purpose of the </w:t>
      </w:r>
      <w:r w:rsidRPr="00DF1E4A">
        <w:rPr>
          <w:i/>
        </w:rPr>
        <w:t>Civil Aviation Order 48.1 Amendment Instrument 201</w:t>
      </w:r>
      <w:r>
        <w:rPr>
          <w:i/>
        </w:rPr>
        <w:t>7</w:t>
      </w:r>
      <w:r w:rsidRPr="00DF1E4A">
        <w:rPr>
          <w:i/>
        </w:rPr>
        <w:t xml:space="preserve"> (No. </w:t>
      </w:r>
      <w:r>
        <w:rPr>
          <w:i/>
        </w:rPr>
        <w:t>1</w:t>
      </w:r>
      <w:r w:rsidRPr="00DF1E4A">
        <w:rPr>
          <w:i/>
        </w:rPr>
        <w:t xml:space="preserve">) </w:t>
      </w:r>
      <w:r w:rsidRPr="00DF1E4A">
        <w:t xml:space="preserve">(the </w:t>
      </w:r>
      <w:r w:rsidRPr="00DF1E4A">
        <w:rPr>
          <w:b/>
          <w:i/>
        </w:rPr>
        <w:t>CAO amendment</w:t>
      </w:r>
      <w:r w:rsidRPr="00DF1E4A">
        <w:t xml:space="preserve">) is to modify the provisions under which </w:t>
      </w:r>
      <w:r w:rsidRPr="00DF1E4A">
        <w:rPr>
          <w:i/>
        </w:rPr>
        <w:t>Civil Aviation Order</w:t>
      </w:r>
      <w:r>
        <w:rPr>
          <w:i/>
        </w:rPr>
        <w:t> </w:t>
      </w:r>
      <w:r w:rsidRPr="00DF1E4A">
        <w:rPr>
          <w:i/>
        </w:rPr>
        <w:t xml:space="preserve">48.1 Instrument 2013 </w:t>
      </w:r>
      <w:r w:rsidRPr="00DF1E4A">
        <w:t xml:space="preserve">(the </w:t>
      </w:r>
      <w:r w:rsidRPr="00DF1E4A">
        <w:rPr>
          <w:b/>
          <w:i/>
        </w:rPr>
        <w:t>new CAO 48.1</w:t>
      </w:r>
      <w:r>
        <w:t xml:space="preserve">) takes effect </w:t>
      </w:r>
      <w:r w:rsidRPr="00DF1E4A">
        <w:t>by:</w:t>
      </w:r>
    </w:p>
    <w:p w:rsidR="00415CB3" w:rsidRDefault="00415CB3" w:rsidP="00415CB3">
      <w:pPr>
        <w:pStyle w:val="ListParagraph"/>
        <w:numPr>
          <w:ilvl w:val="0"/>
          <w:numId w:val="20"/>
        </w:numPr>
      </w:pPr>
      <w:r>
        <w:t xml:space="preserve">extending for 6 months, until 31 October 2018, </w:t>
      </w:r>
      <w:r w:rsidRPr="00A31BB4">
        <w:t xml:space="preserve">the date by which </w:t>
      </w:r>
      <w:r>
        <w:t>all Air Operator Certificate holders (</w:t>
      </w:r>
      <w:r w:rsidRPr="004D2FEE">
        <w:rPr>
          <w:b/>
          <w:i/>
        </w:rPr>
        <w:t>AOC holders</w:t>
      </w:r>
      <w:r>
        <w:t xml:space="preserve">) </w:t>
      </w:r>
      <w:r w:rsidRPr="00A31BB4">
        <w:t xml:space="preserve">and Part 141 </w:t>
      </w:r>
      <w:r>
        <w:t>flight training operators (</w:t>
      </w:r>
      <w:r w:rsidRPr="004D2FEE">
        <w:rPr>
          <w:b/>
          <w:i/>
        </w:rPr>
        <w:t>Part 141 operators</w:t>
      </w:r>
      <w:r>
        <w:t>)</w:t>
      </w:r>
      <w:r w:rsidRPr="00A31BB4">
        <w:t xml:space="preserve"> must comply with the new CAO 48.1</w:t>
      </w:r>
    </w:p>
    <w:p w:rsidR="00415CB3" w:rsidRDefault="00AA7B27" w:rsidP="00415CB3">
      <w:pPr>
        <w:pStyle w:val="ListParagraph"/>
        <w:numPr>
          <w:ilvl w:val="0"/>
          <w:numId w:val="20"/>
        </w:numPr>
      </w:pPr>
      <w:proofErr w:type="gramStart"/>
      <w:r>
        <w:t>extending</w:t>
      </w:r>
      <w:proofErr w:type="gramEnd"/>
      <w:r>
        <w:t xml:space="preserve"> for 6 months, to 30 April 2018, the date by which all AOC holders and Part 141 operators must have submitted to CASA their draft operations manual amendments required in preparation for compliance with the </w:t>
      </w:r>
      <w:r w:rsidRPr="00A35809">
        <w:t>new CAO</w:t>
      </w:r>
      <w:r>
        <w:t> </w:t>
      </w:r>
      <w:r w:rsidRPr="00A35809">
        <w:t>48.1</w:t>
      </w:r>
      <w:r>
        <w:t xml:space="preserve"> from 31 October 2018</w:t>
      </w:r>
      <w:r w:rsidR="00415CB3">
        <w:t>.</w:t>
      </w:r>
    </w:p>
    <w:p w:rsidR="00415CB3" w:rsidRDefault="00415CB3" w:rsidP="00415CB3"/>
    <w:p w:rsidR="00415CB3" w:rsidRPr="00E0231B" w:rsidRDefault="00415CB3" w:rsidP="00415CB3">
      <w:r>
        <w:t xml:space="preserve">The extensions provide further opportunity for AOC holders and Part 141 operators to prepare their organisations for transition to the requirements of </w:t>
      </w:r>
      <w:r w:rsidRPr="002B279D">
        <w:t>the new</w:t>
      </w:r>
      <w:r>
        <w:t xml:space="preserve"> CAO 48.1, and for CASA to prepare and make available additional resources, templates and other advisory materials for the transition. </w:t>
      </w:r>
      <w:r w:rsidRPr="00E0231B">
        <w:t>Th</w:t>
      </w:r>
      <w:r>
        <w:t>e extension</w:t>
      </w:r>
      <w:r w:rsidRPr="00E0231B">
        <w:t xml:space="preserve"> will also enable CASA to </w:t>
      </w:r>
      <w:r w:rsidRPr="002B279D">
        <w:t>continue facilitating</w:t>
      </w:r>
      <w:r w:rsidRPr="00E0231B">
        <w:t xml:space="preserve"> the conduct of a</w:t>
      </w:r>
      <w:r>
        <w:t xml:space="preserve"> </w:t>
      </w:r>
      <w:r w:rsidRPr="00E0231B">
        <w:t xml:space="preserve">comprehensive </w:t>
      </w:r>
      <w:r>
        <w:t>independent</w:t>
      </w:r>
      <w:r w:rsidRPr="00E0231B">
        <w:t xml:space="preserve"> review of CAO 48.1, and provide sufficient time for </w:t>
      </w:r>
      <w:r>
        <w:t>AOC holders and Part 141 operators</w:t>
      </w:r>
      <w:r w:rsidRPr="00E0231B">
        <w:t xml:space="preserve"> to be alerted to any modifications to current requirements that might emerge from th</w:t>
      </w:r>
      <w:r>
        <w:t>at</w:t>
      </w:r>
      <w:r w:rsidRPr="00E0231B">
        <w:t xml:space="preserve"> review.</w:t>
      </w:r>
    </w:p>
    <w:p w:rsidR="001335BF" w:rsidRPr="000A5835" w:rsidRDefault="001335BF" w:rsidP="001335BF"/>
    <w:p w:rsidR="001335BF" w:rsidRPr="00920500" w:rsidRDefault="001335BF" w:rsidP="001335BF">
      <w:pPr>
        <w:jc w:val="both"/>
        <w:rPr>
          <w:b/>
        </w:rPr>
      </w:pPr>
      <w:r w:rsidRPr="00920500">
        <w:rPr>
          <w:b/>
        </w:rPr>
        <w:t>Human rights implications</w:t>
      </w:r>
    </w:p>
    <w:p w:rsidR="001335BF" w:rsidRPr="000A5835" w:rsidRDefault="000C2243" w:rsidP="001335BF">
      <w:pPr>
        <w:pStyle w:val="BodyText"/>
        <w:rPr>
          <w:rFonts w:ascii="Times New Roman" w:hAnsi="Times New Roman"/>
        </w:rPr>
      </w:pPr>
      <w:r>
        <w:rPr>
          <w:rFonts w:ascii="Times New Roman" w:hAnsi="Times New Roman"/>
        </w:rPr>
        <w:t>This legislative instrument does not engage any of the applicable rights or freedoms.</w:t>
      </w:r>
    </w:p>
    <w:p w:rsidR="001335BF" w:rsidRPr="000A5835" w:rsidRDefault="001335BF" w:rsidP="001335BF">
      <w:pPr>
        <w:pStyle w:val="BodyText"/>
        <w:rPr>
          <w:rFonts w:ascii="Times New Roman" w:hAnsi="Times New Roman"/>
        </w:rPr>
      </w:pPr>
    </w:p>
    <w:p w:rsidR="001335BF" w:rsidRPr="00920500" w:rsidRDefault="001335BF" w:rsidP="001335BF">
      <w:pPr>
        <w:jc w:val="both"/>
        <w:rPr>
          <w:b/>
        </w:rPr>
      </w:pPr>
      <w:r w:rsidRPr="00920500">
        <w:rPr>
          <w:b/>
        </w:rPr>
        <w:t>Conclusion</w:t>
      </w:r>
    </w:p>
    <w:p w:rsidR="001335BF" w:rsidRPr="00E4135E" w:rsidRDefault="001335BF" w:rsidP="001335BF">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1335BF" w:rsidRPr="004F345B" w:rsidRDefault="001335BF" w:rsidP="004F345B">
      <w:pPr>
        <w:jc w:val="center"/>
        <w:rPr>
          <w:b/>
          <w:bCs/>
        </w:rPr>
      </w:pPr>
      <w:r w:rsidRPr="005B5939">
        <w:rPr>
          <w:b/>
          <w:bCs/>
        </w:rPr>
        <w:t>Civil Aviation Safety Authority</w:t>
      </w:r>
    </w:p>
    <w:sectPr w:rsidR="001335BF" w:rsidRPr="004F345B" w:rsidSect="00CD5945">
      <w:headerReference w:type="even" r:id="rId9"/>
      <w:headerReference w:type="default" r:id="rId10"/>
      <w:footerReference w:type="even" r:id="rId11"/>
      <w:footerReference w:type="default" r:id="rId12"/>
      <w:headerReference w:type="first" r:id="rId13"/>
      <w:footerReference w:type="first" r:id="rId14"/>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01" w:rsidRDefault="005E1101">
      <w:r>
        <w:separator/>
      </w:r>
    </w:p>
  </w:endnote>
  <w:endnote w:type="continuationSeparator" w:id="0">
    <w:p w:rsidR="005E1101" w:rsidRDefault="005E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95" w:rsidRDefault="003A6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96" w:rsidRDefault="00994796">
    <w:pPr>
      <w:pStyle w:val="Footer"/>
      <w:jc w:val="right"/>
    </w:pPr>
  </w:p>
  <w:p w:rsidR="00994796" w:rsidRDefault="00994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95" w:rsidRDefault="003A6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01" w:rsidRDefault="005E1101">
      <w:r>
        <w:separator/>
      </w:r>
    </w:p>
  </w:footnote>
  <w:footnote w:type="continuationSeparator" w:id="0">
    <w:p w:rsidR="005E1101" w:rsidRDefault="005E1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95" w:rsidRDefault="003A6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97910"/>
      <w:docPartObj>
        <w:docPartGallery w:val="Page Numbers (Top of Page)"/>
        <w:docPartUnique/>
      </w:docPartObj>
    </w:sdtPr>
    <w:sdtEndPr>
      <w:rPr>
        <w:noProof/>
      </w:rPr>
    </w:sdtEndPr>
    <w:sdtContent>
      <w:p w:rsidR="00994796" w:rsidRDefault="00994796">
        <w:pPr>
          <w:pStyle w:val="Header"/>
          <w:jc w:val="center"/>
        </w:pPr>
        <w:r>
          <w:fldChar w:fldCharType="begin"/>
        </w:r>
        <w:r>
          <w:instrText xml:space="preserve"> PAGE   \* MERGEFORMAT </w:instrText>
        </w:r>
        <w:r>
          <w:fldChar w:fldCharType="separate"/>
        </w:r>
        <w:r w:rsidR="004643C2">
          <w:rPr>
            <w:noProof/>
          </w:rPr>
          <w:t>6</w:t>
        </w:r>
        <w:r>
          <w:rPr>
            <w:noProof/>
          </w:rPr>
          <w:fldChar w:fldCharType="end"/>
        </w:r>
      </w:p>
    </w:sdtContent>
  </w:sdt>
  <w:p w:rsidR="00994796" w:rsidRDefault="00994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96" w:rsidRDefault="00994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5C34D9"/>
    <w:multiLevelType w:val="hybridMultilevel"/>
    <w:tmpl w:val="2D3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CC6307"/>
    <w:multiLevelType w:val="hybridMultilevel"/>
    <w:tmpl w:val="7AAA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BC3043"/>
    <w:multiLevelType w:val="hybridMultilevel"/>
    <w:tmpl w:val="571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A349BE"/>
    <w:multiLevelType w:val="hybridMultilevel"/>
    <w:tmpl w:val="7AC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3B5B70"/>
    <w:multiLevelType w:val="hybridMultilevel"/>
    <w:tmpl w:val="48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9">
    <w:nsid w:val="57400AAD"/>
    <w:multiLevelType w:val="hybridMultilevel"/>
    <w:tmpl w:val="89C60B8A"/>
    <w:lvl w:ilvl="0" w:tplc="0C09000F">
      <w:start w:val="1"/>
      <w:numFmt w:val="decimal"/>
      <w:lvlText w:val="%1."/>
      <w:lvlJc w:val="left"/>
      <w:pPr>
        <w:ind w:left="946" w:hanging="360"/>
      </w:pPr>
    </w:lvl>
    <w:lvl w:ilvl="1" w:tplc="0C090019" w:tentative="1">
      <w:start w:val="1"/>
      <w:numFmt w:val="lowerLetter"/>
      <w:lvlText w:val="%2."/>
      <w:lvlJc w:val="left"/>
      <w:pPr>
        <w:ind w:left="1666" w:hanging="360"/>
      </w:pPr>
    </w:lvl>
    <w:lvl w:ilvl="2" w:tplc="0C09001B" w:tentative="1">
      <w:start w:val="1"/>
      <w:numFmt w:val="lowerRoman"/>
      <w:lvlText w:val="%3."/>
      <w:lvlJc w:val="right"/>
      <w:pPr>
        <w:ind w:left="2386" w:hanging="180"/>
      </w:pPr>
    </w:lvl>
    <w:lvl w:ilvl="3" w:tplc="0C09000F" w:tentative="1">
      <w:start w:val="1"/>
      <w:numFmt w:val="decimal"/>
      <w:lvlText w:val="%4."/>
      <w:lvlJc w:val="left"/>
      <w:pPr>
        <w:ind w:left="3106" w:hanging="360"/>
      </w:pPr>
    </w:lvl>
    <w:lvl w:ilvl="4" w:tplc="0C090019" w:tentative="1">
      <w:start w:val="1"/>
      <w:numFmt w:val="lowerLetter"/>
      <w:lvlText w:val="%5."/>
      <w:lvlJc w:val="left"/>
      <w:pPr>
        <w:ind w:left="3826" w:hanging="360"/>
      </w:pPr>
    </w:lvl>
    <w:lvl w:ilvl="5" w:tplc="0C09001B" w:tentative="1">
      <w:start w:val="1"/>
      <w:numFmt w:val="lowerRoman"/>
      <w:lvlText w:val="%6."/>
      <w:lvlJc w:val="right"/>
      <w:pPr>
        <w:ind w:left="4546" w:hanging="180"/>
      </w:pPr>
    </w:lvl>
    <w:lvl w:ilvl="6" w:tplc="0C09000F" w:tentative="1">
      <w:start w:val="1"/>
      <w:numFmt w:val="decimal"/>
      <w:lvlText w:val="%7."/>
      <w:lvlJc w:val="left"/>
      <w:pPr>
        <w:ind w:left="5266" w:hanging="360"/>
      </w:pPr>
    </w:lvl>
    <w:lvl w:ilvl="7" w:tplc="0C090019" w:tentative="1">
      <w:start w:val="1"/>
      <w:numFmt w:val="lowerLetter"/>
      <w:lvlText w:val="%8."/>
      <w:lvlJc w:val="left"/>
      <w:pPr>
        <w:ind w:left="5986" w:hanging="360"/>
      </w:pPr>
    </w:lvl>
    <w:lvl w:ilvl="8" w:tplc="0C09001B" w:tentative="1">
      <w:start w:val="1"/>
      <w:numFmt w:val="lowerRoman"/>
      <w:lvlText w:val="%9."/>
      <w:lvlJc w:val="right"/>
      <w:pPr>
        <w:ind w:left="6706" w:hanging="180"/>
      </w:pPr>
    </w:lvl>
  </w:abstractNum>
  <w:abstractNum w:abstractNumId="20">
    <w:nsid w:val="5AEB2F6E"/>
    <w:multiLevelType w:val="hybridMultilevel"/>
    <w:tmpl w:val="76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0"/>
  </w:num>
  <w:num w:numId="16">
    <w:abstractNumId w:val="12"/>
  </w:num>
  <w:num w:numId="17">
    <w:abstractNumId w:val="15"/>
  </w:num>
  <w:num w:numId="18">
    <w:abstractNumId w:val="24"/>
  </w:num>
  <w:num w:numId="19">
    <w:abstractNumId w:val="18"/>
  </w:num>
  <w:num w:numId="20">
    <w:abstractNumId w:val="20"/>
  </w:num>
  <w:num w:numId="21">
    <w:abstractNumId w:val="14"/>
  </w:num>
  <w:num w:numId="22">
    <w:abstractNumId w:val="13"/>
  </w:num>
  <w:num w:numId="23">
    <w:abstractNumId w:val="11"/>
  </w:num>
  <w:num w:numId="24">
    <w:abstractNumId w:val="16"/>
  </w:num>
  <w:num w:numId="25">
    <w:abstractNumId w:val="17"/>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04ED"/>
    <w:rsid w:val="00001654"/>
    <w:rsid w:val="00001AE4"/>
    <w:rsid w:val="0000292C"/>
    <w:rsid w:val="00005950"/>
    <w:rsid w:val="00010A2F"/>
    <w:rsid w:val="000119F6"/>
    <w:rsid w:val="00012534"/>
    <w:rsid w:val="00017E28"/>
    <w:rsid w:val="000204C5"/>
    <w:rsid w:val="000212EC"/>
    <w:rsid w:val="00025908"/>
    <w:rsid w:val="00025B90"/>
    <w:rsid w:val="000270C1"/>
    <w:rsid w:val="00032AFE"/>
    <w:rsid w:val="00037AB8"/>
    <w:rsid w:val="0004065A"/>
    <w:rsid w:val="00040675"/>
    <w:rsid w:val="00041B84"/>
    <w:rsid w:val="000420AC"/>
    <w:rsid w:val="000440FE"/>
    <w:rsid w:val="000550DD"/>
    <w:rsid w:val="000672DB"/>
    <w:rsid w:val="000674B4"/>
    <w:rsid w:val="00070256"/>
    <w:rsid w:val="00073A84"/>
    <w:rsid w:val="000822A4"/>
    <w:rsid w:val="000961B5"/>
    <w:rsid w:val="000A3C81"/>
    <w:rsid w:val="000B0E3C"/>
    <w:rsid w:val="000B1C49"/>
    <w:rsid w:val="000B312A"/>
    <w:rsid w:val="000C2243"/>
    <w:rsid w:val="000C27ED"/>
    <w:rsid w:val="000C31A7"/>
    <w:rsid w:val="000C7972"/>
    <w:rsid w:val="000C7F79"/>
    <w:rsid w:val="000D0B12"/>
    <w:rsid w:val="000D117F"/>
    <w:rsid w:val="000D3955"/>
    <w:rsid w:val="000D3EFE"/>
    <w:rsid w:val="000D41A2"/>
    <w:rsid w:val="000D4AF1"/>
    <w:rsid w:val="000D67CB"/>
    <w:rsid w:val="000D73C5"/>
    <w:rsid w:val="000E3155"/>
    <w:rsid w:val="000E71E7"/>
    <w:rsid w:val="000E74AE"/>
    <w:rsid w:val="000F636B"/>
    <w:rsid w:val="000F6E2E"/>
    <w:rsid w:val="001016B5"/>
    <w:rsid w:val="00105A80"/>
    <w:rsid w:val="00107E67"/>
    <w:rsid w:val="00110937"/>
    <w:rsid w:val="00115242"/>
    <w:rsid w:val="00116A7C"/>
    <w:rsid w:val="00120259"/>
    <w:rsid w:val="001204D9"/>
    <w:rsid w:val="00121142"/>
    <w:rsid w:val="00122644"/>
    <w:rsid w:val="001303B6"/>
    <w:rsid w:val="001335BF"/>
    <w:rsid w:val="00133739"/>
    <w:rsid w:val="0013479D"/>
    <w:rsid w:val="00135059"/>
    <w:rsid w:val="00136398"/>
    <w:rsid w:val="0013664D"/>
    <w:rsid w:val="00144633"/>
    <w:rsid w:val="00152FF9"/>
    <w:rsid w:val="00153240"/>
    <w:rsid w:val="001555B6"/>
    <w:rsid w:val="00155713"/>
    <w:rsid w:val="0015734A"/>
    <w:rsid w:val="00165FF5"/>
    <w:rsid w:val="001746AA"/>
    <w:rsid w:val="00177236"/>
    <w:rsid w:val="00183CEF"/>
    <w:rsid w:val="0018467C"/>
    <w:rsid w:val="00187D7D"/>
    <w:rsid w:val="00191D8F"/>
    <w:rsid w:val="001942DD"/>
    <w:rsid w:val="00194C07"/>
    <w:rsid w:val="001A4954"/>
    <w:rsid w:val="001A49BC"/>
    <w:rsid w:val="001A662D"/>
    <w:rsid w:val="001B3E71"/>
    <w:rsid w:val="001B6414"/>
    <w:rsid w:val="001C5833"/>
    <w:rsid w:val="001D2631"/>
    <w:rsid w:val="001D26FA"/>
    <w:rsid w:val="001D2FD7"/>
    <w:rsid w:val="001D3028"/>
    <w:rsid w:val="001D416F"/>
    <w:rsid w:val="001D6800"/>
    <w:rsid w:val="001D74D7"/>
    <w:rsid w:val="001E2C01"/>
    <w:rsid w:val="001E4110"/>
    <w:rsid w:val="001E638B"/>
    <w:rsid w:val="001E7A64"/>
    <w:rsid w:val="001F4297"/>
    <w:rsid w:val="001F57DB"/>
    <w:rsid w:val="001F6477"/>
    <w:rsid w:val="00205458"/>
    <w:rsid w:val="0020700C"/>
    <w:rsid w:val="00217329"/>
    <w:rsid w:val="00220EFB"/>
    <w:rsid w:val="002378A0"/>
    <w:rsid w:val="00256326"/>
    <w:rsid w:val="002633F2"/>
    <w:rsid w:val="00270D92"/>
    <w:rsid w:val="00273CBB"/>
    <w:rsid w:val="002745B1"/>
    <w:rsid w:val="00274B42"/>
    <w:rsid w:val="00275496"/>
    <w:rsid w:val="00280341"/>
    <w:rsid w:val="00280EAB"/>
    <w:rsid w:val="00283439"/>
    <w:rsid w:val="002839C0"/>
    <w:rsid w:val="00285514"/>
    <w:rsid w:val="002857EF"/>
    <w:rsid w:val="002873AD"/>
    <w:rsid w:val="0028785E"/>
    <w:rsid w:val="00290166"/>
    <w:rsid w:val="00292F2D"/>
    <w:rsid w:val="002A0E3F"/>
    <w:rsid w:val="002A2475"/>
    <w:rsid w:val="002A5038"/>
    <w:rsid w:val="002B19A0"/>
    <w:rsid w:val="002B279D"/>
    <w:rsid w:val="002B36CA"/>
    <w:rsid w:val="002B7570"/>
    <w:rsid w:val="002C2CAA"/>
    <w:rsid w:val="002C326D"/>
    <w:rsid w:val="002D5634"/>
    <w:rsid w:val="002D68C4"/>
    <w:rsid w:val="002E0CD6"/>
    <w:rsid w:val="002E1FB2"/>
    <w:rsid w:val="002E615B"/>
    <w:rsid w:val="002F23B1"/>
    <w:rsid w:val="002F387D"/>
    <w:rsid w:val="002F3D78"/>
    <w:rsid w:val="002F5366"/>
    <w:rsid w:val="0030464A"/>
    <w:rsid w:val="003057C7"/>
    <w:rsid w:val="00306833"/>
    <w:rsid w:val="00307F66"/>
    <w:rsid w:val="00311CF5"/>
    <w:rsid w:val="003158E0"/>
    <w:rsid w:val="00331B26"/>
    <w:rsid w:val="003356FF"/>
    <w:rsid w:val="003371BD"/>
    <w:rsid w:val="00337E7C"/>
    <w:rsid w:val="00345618"/>
    <w:rsid w:val="00354110"/>
    <w:rsid w:val="003562D3"/>
    <w:rsid w:val="0035636E"/>
    <w:rsid w:val="00360D20"/>
    <w:rsid w:val="003612B6"/>
    <w:rsid w:val="00364DCA"/>
    <w:rsid w:val="00375E75"/>
    <w:rsid w:val="00390EE1"/>
    <w:rsid w:val="00392AC3"/>
    <w:rsid w:val="003947E6"/>
    <w:rsid w:val="003A09BB"/>
    <w:rsid w:val="003A1B2A"/>
    <w:rsid w:val="003A29F3"/>
    <w:rsid w:val="003A6E95"/>
    <w:rsid w:val="003B0931"/>
    <w:rsid w:val="003B0FBA"/>
    <w:rsid w:val="003C0199"/>
    <w:rsid w:val="003C14B7"/>
    <w:rsid w:val="003C27DD"/>
    <w:rsid w:val="003C4549"/>
    <w:rsid w:val="003D0E3E"/>
    <w:rsid w:val="003D1733"/>
    <w:rsid w:val="003D17EC"/>
    <w:rsid w:val="003D2746"/>
    <w:rsid w:val="003D5F89"/>
    <w:rsid w:val="003D62D8"/>
    <w:rsid w:val="003D6FAC"/>
    <w:rsid w:val="003E0972"/>
    <w:rsid w:val="003F1943"/>
    <w:rsid w:val="003F3BF4"/>
    <w:rsid w:val="003F572B"/>
    <w:rsid w:val="003F6823"/>
    <w:rsid w:val="003F77E8"/>
    <w:rsid w:val="00403047"/>
    <w:rsid w:val="004032F6"/>
    <w:rsid w:val="00410754"/>
    <w:rsid w:val="0041409A"/>
    <w:rsid w:val="004149A5"/>
    <w:rsid w:val="00415CB3"/>
    <w:rsid w:val="00420078"/>
    <w:rsid w:val="00427A68"/>
    <w:rsid w:val="00437698"/>
    <w:rsid w:val="00445AF9"/>
    <w:rsid w:val="0045697B"/>
    <w:rsid w:val="004579AA"/>
    <w:rsid w:val="00457F59"/>
    <w:rsid w:val="00460D31"/>
    <w:rsid w:val="00461E78"/>
    <w:rsid w:val="0046249B"/>
    <w:rsid w:val="00463350"/>
    <w:rsid w:val="004643C2"/>
    <w:rsid w:val="0046562E"/>
    <w:rsid w:val="00465667"/>
    <w:rsid w:val="004671C4"/>
    <w:rsid w:val="00470C9F"/>
    <w:rsid w:val="00471290"/>
    <w:rsid w:val="00471B49"/>
    <w:rsid w:val="0047378F"/>
    <w:rsid w:val="004809ED"/>
    <w:rsid w:val="00481160"/>
    <w:rsid w:val="004851FF"/>
    <w:rsid w:val="004A3C3D"/>
    <w:rsid w:val="004B2736"/>
    <w:rsid w:val="004B3AB2"/>
    <w:rsid w:val="004B594A"/>
    <w:rsid w:val="004B6464"/>
    <w:rsid w:val="004B7CE8"/>
    <w:rsid w:val="004C282F"/>
    <w:rsid w:val="004C3472"/>
    <w:rsid w:val="004C56D3"/>
    <w:rsid w:val="004C7B4F"/>
    <w:rsid w:val="004D2A66"/>
    <w:rsid w:val="004D2C67"/>
    <w:rsid w:val="004D2FEE"/>
    <w:rsid w:val="004D5EAC"/>
    <w:rsid w:val="004E0C81"/>
    <w:rsid w:val="004E11B7"/>
    <w:rsid w:val="004F16C9"/>
    <w:rsid w:val="004F345B"/>
    <w:rsid w:val="004F425E"/>
    <w:rsid w:val="004F4A3E"/>
    <w:rsid w:val="004F5B36"/>
    <w:rsid w:val="0050015C"/>
    <w:rsid w:val="00500E1D"/>
    <w:rsid w:val="00506409"/>
    <w:rsid w:val="0051390F"/>
    <w:rsid w:val="00515B7A"/>
    <w:rsid w:val="005165AA"/>
    <w:rsid w:val="00516F02"/>
    <w:rsid w:val="00524F51"/>
    <w:rsid w:val="00526ECD"/>
    <w:rsid w:val="005307B9"/>
    <w:rsid w:val="00530ADF"/>
    <w:rsid w:val="00542F3C"/>
    <w:rsid w:val="005440AC"/>
    <w:rsid w:val="00554853"/>
    <w:rsid w:val="00572704"/>
    <w:rsid w:val="00576F22"/>
    <w:rsid w:val="00581115"/>
    <w:rsid w:val="00582492"/>
    <w:rsid w:val="005829D8"/>
    <w:rsid w:val="00582DE0"/>
    <w:rsid w:val="00586585"/>
    <w:rsid w:val="00590652"/>
    <w:rsid w:val="005955F5"/>
    <w:rsid w:val="005A1808"/>
    <w:rsid w:val="005A3112"/>
    <w:rsid w:val="005A6590"/>
    <w:rsid w:val="005B33C7"/>
    <w:rsid w:val="005B611A"/>
    <w:rsid w:val="005B7D69"/>
    <w:rsid w:val="005C1BB0"/>
    <w:rsid w:val="005C6E75"/>
    <w:rsid w:val="005C7493"/>
    <w:rsid w:val="005D3B80"/>
    <w:rsid w:val="005D483F"/>
    <w:rsid w:val="005D6D55"/>
    <w:rsid w:val="005E1101"/>
    <w:rsid w:val="005E1157"/>
    <w:rsid w:val="005E3D5A"/>
    <w:rsid w:val="005F2138"/>
    <w:rsid w:val="005F4011"/>
    <w:rsid w:val="00601804"/>
    <w:rsid w:val="00602228"/>
    <w:rsid w:val="00604A2A"/>
    <w:rsid w:val="00610029"/>
    <w:rsid w:val="00610F2D"/>
    <w:rsid w:val="00616FCF"/>
    <w:rsid w:val="00620DF4"/>
    <w:rsid w:val="006229CA"/>
    <w:rsid w:val="0062310C"/>
    <w:rsid w:val="006264DD"/>
    <w:rsid w:val="00634401"/>
    <w:rsid w:val="00647763"/>
    <w:rsid w:val="00650FDD"/>
    <w:rsid w:val="00656A15"/>
    <w:rsid w:val="006623BA"/>
    <w:rsid w:val="00663F08"/>
    <w:rsid w:val="00672175"/>
    <w:rsid w:val="00677862"/>
    <w:rsid w:val="006807EE"/>
    <w:rsid w:val="0068741D"/>
    <w:rsid w:val="00694B15"/>
    <w:rsid w:val="00695696"/>
    <w:rsid w:val="006A595F"/>
    <w:rsid w:val="006B22EE"/>
    <w:rsid w:val="006B2D03"/>
    <w:rsid w:val="006B3ECF"/>
    <w:rsid w:val="006B4E4D"/>
    <w:rsid w:val="006B500A"/>
    <w:rsid w:val="006B56D1"/>
    <w:rsid w:val="006B5CB3"/>
    <w:rsid w:val="006B68E3"/>
    <w:rsid w:val="006C0817"/>
    <w:rsid w:val="006C1C30"/>
    <w:rsid w:val="006C7514"/>
    <w:rsid w:val="006D203D"/>
    <w:rsid w:val="006D3455"/>
    <w:rsid w:val="006E14E4"/>
    <w:rsid w:val="006E1ABC"/>
    <w:rsid w:val="006E2B41"/>
    <w:rsid w:val="006E6F5E"/>
    <w:rsid w:val="006E77A5"/>
    <w:rsid w:val="006F20B5"/>
    <w:rsid w:val="006F29AB"/>
    <w:rsid w:val="00703113"/>
    <w:rsid w:val="007064D0"/>
    <w:rsid w:val="00711AC4"/>
    <w:rsid w:val="0071215D"/>
    <w:rsid w:val="00715811"/>
    <w:rsid w:val="00716B6B"/>
    <w:rsid w:val="00716F0E"/>
    <w:rsid w:val="00726804"/>
    <w:rsid w:val="007326DA"/>
    <w:rsid w:val="00732C30"/>
    <w:rsid w:val="00734E54"/>
    <w:rsid w:val="00737175"/>
    <w:rsid w:val="0074547F"/>
    <w:rsid w:val="007566B2"/>
    <w:rsid w:val="00756D27"/>
    <w:rsid w:val="00766829"/>
    <w:rsid w:val="007669ED"/>
    <w:rsid w:val="007674D6"/>
    <w:rsid w:val="00767BAD"/>
    <w:rsid w:val="00770289"/>
    <w:rsid w:val="00775C2B"/>
    <w:rsid w:val="00776AF0"/>
    <w:rsid w:val="007810F8"/>
    <w:rsid w:val="00782B82"/>
    <w:rsid w:val="00784DB5"/>
    <w:rsid w:val="007853BF"/>
    <w:rsid w:val="00787671"/>
    <w:rsid w:val="00790FC4"/>
    <w:rsid w:val="007920A3"/>
    <w:rsid w:val="007A3125"/>
    <w:rsid w:val="007A316C"/>
    <w:rsid w:val="007A5340"/>
    <w:rsid w:val="007A6134"/>
    <w:rsid w:val="007B5BCB"/>
    <w:rsid w:val="007B7B58"/>
    <w:rsid w:val="007C49A1"/>
    <w:rsid w:val="007C65A2"/>
    <w:rsid w:val="007D1003"/>
    <w:rsid w:val="007D2BC0"/>
    <w:rsid w:val="007D30CE"/>
    <w:rsid w:val="007E18D9"/>
    <w:rsid w:val="007E7AFF"/>
    <w:rsid w:val="007F0784"/>
    <w:rsid w:val="007F0C90"/>
    <w:rsid w:val="007F1334"/>
    <w:rsid w:val="008055C3"/>
    <w:rsid w:val="008138D8"/>
    <w:rsid w:val="00817BB4"/>
    <w:rsid w:val="00817F30"/>
    <w:rsid w:val="008200AC"/>
    <w:rsid w:val="0082252A"/>
    <w:rsid w:val="008247D8"/>
    <w:rsid w:val="00827A18"/>
    <w:rsid w:val="008325DA"/>
    <w:rsid w:val="0083272E"/>
    <w:rsid w:val="00834526"/>
    <w:rsid w:val="008350C9"/>
    <w:rsid w:val="008358D7"/>
    <w:rsid w:val="0085183C"/>
    <w:rsid w:val="008519CD"/>
    <w:rsid w:val="00851B19"/>
    <w:rsid w:val="00852F5E"/>
    <w:rsid w:val="008558DC"/>
    <w:rsid w:val="0085779F"/>
    <w:rsid w:val="00861BF1"/>
    <w:rsid w:val="00866DD3"/>
    <w:rsid w:val="00867EB4"/>
    <w:rsid w:val="008811EA"/>
    <w:rsid w:val="0089106E"/>
    <w:rsid w:val="00891A71"/>
    <w:rsid w:val="00895654"/>
    <w:rsid w:val="0089637C"/>
    <w:rsid w:val="008A272F"/>
    <w:rsid w:val="008A6A47"/>
    <w:rsid w:val="008B105B"/>
    <w:rsid w:val="008B1B73"/>
    <w:rsid w:val="008B6236"/>
    <w:rsid w:val="008B629F"/>
    <w:rsid w:val="008B63D6"/>
    <w:rsid w:val="008C3CE4"/>
    <w:rsid w:val="008D3A26"/>
    <w:rsid w:val="008E0289"/>
    <w:rsid w:val="008E7FA6"/>
    <w:rsid w:val="008F06FD"/>
    <w:rsid w:val="008F1E41"/>
    <w:rsid w:val="008F540E"/>
    <w:rsid w:val="008F74AE"/>
    <w:rsid w:val="00901050"/>
    <w:rsid w:val="00903F40"/>
    <w:rsid w:val="00911416"/>
    <w:rsid w:val="00915D9B"/>
    <w:rsid w:val="009301EE"/>
    <w:rsid w:val="009307B7"/>
    <w:rsid w:val="00950504"/>
    <w:rsid w:val="009528E2"/>
    <w:rsid w:val="0095430B"/>
    <w:rsid w:val="00955464"/>
    <w:rsid w:val="009567AD"/>
    <w:rsid w:val="009568B0"/>
    <w:rsid w:val="00961356"/>
    <w:rsid w:val="00962DF1"/>
    <w:rsid w:val="0096496D"/>
    <w:rsid w:val="0096685B"/>
    <w:rsid w:val="0097112D"/>
    <w:rsid w:val="00973D94"/>
    <w:rsid w:val="009751ED"/>
    <w:rsid w:val="00977318"/>
    <w:rsid w:val="009867BC"/>
    <w:rsid w:val="00990A1F"/>
    <w:rsid w:val="009929EC"/>
    <w:rsid w:val="00993B45"/>
    <w:rsid w:val="00994796"/>
    <w:rsid w:val="00996773"/>
    <w:rsid w:val="009B2CF2"/>
    <w:rsid w:val="009B36D6"/>
    <w:rsid w:val="009B5508"/>
    <w:rsid w:val="009C1BA9"/>
    <w:rsid w:val="009C5FBD"/>
    <w:rsid w:val="009C712B"/>
    <w:rsid w:val="009C775B"/>
    <w:rsid w:val="009C79D6"/>
    <w:rsid w:val="009D3AAA"/>
    <w:rsid w:val="009E3B23"/>
    <w:rsid w:val="009E4EBC"/>
    <w:rsid w:val="00A006D2"/>
    <w:rsid w:val="00A02EE2"/>
    <w:rsid w:val="00A03818"/>
    <w:rsid w:val="00A07526"/>
    <w:rsid w:val="00A10A72"/>
    <w:rsid w:val="00A119E0"/>
    <w:rsid w:val="00A120B7"/>
    <w:rsid w:val="00A120FA"/>
    <w:rsid w:val="00A2013A"/>
    <w:rsid w:val="00A2184C"/>
    <w:rsid w:val="00A234E8"/>
    <w:rsid w:val="00A23DC6"/>
    <w:rsid w:val="00A27283"/>
    <w:rsid w:val="00A31BB4"/>
    <w:rsid w:val="00A3494D"/>
    <w:rsid w:val="00A352DB"/>
    <w:rsid w:val="00A35809"/>
    <w:rsid w:val="00A36D82"/>
    <w:rsid w:val="00A374E4"/>
    <w:rsid w:val="00A40638"/>
    <w:rsid w:val="00A502ED"/>
    <w:rsid w:val="00A52A36"/>
    <w:rsid w:val="00A56FE6"/>
    <w:rsid w:val="00A665BC"/>
    <w:rsid w:val="00A674AE"/>
    <w:rsid w:val="00A70107"/>
    <w:rsid w:val="00A77403"/>
    <w:rsid w:val="00A774A1"/>
    <w:rsid w:val="00A817A4"/>
    <w:rsid w:val="00A82CB9"/>
    <w:rsid w:val="00A83268"/>
    <w:rsid w:val="00A85F87"/>
    <w:rsid w:val="00A862B1"/>
    <w:rsid w:val="00A90220"/>
    <w:rsid w:val="00AA7B27"/>
    <w:rsid w:val="00AB3AAB"/>
    <w:rsid w:val="00AB3DD4"/>
    <w:rsid w:val="00AB4CFA"/>
    <w:rsid w:val="00AB508E"/>
    <w:rsid w:val="00AB5510"/>
    <w:rsid w:val="00AC00A4"/>
    <w:rsid w:val="00AC33D1"/>
    <w:rsid w:val="00AC45A9"/>
    <w:rsid w:val="00AC4EBB"/>
    <w:rsid w:val="00AC53F2"/>
    <w:rsid w:val="00AD054A"/>
    <w:rsid w:val="00AD2A3B"/>
    <w:rsid w:val="00AD36AD"/>
    <w:rsid w:val="00AD58A0"/>
    <w:rsid w:val="00AD62DD"/>
    <w:rsid w:val="00AD74DB"/>
    <w:rsid w:val="00AE1701"/>
    <w:rsid w:val="00AE2579"/>
    <w:rsid w:val="00AE4940"/>
    <w:rsid w:val="00AE7CA1"/>
    <w:rsid w:val="00AF04F1"/>
    <w:rsid w:val="00AF45C3"/>
    <w:rsid w:val="00B030EC"/>
    <w:rsid w:val="00B11AD0"/>
    <w:rsid w:val="00B12C67"/>
    <w:rsid w:val="00B1390D"/>
    <w:rsid w:val="00B17302"/>
    <w:rsid w:val="00B20C7C"/>
    <w:rsid w:val="00B2243B"/>
    <w:rsid w:val="00B23074"/>
    <w:rsid w:val="00B230B3"/>
    <w:rsid w:val="00B24F66"/>
    <w:rsid w:val="00B341DF"/>
    <w:rsid w:val="00B36EEA"/>
    <w:rsid w:val="00B40344"/>
    <w:rsid w:val="00B43109"/>
    <w:rsid w:val="00B4571D"/>
    <w:rsid w:val="00B45BDB"/>
    <w:rsid w:val="00B51C41"/>
    <w:rsid w:val="00B52A47"/>
    <w:rsid w:val="00B53369"/>
    <w:rsid w:val="00B54C1D"/>
    <w:rsid w:val="00B55736"/>
    <w:rsid w:val="00B55B44"/>
    <w:rsid w:val="00B60445"/>
    <w:rsid w:val="00B64085"/>
    <w:rsid w:val="00B65FE7"/>
    <w:rsid w:val="00B66182"/>
    <w:rsid w:val="00B66B29"/>
    <w:rsid w:val="00B675DC"/>
    <w:rsid w:val="00B74F6F"/>
    <w:rsid w:val="00B8771E"/>
    <w:rsid w:val="00B90DA4"/>
    <w:rsid w:val="00B94A10"/>
    <w:rsid w:val="00B94B4E"/>
    <w:rsid w:val="00BA19A0"/>
    <w:rsid w:val="00BA3CA5"/>
    <w:rsid w:val="00BA54DE"/>
    <w:rsid w:val="00BA772D"/>
    <w:rsid w:val="00BA792F"/>
    <w:rsid w:val="00BB0BAA"/>
    <w:rsid w:val="00BB4059"/>
    <w:rsid w:val="00BC25AC"/>
    <w:rsid w:val="00BD2493"/>
    <w:rsid w:val="00BD4D01"/>
    <w:rsid w:val="00BD782C"/>
    <w:rsid w:val="00BE385F"/>
    <w:rsid w:val="00BE3CDB"/>
    <w:rsid w:val="00BE5FDD"/>
    <w:rsid w:val="00BE612A"/>
    <w:rsid w:val="00BF29FA"/>
    <w:rsid w:val="00C14CE3"/>
    <w:rsid w:val="00C15B54"/>
    <w:rsid w:val="00C20699"/>
    <w:rsid w:val="00C218EA"/>
    <w:rsid w:val="00C2528E"/>
    <w:rsid w:val="00C26B56"/>
    <w:rsid w:val="00C31337"/>
    <w:rsid w:val="00C33720"/>
    <w:rsid w:val="00C35872"/>
    <w:rsid w:val="00C37909"/>
    <w:rsid w:val="00C420BC"/>
    <w:rsid w:val="00C42DAB"/>
    <w:rsid w:val="00C43E6C"/>
    <w:rsid w:val="00C45F11"/>
    <w:rsid w:val="00C468BB"/>
    <w:rsid w:val="00C51FF7"/>
    <w:rsid w:val="00C52F28"/>
    <w:rsid w:val="00C539BA"/>
    <w:rsid w:val="00C64BD1"/>
    <w:rsid w:val="00C75919"/>
    <w:rsid w:val="00C80510"/>
    <w:rsid w:val="00C80E98"/>
    <w:rsid w:val="00C83D39"/>
    <w:rsid w:val="00C83D66"/>
    <w:rsid w:val="00C84A2E"/>
    <w:rsid w:val="00C9216A"/>
    <w:rsid w:val="00CA0556"/>
    <w:rsid w:val="00CA216D"/>
    <w:rsid w:val="00CB4E3A"/>
    <w:rsid w:val="00CB6BAE"/>
    <w:rsid w:val="00CC1232"/>
    <w:rsid w:val="00CC1756"/>
    <w:rsid w:val="00CC341A"/>
    <w:rsid w:val="00CC5606"/>
    <w:rsid w:val="00CC70AA"/>
    <w:rsid w:val="00CD429B"/>
    <w:rsid w:val="00CD5945"/>
    <w:rsid w:val="00CD72A0"/>
    <w:rsid w:val="00CE2D07"/>
    <w:rsid w:val="00CE3D41"/>
    <w:rsid w:val="00CF04D5"/>
    <w:rsid w:val="00CF059B"/>
    <w:rsid w:val="00CF5653"/>
    <w:rsid w:val="00CF76FE"/>
    <w:rsid w:val="00D0526C"/>
    <w:rsid w:val="00D07FED"/>
    <w:rsid w:val="00D10A5A"/>
    <w:rsid w:val="00D12672"/>
    <w:rsid w:val="00D21D2F"/>
    <w:rsid w:val="00D2380B"/>
    <w:rsid w:val="00D24E2B"/>
    <w:rsid w:val="00D27629"/>
    <w:rsid w:val="00D27738"/>
    <w:rsid w:val="00D32827"/>
    <w:rsid w:val="00D425EA"/>
    <w:rsid w:val="00D46FD1"/>
    <w:rsid w:val="00D47B83"/>
    <w:rsid w:val="00D5380E"/>
    <w:rsid w:val="00D53A93"/>
    <w:rsid w:val="00D61482"/>
    <w:rsid w:val="00D671DE"/>
    <w:rsid w:val="00D72C16"/>
    <w:rsid w:val="00D745C1"/>
    <w:rsid w:val="00D75F07"/>
    <w:rsid w:val="00D76761"/>
    <w:rsid w:val="00D87EB0"/>
    <w:rsid w:val="00D9029A"/>
    <w:rsid w:val="00D921BB"/>
    <w:rsid w:val="00D931A9"/>
    <w:rsid w:val="00DA0C15"/>
    <w:rsid w:val="00DA1271"/>
    <w:rsid w:val="00DA16CF"/>
    <w:rsid w:val="00DA4C5D"/>
    <w:rsid w:val="00DB34B8"/>
    <w:rsid w:val="00DB6504"/>
    <w:rsid w:val="00DB7070"/>
    <w:rsid w:val="00DC66B8"/>
    <w:rsid w:val="00DD3FC4"/>
    <w:rsid w:val="00DD74D4"/>
    <w:rsid w:val="00DD77F7"/>
    <w:rsid w:val="00DE025B"/>
    <w:rsid w:val="00DE41F7"/>
    <w:rsid w:val="00DE5BC7"/>
    <w:rsid w:val="00DF1E4A"/>
    <w:rsid w:val="00DF21C5"/>
    <w:rsid w:val="00DF25BA"/>
    <w:rsid w:val="00E0033C"/>
    <w:rsid w:val="00E0231B"/>
    <w:rsid w:val="00E04BC1"/>
    <w:rsid w:val="00E0510D"/>
    <w:rsid w:val="00E060AE"/>
    <w:rsid w:val="00E10054"/>
    <w:rsid w:val="00E16D70"/>
    <w:rsid w:val="00E21AB1"/>
    <w:rsid w:val="00E3321D"/>
    <w:rsid w:val="00E33CE5"/>
    <w:rsid w:val="00E44A64"/>
    <w:rsid w:val="00E45E0F"/>
    <w:rsid w:val="00E51471"/>
    <w:rsid w:val="00E524ED"/>
    <w:rsid w:val="00E564F3"/>
    <w:rsid w:val="00E565CB"/>
    <w:rsid w:val="00E60CC3"/>
    <w:rsid w:val="00E628A0"/>
    <w:rsid w:val="00E63C7B"/>
    <w:rsid w:val="00E64C13"/>
    <w:rsid w:val="00E67FFE"/>
    <w:rsid w:val="00E704AB"/>
    <w:rsid w:val="00E737B2"/>
    <w:rsid w:val="00E82DAE"/>
    <w:rsid w:val="00E852A6"/>
    <w:rsid w:val="00E9049E"/>
    <w:rsid w:val="00E90AD8"/>
    <w:rsid w:val="00E93E97"/>
    <w:rsid w:val="00EA66A8"/>
    <w:rsid w:val="00EB0A71"/>
    <w:rsid w:val="00EB1540"/>
    <w:rsid w:val="00EC6088"/>
    <w:rsid w:val="00ED0F72"/>
    <w:rsid w:val="00ED1556"/>
    <w:rsid w:val="00ED2C9D"/>
    <w:rsid w:val="00ED36CF"/>
    <w:rsid w:val="00ED77F9"/>
    <w:rsid w:val="00EF3370"/>
    <w:rsid w:val="00EF38E5"/>
    <w:rsid w:val="00EF39B8"/>
    <w:rsid w:val="00EF3DF8"/>
    <w:rsid w:val="00EF71CC"/>
    <w:rsid w:val="00F025DD"/>
    <w:rsid w:val="00F13024"/>
    <w:rsid w:val="00F23D95"/>
    <w:rsid w:val="00F256DD"/>
    <w:rsid w:val="00F2639F"/>
    <w:rsid w:val="00F2688A"/>
    <w:rsid w:val="00F30DDA"/>
    <w:rsid w:val="00F31B8A"/>
    <w:rsid w:val="00F31E98"/>
    <w:rsid w:val="00F34343"/>
    <w:rsid w:val="00F3608B"/>
    <w:rsid w:val="00F41DA7"/>
    <w:rsid w:val="00F42808"/>
    <w:rsid w:val="00F45DFA"/>
    <w:rsid w:val="00F461D8"/>
    <w:rsid w:val="00F543C0"/>
    <w:rsid w:val="00F54E05"/>
    <w:rsid w:val="00F610E2"/>
    <w:rsid w:val="00F62B15"/>
    <w:rsid w:val="00F643B2"/>
    <w:rsid w:val="00F64977"/>
    <w:rsid w:val="00F66E00"/>
    <w:rsid w:val="00F704AA"/>
    <w:rsid w:val="00F7094A"/>
    <w:rsid w:val="00F70981"/>
    <w:rsid w:val="00F71E48"/>
    <w:rsid w:val="00F748EE"/>
    <w:rsid w:val="00F760FA"/>
    <w:rsid w:val="00F778FE"/>
    <w:rsid w:val="00F831B6"/>
    <w:rsid w:val="00F8734B"/>
    <w:rsid w:val="00F94AE3"/>
    <w:rsid w:val="00F9553A"/>
    <w:rsid w:val="00F96B21"/>
    <w:rsid w:val="00FA1A30"/>
    <w:rsid w:val="00FB0451"/>
    <w:rsid w:val="00FB3254"/>
    <w:rsid w:val="00FE2073"/>
    <w:rsid w:val="00FE25B9"/>
    <w:rsid w:val="00FE3F6A"/>
    <w:rsid w:val="00FE4CC5"/>
    <w:rsid w:val="00FE596F"/>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link w:val="LDScheduleClauseChar"/>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character" w:customStyle="1" w:styleId="LDScheduleClauseChar">
    <w:name w:val="LDScheduleClause Char"/>
    <w:link w:val="LDScheduleClause"/>
    <w:rsid w:val="001D74D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link w:val="LDScheduleClauseChar"/>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character" w:customStyle="1" w:styleId="LDScheduleClauseChar">
    <w:name w:val="LDScheduleClause Char"/>
    <w:link w:val="LDScheduleClause"/>
    <w:rsid w:val="001D74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0E91-644D-4996-9A9D-2F0479BF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2441</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Civil Aviation Order 48.1 Amendment Instrument 2016 (No. 3) - Explanatory Statement</vt:lpstr>
    </vt:vector>
  </TitlesOfParts>
  <Company>Civil Aviation Safety Authority</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2016 (No. 3) - Explanatory Statement</dc:title>
  <dc:subject>Amendments to Civil Aviation Order 48.1 Instrument 2013 and Civil Aviation Order 48.1 Amendment Instrument 2017 (No. 1)</dc:subject>
  <dc:creator>Civil Aviation Safety Authority</dc:creator>
  <cp:lastModifiedBy>Nadia Spesyvy</cp:lastModifiedBy>
  <cp:revision>27</cp:revision>
  <cp:lastPrinted>2017-08-29T00:24:00Z</cp:lastPrinted>
  <dcterms:created xsi:type="dcterms:W3CDTF">2017-08-24T04:15:00Z</dcterms:created>
  <dcterms:modified xsi:type="dcterms:W3CDTF">2017-09-13T22:33:00Z</dcterms:modified>
  <cp:category>Civil Aviation Orders</cp:category>
</cp:coreProperties>
</file>