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03C53" w14:textId="77777777" w:rsidR="00715914" w:rsidRPr="00F61B09" w:rsidRDefault="000D6FBC" w:rsidP="009460DC">
      <w:pPr>
        <w:spacing w:after="600"/>
        <w:rPr>
          <w:sz w:val="28"/>
        </w:rPr>
      </w:pPr>
      <w:r>
        <w:rPr>
          <w:noProof/>
          <w:lang w:eastAsia="en-AU"/>
        </w:rPr>
        <w:drawing>
          <wp:inline distT="0" distB="0" distL="0" distR="0" wp14:anchorId="4C803C9A" wp14:editId="4C803C9B">
            <wp:extent cx="5271135" cy="742315"/>
            <wp:effectExtent l="0" t="0" r="5715" b="635"/>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1135" cy="742315"/>
                    </a:xfrm>
                    <a:prstGeom prst="rect">
                      <a:avLst/>
                    </a:prstGeom>
                    <a:noFill/>
                    <a:ln>
                      <a:noFill/>
                    </a:ln>
                  </pic:spPr>
                </pic:pic>
              </a:graphicData>
            </a:graphic>
          </wp:inline>
        </w:drawing>
      </w:r>
    </w:p>
    <w:p w14:paraId="2208AF30" w14:textId="471A7493" w:rsidR="00D87074" w:rsidRPr="0060275C" w:rsidRDefault="00D87074" w:rsidP="00D87074">
      <w:pPr>
        <w:pStyle w:val="LI-Title"/>
        <w:pBdr>
          <w:bottom w:val="single" w:sz="4" w:space="1" w:color="auto"/>
        </w:pBdr>
      </w:pPr>
      <w:r w:rsidRPr="00D87074">
        <w:t xml:space="preserve">ASIC </w:t>
      </w:r>
      <w:r w:rsidRPr="00D87074">
        <w:rPr>
          <w:szCs w:val="24"/>
        </w:rPr>
        <w:t xml:space="preserve">Credit (Financial Counselling Agencies) Instrument </w:t>
      </w:r>
      <w:r w:rsidRPr="00EE7268">
        <w:t>2017</w:t>
      </w:r>
      <w:r w:rsidRPr="0060275C">
        <w:t>/</w:t>
      </w:r>
      <w:r w:rsidR="002B06E8">
        <w:t>793</w:t>
      </w:r>
    </w:p>
    <w:p w14:paraId="4C803C57" w14:textId="642BB27F" w:rsidR="003A2A48" w:rsidRDefault="00F171A1" w:rsidP="00005446">
      <w:pPr>
        <w:pStyle w:val="LI-Fronttext"/>
        <w:rPr>
          <w:sz w:val="24"/>
          <w:szCs w:val="24"/>
        </w:rPr>
      </w:pPr>
      <w:r w:rsidRPr="00BB5C17">
        <w:rPr>
          <w:sz w:val="24"/>
          <w:szCs w:val="24"/>
        </w:rPr>
        <w:t xml:space="preserve">I, </w:t>
      </w:r>
      <w:r w:rsidR="00622A82">
        <w:rPr>
          <w:sz w:val="24"/>
          <w:szCs w:val="24"/>
        </w:rPr>
        <w:t>Anthony Graham</w:t>
      </w:r>
      <w:r w:rsidR="00C0544A" w:rsidRPr="00BB5C17">
        <w:rPr>
          <w:sz w:val="24"/>
          <w:szCs w:val="24"/>
        </w:rPr>
        <w:t>, delegate of the Australian Securities and Investments Commission</w:t>
      </w:r>
      <w:r w:rsidRPr="00BB5C17">
        <w:rPr>
          <w:sz w:val="24"/>
          <w:szCs w:val="24"/>
        </w:rPr>
        <w:t xml:space="preserve">, make the following </w:t>
      </w:r>
      <w:r w:rsidR="008C0F29" w:rsidRPr="00BB5C17">
        <w:rPr>
          <w:sz w:val="24"/>
          <w:szCs w:val="24"/>
        </w:rPr>
        <w:t>legislative instrument</w:t>
      </w:r>
      <w:r w:rsidRPr="00BB5C17">
        <w:rPr>
          <w:sz w:val="24"/>
          <w:szCs w:val="24"/>
        </w:rPr>
        <w:t>.</w:t>
      </w:r>
    </w:p>
    <w:p w14:paraId="31780384" w14:textId="77777777" w:rsidR="005B40EE" w:rsidRPr="005B40EE" w:rsidRDefault="005B40EE" w:rsidP="005B40EE">
      <w:pPr>
        <w:rPr>
          <w:lang w:eastAsia="en-AU"/>
        </w:rPr>
      </w:pPr>
    </w:p>
    <w:p w14:paraId="4C803C58" w14:textId="07407290" w:rsidR="006554FF" w:rsidRDefault="00F171A1" w:rsidP="00005446">
      <w:pPr>
        <w:pStyle w:val="LI-Fronttext"/>
        <w:rPr>
          <w:sz w:val="24"/>
          <w:szCs w:val="24"/>
        </w:rPr>
      </w:pPr>
      <w:r w:rsidRPr="00BB5C17">
        <w:rPr>
          <w:sz w:val="24"/>
          <w:szCs w:val="24"/>
        </w:rPr>
        <w:t>Date</w:t>
      </w:r>
      <w:r w:rsidRPr="00BB5C17">
        <w:rPr>
          <w:sz w:val="24"/>
          <w:szCs w:val="24"/>
        </w:rPr>
        <w:tab/>
      </w:r>
      <w:bookmarkStart w:id="0" w:name="BKCheck15B_1"/>
      <w:bookmarkEnd w:id="0"/>
      <w:r w:rsidR="005B40EE">
        <w:rPr>
          <w:sz w:val="24"/>
          <w:szCs w:val="24"/>
        </w:rPr>
        <w:t xml:space="preserve">19 September </w:t>
      </w:r>
      <w:r w:rsidR="00CE6D42">
        <w:rPr>
          <w:sz w:val="24"/>
          <w:szCs w:val="24"/>
        </w:rPr>
        <w:t>201</w:t>
      </w:r>
      <w:r w:rsidR="00A57639">
        <w:rPr>
          <w:sz w:val="24"/>
          <w:szCs w:val="24"/>
        </w:rPr>
        <w:t>7</w:t>
      </w:r>
    </w:p>
    <w:p w14:paraId="4C803C59" w14:textId="3E129B06" w:rsidR="000D041F" w:rsidRDefault="000D041F" w:rsidP="00005446">
      <w:pPr>
        <w:pStyle w:val="LI-Fronttext"/>
        <w:rPr>
          <w:color w:val="FF0000"/>
          <w:sz w:val="24"/>
          <w:szCs w:val="24"/>
        </w:rPr>
      </w:pPr>
    </w:p>
    <w:p w14:paraId="098AEFE5" w14:textId="77777777" w:rsidR="005B40EE" w:rsidRPr="005B40EE" w:rsidRDefault="005B40EE" w:rsidP="005B40EE">
      <w:pPr>
        <w:rPr>
          <w:lang w:eastAsia="en-AU"/>
        </w:rPr>
      </w:pPr>
    </w:p>
    <w:p w14:paraId="4C803C5B" w14:textId="0282F9A4" w:rsidR="00F171A1" w:rsidRPr="00BB5C17" w:rsidRDefault="00622A82" w:rsidP="00465DC1">
      <w:pPr>
        <w:pStyle w:val="LI-Fronttext"/>
        <w:pBdr>
          <w:bottom w:val="single" w:sz="4" w:space="1" w:color="auto"/>
        </w:pBdr>
        <w:rPr>
          <w:sz w:val="24"/>
          <w:szCs w:val="24"/>
        </w:rPr>
      </w:pPr>
      <w:r>
        <w:rPr>
          <w:sz w:val="24"/>
          <w:szCs w:val="24"/>
        </w:rPr>
        <w:t>Anthony Graham</w:t>
      </w:r>
    </w:p>
    <w:p w14:paraId="4C803C5C" w14:textId="77777777" w:rsidR="00715914" w:rsidRPr="00F61B09" w:rsidRDefault="00715914" w:rsidP="00825809"/>
    <w:p w14:paraId="4C803C5D" w14:textId="77777777" w:rsidR="00715914" w:rsidRPr="00F61B09" w:rsidRDefault="00715914" w:rsidP="00715914">
      <w:pPr>
        <w:sectPr w:rsidR="00715914" w:rsidRPr="00F61B09" w:rsidSect="008945E0">
          <w:headerReference w:type="even" r:id="rId16"/>
          <w:headerReference w:type="default" r:id="rId17"/>
          <w:footerReference w:type="even" r:id="rId18"/>
          <w:footerReference w:type="default" r:id="rId19"/>
          <w:headerReference w:type="first" r:id="rId20"/>
          <w:footerReference w:type="first" r:id="rId21"/>
          <w:pgSz w:w="11907" w:h="16839"/>
          <w:pgMar w:top="1440" w:right="1797" w:bottom="1440" w:left="1797" w:header="720" w:footer="709" w:gutter="0"/>
          <w:cols w:space="708"/>
          <w:titlePg/>
          <w:docGrid w:linePitch="360"/>
        </w:sectPr>
      </w:pPr>
    </w:p>
    <w:p w14:paraId="4C803C5E" w14:textId="77777777" w:rsidR="00F67BCA" w:rsidRPr="00F61B09" w:rsidRDefault="00715914" w:rsidP="00E2168B">
      <w:pPr>
        <w:spacing w:before="280" w:after="240"/>
        <w:rPr>
          <w:sz w:val="36"/>
        </w:rPr>
      </w:pPr>
      <w:r w:rsidRPr="006E5320">
        <w:rPr>
          <w:b/>
          <w:sz w:val="32"/>
          <w:szCs w:val="32"/>
        </w:rPr>
        <w:lastRenderedPageBreak/>
        <w:t>Contents</w:t>
      </w:r>
    </w:p>
    <w:bookmarkStart w:id="1" w:name="BKCheck15B_2"/>
    <w:bookmarkStart w:id="2" w:name="_GoBack"/>
    <w:bookmarkEnd w:id="1"/>
    <w:bookmarkEnd w:id="2"/>
    <w:p w14:paraId="55B5FB3F" w14:textId="77777777" w:rsidR="00CC0892"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493603352" w:history="1">
        <w:r w:rsidR="00CC0892" w:rsidRPr="00EF5368">
          <w:rPr>
            <w:rStyle w:val="Hyperlink"/>
            <w:noProof/>
          </w:rPr>
          <w:t>Part 1—Preliminary</w:t>
        </w:r>
        <w:r w:rsidR="00CC0892">
          <w:rPr>
            <w:noProof/>
            <w:webHidden/>
          </w:rPr>
          <w:tab/>
        </w:r>
        <w:r w:rsidR="00CC0892">
          <w:rPr>
            <w:noProof/>
            <w:webHidden/>
          </w:rPr>
          <w:fldChar w:fldCharType="begin"/>
        </w:r>
        <w:r w:rsidR="00CC0892">
          <w:rPr>
            <w:noProof/>
            <w:webHidden/>
          </w:rPr>
          <w:instrText xml:space="preserve"> PAGEREF _Toc493603352 \h </w:instrText>
        </w:r>
        <w:r w:rsidR="00CC0892">
          <w:rPr>
            <w:noProof/>
            <w:webHidden/>
          </w:rPr>
        </w:r>
        <w:r w:rsidR="00CC0892">
          <w:rPr>
            <w:noProof/>
            <w:webHidden/>
          </w:rPr>
          <w:fldChar w:fldCharType="separate"/>
        </w:r>
        <w:r w:rsidR="00CC0892">
          <w:rPr>
            <w:noProof/>
            <w:webHidden/>
          </w:rPr>
          <w:t>3</w:t>
        </w:r>
        <w:r w:rsidR="00CC0892">
          <w:rPr>
            <w:noProof/>
            <w:webHidden/>
          </w:rPr>
          <w:fldChar w:fldCharType="end"/>
        </w:r>
      </w:hyperlink>
    </w:p>
    <w:p w14:paraId="41749467" w14:textId="77777777" w:rsidR="00CC0892" w:rsidRDefault="00CC0892">
      <w:pPr>
        <w:pStyle w:val="TOC2"/>
        <w:tabs>
          <w:tab w:val="left" w:pos="1474"/>
        </w:tabs>
        <w:rPr>
          <w:rFonts w:asciiTheme="minorHAnsi" w:eastAsiaTheme="minorEastAsia" w:hAnsiTheme="minorHAnsi" w:cstheme="minorBidi"/>
          <w:noProof/>
          <w:kern w:val="0"/>
          <w:sz w:val="22"/>
          <w:szCs w:val="22"/>
        </w:rPr>
      </w:pPr>
      <w:hyperlink w:anchor="_Toc493603353" w:history="1">
        <w:r w:rsidRPr="00EF5368">
          <w:rPr>
            <w:rStyle w:val="Hyperlink"/>
            <w:noProof/>
          </w:rPr>
          <w:t>1</w:t>
        </w:r>
        <w:r>
          <w:rPr>
            <w:rFonts w:asciiTheme="minorHAnsi" w:eastAsiaTheme="minorEastAsia" w:hAnsiTheme="minorHAnsi" w:cstheme="minorBidi"/>
            <w:noProof/>
            <w:kern w:val="0"/>
            <w:sz w:val="22"/>
            <w:szCs w:val="22"/>
          </w:rPr>
          <w:tab/>
        </w:r>
        <w:r w:rsidRPr="00EF5368">
          <w:rPr>
            <w:rStyle w:val="Hyperlink"/>
            <w:noProof/>
          </w:rPr>
          <w:t>Name of legislative instrument</w:t>
        </w:r>
        <w:r>
          <w:rPr>
            <w:noProof/>
            <w:webHidden/>
          </w:rPr>
          <w:tab/>
        </w:r>
        <w:r>
          <w:rPr>
            <w:noProof/>
            <w:webHidden/>
          </w:rPr>
          <w:fldChar w:fldCharType="begin"/>
        </w:r>
        <w:r>
          <w:rPr>
            <w:noProof/>
            <w:webHidden/>
          </w:rPr>
          <w:instrText xml:space="preserve"> PAGEREF _Toc493603353 \h </w:instrText>
        </w:r>
        <w:r>
          <w:rPr>
            <w:noProof/>
            <w:webHidden/>
          </w:rPr>
        </w:r>
        <w:r>
          <w:rPr>
            <w:noProof/>
            <w:webHidden/>
          </w:rPr>
          <w:fldChar w:fldCharType="separate"/>
        </w:r>
        <w:r>
          <w:rPr>
            <w:noProof/>
            <w:webHidden/>
          </w:rPr>
          <w:t>3</w:t>
        </w:r>
        <w:r>
          <w:rPr>
            <w:noProof/>
            <w:webHidden/>
          </w:rPr>
          <w:fldChar w:fldCharType="end"/>
        </w:r>
      </w:hyperlink>
    </w:p>
    <w:p w14:paraId="306DF834" w14:textId="77777777" w:rsidR="00CC0892" w:rsidRDefault="00CC0892">
      <w:pPr>
        <w:pStyle w:val="TOC2"/>
        <w:tabs>
          <w:tab w:val="left" w:pos="1474"/>
        </w:tabs>
        <w:rPr>
          <w:rFonts w:asciiTheme="minorHAnsi" w:eastAsiaTheme="minorEastAsia" w:hAnsiTheme="minorHAnsi" w:cstheme="minorBidi"/>
          <w:noProof/>
          <w:kern w:val="0"/>
          <w:sz w:val="22"/>
          <w:szCs w:val="22"/>
        </w:rPr>
      </w:pPr>
      <w:hyperlink w:anchor="_Toc493603354" w:history="1">
        <w:r w:rsidRPr="00EF5368">
          <w:rPr>
            <w:rStyle w:val="Hyperlink"/>
            <w:noProof/>
          </w:rPr>
          <w:t>2</w:t>
        </w:r>
        <w:r>
          <w:rPr>
            <w:rFonts w:asciiTheme="minorHAnsi" w:eastAsiaTheme="minorEastAsia" w:hAnsiTheme="minorHAnsi" w:cstheme="minorBidi"/>
            <w:noProof/>
            <w:kern w:val="0"/>
            <w:sz w:val="22"/>
            <w:szCs w:val="22"/>
          </w:rPr>
          <w:tab/>
        </w:r>
        <w:r w:rsidRPr="00EF5368">
          <w:rPr>
            <w:rStyle w:val="Hyperlink"/>
            <w:noProof/>
          </w:rPr>
          <w:t>Commencement</w:t>
        </w:r>
        <w:r>
          <w:rPr>
            <w:noProof/>
            <w:webHidden/>
          </w:rPr>
          <w:tab/>
        </w:r>
        <w:r>
          <w:rPr>
            <w:noProof/>
            <w:webHidden/>
          </w:rPr>
          <w:fldChar w:fldCharType="begin"/>
        </w:r>
        <w:r>
          <w:rPr>
            <w:noProof/>
            <w:webHidden/>
          </w:rPr>
          <w:instrText xml:space="preserve"> PAGEREF _Toc493603354 \h </w:instrText>
        </w:r>
        <w:r>
          <w:rPr>
            <w:noProof/>
            <w:webHidden/>
          </w:rPr>
        </w:r>
        <w:r>
          <w:rPr>
            <w:noProof/>
            <w:webHidden/>
          </w:rPr>
          <w:fldChar w:fldCharType="separate"/>
        </w:r>
        <w:r>
          <w:rPr>
            <w:noProof/>
            <w:webHidden/>
          </w:rPr>
          <w:t>3</w:t>
        </w:r>
        <w:r>
          <w:rPr>
            <w:noProof/>
            <w:webHidden/>
          </w:rPr>
          <w:fldChar w:fldCharType="end"/>
        </w:r>
      </w:hyperlink>
    </w:p>
    <w:p w14:paraId="05D7B2FE" w14:textId="77777777" w:rsidR="00CC0892" w:rsidRDefault="00CC0892">
      <w:pPr>
        <w:pStyle w:val="TOC2"/>
        <w:tabs>
          <w:tab w:val="left" w:pos="1474"/>
        </w:tabs>
        <w:rPr>
          <w:rFonts w:asciiTheme="minorHAnsi" w:eastAsiaTheme="minorEastAsia" w:hAnsiTheme="minorHAnsi" w:cstheme="minorBidi"/>
          <w:noProof/>
          <w:kern w:val="0"/>
          <w:sz w:val="22"/>
          <w:szCs w:val="22"/>
        </w:rPr>
      </w:pPr>
      <w:hyperlink w:anchor="_Toc493603355" w:history="1">
        <w:r w:rsidRPr="00EF5368">
          <w:rPr>
            <w:rStyle w:val="Hyperlink"/>
            <w:noProof/>
          </w:rPr>
          <w:t>3</w:t>
        </w:r>
        <w:r>
          <w:rPr>
            <w:rFonts w:asciiTheme="minorHAnsi" w:eastAsiaTheme="minorEastAsia" w:hAnsiTheme="minorHAnsi" w:cstheme="minorBidi"/>
            <w:noProof/>
            <w:kern w:val="0"/>
            <w:sz w:val="22"/>
            <w:szCs w:val="22"/>
          </w:rPr>
          <w:tab/>
        </w:r>
        <w:r w:rsidRPr="00EF5368">
          <w:rPr>
            <w:rStyle w:val="Hyperlink"/>
            <w:noProof/>
          </w:rPr>
          <w:t>Authority</w:t>
        </w:r>
        <w:r>
          <w:rPr>
            <w:noProof/>
            <w:webHidden/>
          </w:rPr>
          <w:tab/>
        </w:r>
        <w:r>
          <w:rPr>
            <w:noProof/>
            <w:webHidden/>
          </w:rPr>
          <w:fldChar w:fldCharType="begin"/>
        </w:r>
        <w:r>
          <w:rPr>
            <w:noProof/>
            <w:webHidden/>
          </w:rPr>
          <w:instrText xml:space="preserve"> PAGEREF _Toc493603355 \h </w:instrText>
        </w:r>
        <w:r>
          <w:rPr>
            <w:noProof/>
            <w:webHidden/>
          </w:rPr>
        </w:r>
        <w:r>
          <w:rPr>
            <w:noProof/>
            <w:webHidden/>
          </w:rPr>
          <w:fldChar w:fldCharType="separate"/>
        </w:r>
        <w:r>
          <w:rPr>
            <w:noProof/>
            <w:webHidden/>
          </w:rPr>
          <w:t>3</w:t>
        </w:r>
        <w:r>
          <w:rPr>
            <w:noProof/>
            <w:webHidden/>
          </w:rPr>
          <w:fldChar w:fldCharType="end"/>
        </w:r>
      </w:hyperlink>
    </w:p>
    <w:p w14:paraId="3EFA746B" w14:textId="77777777" w:rsidR="00CC0892" w:rsidRDefault="00CC0892">
      <w:pPr>
        <w:pStyle w:val="TOC2"/>
        <w:tabs>
          <w:tab w:val="left" w:pos="1474"/>
        </w:tabs>
        <w:rPr>
          <w:rFonts w:asciiTheme="minorHAnsi" w:eastAsiaTheme="minorEastAsia" w:hAnsiTheme="minorHAnsi" w:cstheme="minorBidi"/>
          <w:noProof/>
          <w:kern w:val="0"/>
          <w:sz w:val="22"/>
          <w:szCs w:val="22"/>
        </w:rPr>
      </w:pPr>
      <w:hyperlink w:anchor="_Toc493603356" w:history="1">
        <w:r w:rsidRPr="00EF5368">
          <w:rPr>
            <w:rStyle w:val="Hyperlink"/>
            <w:noProof/>
          </w:rPr>
          <w:t>4</w:t>
        </w:r>
        <w:r>
          <w:rPr>
            <w:rFonts w:asciiTheme="minorHAnsi" w:eastAsiaTheme="minorEastAsia" w:hAnsiTheme="minorHAnsi" w:cstheme="minorBidi"/>
            <w:noProof/>
            <w:kern w:val="0"/>
            <w:sz w:val="22"/>
            <w:szCs w:val="22"/>
          </w:rPr>
          <w:tab/>
        </w:r>
        <w:r w:rsidRPr="00EF5368">
          <w:rPr>
            <w:rStyle w:val="Hyperlink"/>
            <w:noProof/>
          </w:rPr>
          <w:t>Definitions</w:t>
        </w:r>
        <w:r>
          <w:rPr>
            <w:noProof/>
            <w:webHidden/>
          </w:rPr>
          <w:tab/>
        </w:r>
        <w:r>
          <w:rPr>
            <w:noProof/>
            <w:webHidden/>
          </w:rPr>
          <w:fldChar w:fldCharType="begin"/>
        </w:r>
        <w:r>
          <w:rPr>
            <w:noProof/>
            <w:webHidden/>
          </w:rPr>
          <w:instrText xml:space="preserve"> PAGEREF _Toc493603356 \h </w:instrText>
        </w:r>
        <w:r>
          <w:rPr>
            <w:noProof/>
            <w:webHidden/>
          </w:rPr>
        </w:r>
        <w:r>
          <w:rPr>
            <w:noProof/>
            <w:webHidden/>
          </w:rPr>
          <w:fldChar w:fldCharType="separate"/>
        </w:r>
        <w:r>
          <w:rPr>
            <w:noProof/>
            <w:webHidden/>
          </w:rPr>
          <w:t>3</w:t>
        </w:r>
        <w:r>
          <w:rPr>
            <w:noProof/>
            <w:webHidden/>
          </w:rPr>
          <w:fldChar w:fldCharType="end"/>
        </w:r>
      </w:hyperlink>
    </w:p>
    <w:p w14:paraId="295104EA" w14:textId="77777777" w:rsidR="00CC0892" w:rsidRDefault="00CC0892">
      <w:pPr>
        <w:pStyle w:val="TOC1"/>
        <w:rPr>
          <w:rFonts w:asciiTheme="minorHAnsi" w:eastAsiaTheme="minorEastAsia" w:hAnsiTheme="minorHAnsi" w:cstheme="minorBidi"/>
          <w:b w:val="0"/>
          <w:noProof/>
          <w:kern w:val="0"/>
          <w:sz w:val="22"/>
          <w:szCs w:val="22"/>
        </w:rPr>
      </w:pPr>
      <w:hyperlink w:anchor="_Toc493603357" w:history="1">
        <w:r w:rsidRPr="00EF5368">
          <w:rPr>
            <w:rStyle w:val="Hyperlink"/>
            <w:noProof/>
          </w:rPr>
          <w:t>Part 2—Exemption</w:t>
        </w:r>
        <w:r>
          <w:rPr>
            <w:noProof/>
            <w:webHidden/>
          </w:rPr>
          <w:tab/>
        </w:r>
        <w:r>
          <w:rPr>
            <w:noProof/>
            <w:webHidden/>
          </w:rPr>
          <w:fldChar w:fldCharType="begin"/>
        </w:r>
        <w:r>
          <w:rPr>
            <w:noProof/>
            <w:webHidden/>
          </w:rPr>
          <w:instrText xml:space="preserve"> PAGEREF _Toc493603357 \h </w:instrText>
        </w:r>
        <w:r>
          <w:rPr>
            <w:noProof/>
            <w:webHidden/>
          </w:rPr>
        </w:r>
        <w:r>
          <w:rPr>
            <w:noProof/>
            <w:webHidden/>
          </w:rPr>
          <w:fldChar w:fldCharType="separate"/>
        </w:r>
        <w:r>
          <w:rPr>
            <w:noProof/>
            <w:webHidden/>
          </w:rPr>
          <w:t>4</w:t>
        </w:r>
        <w:r>
          <w:rPr>
            <w:noProof/>
            <w:webHidden/>
          </w:rPr>
          <w:fldChar w:fldCharType="end"/>
        </w:r>
      </w:hyperlink>
    </w:p>
    <w:p w14:paraId="243648E5" w14:textId="77777777" w:rsidR="00CC0892" w:rsidRDefault="00CC0892">
      <w:pPr>
        <w:pStyle w:val="TOC2"/>
        <w:tabs>
          <w:tab w:val="left" w:pos="1474"/>
        </w:tabs>
        <w:rPr>
          <w:rFonts w:asciiTheme="minorHAnsi" w:eastAsiaTheme="minorEastAsia" w:hAnsiTheme="minorHAnsi" w:cstheme="minorBidi"/>
          <w:noProof/>
          <w:kern w:val="0"/>
          <w:sz w:val="22"/>
          <w:szCs w:val="22"/>
        </w:rPr>
      </w:pPr>
      <w:hyperlink w:anchor="_Toc493603358" w:history="1">
        <w:r w:rsidRPr="00EF5368">
          <w:rPr>
            <w:rStyle w:val="Hyperlink"/>
            <w:noProof/>
          </w:rPr>
          <w:t>5</w:t>
        </w:r>
        <w:r>
          <w:rPr>
            <w:rFonts w:asciiTheme="minorHAnsi" w:eastAsiaTheme="minorEastAsia" w:hAnsiTheme="minorHAnsi" w:cstheme="minorBidi"/>
            <w:noProof/>
            <w:kern w:val="0"/>
            <w:sz w:val="22"/>
            <w:szCs w:val="22"/>
          </w:rPr>
          <w:tab/>
        </w:r>
        <w:r w:rsidRPr="00EF5368">
          <w:rPr>
            <w:rStyle w:val="Hyperlink"/>
            <w:noProof/>
          </w:rPr>
          <w:t>Licensing relief for rural financial counselling agencies</w:t>
        </w:r>
        <w:r>
          <w:rPr>
            <w:noProof/>
            <w:webHidden/>
          </w:rPr>
          <w:tab/>
        </w:r>
        <w:r>
          <w:rPr>
            <w:noProof/>
            <w:webHidden/>
          </w:rPr>
          <w:fldChar w:fldCharType="begin"/>
        </w:r>
        <w:r>
          <w:rPr>
            <w:noProof/>
            <w:webHidden/>
          </w:rPr>
          <w:instrText xml:space="preserve"> PAGEREF _Toc493603358 \h </w:instrText>
        </w:r>
        <w:r>
          <w:rPr>
            <w:noProof/>
            <w:webHidden/>
          </w:rPr>
        </w:r>
        <w:r>
          <w:rPr>
            <w:noProof/>
            <w:webHidden/>
          </w:rPr>
          <w:fldChar w:fldCharType="separate"/>
        </w:r>
        <w:r>
          <w:rPr>
            <w:noProof/>
            <w:webHidden/>
          </w:rPr>
          <w:t>4</w:t>
        </w:r>
        <w:r>
          <w:rPr>
            <w:noProof/>
            <w:webHidden/>
          </w:rPr>
          <w:fldChar w:fldCharType="end"/>
        </w:r>
      </w:hyperlink>
    </w:p>
    <w:p w14:paraId="51974265" w14:textId="77777777" w:rsidR="00CC0892" w:rsidRDefault="00CC0892">
      <w:pPr>
        <w:pStyle w:val="TOC1"/>
        <w:rPr>
          <w:rFonts w:asciiTheme="minorHAnsi" w:eastAsiaTheme="minorEastAsia" w:hAnsiTheme="minorHAnsi" w:cstheme="minorBidi"/>
          <w:b w:val="0"/>
          <w:noProof/>
          <w:kern w:val="0"/>
          <w:sz w:val="22"/>
          <w:szCs w:val="22"/>
        </w:rPr>
      </w:pPr>
      <w:hyperlink w:anchor="_Toc493603359" w:history="1">
        <w:r w:rsidRPr="00EF5368">
          <w:rPr>
            <w:rStyle w:val="Hyperlink"/>
            <w:noProof/>
          </w:rPr>
          <w:t>Part 3—Declaration</w:t>
        </w:r>
        <w:r>
          <w:rPr>
            <w:noProof/>
            <w:webHidden/>
          </w:rPr>
          <w:tab/>
        </w:r>
        <w:r>
          <w:rPr>
            <w:noProof/>
            <w:webHidden/>
          </w:rPr>
          <w:fldChar w:fldCharType="begin"/>
        </w:r>
        <w:r>
          <w:rPr>
            <w:noProof/>
            <w:webHidden/>
          </w:rPr>
          <w:instrText xml:space="preserve"> PAGEREF _Toc493603359 \h </w:instrText>
        </w:r>
        <w:r>
          <w:rPr>
            <w:noProof/>
            <w:webHidden/>
          </w:rPr>
        </w:r>
        <w:r>
          <w:rPr>
            <w:noProof/>
            <w:webHidden/>
          </w:rPr>
          <w:fldChar w:fldCharType="separate"/>
        </w:r>
        <w:r>
          <w:rPr>
            <w:noProof/>
            <w:webHidden/>
          </w:rPr>
          <w:t>6</w:t>
        </w:r>
        <w:r>
          <w:rPr>
            <w:noProof/>
            <w:webHidden/>
          </w:rPr>
          <w:fldChar w:fldCharType="end"/>
        </w:r>
      </w:hyperlink>
    </w:p>
    <w:p w14:paraId="32DB084A" w14:textId="77777777" w:rsidR="00CC0892" w:rsidRDefault="00CC0892">
      <w:pPr>
        <w:pStyle w:val="TOC2"/>
        <w:tabs>
          <w:tab w:val="left" w:pos="1474"/>
        </w:tabs>
        <w:rPr>
          <w:rFonts w:asciiTheme="minorHAnsi" w:eastAsiaTheme="minorEastAsia" w:hAnsiTheme="minorHAnsi" w:cstheme="minorBidi"/>
          <w:noProof/>
          <w:kern w:val="0"/>
          <w:sz w:val="22"/>
          <w:szCs w:val="22"/>
        </w:rPr>
      </w:pPr>
      <w:hyperlink w:anchor="_Toc493603360" w:history="1">
        <w:r w:rsidRPr="00EF5368">
          <w:rPr>
            <w:rStyle w:val="Hyperlink"/>
            <w:noProof/>
          </w:rPr>
          <w:t>6</w:t>
        </w:r>
        <w:r>
          <w:rPr>
            <w:rFonts w:asciiTheme="minorHAnsi" w:eastAsiaTheme="minorEastAsia" w:hAnsiTheme="minorHAnsi" w:cstheme="minorBidi"/>
            <w:noProof/>
            <w:kern w:val="0"/>
            <w:sz w:val="22"/>
            <w:szCs w:val="22"/>
          </w:rPr>
          <w:tab/>
        </w:r>
        <w:r w:rsidRPr="00EF5368">
          <w:rPr>
            <w:rStyle w:val="Hyperlink"/>
            <w:noProof/>
          </w:rPr>
          <w:t>Licensing relief for financial counselling agencies</w:t>
        </w:r>
        <w:r>
          <w:rPr>
            <w:noProof/>
            <w:webHidden/>
          </w:rPr>
          <w:tab/>
        </w:r>
        <w:r>
          <w:rPr>
            <w:noProof/>
            <w:webHidden/>
          </w:rPr>
          <w:fldChar w:fldCharType="begin"/>
        </w:r>
        <w:r>
          <w:rPr>
            <w:noProof/>
            <w:webHidden/>
          </w:rPr>
          <w:instrText xml:space="preserve"> PAGEREF _Toc493603360 \h </w:instrText>
        </w:r>
        <w:r>
          <w:rPr>
            <w:noProof/>
            <w:webHidden/>
          </w:rPr>
        </w:r>
        <w:r>
          <w:rPr>
            <w:noProof/>
            <w:webHidden/>
          </w:rPr>
          <w:fldChar w:fldCharType="separate"/>
        </w:r>
        <w:r>
          <w:rPr>
            <w:noProof/>
            <w:webHidden/>
          </w:rPr>
          <w:t>6</w:t>
        </w:r>
        <w:r>
          <w:rPr>
            <w:noProof/>
            <w:webHidden/>
          </w:rPr>
          <w:fldChar w:fldCharType="end"/>
        </w:r>
      </w:hyperlink>
    </w:p>
    <w:p w14:paraId="4C803C66" w14:textId="77777777" w:rsidR="00670EA1" w:rsidRPr="00F61B09" w:rsidRDefault="00015719" w:rsidP="00715914">
      <w:r>
        <w:rPr>
          <w:rFonts w:eastAsia="Times New Roman"/>
          <w:kern w:val="28"/>
          <w:sz w:val="28"/>
          <w:lang w:eastAsia="en-AU"/>
        </w:rPr>
        <w:fldChar w:fldCharType="end"/>
      </w:r>
    </w:p>
    <w:p w14:paraId="4C803C67" w14:textId="77777777" w:rsidR="00670EA1" w:rsidRPr="00F61B09" w:rsidRDefault="00670EA1" w:rsidP="00715914">
      <w:pPr>
        <w:sectPr w:rsidR="00670EA1" w:rsidRPr="00F61B09" w:rsidSect="00F4215A">
          <w:headerReference w:type="even" r:id="rId22"/>
          <w:headerReference w:type="default" r:id="rId23"/>
          <w:footerReference w:type="even" r:id="rId24"/>
          <w:footerReference w:type="default" r:id="rId25"/>
          <w:headerReference w:type="first" r:id="rId26"/>
          <w:pgSz w:w="11907" w:h="16839"/>
          <w:pgMar w:top="1098" w:right="1797" w:bottom="1440" w:left="1797" w:header="720" w:footer="709" w:gutter="0"/>
          <w:pgNumType w:fmt="lowerRoman"/>
          <w:cols w:space="708"/>
          <w:docGrid w:linePitch="360"/>
        </w:sectPr>
      </w:pPr>
    </w:p>
    <w:p w14:paraId="4C803C68" w14:textId="77777777" w:rsidR="00FA31DE" w:rsidRPr="00F61B09" w:rsidRDefault="00FA31DE" w:rsidP="00825809">
      <w:pPr>
        <w:pStyle w:val="LI-Heading1"/>
        <w:pageBreakBefore/>
        <w:spacing w:before="0"/>
        <w:ind w:left="0" w:firstLine="0"/>
      </w:pPr>
      <w:bookmarkStart w:id="3" w:name="BK_S3P1L1C1"/>
      <w:bookmarkStart w:id="4" w:name="_Toc493603352"/>
      <w:bookmarkEnd w:id="3"/>
      <w:r w:rsidRPr="006554FF">
        <w:lastRenderedPageBreak/>
        <w:t>Part</w:t>
      </w:r>
      <w:r w:rsidR="00F61B09" w:rsidRPr="006554FF">
        <w:t> </w:t>
      </w:r>
      <w:r w:rsidRPr="006E5320">
        <w:t>1</w:t>
      </w:r>
      <w:r w:rsidRPr="00F61B09">
        <w:t>—</w:t>
      </w:r>
      <w:r w:rsidRPr="00005446">
        <w:t>Preliminary</w:t>
      </w:r>
      <w:bookmarkEnd w:id="4"/>
    </w:p>
    <w:p w14:paraId="4C803C69" w14:textId="77777777" w:rsidR="00FA31DE" w:rsidRDefault="00FA31DE" w:rsidP="00C11452">
      <w:pPr>
        <w:pStyle w:val="LI-Heading2"/>
        <w:rPr>
          <w:szCs w:val="24"/>
        </w:rPr>
      </w:pPr>
      <w:bookmarkStart w:id="5" w:name="_Toc493603353"/>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5"/>
    </w:p>
    <w:p w14:paraId="4C803C6A" w14:textId="31E7F447" w:rsidR="00FA31DE" w:rsidRDefault="00FA31DE" w:rsidP="00005446">
      <w:pPr>
        <w:pStyle w:val="LI-BodyTextUnnumbered"/>
        <w:rPr>
          <w:szCs w:val="24"/>
        </w:rPr>
      </w:pPr>
      <w:r w:rsidRPr="008C0F29">
        <w:rPr>
          <w:szCs w:val="24"/>
        </w:rPr>
        <w:t xml:space="preserve">This </w:t>
      </w:r>
      <w:r w:rsidR="008C0F29" w:rsidRPr="008C0F29">
        <w:rPr>
          <w:szCs w:val="24"/>
        </w:rPr>
        <w:t xml:space="preserve">is </w:t>
      </w:r>
      <w:r w:rsidR="00D87074">
        <w:rPr>
          <w:szCs w:val="24"/>
        </w:rPr>
        <w:t xml:space="preserve">the </w:t>
      </w:r>
      <w:r w:rsidR="008C0F29" w:rsidRPr="008C0F29">
        <w:rPr>
          <w:i/>
          <w:szCs w:val="24"/>
        </w:rPr>
        <w:t>A</w:t>
      </w:r>
      <w:r w:rsidR="00327DDF">
        <w:rPr>
          <w:i/>
          <w:szCs w:val="24"/>
        </w:rPr>
        <w:t>SIC Credit</w:t>
      </w:r>
      <w:r w:rsidR="00C11452">
        <w:rPr>
          <w:i/>
          <w:szCs w:val="24"/>
        </w:rPr>
        <w:t xml:space="preserve"> </w:t>
      </w:r>
      <w:r w:rsidR="00A57639">
        <w:rPr>
          <w:i/>
          <w:szCs w:val="24"/>
        </w:rPr>
        <w:t>(Financial Counselling Agencies</w:t>
      </w:r>
      <w:r w:rsidR="00C11452" w:rsidRPr="005D3D41">
        <w:rPr>
          <w:i/>
          <w:szCs w:val="24"/>
        </w:rPr>
        <w:t xml:space="preserve">) Instrument </w:t>
      </w:r>
      <w:r w:rsidR="00A57639">
        <w:rPr>
          <w:i/>
          <w:szCs w:val="24"/>
        </w:rPr>
        <w:t>201</w:t>
      </w:r>
      <w:r w:rsidR="0034395D">
        <w:rPr>
          <w:i/>
          <w:szCs w:val="24"/>
        </w:rPr>
        <w:t>7</w:t>
      </w:r>
      <w:r w:rsidR="00A57639">
        <w:rPr>
          <w:i/>
          <w:szCs w:val="24"/>
        </w:rPr>
        <w:t>/</w:t>
      </w:r>
      <w:r w:rsidR="00BD3D74">
        <w:rPr>
          <w:i/>
          <w:szCs w:val="24"/>
        </w:rPr>
        <w:t>793</w:t>
      </w:r>
      <w:r w:rsidR="00A57639">
        <w:rPr>
          <w:i/>
          <w:szCs w:val="24"/>
        </w:rPr>
        <w:t>.</w:t>
      </w:r>
    </w:p>
    <w:p w14:paraId="4C803C6B" w14:textId="77777777" w:rsidR="00FA31DE" w:rsidRPr="008C0F29" w:rsidRDefault="00FA31DE" w:rsidP="00C11452">
      <w:pPr>
        <w:pStyle w:val="LI-Heading2"/>
        <w:rPr>
          <w:szCs w:val="24"/>
        </w:rPr>
      </w:pPr>
      <w:bookmarkStart w:id="6" w:name="_Toc493603354"/>
      <w:r w:rsidRPr="008C0F29">
        <w:rPr>
          <w:szCs w:val="24"/>
        </w:rPr>
        <w:t>2</w:t>
      </w:r>
      <w:r w:rsidR="00FC3EB8">
        <w:rPr>
          <w:szCs w:val="24"/>
        </w:rPr>
        <w:tab/>
      </w:r>
      <w:r w:rsidRPr="008C0F29">
        <w:rPr>
          <w:szCs w:val="24"/>
        </w:rPr>
        <w:t>Commencement</w:t>
      </w:r>
      <w:bookmarkEnd w:id="6"/>
    </w:p>
    <w:p w14:paraId="4C803C6C" w14:textId="7F85A3B4"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w:t>
      </w:r>
      <w:r w:rsidRPr="006A528E">
        <w:rPr>
          <w:szCs w:val="24"/>
        </w:rPr>
        <w:t xml:space="preserve">commences </w:t>
      </w:r>
      <w:r w:rsidR="00BB3981" w:rsidRPr="006A528E">
        <w:rPr>
          <w:szCs w:val="24"/>
        </w:rPr>
        <w:t>at the same time as</w:t>
      </w:r>
      <w:r w:rsidR="006A528E" w:rsidRPr="007C52E3">
        <w:rPr>
          <w:szCs w:val="24"/>
        </w:rPr>
        <w:t xml:space="preserve"> the</w:t>
      </w:r>
      <w:r w:rsidR="006A528E">
        <w:rPr>
          <w:szCs w:val="24"/>
        </w:rPr>
        <w:t xml:space="preserve"> commencement of the </w:t>
      </w:r>
      <w:r w:rsidR="006A528E" w:rsidRPr="008C0F29">
        <w:rPr>
          <w:i/>
          <w:szCs w:val="24"/>
        </w:rPr>
        <w:t>A</w:t>
      </w:r>
      <w:r w:rsidR="006A528E">
        <w:rPr>
          <w:i/>
          <w:szCs w:val="24"/>
        </w:rPr>
        <w:t>SIC Corporations and Credit (Repeal</w:t>
      </w:r>
      <w:r w:rsidR="006A528E" w:rsidRPr="00AC3E7B">
        <w:rPr>
          <w:i/>
          <w:szCs w:val="24"/>
        </w:rPr>
        <w:t xml:space="preserve">) Instrument </w:t>
      </w:r>
      <w:r w:rsidR="006A528E">
        <w:rPr>
          <w:i/>
          <w:szCs w:val="24"/>
        </w:rPr>
        <w:t>2017/</w:t>
      </w:r>
      <w:r w:rsidR="005257A8">
        <w:rPr>
          <w:i/>
          <w:szCs w:val="24"/>
        </w:rPr>
        <w:t>791</w:t>
      </w:r>
      <w:r w:rsidRPr="008C0F29">
        <w:rPr>
          <w:szCs w:val="24"/>
        </w:rPr>
        <w:t>.</w:t>
      </w:r>
    </w:p>
    <w:p w14:paraId="4C803C6D" w14:textId="750F2CDF" w:rsidR="00FA31DE" w:rsidRDefault="00FA31DE" w:rsidP="00572BB1">
      <w:pPr>
        <w:pStyle w:val="LI-BodyTextNote"/>
      </w:pPr>
    </w:p>
    <w:p w14:paraId="4C803C6E" w14:textId="77777777" w:rsidR="00FA31DE" w:rsidRPr="008C0F29" w:rsidRDefault="00FA31DE" w:rsidP="00EC4757">
      <w:pPr>
        <w:pStyle w:val="LI-Heading2"/>
        <w:spacing w:before="240"/>
        <w:rPr>
          <w:szCs w:val="24"/>
        </w:rPr>
      </w:pPr>
      <w:bookmarkStart w:id="7" w:name="_Toc493603355"/>
      <w:r w:rsidRPr="008C0F29">
        <w:rPr>
          <w:szCs w:val="24"/>
        </w:rPr>
        <w:t>3</w:t>
      </w:r>
      <w:r w:rsidR="00FC3EB8">
        <w:rPr>
          <w:szCs w:val="24"/>
        </w:rPr>
        <w:tab/>
      </w:r>
      <w:r w:rsidRPr="008C0F29">
        <w:rPr>
          <w:szCs w:val="24"/>
        </w:rPr>
        <w:t>Authority</w:t>
      </w:r>
      <w:bookmarkEnd w:id="7"/>
    </w:p>
    <w:p w14:paraId="4C803C6F" w14:textId="5622CEB8"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A57639">
        <w:rPr>
          <w:szCs w:val="24"/>
        </w:rPr>
        <w:t>paragraph</w:t>
      </w:r>
      <w:r w:rsidR="00C61C0D">
        <w:rPr>
          <w:szCs w:val="24"/>
        </w:rPr>
        <w:t>s 109(3)(a) and</w:t>
      </w:r>
      <w:r w:rsidR="00C804B0">
        <w:rPr>
          <w:szCs w:val="24"/>
        </w:rPr>
        <w:t xml:space="preserve"> </w:t>
      </w:r>
      <w:r w:rsidR="00A57639" w:rsidRPr="0034395D">
        <w:rPr>
          <w:szCs w:val="24"/>
        </w:rPr>
        <w:t>(d)</w:t>
      </w:r>
      <w:r w:rsidR="008C0F29" w:rsidRPr="005D3D41">
        <w:rPr>
          <w:szCs w:val="24"/>
        </w:rPr>
        <w:t xml:space="preserve"> </w:t>
      </w:r>
      <w:r w:rsidRPr="005D3D41">
        <w:rPr>
          <w:szCs w:val="24"/>
        </w:rPr>
        <w:t xml:space="preserve">of </w:t>
      </w:r>
      <w:r w:rsidR="00A57639">
        <w:rPr>
          <w:szCs w:val="24"/>
        </w:rPr>
        <w:t xml:space="preserve">the </w:t>
      </w:r>
      <w:r w:rsidR="00A57639">
        <w:rPr>
          <w:i/>
          <w:szCs w:val="24"/>
        </w:rPr>
        <w:t>National Consumer Credit Protection Act 2009</w:t>
      </w:r>
      <w:r w:rsidRPr="008C0F29">
        <w:rPr>
          <w:szCs w:val="24"/>
        </w:rPr>
        <w:t>.</w:t>
      </w:r>
    </w:p>
    <w:p w14:paraId="4C803C70" w14:textId="77777777" w:rsidR="00FA31DE" w:rsidRPr="00BB5C17" w:rsidRDefault="008C0F29" w:rsidP="00EC4757">
      <w:pPr>
        <w:pStyle w:val="LI-Heading2"/>
        <w:spacing w:before="240"/>
        <w:rPr>
          <w:szCs w:val="24"/>
        </w:rPr>
      </w:pPr>
      <w:bookmarkStart w:id="8" w:name="_Toc493603356"/>
      <w:r w:rsidRPr="00BB5C17">
        <w:rPr>
          <w:szCs w:val="24"/>
        </w:rPr>
        <w:t>4</w:t>
      </w:r>
      <w:r w:rsidR="00FC3EB8">
        <w:rPr>
          <w:szCs w:val="24"/>
        </w:rPr>
        <w:tab/>
      </w:r>
      <w:r w:rsidR="00FA31DE" w:rsidRPr="00BB5C17">
        <w:rPr>
          <w:szCs w:val="24"/>
        </w:rPr>
        <w:t>Definitions</w:t>
      </w:r>
      <w:bookmarkEnd w:id="8"/>
    </w:p>
    <w:p w14:paraId="4C803C71"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4C803C72" w14:textId="77777777" w:rsidR="00305BBC" w:rsidRPr="00305BBC" w:rsidRDefault="00305BBC" w:rsidP="00005446">
      <w:pPr>
        <w:pStyle w:val="LI-BodyTextUnnumbered"/>
        <w:rPr>
          <w:i/>
        </w:rPr>
      </w:pPr>
      <w:r>
        <w:rPr>
          <w:b/>
          <w:i/>
        </w:rPr>
        <w:t xml:space="preserve">Act </w:t>
      </w:r>
      <w:r>
        <w:t xml:space="preserve">means the </w:t>
      </w:r>
      <w:r>
        <w:rPr>
          <w:i/>
        </w:rPr>
        <w:t>National Consumer Credit Protection Act 2009</w:t>
      </w:r>
      <w:r w:rsidR="00D220B5">
        <w:rPr>
          <w:i/>
        </w:rPr>
        <w:t>.</w:t>
      </w:r>
    </w:p>
    <w:p w14:paraId="4C803C73" w14:textId="77777777" w:rsidR="00126B22" w:rsidRDefault="00A57639" w:rsidP="00005446">
      <w:pPr>
        <w:pStyle w:val="LI-BodyTextUnnumbered"/>
      </w:pPr>
      <w:r>
        <w:rPr>
          <w:b/>
          <w:i/>
        </w:rPr>
        <w:t xml:space="preserve">associate </w:t>
      </w:r>
      <w:r>
        <w:t xml:space="preserve">has the same meaning as in sections 10 to 17 of the </w:t>
      </w:r>
      <w:r>
        <w:rPr>
          <w:i/>
        </w:rPr>
        <w:t>Corporations Act 2001.</w:t>
      </w:r>
      <w:r w:rsidR="00702EFD">
        <w:t xml:space="preserve"> </w:t>
      </w:r>
    </w:p>
    <w:p w14:paraId="6093D827" w14:textId="69723C41" w:rsidR="007C52E3" w:rsidRDefault="007C52E3" w:rsidP="00005446">
      <w:pPr>
        <w:pStyle w:val="LI-BodyTextUnnumbered"/>
        <w:rPr>
          <w:b/>
          <w:i/>
        </w:rPr>
      </w:pPr>
      <w:r>
        <w:rPr>
          <w:b/>
          <w:i/>
        </w:rPr>
        <w:t xml:space="preserve">Regulations </w:t>
      </w:r>
      <w:r w:rsidRPr="00870BE0">
        <w:t>means the</w:t>
      </w:r>
      <w:r>
        <w:rPr>
          <w:b/>
          <w:i/>
        </w:rPr>
        <w:t xml:space="preserve"> </w:t>
      </w:r>
      <w:r>
        <w:rPr>
          <w:i/>
        </w:rPr>
        <w:t>National Consumer Credit Protection Regulations 2010.</w:t>
      </w:r>
    </w:p>
    <w:p w14:paraId="4C803C78" w14:textId="0EB4DDF6" w:rsidR="00FA31DE" w:rsidRPr="005D3D41" w:rsidRDefault="00A57639" w:rsidP="00005446">
      <w:pPr>
        <w:pStyle w:val="LI-BodyTextUnnumbered"/>
      </w:pPr>
      <w:r>
        <w:rPr>
          <w:b/>
          <w:i/>
        </w:rPr>
        <w:t xml:space="preserve">rural financial counselling </w:t>
      </w:r>
      <w:r w:rsidRPr="00F97720">
        <w:rPr>
          <w:b/>
          <w:i/>
        </w:rPr>
        <w:t>service</w:t>
      </w:r>
      <w:r w:rsidR="00BB5C17" w:rsidRPr="00BB5C17">
        <w:rPr>
          <w:b/>
          <w:i/>
        </w:rPr>
        <w:t xml:space="preserve"> </w:t>
      </w:r>
      <w:r w:rsidR="00FA31DE" w:rsidRPr="00BB5C17">
        <w:t xml:space="preserve">means </w:t>
      </w:r>
      <w:r w:rsidRPr="00F97720">
        <w:t>a</w:t>
      </w:r>
      <w:r w:rsidR="00167981" w:rsidRPr="00167981">
        <w:t xml:space="preserve"> </w:t>
      </w:r>
      <w:r w:rsidR="00167981">
        <w:t>counselling and advocacy service provided predominantly for the purposes of assisting</w:t>
      </w:r>
      <w:r w:rsidRPr="00F97720">
        <w:t xml:space="preserve"> </w:t>
      </w:r>
      <w:r>
        <w:t>primary producers and rural small business in financial difficulty</w:t>
      </w:r>
      <w:r w:rsidR="00BB5C17" w:rsidRPr="005D3D41">
        <w:t>.</w:t>
      </w:r>
    </w:p>
    <w:p w14:paraId="4C803C7A" w14:textId="7AD2FA42" w:rsidR="00FA31DE" w:rsidRPr="00516F71" w:rsidRDefault="00A57639" w:rsidP="00516F71">
      <w:pPr>
        <w:pStyle w:val="LI-BodyTextUnnumbered"/>
      </w:pPr>
      <w:r w:rsidRPr="00516F71">
        <w:rPr>
          <w:b/>
          <w:i/>
        </w:rPr>
        <w:t>rural financial counselling service provider</w:t>
      </w:r>
      <w:r w:rsidR="00BB5C17" w:rsidRPr="00516F71">
        <w:t xml:space="preserve"> </w:t>
      </w:r>
      <w:r w:rsidR="00516F71">
        <w:t xml:space="preserve">means </w:t>
      </w:r>
      <w:r w:rsidRPr="00516F71">
        <w:t xml:space="preserve">a body that is funded in whole or in part by the Commonwealth </w:t>
      </w:r>
      <w:r w:rsidR="00516F71" w:rsidRPr="00516F71">
        <w:t xml:space="preserve">or a State or Territory </w:t>
      </w:r>
      <w:r w:rsidRPr="00516F71">
        <w:t xml:space="preserve">through </w:t>
      </w:r>
      <w:r w:rsidR="00516F71" w:rsidRPr="00516F71">
        <w:t>a</w:t>
      </w:r>
      <w:r w:rsidRPr="00516F71">
        <w:t xml:space="preserve"> Department of </w:t>
      </w:r>
      <w:r w:rsidR="00516F71">
        <w:t>the Commonwealth or the State or Territor</w:t>
      </w:r>
      <w:r w:rsidR="00516F71" w:rsidRPr="00516F71">
        <w:t xml:space="preserve">y </w:t>
      </w:r>
      <w:r w:rsidRPr="00516F71">
        <w:t>to provide a rural financial counselling service</w:t>
      </w:r>
      <w:r w:rsidR="00CC0892">
        <w:t>.</w:t>
      </w:r>
    </w:p>
    <w:p w14:paraId="4C803C7C" w14:textId="77777777" w:rsidR="00FA31DE" w:rsidRPr="00F61B09" w:rsidRDefault="00FA31DE" w:rsidP="00825809">
      <w:pPr>
        <w:pStyle w:val="LI-Heading1"/>
        <w:pageBreakBefore/>
        <w:spacing w:before="0"/>
        <w:ind w:left="0" w:firstLine="0"/>
      </w:pPr>
      <w:bookmarkStart w:id="9" w:name="_Toc493603357"/>
      <w:r w:rsidRPr="006554FF">
        <w:lastRenderedPageBreak/>
        <w:t>Part</w:t>
      </w:r>
      <w:r w:rsidR="005D0489" w:rsidRPr="006554FF">
        <w:t xml:space="preserve"> </w:t>
      </w:r>
      <w:r w:rsidR="005D0489" w:rsidRPr="006E5320">
        <w:t>2</w:t>
      </w:r>
      <w:r w:rsidRPr="00F61B09">
        <w:t>—Exemption</w:t>
      </w:r>
      <w:bookmarkEnd w:id="9"/>
    </w:p>
    <w:p w14:paraId="4C803C7D" w14:textId="77777777" w:rsidR="00A634CE" w:rsidRPr="005D3D41" w:rsidRDefault="00FC3EB8" w:rsidP="00A634CE">
      <w:pPr>
        <w:pStyle w:val="LI-Heading2"/>
      </w:pPr>
      <w:bookmarkStart w:id="10" w:name="_Toc493603358"/>
      <w:r>
        <w:t>5</w:t>
      </w:r>
      <w:r>
        <w:tab/>
      </w:r>
      <w:r w:rsidR="00A634CE">
        <w:t>Licensing relief for rural financial counselling agencies</w:t>
      </w:r>
      <w:bookmarkEnd w:id="10"/>
    </w:p>
    <w:p w14:paraId="4C803C7E" w14:textId="77777777" w:rsidR="00A634CE" w:rsidRPr="005D3D41" w:rsidRDefault="004B4286" w:rsidP="004672B4">
      <w:pPr>
        <w:pStyle w:val="LI-Heading3"/>
      </w:pPr>
      <w:r>
        <w:t>Exemption</w:t>
      </w:r>
    </w:p>
    <w:p w14:paraId="4C803C7F" w14:textId="77777777" w:rsidR="00A634CE" w:rsidRDefault="00A634CE" w:rsidP="00A634CE">
      <w:pPr>
        <w:pStyle w:val="LI-BodyTextNumbered"/>
      </w:pPr>
      <w:r>
        <w:t>(1)</w:t>
      </w:r>
      <w:r>
        <w:tab/>
        <w:t xml:space="preserve">A rural financial counselling service provider </w:t>
      </w:r>
      <w:r w:rsidR="00C83891">
        <w:t>does not have to comply with</w:t>
      </w:r>
      <w:r>
        <w:t xml:space="preserve"> subsections 29(1) and (2) of the Act in relation to the provision of credit assistance to a person (the </w:t>
      </w:r>
      <w:r>
        <w:rPr>
          <w:b/>
          <w:i/>
        </w:rPr>
        <w:t>consumer</w:t>
      </w:r>
      <w:r>
        <w:t>).</w:t>
      </w:r>
    </w:p>
    <w:p w14:paraId="4C803C80" w14:textId="4BB3CFE1" w:rsidR="00A634CE" w:rsidRDefault="00A634CE" w:rsidP="00825809">
      <w:pPr>
        <w:pStyle w:val="LI-BodyTextNote"/>
      </w:pPr>
      <w:r w:rsidRPr="008A7033">
        <w:t>Note:</w:t>
      </w:r>
      <w:r w:rsidR="004672B4">
        <w:tab/>
      </w:r>
      <w:r w:rsidRPr="008A7033">
        <w:t>Subsection 29(4) of the Act may provide a defence to a person who engage</w:t>
      </w:r>
      <w:r w:rsidR="00E550B7">
        <w:t>s</w:t>
      </w:r>
      <w:r w:rsidRPr="008A7033">
        <w:t xml:space="preserve"> in a credit activity on behalf of a rural financial counselling service provide</w:t>
      </w:r>
      <w:r w:rsidR="00E550B7">
        <w:t>r</w:t>
      </w:r>
      <w:r w:rsidRPr="008A7033">
        <w:t xml:space="preserve"> that is exempt from subsection 29(1) and (2) of the Act in relation to the credit activity under paragraph 109(3)(a) of the Act.</w:t>
      </w:r>
    </w:p>
    <w:p w14:paraId="4C803C81" w14:textId="77777777" w:rsidR="00A634CE" w:rsidRPr="008A7033" w:rsidRDefault="00A634CE" w:rsidP="00825809">
      <w:pPr>
        <w:pStyle w:val="LI-Heading3"/>
      </w:pPr>
      <w:r w:rsidRPr="008A7033">
        <w:t>Where the exemption applies</w:t>
      </w:r>
    </w:p>
    <w:p w14:paraId="4C803C82" w14:textId="4C3AB657" w:rsidR="00A634CE" w:rsidRDefault="00A634CE" w:rsidP="00A634CE">
      <w:pPr>
        <w:pStyle w:val="LI-BodyTextNumbered"/>
      </w:pPr>
      <w:r w:rsidRPr="008A7033">
        <w:t>(2)</w:t>
      </w:r>
      <w:r w:rsidR="00016391">
        <w:tab/>
      </w:r>
      <w:r>
        <w:t xml:space="preserve">The exemption </w:t>
      </w:r>
      <w:r w:rsidR="00DF38DE">
        <w:t xml:space="preserve">in </w:t>
      </w:r>
      <w:r w:rsidR="00A07FED">
        <w:t xml:space="preserve">subsection </w:t>
      </w:r>
      <w:r w:rsidR="00E550B7">
        <w:t xml:space="preserve">(1) </w:t>
      </w:r>
      <w:r>
        <w:t>applies where all of the following are satisfied:</w:t>
      </w:r>
    </w:p>
    <w:p w14:paraId="4C803C83" w14:textId="77777777" w:rsidR="00A634CE" w:rsidRDefault="00A634CE" w:rsidP="00825809">
      <w:pPr>
        <w:pStyle w:val="LI-BodyTextParaa"/>
      </w:pPr>
      <w:r>
        <w:t xml:space="preserve">(a) </w:t>
      </w:r>
      <w:r>
        <w:tab/>
        <w:t xml:space="preserve">the credit assistance </w:t>
      </w:r>
      <w:r w:rsidR="00E550B7">
        <w:t xml:space="preserve">is </w:t>
      </w:r>
      <w:r>
        <w:t xml:space="preserve">provided to the consumer as part of a rural financial counselling </w:t>
      </w:r>
      <w:r w:rsidR="00E550B7">
        <w:t>service;</w:t>
      </w:r>
    </w:p>
    <w:p w14:paraId="4C803C84" w14:textId="52867F6A" w:rsidR="00A634CE" w:rsidRDefault="00A634CE" w:rsidP="00825809">
      <w:pPr>
        <w:pStyle w:val="LI-BodyTextParaa"/>
      </w:pPr>
      <w:r>
        <w:t>(b)</w:t>
      </w:r>
      <w:r>
        <w:tab/>
        <w:t>no fees or charges (however described) are payable by or on behalf of the consumer</w:t>
      </w:r>
      <w:r w:rsidR="00581730">
        <w:t xml:space="preserve"> </w:t>
      </w:r>
      <w:r>
        <w:t>in relation to the credit assistance or any other aspect of the rural financial counselling service</w:t>
      </w:r>
      <w:r w:rsidR="005B290E">
        <w:t>;</w:t>
      </w:r>
      <w:r w:rsidR="00581730" w:rsidRPr="00581730">
        <w:t xml:space="preserve"> </w:t>
      </w:r>
    </w:p>
    <w:p w14:paraId="1EC9F9F3" w14:textId="551A585F" w:rsidR="0018287E" w:rsidRDefault="00A634CE" w:rsidP="00825809">
      <w:pPr>
        <w:pStyle w:val="LI-BodyTextParaa"/>
      </w:pPr>
      <w:r>
        <w:t xml:space="preserve">(c) </w:t>
      </w:r>
      <w:r>
        <w:tab/>
        <w:t>no remuneration (whether by way of commission o</w:t>
      </w:r>
      <w:r w:rsidR="003F4B95">
        <w:t>r</w:t>
      </w:r>
      <w:r>
        <w:t xml:space="preserve"> otherwise) is payable to</w:t>
      </w:r>
      <w:r w:rsidR="00167981">
        <w:t>, or for the benefit of,</w:t>
      </w:r>
      <w:r>
        <w:t xml:space="preserve"> the rural financial counselling service provider</w:t>
      </w:r>
      <w:r w:rsidR="00656720">
        <w:t>,</w:t>
      </w:r>
      <w:r>
        <w:t xml:space="preserve"> </w:t>
      </w:r>
      <w:r w:rsidR="00656720">
        <w:t>its</w:t>
      </w:r>
      <w:r>
        <w:t xml:space="preserve"> representatives or</w:t>
      </w:r>
      <w:r w:rsidR="00656720">
        <w:t xml:space="preserve"> </w:t>
      </w:r>
      <w:r>
        <w:t xml:space="preserve">associates by any person in relation to any action by or on behalf of the </w:t>
      </w:r>
      <w:r w:rsidRPr="00795362">
        <w:t>consumer</w:t>
      </w:r>
      <w:r>
        <w:t xml:space="preserve"> arising from either the credit assistance or any other aspect of the rural financial counselling service;</w:t>
      </w:r>
    </w:p>
    <w:p w14:paraId="228CFAF1" w14:textId="29C2C79D" w:rsidR="008A391B" w:rsidRDefault="00A634CE" w:rsidP="00825809">
      <w:pPr>
        <w:pStyle w:val="LI-BodyTextParaa"/>
      </w:pPr>
      <w:r>
        <w:t>(</w:t>
      </w:r>
      <w:r w:rsidR="0018287E">
        <w:t>d</w:t>
      </w:r>
      <w:r>
        <w:t>)</w:t>
      </w:r>
      <w:r>
        <w:tab/>
        <w:t>the rural financial counselling service provider takes all reasonable steps to ensure that each representative who provides the credit assistance on its behalf has undertaken appropriate training to ensure that they have adequate skills, knowledge</w:t>
      </w:r>
      <w:r w:rsidR="008E0FDD">
        <w:t xml:space="preserve"> and</w:t>
      </w:r>
      <w:r>
        <w:t xml:space="preserve"> experience to satisfactorily provide the credit assistance and any other aspect of the rural financial counselling service</w:t>
      </w:r>
      <w:r w:rsidR="008A391B">
        <w:t>;</w:t>
      </w:r>
    </w:p>
    <w:p w14:paraId="79C6AA89" w14:textId="3070A9AA" w:rsidR="008A391B" w:rsidRDefault="008A391B" w:rsidP="008A391B">
      <w:pPr>
        <w:pStyle w:val="LI-BodyTextParaa"/>
      </w:pPr>
      <w:r>
        <w:t>(</w:t>
      </w:r>
      <w:r w:rsidR="0018287E">
        <w:t>e</w:t>
      </w:r>
      <w:r>
        <w:t>)</w:t>
      </w:r>
      <w:r>
        <w:tab/>
        <w:t>the rural financial counselling service provider:</w:t>
      </w:r>
    </w:p>
    <w:p w14:paraId="62C209A0" w14:textId="77777777" w:rsidR="008A391B" w:rsidRDefault="008A391B" w:rsidP="008A391B">
      <w:pPr>
        <w:pStyle w:val="LI-BodyTextSubparai"/>
      </w:pPr>
      <w:r>
        <w:t>(i)</w:t>
      </w:r>
      <w:r>
        <w:tab/>
        <w:t>does not engage in any credit activity for which the provider would be required to hold an Australian credit licence, other than a credit activity (</w:t>
      </w:r>
      <w:r w:rsidRPr="00115316">
        <w:rPr>
          <w:b/>
          <w:i/>
        </w:rPr>
        <w:t>exempt credit activity</w:t>
      </w:r>
      <w:r>
        <w:t xml:space="preserve">): </w:t>
      </w:r>
    </w:p>
    <w:p w14:paraId="48F83849" w14:textId="77777777" w:rsidR="008A391B" w:rsidRDefault="008A391B" w:rsidP="009721F9">
      <w:pPr>
        <w:pStyle w:val="LI-BodyTextSubsubparaA"/>
      </w:pPr>
      <w:r>
        <w:t>(A)</w:t>
      </w:r>
      <w:r>
        <w:tab/>
        <w:t xml:space="preserve">referred to in subsection (1); and </w:t>
      </w:r>
    </w:p>
    <w:p w14:paraId="75941757" w14:textId="77777777" w:rsidR="008A391B" w:rsidRDefault="008A391B" w:rsidP="009721F9">
      <w:pPr>
        <w:pStyle w:val="LI-BodyTextSubsubparaA"/>
      </w:pPr>
      <w:r>
        <w:t>(B)</w:t>
      </w:r>
      <w:r>
        <w:tab/>
        <w:t>in relation to which paragraphs (a) to (d) are satisfied; and</w:t>
      </w:r>
    </w:p>
    <w:p w14:paraId="4C803C89" w14:textId="40E8778B" w:rsidR="00795362" w:rsidRDefault="00432479" w:rsidP="009721F9">
      <w:pPr>
        <w:pStyle w:val="LI-BodyTextSubparai"/>
      </w:pPr>
      <w:r w:rsidDel="00432479">
        <w:lastRenderedPageBreak/>
        <w:t xml:space="preserve"> </w:t>
      </w:r>
      <w:r w:rsidR="008A391B">
        <w:t>(ii)</w:t>
      </w:r>
      <w:r w:rsidR="008A391B">
        <w:tab/>
        <w:t xml:space="preserve">takes all reasonable steps to ensure that none of its representatives engage in a credit activity for which the representative would be required to hold an Australian credit licence, other than an exempt credit activity. </w:t>
      </w:r>
    </w:p>
    <w:p w14:paraId="4C803C8A" w14:textId="77777777" w:rsidR="00C61C0D" w:rsidRDefault="00C61C0D" w:rsidP="009721F9">
      <w:pPr>
        <w:pStyle w:val="LI-Heading1"/>
        <w:pageBreakBefore/>
        <w:ind w:left="1138" w:hanging="1138"/>
      </w:pPr>
      <w:bookmarkStart w:id="11" w:name="_Toc493603359"/>
      <w:r w:rsidRPr="006554FF">
        <w:lastRenderedPageBreak/>
        <w:t xml:space="preserve">Part </w:t>
      </w:r>
      <w:r>
        <w:t>3—Declaration</w:t>
      </w:r>
      <w:bookmarkEnd w:id="11"/>
      <w:r>
        <w:t xml:space="preserve"> </w:t>
      </w:r>
    </w:p>
    <w:p w14:paraId="4C803C8B" w14:textId="77777777" w:rsidR="00C61C0D" w:rsidRPr="003464D9" w:rsidRDefault="00C61C0D" w:rsidP="00C61C0D">
      <w:pPr>
        <w:pStyle w:val="LI-Heading2"/>
        <w:spacing w:before="240"/>
        <w:rPr>
          <w:szCs w:val="24"/>
        </w:rPr>
      </w:pPr>
      <w:bookmarkStart w:id="12" w:name="_Toc493603360"/>
      <w:r>
        <w:rPr>
          <w:szCs w:val="24"/>
        </w:rPr>
        <w:t>6</w:t>
      </w:r>
      <w:r>
        <w:rPr>
          <w:szCs w:val="24"/>
        </w:rPr>
        <w:tab/>
      </w:r>
      <w:r w:rsidRPr="003464D9">
        <w:rPr>
          <w:szCs w:val="24"/>
        </w:rPr>
        <w:t>Licensing relief for financial counselling ag</w:t>
      </w:r>
      <w:r>
        <w:rPr>
          <w:szCs w:val="24"/>
        </w:rPr>
        <w:t>e</w:t>
      </w:r>
      <w:r w:rsidRPr="003464D9">
        <w:rPr>
          <w:szCs w:val="24"/>
        </w:rPr>
        <w:t>ncies</w:t>
      </w:r>
      <w:bookmarkEnd w:id="12"/>
    </w:p>
    <w:p w14:paraId="170CA2C8" w14:textId="29AD2656" w:rsidR="006A528E" w:rsidRPr="00C804B0" w:rsidRDefault="002F524E" w:rsidP="00825809">
      <w:pPr>
        <w:pStyle w:val="LI-BodyTextUnnumbered"/>
      </w:pPr>
      <w:r w:rsidRPr="002F524E">
        <w:t xml:space="preserve">The provisions to which Part 2-6 of the Act applies apply in relation to a </w:t>
      </w:r>
      <w:r w:rsidRPr="00C804B0">
        <w:t>person engaging in a credit activity as if</w:t>
      </w:r>
      <w:r w:rsidR="006A528E" w:rsidRPr="00C804B0">
        <w:t>:</w:t>
      </w:r>
      <w:r w:rsidRPr="00C804B0">
        <w:t xml:space="preserve"> </w:t>
      </w:r>
    </w:p>
    <w:p w14:paraId="6A6EE449" w14:textId="43038AF2" w:rsidR="00365501" w:rsidRPr="00622A82" w:rsidRDefault="007C52E3" w:rsidP="00E749FD">
      <w:pPr>
        <w:pStyle w:val="LI-SectionSubsectionText"/>
        <w:ind w:left="1701"/>
      </w:pPr>
      <w:r w:rsidRPr="00C804B0">
        <w:t>(a)</w:t>
      </w:r>
      <w:r w:rsidRPr="00C804B0">
        <w:tab/>
        <w:t xml:space="preserve">the definition of </w:t>
      </w:r>
      <w:r w:rsidRPr="00870BE0">
        <w:rPr>
          <w:b/>
          <w:i/>
        </w:rPr>
        <w:t>financial counselling association</w:t>
      </w:r>
      <w:r w:rsidRPr="00C804B0">
        <w:t xml:space="preserve"> in subr</w:t>
      </w:r>
      <w:r w:rsidR="006A528E" w:rsidRPr="00C804B0">
        <w:t>egulation</w:t>
      </w:r>
      <w:r w:rsidRPr="00C804B0">
        <w:t xml:space="preserve"> 3(1) of the Regulations were modified or varied by </w:t>
      </w:r>
      <w:r w:rsidR="00365501" w:rsidRPr="00C804B0">
        <w:t>omitting “</w:t>
      </w:r>
      <w:r w:rsidR="00365501" w:rsidRPr="00870BE0">
        <w:rPr>
          <w:i/>
        </w:rPr>
        <w:t>ASIC Class Order [CO 03/1063]</w:t>
      </w:r>
      <w:r w:rsidR="00365501" w:rsidRPr="00C804B0">
        <w:t>” and substituting “</w:t>
      </w:r>
      <w:r w:rsidR="00365501" w:rsidRPr="00870BE0">
        <w:rPr>
          <w:i/>
        </w:rPr>
        <w:t>ASIC Corporations (Financial Counselling Agencies) Instrument 2017/</w:t>
      </w:r>
      <w:r w:rsidR="00630C39">
        <w:rPr>
          <w:i/>
        </w:rPr>
        <w:t>792</w:t>
      </w:r>
      <w:r w:rsidR="00CF64CB">
        <w:rPr>
          <w:i/>
        </w:rPr>
        <w:t>”</w:t>
      </w:r>
      <w:r w:rsidR="00622A82">
        <w:t>; and</w:t>
      </w:r>
    </w:p>
    <w:p w14:paraId="00C673B0" w14:textId="77777777" w:rsidR="00B7659A" w:rsidRPr="00C804B0" w:rsidRDefault="00365501" w:rsidP="00E749FD">
      <w:pPr>
        <w:pStyle w:val="LI-SectionSubsectionText"/>
        <w:ind w:left="1701"/>
      </w:pPr>
      <w:r w:rsidRPr="00C804B0">
        <w:t xml:space="preserve">(b)     </w:t>
      </w:r>
      <w:r w:rsidR="00B7659A" w:rsidRPr="00C804B0">
        <w:t>subregulation 20(5) of the Regulations were modified or varied by:</w:t>
      </w:r>
    </w:p>
    <w:p w14:paraId="6EC7AF91" w14:textId="35EA6FD2" w:rsidR="00E749FD" w:rsidRPr="00C804B0" w:rsidRDefault="00B7659A" w:rsidP="00870BE0">
      <w:pPr>
        <w:pStyle w:val="LI-SectionSubsectionText"/>
      </w:pPr>
      <w:r w:rsidRPr="00C804B0">
        <w:t>(i)</w:t>
      </w:r>
      <w:r w:rsidRPr="00C804B0">
        <w:tab/>
      </w:r>
      <w:r w:rsidR="00E749FD" w:rsidRPr="00C804B0">
        <w:t>in paragraphs 20(5)(b), (c) and (d), after “is payable to</w:t>
      </w:r>
      <w:r w:rsidR="006029F5" w:rsidRPr="00870BE0">
        <w:t>,</w:t>
      </w:r>
      <w:r w:rsidR="00E749FD" w:rsidRPr="00C804B0">
        <w:t>”, omitting “or on behalf of” and substituting “or for the benefit of”; and</w:t>
      </w:r>
    </w:p>
    <w:p w14:paraId="4C803C99" w14:textId="10C748CD" w:rsidR="00C61C0D" w:rsidRPr="0060362C" w:rsidRDefault="00E749FD" w:rsidP="00870BE0">
      <w:pPr>
        <w:pStyle w:val="LI-SectionSubsectionText"/>
      </w:pPr>
      <w:r w:rsidRPr="00C804B0">
        <w:t>(</w:t>
      </w:r>
      <w:r w:rsidR="00B7659A" w:rsidRPr="00C804B0">
        <w:t>ii</w:t>
      </w:r>
      <w:r w:rsidRPr="00C804B0">
        <w:t>)</w:t>
      </w:r>
      <w:r w:rsidR="001E45E8" w:rsidRPr="00C804B0">
        <w:tab/>
      </w:r>
      <w:r w:rsidRPr="00C804B0">
        <w:t xml:space="preserve">in paragraph 20(5)(e), after “financial counselling service”, inserting “, other than fees or charges (if any) that are payable on behalf of the client by the Commonwealth, a State or a Territory”. </w:t>
      </w:r>
      <w:r w:rsidRPr="00C804B0" w:rsidDel="00E749FD">
        <w:t xml:space="preserve"> </w:t>
      </w:r>
    </w:p>
    <w:sectPr w:rsidR="00C61C0D" w:rsidRPr="0060362C" w:rsidSect="0040053F">
      <w:headerReference w:type="even" r:id="rId27"/>
      <w:headerReference w:type="default" r:id="rId28"/>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03C9F" w14:textId="77777777" w:rsidR="00362951" w:rsidRDefault="00362951" w:rsidP="00715914">
      <w:pPr>
        <w:spacing w:line="240" w:lineRule="auto"/>
      </w:pPr>
      <w:r>
        <w:separator/>
      </w:r>
    </w:p>
  </w:endnote>
  <w:endnote w:type="continuationSeparator" w:id="0">
    <w:p w14:paraId="4C803CA0" w14:textId="77777777" w:rsidR="00362951" w:rsidRDefault="00362951" w:rsidP="00715914">
      <w:pPr>
        <w:spacing w:line="240" w:lineRule="auto"/>
      </w:pPr>
      <w:r>
        <w:continuationSeparator/>
      </w:r>
    </w:p>
  </w:endnote>
  <w:endnote w:type="continuationNotice" w:id="1">
    <w:p w14:paraId="4C803CA1" w14:textId="77777777" w:rsidR="00362951" w:rsidRDefault="003629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472"/>
    </w:tblGrid>
    <w:tr w:rsidR="000B4880" w:rsidRPr="00081794" w14:paraId="4C803CA5" w14:textId="77777777" w:rsidTr="00081794">
      <w:tc>
        <w:tcPr>
          <w:tcW w:w="8472" w:type="dxa"/>
          <w:shd w:val="clear" w:color="auto" w:fill="auto"/>
        </w:tcPr>
        <w:p w14:paraId="4C803CA4" w14:textId="77777777" w:rsidR="000B4880" w:rsidRPr="00081794" w:rsidRDefault="000D6FBC" w:rsidP="00081794">
          <w:pPr>
            <w:jc w:val="right"/>
            <w:rPr>
              <w:sz w:val="18"/>
            </w:rPr>
          </w:pPr>
          <w:r>
            <w:rPr>
              <w:noProof/>
              <w:lang w:eastAsia="en-AU"/>
            </w:rPr>
            <mc:AlternateContent>
              <mc:Choice Requires="wps">
                <w:drawing>
                  <wp:anchor distT="0" distB="0" distL="114300" distR="114300" simplePos="0" relativeHeight="251659264" behindDoc="1" locked="0" layoutInCell="1" allowOverlap="1" wp14:anchorId="4C803CBE" wp14:editId="4C803CBF">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C803CC4" w14:textId="77777777" w:rsidR="000B4880" w:rsidRPr="00284719" w:rsidRDefault="000B488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C089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4C803CC4" w14:textId="77777777" w:rsidR="000B4880" w:rsidRPr="00284719" w:rsidRDefault="000B488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C089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B4880" w:rsidRPr="00081794">
            <w:rPr>
              <w:i/>
              <w:noProof/>
              <w:sz w:val="18"/>
            </w:rPr>
            <w:t>I14KE197.v07.docx</w:t>
          </w:r>
          <w:r w:rsidR="000B4880" w:rsidRPr="00081794">
            <w:rPr>
              <w:i/>
              <w:sz w:val="18"/>
            </w:rPr>
            <w:t xml:space="preserve"> </w:t>
          </w:r>
          <w:r w:rsidR="000B4880" w:rsidRPr="00081794">
            <w:rPr>
              <w:i/>
              <w:noProof/>
              <w:sz w:val="18"/>
            </w:rPr>
            <w:t>25/6/2014 3:37 PM</w:t>
          </w:r>
        </w:p>
      </w:tc>
    </w:tr>
  </w:tbl>
  <w:p w14:paraId="4C803CA6" w14:textId="77777777" w:rsidR="000B4880" w:rsidRPr="007500C8" w:rsidRDefault="000B4880" w:rsidP="00335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03CA7" w14:textId="77777777" w:rsidR="000B4880" w:rsidRDefault="000D6FBC" w:rsidP="007500C8">
    <w:pPr>
      <w:pStyle w:val="Footer"/>
    </w:pPr>
    <w:r>
      <w:rPr>
        <w:noProof/>
      </w:rPr>
      <mc:AlternateContent>
        <mc:Choice Requires="wps">
          <w:drawing>
            <wp:anchor distT="0" distB="0" distL="114300" distR="114300" simplePos="0" relativeHeight="251658240" behindDoc="1" locked="0" layoutInCell="1" allowOverlap="1" wp14:anchorId="4C803CC0" wp14:editId="4C803CC1">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C803CC5" w14:textId="77777777" w:rsidR="000B4880" w:rsidRPr="00284719" w:rsidRDefault="000B4880"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4C803CC5" w14:textId="77777777" w:rsidR="000B4880" w:rsidRPr="00284719" w:rsidRDefault="000B4880"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472"/>
    </w:tblGrid>
    <w:tr w:rsidR="000B4880" w:rsidRPr="00081794" w14:paraId="4C803CA9" w14:textId="77777777" w:rsidTr="00081794">
      <w:tc>
        <w:tcPr>
          <w:tcW w:w="8472" w:type="dxa"/>
          <w:shd w:val="clear" w:color="auto" w:fill="auto"/>
        </w:tcPr>
        <w:p w14:paraId="4C803CA8" w14:textId="77777777" w:rsidR="000B4880" w:rsidRPr="00081794" w:rsidRDefault="000B4880" w:rsidP="00102CA6">
          <w:pPr>
            <w:rPr>
              <w:sz w:val="18"/>
            </w:rPr>
          </w:pPr>
        </w:p>
      </w:tc>
    </w:tr>
  </w:tbl>
  <w:p w14:paraId="4C803CAA" w14:textId="77777777" w:rsidR="000B4880" w:rsidRPr="007500C8" w:rsidRDefault="000B4880" w:rsidP="00750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03CAC" w14:textId="77777777" w:rsidR="000B4880" w:rsidRPr="00ED79B6" w:rsidRDefault="000B488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03CB2" w14:textId="77777777" w:rsidR="000B4880" w:rsidRPr="00E2168B" w:rsidRDefault="000B4880" w:rsidP="00E2168B">
    <w:pPr>
      <w:pStyle w:val="LI-Footer"/>
    </w:pPr>
    <w:r w:rsidRPr="00A52B0F">
      <w:fldChar w:fldCharType="begin"/>
    </w:r>
    <w:r w:rsidRPr="00A52B0F">
      <w:instrText xml:space="preserve"> PAGE  \* Arabic  \* MERGEFORMAT </w:instrText>
    </w:r>
    <w:r w:rsidRPr="00A52B0F">
      <w:fldChar w:fldCharType="separate"/>
    </w:r>
    <w:r w:rsidR="001E45E8">
      <w:rPr>
        <w:noProof/>
      </w:rPr>
      <w:t>6</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03CB3" w14:textId="77777777" w:rsidR="000B4880" w:rsidRPr="00E33C1C" w:rsidRDefault="000B4880"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sidR="00CC0892">
      <w:rPr>
        <w:noProof/>
      </w:rPr>
      <w:t>2</w:t>
    </w:r>
    <w:r w:rsidRPr="00A52B0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03C9C" w14:textId="77777777" w:rsidR="00362951" w:rsidRDefault="00362951" w:rsidP="00715914">
      <w:pPr>
        <w:spacing w:line="240" w:lineRule="auto"/>
      </w:pPr>
      <w:r>
        <w:separator/>
      </w:r>
    </w:p>
  </w:footnote>
  <w:footnote w:type="continuationSeparator" w:id="0">
    <w:p w14:paraId="4C803C9D" w14:textId="77777777" w:rsidR="00362951" w:rsidRDefault="00362951" w:rsidP="00715914">
      <w:pPr>
        <w:spacing w:line="240" w:lineRule="auto"/>
      </w:pPr>
      <w:r>
        <w:continuationSeparator/>
      </w:r>
    </w:p>
  </w:footnote>
  <w:footnote w:type="continuationNotice" w:id="1">
    <w:p w14:paraId="4C803C9E" w14:textId="77777777" w:rsidR="00362951" w:rsidRDefault="0036295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03CA2" w14:textId="77777777" w:rsidR="000B4880" w:rsidRPr="005F1388" w:rsidRDefault="000D6FBC" w:rsidP="00715914">
    <w:pPr>
      <w:pStyle w:val="Header"/>
      <w:tabs>
        <w:tab w:val="clear" w:pos="4150"/>
        <w:tab w:val="clear" w:pos="8307"/>
      </w:tabs>
    </w:pPr>
    <w:r>
      <w:rPr>
        <w:noProof/>
      </w:rPr>
      <mc:AlternateContent>
        <mc:Choice Requires="wps">
          <w:drawing>
            <wp:anchor distT="0" distB="0" distL="114300" distR="114300" simplePos="0" relativeHeight="251657216" behindDoc="1" locked="0" layoutInCell="1" allowOverlap="1" wp14:anchorId="4C803CBA" wp14:editId="4C803CBB">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C803CC2" w14:textId="77777777" w:rsidR="000B4880" w:rsidRPr="00284719" w:rsidRDefault="000B488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C089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4C803CC2" w14:textId="77777777" w:rsidR="000B4880" w:rsidRPr="00284719" w:rsidRDefault="000B488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C089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03CA3" w14:textId="77777777" w:rsidR="000B4880" w:rsidRPr="005F1388" w:rsidRDefault="000D6FBC" w:rsidP="00715914">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4C803CBC" wp14:editId="4C803CBD">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C803CC3" w14:textId="77777777" w:rsidR="000B4880" w:rsidRPr="00284719" w:rsidRDefault="000B4880"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4C803CC3" w14:textId="77777777" w:rsidR="000B4880" w:rsidRPr="00284719" w:rsidRDefault="000B4880"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03CAB" w14:textId="77777777" w:rsidR="000B4880" w:rsidRPr="005F1388" w:rsidRDefault="000B488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03CAD" w14:textId="77777777" w:rsidR="000B4880" w:rsidRDefault="000B4880"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0B4880" w:rsidRPr="00E40FF8" w14:paraId="4C803CB0" w14:textId="77777777" w:rsidTr="00BF75C9">
      <w:tc>
        <w:tcPr>
          <w:tcW w:w="6804" w:type="dxa"/>
          <w:shd w:val="clear" w:color="auto" w:fill="auto"/>
        </w:tcPr>
        <w:p w14:paraId="4C803CAE" w14:textId="57ED7D57" w:rsidR="000B4880" w:rsidRDefault="00730DD2" w:rsidP="00D87074">
          <w:pPr>
            <w:pStyle w:val="LI-Header"/>
            <w:pBdr>
              <w:bottom w:val="none" w:sz="0" w:space="0" w:color="auto"/>
            </w:pBdr>
            <w:jc w:val="left"/>
          </w:pPr>
          <w:fldSimple w:instr=" STYLEREF  &quot;LI - Title&quot; ">
            <w:r w:rsidR="00CC0892">
              <w:rPr>
                <w:noProof/>
              </w:rPr>
              <w:t>ASIC Credit (Financial Counselling Agencies) Instrument 2017/793</w:t>
            </w:r>
          </w:fldSimple>
        </w:p>
      </w:tc>
      <w:tc>
        <w:tcPr>
          <w:tcW w:w="1509" w:type="dxa"/>
          <w:shd w:val="clear" w:color="auto" w:fill="auto"/>
        </w:tcPr>
        <w:p w14:paraId="4C803CAF" w14:textId="77777777" w:rsidR="000B4880" w:rsidRDefault="000B4880" w:rsidP="00E40FF8">
          <w:pPr>
            <w:pStyle w:val="LI-Header"/>
            <w:pBdr>
              <w:bottom w:val="none" w:sz="0" w:space="0" w:color="auto"/>
            </w:pBdr>
          </w:pPr>
        </w:p>
      </w:tc>
    </w:tr>
  </w:tbl>
  <w:p w14:paraId="4C803CB1" w14:textId="77777777" w:rsidR="000B4880" w:rsidRPr="008945E0" w:rsidRDefault="000B4880" w:rsidP="00F4215A">
    <w:pPr>
      <w:pStyle w:val="LI-Header"/>
      <w:pBdr>
        <w:bottom w:val="none" w:sz="0" w:space="0" w:color="auto"/>
      </w:pBdr>
      <w:spacing w:befor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03CB4" w14:textId="77777777" w:rsidR="000B4880" w:rsidRPr="00ED79B6" w:rsidRDefault="000B488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03CB5" w14:textId="77777777" w:rsidR="000B4880" w:rsidRPr="00243EC0" w:rsidRDefault="000B488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574734" w:rsidRPr="00574734" w14:paraId="39032616" w14:textId="77777777" w:rsidTr="0040444D">
      <w:tc>
        <w:tcPr>
          <w:tcW w:w="6804" w:type="dxa"/>
          <w:shd w:val="clear" w:color="auto" w:fill="auto"/>
        </w:tcPr>
        <w:p w14:paraId="5FEACD38" w14:textId="77777777" w:rsidR="00574734" w:rsidRPr="00574734" w:rsidRDefault="00574734" w:rsidP="00574734">
          <w:pPr>
            <w:pStyle w:val="Header"/>
            <w:rPr>
              <w:i/>
              <w:sz w:val="18"/>
              <w:szCs w:val="18"/>
            </w:rPr>
          </w:pPr>
          <w:r w:rsidRPr="00574734">
            <w:rPr>
              <w:i/>
              <w:sz w:val="18"/>
              <w:szCs w:val="18"/>
            </w:rPr>
            <w:fldChar w:fldCharType="begin"/>
          </w:r>
          <w:r w:rsidRPr="00574734">
            <w:rPr>
              <w:i/>
              <w:sz w:val="18"/>
              <w:szCs w:val="18"/>
            </w:rPr>
            <w:instrText xml:space="preserve"> STYLEREF  "LI - Title" </w:instrText>
          </w:r>
          <w:r w:rsidRPr="00574734">
            <w:rPr>
              <w:i/>
              <w:sz w:val="18"/>
              <w:szCs w:val="18"/>
            </w:rPr>
            <w:fldChar w:fldCharType="separate"/>
          </w:r>
          <w:r w:rsidR="00CC0892">
            <w:rPr>
              <w:i/>
              <w:noProof/>
              <w:sz w:val="18"/>
              <w:szCs w:val="18"/>
            </w:rPr>
            <w:t>ASIC Credit (Financial Counselling Agencies) Instrument 2017/793</w:t>
          </w:r>
          <w:r w:rsidRPr="00574734">
            <w:rPr>
              <w:sz w:val="18"/>
              <w:szCs w:val="18"/>
            </w:rPr>
            <w:fldChar w:fldCharType="end"/>
          </w:r>
        </w:p>
      </w:tc>
      <w:tc>
        <w:tcPr>
          <w:tcW w:w="1509" w:type="dxa"/>
          <w:shd w:val="clear" w:color="auto" w:fill="auto"/>
        </w:tcPr>
        <w:p w14:paraId="4DCFD3F4" w14:textId="77777777" w:rsidR="00574734" w:rsidRPr="00574734" w:rsidRDefault="00574734" w:rsidP="00574734">
          <w:pPr>
            <w:pStyle w:val="Header"/>
            <w:rPr>
              <w:i/>
              <w:sz w:val="18"/>
              <w:szCs w:val="18"/>
            </w:rPr>
          </w:pPr>
          <w:r w:rsidRPr="00574734">
            <w:rPr>
              <w:i/>
              <w:sz w:val="18"/>
              <w:szCs w:val="18"/>
            </w:rPr>
            <w:fldChar w:fldCharType="begin"/>
          </w:r>
          <w:r w:rsidRPr="00574734">
            <w:rPr>
              <w:i/>
              <w:sz w:val="18"/>
              <w:szCs w:val="18"/>
            </w:rPr>
            <w:instrText xml:space="preserve"> STYLEREF  "LI - Heading 1" </w:instrText>
          </w:r>
          <w:r w:rsidRPr="00574734">
            <w:rPr>
              <w:i/>
              <w:sz w:val="18"/>
              <w:szCs w:val="18"/>
            </w:rPr>
            <w:fldChar w:fldCharType="separate"/>
          </w:r>
          <w:r w:rsidR="00CC0892">
            <w:rPr>
              <w:i/>
              <w:noProof/>
              <w:sz w:val="18"/>
              <w:szCs w:val="18"/>
            </w:rPr>
            <w:t>Part 3—Declaration</w:t>
          </w:r>
          <w:r w:rsidRPr="00574734">
            <w:rPr>
              <w:sz w:val="18"/>
              <w:szCs w:val="18"/>
            </w:rPr>
            <w:fldChar w:fldCharType="end"/>
          </w:r>
        </w:p>
      </w:tc>
    </w:tr>
  </w:tbl>
  <w:p w14:paraId="4C803CB9" w14:textId="77777777" w:rsidR="000B4880" w:rsidRPr="00574734" w:rsidRDefault="000B4880" w:rsidP="00574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AAC640"/>
    <w:lvl w:ilvl="0">
      <w:start w:val="1"/>
      <w:numFmt w:val="decimal"/>
      <w:lvlText w:val="%1."/>
      <w:lvlJc w:val="left"/>
      <w:pPr>
        <w:tabs>
          <w:tab w:val="num" w:pos="1492"/>
        </w:tabs>
        <w:ind w:left="1492" w:hanging="360"/>
      </w:pPr>
    </w:lvl>
  </w:abstractNum>
  <w:abstractNum w:abstractNumId="1">
    <w:nsid w:val="FFFFFF7D"/>
    <w:multiLevelType w:val="singleLevel"/>
    <w:tmpl w:val="B41AFABE"/>
    <w:lvl w:ilvl="0">
      <w:start w:val="1"/>
      <w:numFmt w:val="decimal"/>
      <w:lvlText w:val="%1."/>
      <w:lvlJc w:val="left"/>
      <w:pPr>
        <w:tabs>
          <w:tab w:val="num" w:pos="1209"/>
        </w:tabs>
        <w:ind w:left="1209" w:hanging="360"/>
      </w:pPr>
    </w:lvl>
  </w:abstractNum>
  <w:abstractNum w:abstractNumId="2">
    <w:nsid w:val="FFFFFF7E"/>
    <w:multiLevelType w:val="singleLevel"/>
    <w:tmpl w:val="A5D0874A"/>
    <w:lvl w:ilvl="0">
      <w:start w:val="1"/>
      <w:numFmt w:val="decimal"/>
      <w:lvlText w:val="%1."/>
      <w:lvlJc w:val="left"/>
      <w:pPr>
        <w:tabs>
          <w:tab w:val="num" w:pos="926"/>
        </w:tabs>
        <w:ind w:left="926" w:hanging="360"/>
      </w:pPr>
    </w:lvl>
  </w:abstractNum>
  <w:abstractNum w:abstractNumId="3">
    <w:nsid w:val="FFFFFF7F"/>
    <w:multiLevelType w:val="singleLevel"/>
    <w:tmpl w:val="0AD6373E"/>
    <w:lvl w:ilvl="0">
      <w:start w:val="1"/>
      <w:numFmt w:val="decimal"/>
      <w:lvlText w:val="%1."/>
      <w:lvlJc w:val="left"/>
      <w:pPr>
        <w:tabs>
          <w:tab w:val="num" w:pos="643"/>
        </w:tabs>
        <w:ind w:left="643" w:hanging="360"/>
      </w:pPr>
    </w:lvl>
  </w:abstractNum>
  <w:abstractNum w:abstractNumId="4">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6A4DF2"/>
    <w:lvl w:ilvl="0">
      <w:start w:val="1"/>
      <w:numFmt w:val="decimal"/>
      <w:lvlText w:val="%1."/>
      <w:lvlJc w:val="left"/>
      <w:pPr>
        <w:tabs>
          <w:tab w:val="num" w:pos="360"/>
        </w:tabs>
        <w:ind w:left="360" w:hanging="360"/>
      </w:pPr>
    </w:lvl>
  </w:abstractNum>
  <w:abstractNum w:abstractNumId="9">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255F18"/>
    <w:multiLevelType w:val="hybridMultilevel"/>
    <w:tmpl w:val="585AE764"/>
    <w:lvl w:ilvl="0" w:tplc="147C5788">
      <w:start w:val="1"/>
      <w:numFmt w:val="lowerLetter"/>
      <w:lvlText w:val="%1)"/>
      <w:lvlJc w:val="left"/>
      <w:pPr>
        <w:ind w:left="1494" w:hanging="360"/>
      </w:pPr>
      <w:rPr>
        <w:rFonts w:hint="default"/>
        <w:b/>
        <w:i/>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CA5388A"/>
    <w:multiLevelType w:val="hybridMultilevel"/>
    <w:tmpl w:val="3D30A9A2"/>
    <w:lvl w:ilvl="0" w:tplc="C08C2B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6E3F"/>
    <w:multiLevelType w:val="hybridMultilevel"/>
    <w:tmpl w:val="657C9F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AD671BA"/>
    <w:multiLevelType w:val="hybridMultilevel"/>
    <w:tmpl w:val="E13693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F3B551F"/>
    <w:multiLevelType w:val="hybridMultilevel"/>
    <w:tmpl w:val="6C00A062"/>
    <w:lvl w:ilvl="0" w:tplc="4C523518">
      <w:start w:val="1"/>
      <w:numFmt w:val="lowerLetter"/>
      <w:lvlText w:val="(%1)"/>
      <w:lvlJc w:val="left"/>
      <w:pPr>
        <w:ind w:left="1554" w:hanging="360"/>
      </w:pPr>
      <w:rPr>
        <w:rFonts w:hint="default"/>
      </w:rPr>
    </w:lvl>
    <w:lvl w:ilvl="1" w:tplc="0C090019" w:tentative="1">
      <w:start w:val="1"/>
      <w:numFmt w:val="lowerLetter"/>
      <w:lvlText w:val="%2."/>
      <w:lvlJc w:val="left"/>
      <w:pPr>
        <w:ind w:left="2274" w:hanging="360"/>
      </w:pPr>
    </w:lvl>
    <w:lvl w:ilvl="2" w:tplc="0C09001B" w:tentative="1">
      <w:start w:val="1"/>
      <w:numFmt w:val="lowerRoman"/>
      <w:lvlText w:val="%3."/>
      <w:lvlJc w:val="right"/>
      <w:pPr>
        <w:ind w:left="2994" w:hanging="180"/>
      </w:pPr>
    </w:lvl>
    <w:lvl w:ilvl="3" w:tplc="0C09000F" w:tentative="1">
      <w:start w:val="1"/>
      <w:numFmt w:val="decimal"/>
      <w:lvlText w:val="%4."/>
      <w:lvlJc w:val="left"/>
      <w:pPr>
        <w:ind w:left="3714" w:hanging="360"/>
      </w:pPr>
    </w:lvl>
    <w:lvl w:ilvl="4" w:tplc="0C090019" w:tentative="1">
      <w:start w:val="1"/>
      <w:numFmt w:val="lowerLetter"/>
      <w:lvlText w:val="%5."/>
      <w:lvlJc w:val="left"/>
      <w:pPr>
        <w:ind w:left="4434" w:hanging="360"/>
      </w:pPr>
    </w:lvl>
    <w:lvl w:ilvl="5" w:tplc="0C09001B" w:tentative="1">
      <w:start w:val="1"/>
      <w:numFmt w:val="lowerRoman"/>
      <w:lvlText w:val="%6."/>
      <w:lvlJc w:val="right"/>
      <w:pPr>
        <w:ind w:left="5154" w:hanging="180"/>
      </w:pPr>
    </w:lvl>
    <w:lvl w:ilvl="6" w:tplc="0C09000F" w:tentative="1">
      <w:start w:val="1"/>
      <w:numFmt w:val="decimal"/>
      <w:lvlText w:val="%7."/>
      <w:lvlJc w:val="left"/>
      <w:pPr>
        <w:ind w:left="5874" w:hanging="360"/>
      </w:pPr>
    </w:lvl>
    <w:lvl w:ilvl="7" w:tplc="0C090019" w:tentative="1">
      <w:start w:val="1"/>
      <w:numFmt w:val="lowerLetter"/>
      <w:lvlText w:val="%8."/>
      <w:lvlJc w:val="left"/>
      <w:pPr>
        <w:ind w:left="6594" w:hanging="360"/>
      </w:pPr>
    </w:lvl>
    <w:lvl w:ilvl="8" w:tplc="0C09001B" w:tentative="1">
      <w:start w:val="1"/>
      <w:numFmt w:val="lowerRoman"/>
      <w:lvlText w:val="%9."/>
      <w:lvlJc w:val="right"/>
      <w:pPr>
        <w:ind w:left="731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13"/>
  </w:num>
  <w:num w:numId="16">
    <w:abstractNumId w:val="11"/>
  </w:num>
  <w:num w:numId="17">
    <w:abstractNumId w:val="18"/>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hideSpellingErrors/>
  <w:hideGrammaticalErrors/>
  <w:attachedTemplate r:id="rId1"/>
  <w:stylePaneSortMethod w:val="0000"/>
  <w:defaultTabStop w:val="720"/>
  <w:drawingGridHorizontalSpacing w:val="110"/>
  <w:displayHorizontalDrawingGridEvery w:val="2"/>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A1"/>
    <w:rsid w:val="00004470"/>
    <w:rsid w:val="00005446"/>
    <w:rsid w:val="000136AF"/>
    <w:rsid w:val="00013B8D"/>
    <w:rsid w:val="00015719"/>
    <w:rsid w:val="00016391"/>
    <w:rsid w:val="0001759A"/>
    <w:rsid w:val="00023D53"/>
    <w:rsid w:val="00041101"/>
    <w:rsid w:val="000437C1"/>
    <w:rsid w:val="0005365D"/>
    <w:rsid w:val="000614BF"/>
    <w:rsid w:val="00061DAC"/>
    <w:rsid w:val="0006250C"/>
    <w:rsid w:val="00072FF3"/>
    <w:rsid w:val="00080D03"/>
    <w:rsid w:val="00081794"/>
    <w:rsid w:val="00084FF4"/>
    <w:rsid w:val="000A142F"/>
    <w:rsid w:val="000A6C39"/>
    <w:rsid w:val="000B4880"/>
    <w:rsid w:val="000B58FA"/>
    <w:rsid w:val="000C55A0"/>
    <w:rsid w:val="000D041F"/>
    <w:rsid w:val="000D05EF"/>
    <w:rsid w:val="000D314D"/>
    <w:rsid w:val="000D6FBC"/>
    <w:rsid w:val="000E2261"/>
    <w:rsid w:val="000E3C2E"/>
    <w:rsid w:val="000F21C1"/>
    <w:rsid w:val="000F531B"/>
    <w:rsid w:val="000F636F"/>
    <w:rsid w:val="00102CA6"/>
    <w:rsid w:val="0010745C"/>
    <w:rsid w:val="00125141"/>
    <w:rsid w:val="00126B22"/>
    <w:rsid w:val="00132CEB"/>
    <w:rsid w:val="00141B8F"/>
    <w:rsid w:val="00142B62"/>
    <w:rsid w:val="00145D8C"/>
    <w:rsid w:val="00153B32"/>
    <w:rsid w:val="00157B8B"/>
    <w:rsid w:val="00166C2F"/>
    <w:rsid w:val="00167981"/>
    <w:rsid w:val="00171A6E"/>
    <w:rsid w:val="001809D7"/>
    <w:rsid w:val="0018117C"/>
    <w:rsid w:val="0018287E"/>
    <w:rsid w:val="001939E1"/>
    <w:rsid w:val="00194C3E"/>
    <w:rsid w:val="00195382"/>
    <w:rsid w:val="00195BD4"/>
    <w:rsid w:val="001B0FCB"/>
    <w:rsid w:val="001C61C5"/>
    <w:rsid w:val="001C69C4"/>
    <w:rsid w:val="001D37EF"/>
    <w:rsid w:val="001E3590"/>
    <w:rsid w:val="001E45E8"/>
    <w:rsid w:val="001E7407"/>
    <w:rsid w:val="001F02B1"/>
    <w:rsid w:val="001F5D5E"/>
    <w:rsid w:val="001F6219"/>
    <w:rsid w:val="001F6CD4"/>
    <w:rsid w:val="001F7F2E"/>
    <w:rsid w:val="00205205"/>
    <w:rsid w:val="00206C4D"/>
    <w:rsid w:val="0021053C"/>
    <w:rsid w:val="00215AF1"/>
    <w:rsid w:val="0021632E"/>
    <w:rsid w:val="00216848"/>
    <w:rsid w:val="002321E8"/>
    <w:rsid w:val="00236EEC"/>
    <w:rsid w:val="0024010F"/>
    <w:rsid w:val="00240749"/>
    <w:rsid w:val="00243018"/>
    <w:rsid w:val="00243EC0"/>
    <w:rsid w:val="00244742"/>
    <w:rsid w:val="00246CDF"/>
    <w:rsid w:val="00247A2A"/>
    <w:rsid w:val="002564A4"/>
    <w:rsid w:val="00263653"/>
    <w:rsid w:val="0026736C"/>
    <w:rsid w:val="00281308"/>
    <w:rsid w:val="00281808"/>
    <w:rsid w:val="00281813"/>
    <w:rsid w:val="00284719"/>
    <w:rsid w:val="0029632E"/>
    <w:rsid w:val="00297ECB"/>
    <w:rsid w:val="002A7328"/>
    <w:rsid w:val="002A7BCF"/>
    <w:rsid w:val="002B06E8"/>
    <w:rsid w:val="002B19F3"/>
    <w:rsid w:val="002B4A0D"/>
    <w:rsid w:val="002C1F8F"/>
    <w:rsid w:val="002C7B6F"/>
    <w:rsid w:val="002D043A"/>
    <w:rsid w:val="002D6224"/>
    <w:rsid w:val="002E3F4B"/>
    <w:rsid w:val="002F372B"/>
    <w:rsid w:val="002F524E"/>
    <w:rsid w:val="00304F8B"/>
    <w:rsid w:val="00305BBC"/>
    <w:rsid w:val="00315EEA"/>
    <w:rsid w:val="00327DDF"/>
    <w:rsid w:val="00330A3E"/>
    <w:rsid w:val="003354D2"/>
    <w:rsid w:val="00335BC6"/>
    <w:rsid w:val="003415D3"/>
    <w:rsid w:val="0034395D"/>
    <w:rsid w:val="00344701"/>
    <w:rsid w:val="003528DA"/>
    <w:rsid w:val="00352B0F"/>
    <w:rsid w:val="0035354A"/>
    <w:rsid w:val="00356690"/>
    <w:rsid w:val="00357DD0"/>
    <w:rsid w:val="00360459"/>
    <w:rsid w:val="00362951"/>
    <w:rsid w:val="00365497"/>
    <w:rsid w:val="00365501"/>
    <w:rsid w:val="00372393"/>
    <w:rsid w:val="003825C2"/>
    <w:rsid w:val="00383F29"/>
    <w:rsid w:val="00387A96"/>
    <w:rsid w:val="003A2A48"/>
    <w:rsid w:val="003B28C3"/>
    <w:rsid w:val="003B732F"/>
    <w:rsid w:val="003C6231"/>
    <w:rsid w:val="003D0BFE"/>
    <w:rsid w:val="003D29A8"/>
    <w:rsid w:val="003D2E38"/>
    <w:rsid w:val="003D5700"/>
    <w:rsid w:val="003E0F99"/>
    <w:rsid w:val="003E341B"/>
    <w:rsid w:val="003E77D3"/>
    <w:rsid w:val="003F2F0D"/>
    <w:rsid w:val="003F4B95"/>
    <w:rsid w:val="0040053F"/>
    <w:rsid w:val="004116CD"/>
    <w:rsid w:val="004144EC"/>
    <w:rsid w:val="00417EB9"/>
    <w:rsid w:val="004248D8"/>
    <w:rsid w:val="00424CA9"/>
    <w:rsid w:val="00431E9B"/>
    <w:rsid w:val="00432479"/>
    <w:rsid w:val="004379E3"/>
    <w:rsid w:val="0044015E"/>
    <w:rsid w:val="0044291A"/>
    <w:rsid w:val="00443013"/>
    <w:rsid w:val="00443BFF"/>
    <w:rsid w:val="00444ABD"/>
    <w:rsid w:val="00447DB4"/>
    <w:rsid w:val="00460F1D"/>
    <w:rsid w:val="00465DC1"/>
    <w:rsid w:val="004672B4"/>
    <w:rsid w:val="00467661"/>
    <w:rsid w:val="004705B7"/>
    <w:rsid w:val="00472DBE"/>
    <w:rsid w:val="00474A19"/>
    <w:rsid w:val="004823C0"/>
    <w:rsid w:val="0048276B"/>
    <w:rsid w:val="00496B5F"/>
    <w:rsid w:val="00496F97"/>
    <w:rsid w:val="004A44FC"/>
    <w:rsid w:val="004B4286"/>
    <w:rsid w:val="004B5B44"/>
    <w:rsid w:val="004C1CB1"/>
    <w:rsid w:val="004D03DD"/>
    <w:rsid w:val="004E063A"/>
    <w:rsid w:val="004E7BEC"/>
    <w:rsid w:val="004F157B"/>
    <w:rsid w:val="004F2B49"/>
    <w:rsid w:val="0050044F"/>
    <w:rsid w:val="00505D3D"/>
    <w:rsid w:val="00506AF6"/>
    <w:rsid w:val="00507335"/>
    <w:rsid w:val="0051358F"/>
    <w:rsid w:val="00516B8D"/>
    <w:rsid w:val="00516F71"/>
    <w:rsid w:val="00517E56"/>
    <w:rsid w:val="005257A8"/>
    <w:rsid w:val="00532049"/>
    <w:rsid w:val="005356A7"/>
    <w:rsid w:val="00537FBC"/>
    <w:rsid w:val="005574D1"/>
    <w:rsid w:val="00563BC5"/>
    <w:rsid w:val="005657FE"/>
    <w:rsid w:val="00572BB1"/>
    <w:rsid w:val="00574734"/>
    <w:rsid w:val="0057670F"/>
    <w:rsid w:val="00581730"/>
    <w:rsid w:val="00584811"/>
    <w:rsid w:val="00585784"/>
    <w:rsid w:val="00592F16"/>
    <w:rsid w:val="00593AA6"/>
    <w:rsid w:val="00593EDD"/>
    <w:rsid w:val="00594161"/>
    <w:rsid w:val="00594749"/>
    <w:rsid w:val="005B290E"/>
    <w:rsid w:val="005B4067"/>
    <w:rsid w:val="005B40EE"/>
    <w:rsid w:val="005B780C"/>
    <w:rsid w:val="005C3F41"/>
    <w:rsid w:val="005D0489"/>
    <w:rsid w:val="005D0A2A"/>
    <w:rsid w:val="005D2011"/>
    <w:rsid w:val="005D2D09"/>
    <w:rsid w:val="005D3D41"/>
    <w:rsid w:val="005E4810"/>
    <w:rsid w:val="005E5B10"/>
    <w:rsid w:val="005F65CD"/>
    <w:rsid w:val="00600219"/>
    <w:rsid w:val="0060193B"/>
    <w:rsid w:val="006029F5"/>
    <w:rsid w:val="0060362C"/>
    <w:rsid w:val="00603DC4"/>
    <w:rsid w:val="0060668D"/>
    <w:rsid w:val="00607A71"/>
    <w:rsid w:val="006117CB"/>
    <w:rsid w:val="00612C77"/>
    <w:rsid w:val="00620076"/>
    <w:rsid w:val="00622A82"/>
    <w:rsid w:val="00630C39"/>
    <w:rsid w:val="00634044"/>
    <w:rsid w:val="00640161"/>
    <w:rsid w:val="00652769"/>
    <w:rsid w:val="0065542F"/>
    <w:rsid w:val="006554FF"/>
    <w:rsid w:val="00656720"/>
    <w:rsid w:val="00670EA1"/>
    <w:rsid w:val="00677CC2"/>
    <w:rsid w:val="00682F40"/>
    <w:rsid w:val="006858F9"/>
    <w:rsid w:val="006905DE"/>
    <w:rsid w:val="0069207B"/>
    <w:rsid w:val="006A528E"/>
    <w:rsid w:val="006B1674"/>
    <w:rsid w:val="006B5789"/>
    <w:rsid w:val="006C28D8"/>
    <w:rsid w:val="006C30C5"/>
    <w:rsid w:val="006C3C3B"/>
    <w:rsid w:val="006C48FA"/>
    <w:rsid w:val="006C7F8C"/>
    <w:rsid w:val="006E5320"/>
    <w:rsid w:val="006E6246"/>
    <w:rsid w:val="006F318F"/>
    <w:rsid w:val="006F33F5"/>
    <w:rsid w:val="006F4226"/>
    <w:rsid w:val="0070017E"/>
    <w:rsid w:val="00700B2C"/>
    <w:rsid w:val="00702EFD"/>
    <w:rsid w:val="007050A2"/>
    <w:rsid w:val="00713084"/>
    <w:rsid w:val="0071399B"/>
    <w:rsid w:val="00714B7E"/>
    <w:rsid w:val="00714ED0"/>
    <w:rsid w:val="00714F20"/>
    <w:rsid w:val="0071590F"/>
    <w:rsid w:val="00715914"/>
    <w:rsid w:val="00730DD2"/>
    <w:rsid w:val="00731E00"/>
    <w:rsid w:val="00741EE8"/>
    <w:rsid w:val="007440B7"/>
    <w:rsid w:val="007500C8"/>
    <w:rsid w:val="00756272"/>
    <w:rsid w:val="007662B5"/>
    <w:rsid w:val="0076681A"/>
    <w:rsid w:val="007715C9"/>
    <w:rsid w:val="00771613"/>
    <w:rsid w:val="00771C1F"/>
    <w:rsid w:val="007742FE"/>
    <w:rsid w:val="00774EDD"/>
    <w:rsid w:val="0077506D"/>
    <w:rsid w:val="007757EC"/>
    <w:rsid w:val="00782AA1"/>
    <w:rsid w:val="00783E89"/>
    <w:rsid w:val="00785A9E"/>
    <w:rsid w:val="00787D28"/>
    <w:rsid w:val="00793915"/>
    <w:rsid w:val="00795362"/>
    <w:rsid w:val="007B4C4F"/>
    <w:rsid w:val="007B4E8E"/>
    <w:rsid w:val="007C2253"/>
    <w:rsid w:val="007C52E3"/>
    <w:rsid w:val="007D1755"/>
    <w:rsid w:val="007D230B"/>
    <w:rsid w:val="007E163D"/>
    <w:rsid w:val="007E667A"/>
    <w:rsid w:val="007F28C9"/>
    <w:rsid w:val="0080312D"/>
    <w:rsid w:val="00803587"/>
    <w:rsid w:val="008117E9"/>
    <w:rsid w:val="00824498"/>
    <w:rsid w:val="00825809"/>
    <w:rsid w:val="00837BA1"/>
    <w:rsid w:val="00840442"/>
    <w:rsid w:val="00844614"/>
    <w:rsid w:val="008527C0"/>
    <w:rsid w:val="00856A31"/>
    <w:rsid w:val="00860B58"/>
    <w:rsid w:val="00861154"/>
    <w:rsid w:val="00863D0F"/>
    <w:rsid w:val="00867B37"/>
    <w:rsid w:val="00870BE0"/>
    <w:rsid w:val="008718DD"/>
    <w:rsid w:val="008754D0"/>
    <w:rsid w:val="0088237D"/>
    <w:rsid w:val="00884961"/>
    <w:rsid w:val="008855C9"/>
    <w:rsid w:val="00886456"/>
    <w:rsid w:val="008945E0"/>
    <w:rsid w:val="00894A5E"/>
    <w:rsid w:val="0089527F"/>
    <w:rsid w:val="008A362B"/>
    <w:rsid w:val="008A391B"/>
    <w:rsid w:val="008A46E1"/>
    <w:rsid w:val="008A4F43"/>
    <w:rsid w:val="008A7033"/>
    <w:rsid w:val="008B2706"/>
    <w:rsid w:val="008C0F29"/>
    <w:rsid w:val="008D0EE0"/>
    <w:rsid w:val="008D3422"/>
    <w:rsid w:val="008E0FDD"/>
    <w:rsid w:val="008E6067"/>
    <w:rsid w:val="008F0151"/>
    <w:rsid w:val="008F54E7"/>
    <w:rsid w:val="008F6648"/>
    <w:rsid w:val="009016BE"/>
    <w:rsid w:val="00903422"/>
    <w:rsid w:val="0091569C"/>
    <w:rsid w:val="009157B9"/>
    <w:rsid w:val="00915DF9"/>
    <w:rsid w:val="009254C3"/>
    <w:rsid w:val="00926940"/>
    <w:rsid w:val="00930A0A"/>
    <w:rsid w:val="00932377"/>
    <w:rsid w:val="009460DC"/>
    <w:rsid w:val="00947D5A"/>
    <w:rsid w:val="009532A5"/>
    <w:rsid w:val="0095528E"/>
    <w:rsid w:val="0096753E"/>
    <w:rsid w:val="009721F9"/>
    <w:rsid w:val="00972D8C"/>
    <w:rsid w:val="009745E2"/>
    <w:rsid w:val="00982242"/>
    <w:rsid w:val="009845B4"/>
    <w:rsid w:val="009868E9"/>
    <w:rsid w:val="009944E6"/>
    <w:rsid w:val="009A1F6F"/>
    <w:rsid w:val="009A49C9"/>
    <w:rsid w:val="009B7841"/>
    <w:rsid w:val="009D1818"/>
    <w:rsid w:val="009E5CFC"/>
    <w:rsid w:val="00A079CB"/>
    <w:rsid w:val="00A07FED"/>
    <w:rsid w:val="00A104B1"/>
    <w:rsid w:val="00A12128"/>
    <w:rsid w:val="00A12F48"/>
    <w:rsid w:val="00A15512"/>
    <w:rsid w:val="00A22C98"/>
    <w:rsid w:val="00A231E2"/>
    <w:rsid w:val="00A262B4"/>
    <w:rsid w:val="00A33D55"/>
    <w:rsid w:val="00A34412"/>
    <w:rsid w:val="00A40424"/>
    <w:rsid w:val="00A44898"/>
    <w:rsid w:val="00A52B0F"/>
    <w:rsid w:val="00A5632E"/>
    <w:rsid w:val="00A56EF9"/>
    <w:rsid w:val="00A57639"/>
    <w:rsid w:val="00A634CE"/>
    <w:rsid w:val="00A64912"/>
    <w:rsid w:val="00A675B5"/>
    <w:rsid w:val="00A70A74"/>
    <w:rsid w:val="00A87C59"/>
    <w:rsid w:val="00A91966"/>
    <w:rsid w:val="00AA66AC"/>
    <w:rsid w:val="00AB1DE8"/>
    <w:rsid w:val="00AC0886"/>
    <w:rsid w:val="00AD12A9"/>
    <w:rsid w:val="00AD1F73"/>
    <w:rsid w:val="00AD5315"/>
    <w:rsid w:val="00AD5641"/>
    <w:rsid w:val="00AD7889"/>
    <w:rsid w:val="00AF021B"/>
    <w:rsid w:val="00AF06CF"/>
    <w:rsid w:val="00AF2EBA"/>
    <w:rsid w:val="00B07CDB"/>
    <w:rsid w:val="00B16A31"/>
    <w:rsid w:val="00B17DFD"/>
    <w:rsid w:val="00B26E8E"/>
    <w:rsid w:val="00B2799D"/>
    <w:rsid w:val="00B308FE"/>
    <w:rsid w:val="00B33709"/>
    <w:rsid w:val="00B33B3C"/>
    <w:rsid w:val="00B33BD1"/>
    <w:rsid w:val="00B468CA"/>
    <w:rsid w:val="00B50ADC"/>
    <w:rsid w:val="00B51E1B"/>
    <w:rsid w:val="00B566B1"/>
    <w:rsid w:val="00B607BA"/>
    <w:rsid w:val="00B620E0"/>
    <w:rsid w:val="00B63834"/>
    <w:rsid w:val="00B72734"/>
    <w:rsid w:val="00B7659A"/>
    <w:rsid w:val="00B80199"/>
    <w:rsid w:val="00B82D81"/>
    <w:rsid w:val="00B83204"/>
    <w:rsid w:val="00BA148E"/>
    <w:rsid w:val="00BA220B"/>
    <w:rsid w:val="00BA3A57"/>
    <w:rsid w:val="00BB3981"/>
    <w:rsid w:val="00BB4E1A"/>
    <w:rsid w:val="00BB5C17"/>
    <w:rsid w:val="00BC015E"/>
    <w:rsid w:val="00BC7183"/>
    <w:rsid w:val="00BC76AC"/>
    <w:rsid w:val="00BD0ECB"/>
    <w:rsid w:val="00BD3D74"/>
    <w:rsid w:val="00BE2155"/>
    <w:rsid w:val="00BE2213"/>
    <w:rsid w:val="00BE719A"/>
    <w:rsid w:val="00BE720A"/>
    <w:rsid w:val="00BF0D73"/>
    <w:rsid w:val="00BF1C95"/>
    <w:rsid w:val="00BF2465"/>
    <w:rsid w:val="00BF6947"/>
    <w:rsid w:val="00BF75C9"/>
    <w:rsid w:val="00C02BFF"/>
    <w:rsid w:val="00C036FD"/>
    <w:rsid w:val="00C0544A"/>
    <w:rsid w:val="00C11452"/>
    <w:rsid w:val="00C25843"/>
    <w:rsid w:val="00C25E7F"/>
    <w:rsid w:val="00C2746F"/>
    <w:rsid w:val="00C275FF"/>
    <w:rsid w:val="00C324A0"/>
    <w:rsid w:val="00C3300F"/>
    <w:rsid w:val="00C34E77"/>
    <w:rsid w:val="00C35875"/>
    <w:rsid w:val="00C35DAF"/>
    <w:rsid w:val="00C42BF8"/>
    <w:rsid w:val="00C45171"/>
    <w:rsid w:val="00C50043"/>
    <w:rsid w:val="00C50B97"/>
    <w:rsid w:val="00C61C0D"/>
    <w:rsid w:val="00C6434E"/>
    <w:rsid w:val="00C70CA8"/>
    <w:rsid w:val="00C7573B"/>
    <w:rsid w:val="00C7761F"/>
    <w:rsid w:val="00C804B0"/>
    <w:rsid w:val="00C83891"/>
    <w:rsid w:val="00C93C03"/>
    <w:rsid w:val="00CA66DC"/>
    <w:rsid w:val="00CB2C8E"/>
    <w:rsid w:val="00CB602E"/>
    <w:rsid w:val="00CC0892"/>
    <w:rsid w:val="00CD2E90"/>
    <w:rsid w:val="00CE051D"/>
    <w:rsid w:val="00CE1335"/>
    <w:rsid w:val="00CE3D2A"/>
    <w:rsid w:val="00CE493D"/>
    <w:rsid w:val="00CE6D42"/>
    <w:rsid w:val="00CF07FA"/>
    <w:rsid w:val="00CF0BB2"/>
    <w:rsid w:val="00CF18E6"/>
    <w:rsid w:val="00CF3EE8"/>
    <w:rsid w:val="00CF3FEA"/>
    <w:rsid w:val="00CF64CB"/>
    <w:rsid w:val="00CF67EA"/>
    <w:rsid w:val="00D050E6"/>
    <w:rsid w:val="00D06E7D"/>
    <w:rsid w:val="00D13441"/>
    <w:rsid w:val="00D150E7"/>
    <w:rsid w:val="00D220B5"/>
    <w:rsid w:val="00D32F65"/>
    <w:rsid w:val="00D341C4"/>
    <w:rsid w:val="00D5267F"/>
    <w:rsid w:val="00D52DC2"/>
    <w:rsid w:val="00D53BCC"/>
    <w:rsid w:val="00D57C50"/>
    <w:rsid w:val="00D702DE"/>
    <w:rsid w:val="00D70DFB"/>
    <w:rsid w:val="00D73C22"/>
    <w:rsid w:val="00D766DF"/>
    <w:rsid w:val="00D801B3"/>
    <w:rsid w:val="00D83FD4"/>
    <w:rsid w:val="00D87074"/>
    <w:rsid w:val="00D872A7"/>
    <w:rsid w:val="00D91C66"/>
    <w:rsid w:val="00DA186E"/>
    <w:rsid w:val="00DA4116"/>
    <w:rsid w:val="00DB251C"/>
    <w:rsid w:val="00DB38AD"/>
    <w:rsid w:val="00DB4630"/>
    <w:rsid w:val="00DC28EB"/>
    <w:rsid w:val="00DC4445"/>
    <w:rsid w:val="00DC4F88"/>
    <w:rsid w:val="00DD155E"/>
    <w:rsid w:val="00DE40EF"/>
    <w:rsid w:val="00DE79F9"/>
    <w:rsid w:val="00DF01E9"/>
    <w:rsid w:val="00DF38DE"/>
    <w:rsid w:val="00E05704"/>
    <w:rsid w:val="00E06CC3"/>
    <w:rsid w:val="00E11E44"/>
    <w:rsid w:val="00E13AFA"/>
    <w:rsid w:val="00E2168B"/>
    <w:rsid w:val="00E21F03"/>
    <w:rsid w:val="00E26B41"/>
    <w:rsid w:val="00E338EF"/>
    <w:rsid w:val="00E34D61"/>
    <w:rsid w:val="00E40FF8"/>
    <w:rsid w:val="00E544BB"/>
    <w:rsid w:val="00E550B7"/>
    <w:rsid w:val="00E578EC"/>
    <w:rsid w:val="00E60423"/>
    <w:rsid w:val="00E649D7"/>
    <w:rsid w:val="00E6623D"/>
    <w:rsid w:val="00E662CB"/>
    <w:rsid w:val="00E749FD"/>
    <w:rsid w:val="00E74DC7"/>
    <w:rsid w:val="00E8075A"/>
    <w:rsid w:val="00E818A6"/>
    <w:rsid w:val="00E85A91"/>
    <w:rsid w:val="00E87718"/>
    <w:rsid w:val="00E94D5E"/>
    <w:rsid w:val="00E95546"/>
    <w:rsid w:val="00EA7100"/>
    <w:rsid w:val="00EA7F9F"/>
    <w:rsid w:val="00EB0E70"/>
    <w:rsid w:val="00EB1274"/>
    <w:rsid w:val="00EB475F"/>
    <w:rsid w:val="00EC4757"/>
    <w:rsid w:val="00EC7EDB"/>
    <w:rsid w:val="00ED2BB6"/>
    <w:rsid w:val="00ED34E1"/>
    <w:rsid w:val="00ED3B8D"/>
    <w:rsid w:val="00EE1489"/>
    <w:rsid w:val="00EE208D"/>
    <w:rsid w:val="00EF15D3"/>
    <w:rsid w:val="00EF2E3A"/>
    <w:rsid w:val="00F02EF9"/>
    <w:rsid w:val="00F047D8"/>
    <w:rsid w:val="00F072A7"/>
    <w:rsid w:val="00F078DC"/>
    <w:rsid w:val="00F114AA"/>
    <w:rsid w:val="00F14593"/>
    <w:rsid w:val="00F171A1"/>
    <w:rsid w:val="00F173DF"/>
    <w:rsid w:val="00F27BA8"/>
    <w:rsid w:val="00F32BA8"/>
    <w:rsid w:val="00F349F1"/>
    <w:rsid w:val="00F4215A"/>
    <w:rsid w:val="00F4350D"/>
    <w:rsid w:val="00F50532"/>
    <w:rsid w:val="00F567F7"/>
    <w:rsid w:val="00F61B09"/>
    <w:rsid w:val="00F62036"/>
    <w:rsid w:val="00F65B52"/>
    <w:rsid w:val="00F67BCA"/>
    <w:rsid w:val="00F73BD6"/>
    <w:rsid w:val="00F83989"/>
    <w:rsid w:val="00F85099"/>
    <w:rsid w:val="00F9379C"/>
    <w:rsid w:val="00F9632C"/>
    <w:rsid w:val="00F97720"/>
    <w:rsid w:val="00FA1E52"/>
    <w:rsid w:val="00FA31DE"/>
    <w:rsid w:val="00FA7D17"/>
    <w:rsid w:val="00FC166C"/>
    <w:rsid w:val="00FC3EB8"/>
    <w:rsid w:val="00FC7D25"/>
    <w:rsid w:val="00FD13CC"/>
    <w:rsid w:val="00FD5D5E"/>
    <w:rsid w:val="00FE4688"/>
    <w:rsid w:val="00FE72D6"/>
    <w:rsid w:val="00FE79D0"/>
    <w:rsid w:val="00FF6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4C80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paragraph">
    <w:name w:val="paragraph"/>
    <w:basedOn w:val="Normal"/>
    <w:rsid w:val="00C61C0D"/>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paragraphsub0">
    <w:name w:val="paragraphsub"/>
    <w:basedOn w:val="Normal"/>
    <w:rsid w:val="00C61C0D"/>
    <w:pPr>
      <w:spacing w:before="100" w:beforeAutospacing="1" w:after="100" w:afterAutospacing="1" w:line="240" w:lineRule="auto"/>
    </w:pPr>
    <w:rPr>
      <w:rFonts w:eastAsia="Times New Roman"/>
      <w:sz w:val="24"/>
      <w:szCs w:val="24"/>
      <w:lang w:eastAsia="en-AU"/>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styleId="Revision">
    <w:name w:val="Revision"/>
    <w:hidden/>
    <w:uiPriority w:val="99"/>
    <w:semiHidden/>
    <w:rsid w:val="00315EEA"/>
    <w:rPr>
      <w:sz w:val="22"/>
      <w:lang w:eastAsia="en-US"/>
    </w:rPr>
  </w:style>
  <w:style w:type="character" w:customStyle="1" w:styleId="LI-SubtitleChar">
    <w:name w:val="LI - Subtitle Char"/>
    <w:link w:val="LI-Subtitle"/>
    <w:rsid w:val="00243EC0"/>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paragraph">
    <w:name w:val="paragraph"/>
    <w:basedOn w:val="Normal"/>
    <w:rsid w:val="00C61C0D"/>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paragraphsub0">
    <w:name w:val="paragraphsub"/>
    <w:basedOn w:val="Normal"/>
    <w:rsid w:val="00C61C0D"/>
    <w:pPr>
      <w:spacing w:before="100" w:beforeAutospacing="1" w:after="100" w:afterAutospacing="1" w:line="240" w:lineRule="auto"/>
    </w:pPr>
    <w:rPr>
      <w:rFonts w:eastAsia="Times New Roman"/>
      <w:sz w:val="24"/>
      <w:szCs w:val="24"/>
      <w:lang w:eastAsia="en-AU"/>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styleId="Revision">
    <w:name w:val="Revision"/>
    <w:hidden/>
    <w:uiPriority w:val="99"/>
    <w:semiHidden/>
    <w:rsid w:val="00315EEA"/>
    <w:rPr>
      <w:sz w:val="22"/>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header" Target="header8.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R20170000223202</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6fdf923d-1605-456d-9034-49e4c2a6593d">
      <Value>7</Value>
    </TaxCatchAll>
    <IconOverlay xmlns="http://schemas.microsoft.com/sharepoint/v4" xsi:nil="true"/>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E19A2-5103-444A-AF40-AA833866F376}"/>
</file>

<file path=customXml/itemProps2.xml><?xml version="1.0" encoding="utf-8"?>
<ds:datastoreItem xmlns:ds="http://schemas.openxmlformats.org/officeDocument/2006/customXml" ds:itemID="{F933D1AC-52A2-4E7B-8257-BA0C45C7C71D}"/>
</file>

<file path=customXml/itemProps3.xml><?xml version="1.0" encoding="utf-8"?>
<ds:datastoreItem xmlns:ds="http://schemas.openxmlformats.org/officeDocument/2006/customXml" ds:itemID="{82EB0E85-02B8-4081-A1A6-5694511ADD1B}"/>
</file>

<file path=customXml/itemProps4.xml><?xml version="1.0" encoding="utf-8"?>
<ds:datastoreItem xmlns:ds="http://schemas.openxmlformats.org/officeDocument/2006/customXml" ds:itemID="{E073C46D-15C7-4BCF-904F-BA363529E687}"/>
</file>

<file path=customXml/itemProps5.xml><?xml version="1.0" encoding="utf-8"?>
<ds:datastoreItem xmlns:ds="http://schemas.openxmlformats.org/officeDocument/2006/customXml" ds:itemID="{74C978BA-4289-4E72-B8FE-4CF5DA3BEB03}"/>
</file>

<file path=customXml/itemProps6.xml><?xml version="1.0" encoding="utf-8"?>
<ds:datastoreItem xmlns:ds="http://schemas.openxmlformats.org/officeDocument/2006/customXml" ds:itemID="{0E34B4BC-2B25-4CE5-8FB8-7073D6789992}"/>
</file>

<file path=customXml/itemProps7.xml><?xml version="1.0" encoding="utf-8"?>
<ds:datastoreItem xmlns:ds="http://schemas.openxmlformats.org/officeDocument/2006/customXml" ds:itemID="{1DB82767-E907-429E-A4AD-10A18F68CA0C}"/>
</file>

<file path=docProps/app.xml><?xml version="1.0" encoding="utf-8"?>
<Properties xmlns="http://schemas.openxmlformats.org/officeDocument/2006/extended-properties" xmlns:vt="http://schemas.openxmlformats.org/officeDocument/2006/docPropsVTypes">
  <Template>INST_NEW.DOTX</Template>
  <TotalTime>207</TotalTime>
  <Pages>6</Pages>
  <Words>807</Words>
  <Characters>4602</Characters>
  <Application>Microsoft Office Word</Application>
  <DocSecurity>0</DocSecurity>
  <PresentationFormat/>
  <Lines>38</Lines>
  <Paragraphs>10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5399</CharactersWithSpaces>
  <SharedDoc>false</SharedDoc>
  <HyperlinkBase/>
  <HLinks>
    <vt:vector size="48" baseType="variant">
      <vt:variant>
        <vt:i4>6946865</vt:i4>
      </vt:variant>
      <vt:variant>
        <vt:i4>45</vt:i4>
      </vt:variant>
      <vt:variant>
        <vt:i4>0</vt:i4>
      </vt:variant>
      <vt:variant>
        <vt:i4>5</vt:i4>
      </vt:variant>
      <vt:variant>
        <vt:lpwstr>http://www.legislation.gov.au/</vt:lpwstr>
      </vt:variant>
      <vt:variant>
        <vt:lpwstr/>
      </vt:variant>
      <vt:variant>
        <vt:i4>1572920</vt:i4>
      </vt:variant>
      <vt:variant>
        <vt:i4>38</vt:i4>
      </vt:variant>
      <vt:variant>
        <vt:i4>0</vt:i4>
      </vt:variant>
      <vt:variant>
        <vt:i4>5</vt:i4>
      </vt:variant>
      <vt:variant>
        <vt:lpwstr/>
      </vt:variant>
      <vt:variant>
        <vt:lpwstr>_Toc420481487</vt:lpwstr>
      </vt:variant>
      <vt:variant>
        <vt:i4>1572920</vt:i4>
      </vt:variant>
      <vt:variant>
        <vt:i4>32</vt:i4>
      </vt:variant>
      <vt:variant>
        <vt:i4>0</vt:i4>
      </vt:variant>
      <vt:variant>
        <vt:i4>5</vt:i4>
      </vt:variant>
      <vt:variant>
        <vt:lpwstr/>
      </vt:variant>
      <vt:variant>
        <vt:lpwstr>_Toc420481486</vt:lpwstr>
      </vt:variant>
      <vt:variant>
        <vt:i4>1572920</vt:i4>
      </vt:variant>
      <vt:variant>
        <vt:i4>26</vt:i4>
      </vt:variant>
      <vt:variant>
        <vt:i4>0</vt:i4>
      </vt:variant>
      <vt:variant>
        <vt:i4>5</vt:i4>
      </vt:variant>
      <vt:variant>
        <vt:lpwstr/>
      </vt:variant>
      <vt:variant>
        <vt:lpwstr>_Toc420481485</vt:lpwstr>
      </vt:variant>
      <vt:variant>
        <vt:i4>1572920</vt:i4>
      </vt:variant>
      <vt:variant>
        <vt:i4>20</vt:i4>
      </vt:variant>
      <vt:variant>
        <vt:i4>0</vt:i4>
      </vt:variant>
      <vt:variant>
        <vt:i4>5</vt:i4>
      </vt:variant>
      <vt:variant>
        <vt:lpwstr/>
      </vt:variant>
      <vt:variant>
        <vt:lpwstr>_Toc420481484</vt:lpwstr>
      </vt:variant>
      <vt:variant>
        <vt:i4>1572920</vt:i4>
      </vt:variant>
      <vt:variant>
        <vt:i4>14</vt:i4>
      </vt:variant>
      <vt:variant>
        <vt:i4>0</vt:i4>
      </vt:variant>
      <vt:variant>
        <vt:i4>5</vt:i4>
      </vt:variant>
      <vt:variant>
        <vt:lpwstr/>
      </vt:variant>
      <vt:variant>
        <vt:lpwstr>_Toc420481483</vt:lpwstr>
      </vt:variant>
      <vt:variant>
        <vt:i4>1572920</vt:i4>
      </vt:variant>
      <vt:variant>
        <vt:i4>8</vt:i4>
      </vt:variant>
      <vt:variant>
        <vt:i4>0</vt:i4>
      </vt:variant>
      <vt:variant>
        <vt:i4>5</vt:i4>
      </vt:variant>
      <vt:variant>
        <vt:lpwstr/>
      </vt:variant>
      <vt:variant>
        <vt:lpwstr>_Toc420481482</vt:lpwstr>
      </vt:variant>
      <vt:variant>
        <vt:i4>1572920</vt:i4>
      </vt:variant>
      <vt:variant>
        <vt:i4>2</vt:i4>
      </vt:variant>
      <vt:variant>
        <vt:i4>0</vt:i4>
      </vt:variant>
      <vt:variant>
        <vt:i4>5</vt:i4>
      </vt:variant>
      <vt:variant>
        <vt:lpwstr/>
      </vt:variant>
      <vt:variant>
        <vt:lpwstr>_Toc420481481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chris.flanagan</dc:creator>
  <cp:lastModifiedBy>anthony.graham</cp:lastModifiedBy>
  <cp:revision>16</cp:revision>
  <cp:lastPrinted>2017-09-19T06:53:00Z</cp:lastPrinted>
  <dcterms:created xsi:type="dcterms:W3CDTF">2017-08-30T23:42:00Z</dcterms:created>
  <dcterms:modified xsi:type="dcterms:W3CDTF">2017-09-19T07:08:00Z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{fa96e6fb-4129-44b7-b105-10ec3844cb78}</vt:lpwstr>
  </property>
  <property fmtid="{D5CDD505-2E9C-101B-9397-08002B2CF9AE}" pid="41" name="RecordPoint_ActiveItemListId">
    <vt:lpwstr>{e8634c1b-1868-4a02-8de8-ef4b1316a551}</vt:lpwstr>
  </property>
  <property fmtid="{D5CDD505-2E9C-101B-9397-08002B2CF9AE}" pid="42" name="RecordPoint_ActiveItemUniqueId">
    <vt:lpwstr>{c4fcc9ab-a9f3-4ea2-a50f-1a2278e5c776}</vt:lpwstr>
  </property>
  <property fmtid="{D5CDD505-2E9C-101B-9397-08002B2CF9AE}" pid="43" name="RecordPoint_ActiveItemWebId">
    <vt:lpwstr>{6fdf923d-1605-456d-9034-49e4c2a6593d}</vt:lpwstr>
  </property>
  <property fmtid="{D5CDD505-2E9C-101B-9397-08002B2CF9AE}" pid="44" name="IconOverlay">
    <vt:lpwstr/>
  </property>
  <property fmtid="{D5CDD505-2E9C-101B-9397-08002B2CF9AE}" pid="45" name="RecordPoint_SubmissionCompleted">
    <vt:lpwstr>2017-09-19T10:36:23.3975579+10:00</vt:lpwstr>
  </property>
  <property fmtid="{D5CDD505-2E9C-101B-9397-08002B2CF9AE}" pid="46" name="RecordPoint_RecordNumberSubmitted">
    <vt:lpwstr>R20170000223202</vt:lpwstr>
  </property>
  <property fmtid="{D5CDD505-2E9C-101B-9397-08002B2CF9AE}" pid="47" name="SecurityClassification">
    <vt:lpwstr>7;#Sensitive|19fd2cb8-3e97-4464-ae71-8c2c2095d028</vt:lpwstr>
  </property>
  <property fmtid="{D5CDD505-2E9C-101B-9397-08002B2CF9AE}" pid="48" name="ContentTypeId">
    <vt:lpwstr>0x010100B5F685A1365F544391EF8C813B164F3A003FC3A1FB886AA841B1151906BEDCBCDF</vt:lpwstr>
  </property>
  <property fmtid="{D5CDD505-2E9C-101B-9397-08002B2CF9AE}" pid="49" name="f947e1037e3e49619e55f8843e0f11fe">
    <vt:lpwstr>Sensitive|19fd2cb8-3e97-4464-ae71-8c2c2095d028</vt:lpwstr>
  </property>
  <property fmtid="{D5CDD505-2E9C-101B-9397-08002B2CF9AE}" pid="50" name="RecordPoint_SubmissionDate">
    <vt:lpwstr/>
  </property>
  <property fmtid="{D5CDD505-2E9C-101B-9397-08002B2CF9AE}" pid="51" name="RecordPoint_RecordFormat">
    <vt:lpwstr/>
  </property>
  <property fmtid="{D5CDD505-2E9C-101B-9397-08002B2CF9AE}" pid="52" name="RecordPoint_ActiveItemMoved">
    <vt:lpwstr/>
  </property>
  <property fmtid="{D5CDD505-2E9C-101B-9397-08002B2CF9AE}" pid="53" name="o6c472fb96af40019494a22da83eaa42">
    <vt:lpwstr/>
  </property>
  <property fmtid="{D5CDD505-2E9C-101B-9397-08002B2CF9AE}" pid="54" name="DCIPolicyDevelopmentType">
    <vt:lpwstr/>
  </property>
  <property fmtid="{D5CDD505-2E9C-101B-9397-08002B2CF9AE}" pid="55" name="a60570851ad04f0eb2fbdabf0a7347d1">
    <vt:lpwstr>Protected|0fdd1a11-afcd-482b-8e90-e57051455132</vt:lpwstr>
  </property>
  <property fmtid="{D5CDD505-2E9C-101B-9397-08002B2CF9AE}" pid="56" name="CPName">
    <vt:lpwstr/>
  </property>
  <property fmtid="{D5CDD505-2E9C-101B-9397-08002B2CF9AE}" pid="57" name="pf0e8bf7e73f4e03bb5966c3fbaebb0c">
    <vt:lpwstr/>
  </property>
</Properties>
</file>