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586D4C" w:rsidRDefault="00DA186E" w:rsidP="00715914">
      <w:pPr>
        <w:rPr>
          <w:sz w:val="28"/>
        </w:rPr>
      </w:pPr>
      <w:r w:rsidRPr="00586D4C">
        <w:rPr>
          <w:noProof/>
          <w:lang w:eastAsia="en-AU"/>
        </w:rPr>
        <w:drawing>
          <wp:inline distT="0" distB="0" distL="0" distR="0" wp14:anchorId="2F5E472B" wp14:editId="4EDD1B08">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586D4C" w:rsidRDefault="00715914" w:rsidP="00715914">
      <w:pPr>
        <w:rPr>
          <w:sz w:val="19"/>
        </w:rPr>
      </w:pPr>
    </w:p>
    <w:p w:rsidR="00715914" w:rsidRPr="00586D4C" w:rsidRDefault="00742CED" w:rsidP="00715914">
      <w:pPr>
        <w:pStyle w:val="ShortT"/>
      </w:pPr>
      <w:bookmarkStart w:id="0" w:name="_GoBack"/>
      <w:r w:rsidRPr="00586D4C">
        <w:t>Ombudsman Regulations</w:t>
      </w:r>
      <w:r w:rsidR="00586D4C" w:rsidRPr="00586D4C">
        <w:t> </w:t>
      </w:r>
      <w:r w:rsidRPr="00586D4C">
        <w:t>2017</w:t>
      </w:r>
      <w:bookmarkEnd w:id="0"/>
    </w:p>
    <w:p w:rsidR="00DC093D" w:rsidRPr="00586D4C" w:rsidRDefault="00DC093D" w:rsidP="00E075AD">
      <w:pPr>
        <w:pStyle w:val="SignCoverPageStart"/>
        <w:spacing w:before="240"/>
        <w:rPr>
          <w:szCs w:val="22"/>
        </w:rPr>
      </w:pPr>
      <w:r w:rsidRPr="00586D4C">
        <w:rPr>
          <w:szCs w:val="22"/>
        </w:rPr>
        <w:t xml:space="preserve">I, General the Honourable Sir Peter Cosgrove AK MC (Ret’d), </w:t>
      </w:r>
      <w:r w:rsidR="00586D4C" w:rsidRPr="00586D4C">
        <w:rPr>
          <w:szCs w:val="22"/>
        </w:rPr>
        <w:t>Governor</w:t>
      </w:r>
      <w:r w:rsidR="00586D4C">
        <w:rPr>
          <w:szCs w:val="22"/>
        </w:rPr>
        <w:noBreakHyphen/>
      </w:r>
      <w:r w:rsidR="00586D4C" w:rsidRPr="00586D4C">
        <w:rPr>
          <w:szCs w:val="22"/>
        </w:rPr>
        <w:t>General</w:t>
      </w:r>
      <w:r w:rsidRPr="00586D4C">
        <w:rPr>
          <w:szCs w:val="22"/>
        </w:rPr>
        <w:t xml:space="preserve"> of the Commonwealth of Australia, acting with the advice of the Federal Executive Council, make the following regulations.</w:t>
      </w:r>
    </w:p>
    <w:p w:rsidR="00DC093D" w:rsidRPr="00586D4C" w:rsidRDefault="00DC093D" w:rsidP="00E075AD">
      <w:pPr>
        <w:keepNext/>
        <w:spacing w:before="720" w:line="240" w:lineRule="atLeast"/>
        <w:ind w:right="397"/>
        <w:jc w:val="both"/>
        <w:rPr>
          <w:szCs w:val="22"/>
        </w:rPr>
      </w:pPr>
      <w:r w:rsidRPr="00586D4C">
        <w:rPr>
          <w:szCs w:val="22"/>
        </w:rPr>
        <w:t xml:space="preserve">Dated </w:t>
      </w:r>
      <w:r w:rsidRPr="00586D4C">
        <w:rPr>
          <w:szCs w:val="22"/>
        </w:rPr>
        <w:fldChar w:fldCharType="begin"/>
      </w:r>
      <w:r w:rsidRPr="00586D4C">
        <w:rPr>
          <w:szCs w:val="22"/>
        </w:rPr>
        <w:instrText xml:space="preserve"> DOCPROPERTY  DateMade </w:instrText>
      </w:r>
      <w:r w:rsidRPr="00586D4C">
        <w:rPr>
          <w:szCs w:val="22"/>
        </w:rPr>
        <w:fldChar w:fldCharType="separate"/>
      </w:r>
      <w:r w:rsidR="006A664B">
        <w:rPr>
          <w:szCs w:val="22"/>
        </w:rPr>
        <w:t>18 September 2017</w:t>
      </w:r>
      <w:r w:rsidRPr="00586D4C">
        <w:rPr>
          <w:szCs w:val="22"/>
        </w:rPr>
        <w:fldChar w:fldCharType="end"/>
      </w:r>
    </w:p>
    <w:p w:rsidR="00DC093D" w:rsidRPr="00586D4C" w:rsidRDefault="00DC093D" w:rsidP="00E075AD">
      <w:pPr>
        <w:keepNext/>
        <w:tabs>
          <w:tab w:val="left" w:pos="3402"/>
        </w:tabs>
        <w:spacing w:before="1080" w:line="300" w:lineRule="atLeast"/>
        <w:ind w:left="397" w:right="397"/>
        <w:jc w:val="right"/>
        <w:rPr>
          <w:szCs w:val="22"/>
        </w:rPr>
      </w:pPr>
      <w:r w:rsidRPr="00586D4C">
        <w:rPr>
          <w:szCs w:val="22"/>
        </w:rPr>
        <w:t>Peter Cosgrove</w:t>
      </w:r>
    </w:p>
    <w:p w:rsidR="00DC093D" w:rsidRPr="00586D4C" w:rsidRDefault="00586D4C" w:rsidP="00E075AD">
      <w:pPr>
        <w:keepNext/>
        <w:tabs>
          <w:tab w:val="left" w:pos="3402"/>
        </w:tabs>
        <w:spacing w:line="300" w:lineRule="atLeast"/>
        <w:ind w:left="397" w:right="397"/>
        <w:jc w:val="right"/>
        <w:rPr>
          <w:szCs w:val="22"/>
        </w:rPr>
      </w:pPr>
      <w:r w:rsidRPr="00586D4C">
        <w:rPr>
          <w:szCs w:val="22"/>
        </w:rPr>
        <w:t>Governor</w:t>
      </w:r>
      <w:r>
        <w:rPr>
          <w:szCs w:val="22"/>
        </w:rPr>
        <w:noBreakHyphen/>
      </w:r>
      <w:r w:rsidRPr="00586D4C">
        <w:rPr>
          <w:szCs w:val="22"/>
        </w:rPr>
        <w:t>General</w:t>
      </w:r>
    </w:p>
    <w:p w:rsidR="00DC093D" w:rsidRPr="00586D4C" w:rsidRDefault="00DC093D" w:rsidP="00E075AD">
      <w:pPr>
        <w:keepNext/>
        <w:tabs>
          <w:tab w:val="left" w:pos="3402"/>
        </w:tabs>
        <w:spacing w:before="840" w:after="1080" w:line="300" w:lineRule="atLeast"/>
        <w:ind w:right="397"/>
        <w:rPr>
          <w:szCs w:val="22"/>
        </w:rPr>
      </w:pPr>
      <w:r w:rsidRPr="00586D4C">
        <w:rPr>
          <w:szCs w:val="22"/>
        </w:rPr>
        <w:t>By His Excellency’s Command</w:t>
      </w:r>
    </w:p>
    <w:p w:rsidR="00DC093D" w:rsidRPr="00586D4C" w:rsidRDefault="00DC093D" w:rsidP="00E075AD">
      <w:pPr>
        <w:keepNext/>
        <w:tabs>
          <w:tab w:val="left" w:pos="3402"/>
        </w:tabs>
        <w:spacing w:before="480" w:line="300" w:lineRule="atLeast"/>
        <w:ind w:right="397"/>
        <w:rPr>
          <w:szCs w:val="22"/>
        </w:rPr>
      </w:pPr>
      <w:r w:rsidRPr="00586D4C">
        <w:rPr>
          <w:szCs w:val="22"/>
        </w:rPr>
        <w:t>James McGrath</w:t>
      </w:r>
    </w:p>
    <w:p w:rsidR="00DC093D" w:rsidRPr="00586D4C" w:rsidRDefault="00DC093D" w:rsidP="00275CA1">
      <w:pPr>
        <w:pStyle w:val="SignCoverPageEnd"/>
      </w:pPr>
      <w:r w:rsidRPr="00586D4C">
        <w:rPr>
          <w:szCs w:val="22"/>
        </w:rPr>
        <w:t>Assistant Minister to the Prime Minister</w:t>
      </w:r>
    </w:p>
    <w:p w:rsidR="00DC093D" w:rsidRPr="00586D4C" w:rsidRDefault="00DC093D" w:rsidP="00E075AD"/>
    <w:p w:rsidR="00DC093D" w:rsidRPr="00586D4C" w:rsidRDefault="00DC093D" w:rsidP="00E075AD"/>
    <w:p w:rsidR="00DC093D" w:rsidRPr="00586D4C" w:rsidRDefault="00DC093D" w:rsidP="00DC093D"/>
    <w:p w:rsidR="00715914" w:rsidRPr="00586D4C" w:rsidRDefault="00715914" w:rsidP="00715914">
      <w:pPr>
        <w:pStyle w:val="Header"/>
        <w:tabs>
          <w:tab w:val="clear" w:pos="4150"/>
          <w:tab w:val="clear" w:pos="8307"/>
        </w:tabs>
      </w:pPr>
      <w:r w:rsidRPr="00586D4C">
        <w:rPr>
          <w:rStyle w:val="CharChapNo"/>
        </w:rPr>
        <w:t xml:space="preserve"> </w:t>
      </w:r>
      <w:r w:rsidRPr="00586D4C">
        <w:rPr>
          <w:rStyle w:val="CharChapText"/>
        </w:rPr>
        <w:t xml:space="preserve"> </w:t>
      </w:r>
    </w:p>
    <w:p w:rsidR="00715914" w:rsidRPr="00586D4C" w:rsidRDefault="00715914" w:rsidP="00715914">
      <w:pPr>
        <w:pStyle w:val="Header"/>
        <w:tabs>
          <w:tab w:val="clear" w:pos="4150"/>
          <w:tab w:val="clear" w:pos="8307"/>
        </w:tabs>
      </w:pPr>
      <w:r w:rsidRPr="00586D4C">
        <w:rPr>
          <w:rStyle w:val="CharPartNo"/>
        </w:rPr>
        <w:t xml:space="preserve"> </w:t>
      </w:r>
      <w:r w:rsidRPr="00586D4C">
        <w:rPr>
          <w:rStyle w:val="CharPartText"/>
        </w:rPr>
        <w:t xml:space="preserve"> </w:t>
      </w:r>
    </w:p>
    <w:p w:rsidR="00715914" w:rsidRPr="00586D4C" w:rsidRDefault="00715914" w:rsidP="00715914">
      <w:pPr>
        <w:pStyle w:val="Header"/>
        <w:tabs>
          <w:tab w:val="clear" w:pos="4150"/>
          <w:tab w:val="clear" w:pos="8307"/>
        </w:tabs>
      </w:pPr>
      <w:r w:rsidRPr="00586D4C">
        <w:rPr>
          <w:rStyle w:val="CharDivNo"/>
        </w:rPr>
        <w:t xml:space="preserve"> </w:t>
      </w:r>
      <w:r w:rsidRPr="00586D4C">
        <w:rPr>
          <w:rStyle w:val="CharDivText"/>
        </w:rPr>
        <w:t xml:space="preserve"> </w:t>
      </w:r>
    </w:p>
    <w:p w:rsidR="00715914" w:rsidRPr="00586D4C" w:rsidRDefault="00715914" w:rsidP="00715914">
      <w:pPr>
        <w:sectPr w:rsidR="00715914" w:rsidRPr="00586D4C" w:rsidSect="00CF3FDB">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715914" w:rsidRPr="00586D4C" w:rsidRDefault="00715914" w:rsidP="007E240D">
      <w:pPr>
        <w:rPr>
          <w:sz w:val="36"/>
        </w:rPr>
      </w:pPr>
      <w:r w:rsidRPr="00586D4C">
        <w:rPr>
          <w:sz w:val="36"/>
        </w:rPr>
        <w:lastRenderedPageBreak/>
        <w:t>Contents</w:t>
      </w:r>
    </w:p>
    <w:p w:rsidR="00C7764C" w:rsidRPr="00586D4C" w:rsidRDefault="00C7764C">
      <w:pPr>
        <w:pStyle w:val="TOC2"/>
        <w:rPr>
          <w:rFonts w:asciiTheme="minorHAnsi" w:eastAsiaTheme="minorEastAsia" w:hAnsiTheme="minorHAnsi" w:cstheme="minorBidi"/>
          <w:b w:val="0"/>
          <w:noProof/>
          <w:kern w:val="0"/>
          <w:sz w:val="22"/>
          <w:szCs w:val="22"/>
        </w:rPr>
      </w:pPr>
      <w:r w:rsidRPr="00586D4C">
        <w:rPr>
          <w:sz w:val="20"/>
        </w:rPr>
        <w:fldChar w:fldCharType="begin"/>
      </w:r>
      <w:r w:rsidRPr="00586D4C">
        <w:rPr>
          <w:sz w:val="20"/>
        </w:rPr>
        <w:instrText xml:space="preserve"> TOC \o "1-9" </w:instrText>
      </w:r>
      <w:r w:rsidRPr="00586D4C">
        <w:rPr>
          <w:sz w:val="20"/>
        </w:rPr>
        <w:fldChar w:fldCharType="separate"/>
      </w:r>
      <w:r w:rsidRPr="00586D4C">
        <w:rPr>
          <w:noProof/>
        </w:rPr>
        <w:t>Part</w:t>
      </w:r>
      <w:r w:rsidR="00586D4C" w:rsidRPr="00586D4C">
        <w:rPr>
          <w:noProof/>
        </w:rPr>
        <w:t> </w:t>
      </w:r>
      <w:r w:rsidRPr="00586D4C">
        <w:rPr>
          <w:noProof/>
        </w:rPr>
        <w:t>1—Preliminary</w:t>
      </w:r>
      <w:r w:rsidRPr="00586D4C">
        <w:rPr>
          <w:b w:val="0"/>
          <w:noProof/>
          <w:sz w:val="18"/>
        </w:rPr>
        <w:tab/>
      </w:r>
      <w:r w:rsidRPr="00586D4C">
        <w:rPr>
          <w:b w:val="0"/>
          <w:noProof/>
          <w:sz w:val="18"/>
        </w:rPr>
        <w:fldChar w:fldCharType="begin"/>
      </w:r>
      <w:r w:rsidRPr="00586D4C">
        <w:rPr>
          <w:b w:val="0"/>
          <w:noProof/>
          <w:sz w:val="18"/>
        </w:rPr>
        <w:instrText xml:space="preserve"> PAGEREF _Toc492447128 \h </w:instrText>
      </w:r>
      <w:r w:rsidRPr="00586D4C">
        <w:rPr>
          <w:b w:val="0"/>
          <w:noProof/>
          <w:sz w:val="18"/>
        </w:rPr>
      </w:r>
      <w:r w:rsidRPr="00586D4C">
        <w:rPr>
          <w:b w:val="0"/>
          <w:noProof/>
          <w:sz w:val="18"/>
        </w:rPr>
        <w:fldChar w:fldCharType="separate"/>
      </w:r>
      <w:r w:rsidR="006A664B">
        <w:rPr>
          <w:b w:val="0"/>
          <w:noProof/>
          <w:sz w:val="18"/>
        </w:rPr>
        <w:t>1</w:t>
      </w:r>
      <w:r w:rsidRPr="00586D4C">
        <w:rPr>
          <w:b w:val="0"/>
          <w:noProof/>
          <w:sz w:val="18"/>
        </w:rPr>
        <w:fldChar w:fldCharType="end"/>
      </w:r>
    </w:p>
    <w:p w:rsidR="00C7764C" w:rsidRPr="00586D4C" w:rsidRDefault="00C7764C">
      <w:pPr>
        <w:pStyle w:val="TOC5"/>
        <w:rPr>
          <w:rFonts w:asciiTheme="minorHAnsi" w:eastAsiaTheme="minorEastAsia" w:hAnsiTheme="minorHAnsi" w:cstheme="minorBidi"/>
          <w:noProof/>
          <w:kern w:val="0"/>
          <w:sz w:val="22"/>
          <w:szCs w:val="22"/>
        </w:rPr>
      </w:pPr>
      <w:r w:rsidRPr="00586D4C">
        <w:rPr>
          <w:noProof/>
        </w:rPr>
        <w:t>1</w:t>
      </w:r>
      <w:r w:rsidRPr="00586D4C">
        <w:rPr>
          <w:noProof/>
        </w:rPr>
        <w:tab/>
        <w:t>Name</w:t>
      </w:r>
      <w:r w:rsidRPr="00586D4C">
        <w:rPr>
          <w:noProof/>
        </w:rPr>
        <w:tab/>
      </w:r>
      <w:r w:rsidRPr="00586D4C">
        <w:rPr>
          <w:noProof/>
        </w:rPr>
        <w:fldChar w:fldCharType="begin"/>
      </w:r>
      <w:r w:rsidRPr="00586D4C">
        <w:rPr>
          <w:noProof/>
        </w:rPr>
        <w:instrText xml:space="preserve"> PAGEREF _Toc492447129 \h </w:instrText>
      </w:r>
      <w:r w:rsidRPr="00586D4C">
        <w:rPr>
          <w:noProof/>
        </w:rPr>
      </w:r>
      <w:r w:rsidRPr="00586D4C">
        <w:rPr>
          <w:noProof/>
        </w:rPr>
        <w:fldChar w:fldCharType="separate"/>
      </w:r>
      <w:r w:rsidR="006A664B">
        <w:rPr>
          <w:noProof/>
        </w:rPr>
        <w:t>1</w:t>
      </w:r>
      <w:r w:rsidRPr="00586D4C">
        <w:rPr>
          <w:noProof/>
        </w:rPr>
        <w:fldChar w:fldCharType="end"/>
      </w:r>
    </w:p>
    <w:p w:rsidR="00C7764C" w:rsidRPr="00586D4C" w:rsidRDefault="00C7764C">
      <w:pPr>
        <w:pStyle w:val="TOC5"/>
        <w:rPr>
          <w:rFonts w:asciiTheme="minorHAnsi" w:eastAsiaTheme="minorEastAsia" w:hAnsiTheme="minorHAnsi" w:cstheme="minorBidi"/>
          <w:noProof/>
          <w:kern w:val="0"/>
          <w:sz w:val="22"/>
          <w:szCs w:val="22"/>
        </w:rPr>
      </w:pPr>
      <w:r w:rsidRPr="00586D4C">
        <w:rPr>
          <w:noProof/>
        </w:rPr>
        <w:t>2</w:t>
      </w:r>
      <w:r w:rsidRPr="00586D4C">
        <w:rPr>
          <w:noProof/>
        </w:rPr>
        <w:tab/>
        <w:t>Commencement</w:t>
      </w:r>
      <w:r w:rsidRPr="00586D4C">
        <w:rPr>
          <w:noProof/>
        </w:rPr>
        <w:tab/>
      </w:r>
      <w:r w:rsidRPr="00586D4C">
        <w:rPr>
          <w:noProof/>
        </w:rPr>
        <w:fldChar w:fldCharType="begin"/>
      </w:r>
      <w:r w:rsidRPr="00586D4C">
        <w:rPr>
          <w:noProof/>
        </w:rPr>
        <w:instrText xml:space="preserve"> PAGEREF _Toc492447130 \h </w:instrText>
      </w:r>
      <w:r w:rsidRPr="00586D4C">
        <w:rPr>
          <w:noProof/>
        </w:rPr>
      </w:r>
      <w:r w:rsidRPr="00586D4C">
        <w:rPr>
          <w:noProof/>
        </w:rPr>
        <w:fldChar w:fldCharType="separate"/>
      </w:r>
      <w:r w:rsidR="006A664B">
        <w:rPr>
          <w:noProof/>
        </w:rPr>
        <w:t>1</w:t>
      </w:r>
      <w:r w:rsidRPr="00586D4C">
        <w:rPr>
          <w:noProof/>
        </w:rPr>
        <w:fldChar w:fldCharType="end"/>
      </w:r>
    </w:p>
    <w:p w:rsidR="00C7764C" w:rsidRPr="00586D4C" w:rsidRDefault="00C7764C">
      <w:pPr>
        <w:pStyle w:val="TOC5"/>
        <w:rPr>
          <w:rFonts w:asciiTheme="minorHAnsi" w:eastAsiaTheme="minorEastAsia" w:hAnsiTheme="minorHAnsi" w:cstheme="minorBidi"/>
          <w:noProof/>
          <w:kern w:val="0"/>
          <w:sz w:val="22"/>
          <w:szCs w:val="22"/>
        </w:rPr>
      </w:pPr>
      <w:r w:rsidRPr="00586D4C">
        <w:rPr>
          <w:noProof/>
        </w:rPr>
        <w:t>3</w:t>
      </w:r>
      <w:r w:rsidRPr="00586D4C">
        <w:rPr>
          <w:noProof/>
        </w:rPr>
        <w:tab/>
        <w:t>Authority</w:t>
      </w:r>
      <w:r w:rsidRPr="00586D4C">
        <w:rPr>
          <w:noProof/>
        </w:rPr>
        <w:tab/>
      </w:r>
      <w:r w:rsidRPr="00586D4C">
        <w:rPr>
          <w:noProof/>
        </w:rPr>
        <w:fldChar w:fldCharType="begin"/>
      </w:r>
      <w:r w:rsidRPr="00586D4C">
        <w:rPr>
          <w:noProof/>
        </w:rPr>
        <w:instrText xml:space="preserve"> PAGEREF _Toc492447131 \h </w:instrText>
      </w:r>
      <w:r w:rsidRPr="00586D4C">
        <w:rPr>
          <w:noProof/>
        </w:rPr>
      </w:r>
      <w:r w:rsidRPr="00586D4C">
        <w:rPr>
          <w:noProof/>
        </w:rPr>
        <w:fldChar w:fldCharType="separate"/>
      </w:r>
      <w:r w:rsidR="006A664B">
        <w:rPr>
          <w:noProof/>
        </w:rPr>
        <w:t>1</w:t>
      </w:r>
      <w:r w:rsidRPr="00586D4C">
        <w:rPr>
          <w:noProof/>
        </w:rPr>
        <w:fldChar w:fldCharType="end"/>
      </w:r>
    </w:p>
    <w:p w:rsidR="00C7764C" w:rsidRPr="00586D4C" w:rsidRDefault="00C7764C">
      <w:pPr>
        <w:pStyle w:val="TOC5"/>
        <w:rPr>
          <w:rFonts w:asciiTheme="minorHAnsi" w:eastAsiaTheme="minorEastAsia" w:hAnsiTheme="minorHAnsi" w:cstheme="minorBidi"/>
          <w:noProof/>
          <w:kern w:val="0"/>
          <w:sz w:val="22"/>
          <w:szCs w:val="22"/>
        </w:rPr>
      </w:pPr>
      <w:r w:rsidRPr="00586D4C">
        <w:rPr>
          <w:noProof/>
        </w:rPr>
        <w:t>4</w:t>
      </w:r>
      <w:r w:rsidRPr="00586D4C">
        <w:rPr>
          <w:noProof/>
        </w:rPr>
        <w:tab/>
        <w:t>Schedules</w:t>
      </w:r>
      <w:r w:rsidRPr="00586D4C">
        <w:rPr>
          <w:noProof/>
        </w:rPr>
        <w:tab/>
      </w:r>
      <w:r w:rsidRPr="00586D4C">
        <w:rPr>
          <w:noProof/>
        </w:rPr>
        <w:fldChar w:fldCharType="begin"/>
      </w:r>
      <w:r w:rsidRPr="00586D4C">
        <w:rPr>
          <w:noProof/>
        </w:rPr>
        <w:instrText xml:space="preserve"> PAGEREF _Toc492447132 \h </w:instrText>
      </w:r>
      <w:r w:rsidRPr="00586D4C">
        <w:rPr>
          <w:noProof/>
        </w:rPr>
      </w:r>
      <w:r w:rsidRPr="00586D4C">
        <w:rPr>
          <w:noProof/>
        </w:rPr>
        <w:fldChar w:fldCharType="separate"/>
      </w:r>
      <w:r w:rsidR="006A664B">
        <w:rPr>
          <w:noProof/>
        </w:rPr>
        <w:t>1</w:t>
      </w:r>
      <w:r w:rsidRPr="00586D4C">
        <w:rPr>
          <w:noProof/>
        </w:rPr>
        <w:fldChar w:fldCharType="end"/>
      </w:r>
    </w:p>
    <w:p w:rsidR="00C7764C" w:rsidRPr="00586D4C" w:rsidRDefault="00C7764C">
      <w:pPr>
        <w:pStyle w:val="TOC5"/>
        <w:rPr>
          <w:rFonts w:asciiTheme="minorHAnsi" w:eastAsiaTheme="minorEastAsia" w:hAnsiTheme="minorHAnsi" w:cstheme="minorBidi"/>
          <w:noProof/>
          <w:kern w:val="0"/>
          <w:sz w:val="22"/>
          <w:szCs w:val="22"/>
        </w:rPr>
      </w:pPr>
      <w:r w:rsidRPr="00586D4C">
        <w:rPr>
          <w:noProof/>
        </w:rPr>
        <w:t>5</w:t>
      </w:r>
      <w:r w:rsidRPr="00586D4C">
        <w:rPr>
          <w:noProof/>
        </w:rPr>
        <w:tab/>
        <w:t>Definitions</w:t>
      </w:r>
      <w:r w:rsidRPr="00586D4C">
        <w:rPr>
          <w:noProof/>
        </w:rPr>
        <w:tab/>
      </w:r>
      <w:r w:rsidRPr="00586D4C">
        <w:rPr>
          <w:noProof/>
        </w:rPr>
        <w:fldChar w:fldCharType="begin"/>
      </w:r>
      <w:r w:rsidRPr="00586D4C">
        <w:rPr>
          <w:noProof/>
        </w:rPr>
        <w:instrText xml:space="preserve"> PAGEREF _Toc492447133 \h </w:instrText>
      </w:r>
      <w:r w:rsidRPr="00586D4C">
        <w:rPr>
          <w:noProof/>
        </w:rPr>
      </w:r>
      <w:r w:rsidRPr="00586D4C">
        <w:rPr>
          <w:noProof/>
        </w:rPr>
        <w:fldChar w:fldCharType="separate"/>
      </w:r>
      <w:r w:rsidR="006A664B">
        <w:rPr>
          <w:noProof/>
        </w:rPr>
        <w:t>1</w:t>
      </w:r>
      <w:r w:rsidRPr="00586D4C">
        <w:rPr>
          <w:noProof/>
        </w:rPr>
        <w:fldChar w:fldCharType="end"/>
      </w:r>
    </w:p>
    <w:p w:rsidR="00C7764C" w:rsidRPr="00586D4C" w:rsidRDefault="00C7764C">
      <w:pPr>
        <w:pStyle w:val="TOC2"/>
        <w:rPr>
          <w:rFonts w:asciiTheme="minorHAnsi" w:eastAsiaTheme="minorEastAsia" w:hAnsiTheme="minorHAnsi" w:cstheme="minorBidi"/>
          <w:b w:val="0"/>
          <w:noProof/>
          <w:kern w:val="0"/>
          <w:sz w:val="22"/>
          <w:szCs w:val="22"/>
        </w:rPr>
      </w:pPr>
      <w:r w:rsidRPr="00586D4C">
        <w:rPr>
          <w:noProof/>
        </w:rPr>
        <w:t>Part</w:t>
      </w:r>
      <w:r w:rsidR="00586D4C" w:rsidRPr="00586D4C">
        <w:rPr>
          <w:noProof/>
        </w:rPr>
        <w:t> </w:t>
      </w:r>
      <w:r w:rsidRPr="00586D4C">
        <w:rPr>
          <w:noProof/>
        </w:rPr>
        <w:t>2—General matters</w:t>
      </w:r>
      <w:r w:rsidRPr="00586D4C">
        <w:rPr>
          <w:b w:val="0"/>
          <w:noProof/>
          <w:sz w:val="18"/>
        </w:rPr>
        <w:tab/>
      </w:r>
      <w:r w:rsidRPr="00586D4C">
        <w:rPr>
          <w:b w:val="0"/>
          <w:noProof/>
          <w:sz w:val="18"/>
        </w:rPr>
        <w:fldChar w:fldCharType="begin"/>
      </w:r>
      <w:r w:rsidRPr="00586D4C">
        <w:rPr>
          <w:b w:val="0"/>
          <w:noProof/>
          <w:sz w:val="18"/>
        </w:rPr>
        <w:instrText xml:space="preserve"> PAGEREF _Toc492447134 \h </w:instrText>
      </w:r>
      <w:r w:rsidRPr="00586D4C">
        <w:rPr>
          <w:b w:val="0"/>
          <w:noProof/>
          <w:sz w:val="18"/>
        </w:rPr>
      </w:r>
      <w:r w:rsidRPr="00586D4C">
        <w:rPr>
          <w:b w:val="0"/>
          <w:noProof/>
          <w:sz w:val="18"/>
        </w:rPr>
        <w:fldChar w:fldCharType="separate"/>
      </w:r>
      <w:r w:rsidR="006A664B">
        <w:rPr>
          <w:b w:val="0"/>
          <w:noProof/>
          <w:sz w:val="18"/>
        </w:rPr>
        <w:t>3</w:t>
      </w:r>
      <w:r w:rsidRPr="00586D4C">
        <w:rPr>
          <w:b w:val="0"/>
          <w:noProof/>
          <w:sz w:val="18"/>
        </w:rPr>
        <w:fldChar w:fldCharType="end"/>
      </w:r>
    </w:p>
    <w:p w:rsidR="00C7764C" w:rsidRPr="00586D4C" w:rsidRDefault="00C7764C">
      <w:pPr>
        <w:pStyle w:val="TOC5"/>
        <w:rPr>
          <w:rFonts w:asciiTheme="minorHAnsi" w:eastAsiaTheme="minorEastAsia" w:hAnsiTheme="minorHAnsi" w:cstheme="minorBidi"/>
          <w:noProof/>
          <w:kern w:val="0"/>
          <w:sz w:val="22"/>
          <w:szCs w:val="22"/>
        </w:rPr>
      </w:pPr>
      <w:r w:rsidRPr="00586D4C">
        <w:rPr>
          <w:noProof/>
        </w:rPr>
        <w:t>6</w:t>
      </w:r>
      <w:r w:rsidRPr="00586D4C">
        <w:rPr>
          <w:noProof/>
        </w:rPr>
        <w:tab/>
        <w:t>Bodies not to be taken to be prescribed authorities for the purposes of the Act</w:t>
      </w:r>
      <w:r w:rsidRPr="00586D4C">
        <w:rPr>
          <w:noProof/>
        </w:rPr>
        <w:tab/>
      </w:r>
      <w:r w:rsidRPr="00586D4C">
        <w:rPr>
          <w:noProof/>
        </w:rPr>
        <w:fldChar w:fldCharType="begin"/>
      </w:r>
      <w:r w:rsidRPr="00586D4C">
        <w:rPr>
          <w:noProof/>
        </w:rPr>
        <w:instrText xml:space="preserve"> PAGEREF _Toc492447135 \h </w:instrText>
      </w:r>
      <w:r w:rsidRPr="00586D4C">
        <w:rPr>
          <w:noProof/>
        </w:rPr>
      </w:r>
      <w:r w:rsidRPr="00586D4C">
        <w:rPr>
          <w:noProof/>
        </w:rPr>
        <w:fldChar w:fldCharType="separate"/>
      </w:r>
      <w:r w:rsidR="006A664B">
        <w:rPr>
          <w:noProof/>
        </w:rPr>
        <w:t>3</w:t>
      </w:r>
      <w:r w:rsidRPr="00586D4C">
        <w:rPr>
          <w:noProof/>
        </w:rPr>
        <w:fldChar w:fldCharType="end"/>
      </w:r>
    </w:p>
    <w:p w:rsidR="00C7764C" w:rsidRPr="00586D4C" w:rsidRDefault="00C7764C">
      <w:pPr>
        <w:pStyle w:val="TOC5"/>
        <w:rPr>
          <w:rFonts w:asciiTheme="minorHAnsi" w:eastAsiaTheme="minorEastAsia" w:hAnsiTheme="minorHAnsi" w:cstheme="minorBidi"/>
          <w:noProof/>
          <w:kern w:val="0"/>
          <w:sz w:val="22"/>
          <w:szCs w:val="22"/>
        </w:rPr>
      </w:pPr>
      <w:r w:rsidRPr="00586D4C">
        <w:rPr>
          <w:noProof/>
        </w:rPr>
        <w:t>7</w:t>
      </w:r>
      <w:r w:rsidRPr="00586D4C">
        <w:rPr>
          <w:noProof/>
        </w:rPr>
        <w:tab/>
        <w:t>Persons not to be taken to be prescribed authorities for the purposes of the Act</w:t>
      </w:r>
      <w:r w:rsidRPr="00586D4C">
        <w:rPr>
          <w:noProof/>
        </w:rPr>
        <w:tab/>
      </w:r>
      <w:r w:rsidRPr="00586D4C">
        <w:rPr>
          <w:noProof/>
        </w:rPr>
        <w:fldChar w:fldCharType="begin"/>
      </w:r>
      <w:r w:rsidRPr="00586D4C">
        <w:rPr>
          <w:noProof/>
        </w:rPr>
        <w:instrText xml:space="preserve"> PAGEREF _Toc492447136 \h </w:instrText>
      </w:r>
      <w:r w:rsidRPr="00586D4C">
        <w:rPr>
          <w:noProof/>
        </w:rPr>
      </w:r>
      <w:r w:rsidRPr="00586D4C">
        <w:rPr>
          <w:noProof/>
        </w:rPr>
        <w:fldChar w:fldCharType="separate"/>
      </w:r>
      <w:r w:rsidR="006A664B">
        <w:rPr>
          <w:noProof/>
        </w:rPr>
        <w:t>3</w:t>
      </w:r>
      <w:r w:rsidRPr="00586D4C">
        <w:rPr>
          <w:noProof/>
        </w:rPr>
        <w:fldChar w:fldCharType="end"/>
      </w:r>
    </w:p>
    <w:p w:rsidR="00C7764C" w:rsidRPr="00586D4C" w:rsidRDefault="00C7764C">
      <w:pPr>
        <w:pStyle w:val="TOC5"/>
        <w:rPr>
          <w:rFonts w:asciiTheme="minorHAnsi" w:eastAsiaTheme="minorEastAsia" w:hAnsiTheme="minorHAnsi" w:cstheme="minorBidi"/>
          <w:noProof/>
          <w:kern w:val="0"/>
          <w:sz w:val="22"/>
          <w:szCs w:val="22"/>
        </w:rPr>
      </w:pPr>
      <w:r w:rsidRPr="00586D4C">
        <w:rPr>
          <w:noProof/>
        </w:rPr>
        <w:t>8</w:t>
      </w:r>
      <w:r w:rsidRPr="00586D4C">
        <w:rPr>
          <w:noProof/>
        </w:rPr>
        <w:tab/>
        <w:t>Principal offices</w:t>
      </w:r>
      <w:r w:rsidRPr="00586D4C">
        <w:rPr>
          <w:noProof/>
        </w:rPr>
        <w:tab/>
      </w:r>
      <w:r w:rsidRPr="00586D4C">
        <w:rPr>
          <w:noProof/>
        </w:rPr>
        <w:fldChar w:fldCharType="begin"/>
      </w:r>
      <w:r w:rsidRPr="00586D4C">
        <w:rPr>
          <w:noProof/>
        </w:rPr>
        <w:instrText xml:space="preserve"> PAGEREF _Toc492447137 \h </w:instrText>
      </w:r>
      <w:r w:rsidRPr="00586D4C">
        <w:rPr>
          <w:noProof/>
        </w:rPr>
      </w:r>
      <w:r w:rsidRPr="00586D4C">
        <w:rPr>
          <w:noProof/>
        </w:rPr>
        <w:fldChar w:fldCharType="separate"/>
      </w:r>
      <w:r w:rsidR="006A664B">
        <w:rPr>
          <w:noProof/>
        </w:rPr>
        <w:t>3</w:t>
      </w:r>
      <w:r w:rsidRPr="00586D4C">
        <w:rPr>
          <w:noProof/>
        </w:rPr>
        <w:fldChar w:fldCharType="end"/>
      </w:r>
    </w:p>
    <w:p w:rsidR="00C7764C" w:rsidRPr="00586D4C" w:rsidRDefault="00C7764C">
      <w:pPr>
        <w:pStyle w:val="TOC5"/>
        <w:rPr>
          <w:rFonts w:asciiTheme="minorHAnsi" w:eastAsiaTheme="minorEastAsia" w:hAnsiTheme="minorHAnsi" w:cstheme="minorBidi"/>
          <w:noProof/>
          <w:kern w:val="0"/>
          <w:sz w:val="22"/>
          <w:szCs w:val="22"/>
        </w:rPr>
      </w:pPr>
      <w:r w:rsidRPr="00586D4C">
        <w:rPr>
          <w:noProof/>
        </w:rPr>
        <w:t>9</w:t>
      </w:r>
      <w:r w:rsidRPr="00586D4C">
        <w:rPr>
          <w:noProof/>
        </w:rPr>
        <w:tab/>
        <w:t>Actions deemed not to be taken by Attorney</w:t>
      </w:r>
      <w:r w:rsidR="00586D4C">
        <w:rPr>
          <w:noProof/>
        </w:rPr>
        <w:noBreakHyphen/>
      </w:r>
      <w:r w:rsidRPr="00586D4C">
        <w:rPr>
          <w:noProof/>
        </w:rPr>
        <w:t>General’s Department</w:t>
      </w:r>
      <w:r w:rsidRPr="00586D4C">
        <w:rPr>
          <w:noProof/>
        </w:rPr>
        <w:tab/>
      </w:r>
      <w:r w:rsidRPr="00586D4C">
        <w:rPr>
          <w:noProof/>
        </w:rPr>
        <w:fldChar w:fldCharType="begin"/>
      </w:r>
      <w:r w:rsidRPr="00586D4C">
        <w:rPr>
          <w:noProof/>
        </w:rPr>
        <w:instrText xml:space="preserve"> PAGEREF _Toc492447138 \h </w:instrText>
      </w:r>
      <w:r w:rsidRPr="00586D4C">
        <w:rPr>
          <w:noProof/>
        </w:rPr>
      </w:r>
      <w:r w:rsidRPr="00586D4C">
        <w:rPr>
          <w:noProof/>
        </w:rPr>
        <w:fldChar w:fldCharType="separate"/>
      </w:r>
      <w:r w:rsidR="006A664B">
        <w:rPr>
          <w:noProof/>
        </w:rPr>
        <w:t>4</w:t>
      </w:r>
      <w:r w:rsidRPr="00586D4C">
        <w:rPr>
          <w:noProof/>
        </w:rPr>
        <w:fldChar w:fldCharType="end"/>
      </w:r>
    </w:p>
    <w:p w:rsidR="00C7764C" w:rsidRPr="00586D4C" w:rsidRDefault="00C7764C">
      <w:pPr>
        <w:pStyle w:val="TOC5"/>
        <w:rPr>
          <w:rFonts w:asciiTheme="minorHAnsi" w:eastAsiaTheme="minorEastAsia" w:hAnsiTheme="minorHAnsi" w:cstheme="minorBidi"/>
          <w:noProof/>
          <w:kern w:val="0"/>
          <w:sz w:val="22"/>
          <w:szCs w:val="22"/>
        </w:rPr>
      </w:pPr>
      <w:r w:rsidRPr="00586D4C">
        <w:rPr>
          <w:noProof/>
        </w:rPr>
        <w:t>10</w:t>
      </w:r>
      <w:r w:rsidRPr="00586D4C">
        <w:rPr>
          <w:noProof/>
        </w:rPr>
        <w:tab/>
        <w:t>Members of court staff</w:t>
      </w:r>
      <w:r w:rsidRPr="00586D4C">
        <w:rPr>
          <w:noProof/>
        </w:rPr>
        <w:tab/>
      </w:r>
      <w:r w:rsidRPr="00586D4C">
        <w:rPr>
          <w:noProof/>
        </w:rPr>
        <w:fldChar w:fldCharType="begin"/>
      </w:r>
      <w:r w:rsidRPr="00586D4C">
        <w:rPr>
          <w:noProof/>
        </w:rPr>
        <w:instrText xml:space="preserve"> PAGEREF _Toc492447139 \h </w:instrText>
      </w:r>
      <w:r w:rsidRPr="00586D4C">
        <w:rPr>
          <w:noProof/>
        </w:rPr>
      </w:r>
      <w:r w:rsidRPr="00586D4C">
        <w:rPr>
          <w:noProof/>
        </w:rPr>
        <w:fldChar w:fldCharType="separate"/>
      </w:r>
      <w:r w:rsidR="006A664B">
        <w:rPr>
          <w:noProof/>
        </w:rPr>
        <w:t>4</w:t>
      </w:r>
      <w:r w:rsidRPr="00586D4C">
        <w:rPr>
          <w:noProof/>
        </w:rPr>
        <w:fldChar w:fldCharType="end"/>
      </w:r>
    </w:p>
    <w:p w:rsidR="00C7764C" w:rsidRPr="00586D4C" w:rsidRDefault="00C7764C">
      <w:pPr>
        <w:pStyle w:val="TOC5"/>
        <w:rPr>
          <w:rFonts w:asciiTheme="minorHAnsi" w:eastAsiaTheme="minorEastAsia" w:hAnsiTheme="minorHAnsi" w:cstheme="minorBidi"/>
          <w:noProof/>
          <w:kern w:val="0"/>
          <w:sz w:val="22"/>
          <w:szCs w:val="22"/>
        </w:rPr>
      </w:pPr>
      <w:r w:rsidRPr="00586D4C">
        <w:rPr>
          <w:noProof/>
        </w:rPr>
        <w:t>11</w:t>
      </w:r>
      <w:r w:rsidRPr="00586D4C">
        <w:rPr>
          <w:noProof/>
        </w:rPr>
        <w:tab/>
        <w:t>Commonwealth</w:t>
      </w:r>
      <w:r w:rsidR="00586D4C">
        <w:rPr>
          <w:noProof/>
        </w:rPr>
        <w:noBreakHyphen/>
      </w:r>
      <w:r w:rsidRPr="00586D4C">
        <w:rPr>
          <w:noProof/>
        </w:rPr>
        <w:t>controlled companies to be taken to be prescribed authorities</w:t>
      </w:r>
      <w:r w:rsidRPr="00586D4C">
        <w:rPr>
          <w:noProof/>
        </w:rPr>
        <w:tab/>
      </w:r>
      <w:r w:rsidRPr="00586D4C">
        <w:rPr>
          <w:noProof/>
        </w:rPr>
        <w:fldChar w:fldCharType="begin"/>
      </w:r>
      <w:r w:rsidRPr="00586D4C">
        <w:rPr>
          <w:noProof/>
        </w:rPr>
        <w:instrText xml:space="preserve"> PAGEREF _Toc492447140 \h </w:instrText>
      </w:r>
      <w:r w:rsidRPr="00586D4C">
        <w:rPr>
          <w:noProof/>
        </w:rPr>
      </w:r>
      <w:r w:rsidRPr="00586D4C">
        <w:rPr>
          <w:noProof/>
        </w:rPr>
        <w:fldChar w:fldCharType="separate"/>
      </w:r>
      <w:r w:rsidR="006A664B">
        <w:rPr>
          <w:noProof/>
        </w:rPr>
        <w:t>4</w:t>
      </w:r>
      <w:r w:rsidRPr="00586D4C">
        <w:rPr>
          <w:noProof/>
        </w:rPr>
        <w:fldChar w:fldCharType="end"/>
      </w:r>
    </w:p>
    <w:p w:rsidR="00C7764C" w:rsidRPr="00586D4C" w:rsidRDefault="00C7764C">
      <w:pPr>
        <w:pStyle w:val="TOC5"/>
        <w:rPr>
          <w:rFonts w:asciiTheme="minorHAnsi" w:eastAsiaTheme="minorEastAsia" w:hAnsiTheme="minorHAnsi" w:cstheme="minorBidi"/>
          <w:noProof/>
          <w:kern w:val="0"/>
          <w:sz w:val="22"/>
          <w:szCs w:val="22"/>
        </w:rPr>
      </w:pPr>
      <w:r w:rsidRPr="00586D4C">
        <w:rPr>
          <w:noProof/>
        </w:rPr>
        <w:t>12</w:t>
      </w:r>
      <w:r w:rsidRPr="00586D4C">
        <w:rPr>
          <w:noProof/>
        </w:rPr>
        <w:tab/>
        <w:t>Prescribed terms and conditions</w:t>
      </w:r>
      <w:r w:rsidRPr="00586D4C">
        <w:rPr>
          <w:noProof/>
        </w:rPr>
        <w:tab/>
      </w:r>
      <w:r w:rsidRPr="00586D4C">
        <w:rPr>
          <w:noProof/>
        </w:rPr>
        <w:fldChar w:fldCharType="begin"/>
      </w:r>
      <w:r w:rsidRPr="00586D4C">
        <w:rPr>
          <w:noProof/>
        </w:rPr>
        <w:instrText xml:space="preserve"> PAGEREF _Toc492447141 \h </w:instrText>
      </w:r>
      <w:r w:rsidRPr="00586D4C">
        <w:rPr>
          <w:noProof/>
        </w:rPr>
      </w:r>
      <w:r w:rsidRPr="00586D4C">
        <w:rPr>
          <w:noProof/>
        </w:rPr>
        <w:fldChar w:fldCharType="separate"/>
      </w:r>
      <w:r w:rsidR="006A664B">
        <w:rPr>
          <w:noProof/>
        </w:rPr>
        <w:t>4</w:t>
      </w:r>
      <w:r w:rsidRPr="00586D4C">
        <w:rPr>
          <w:noProof/>
        </w:rPr>
        <w:fldChar w:fldCharType="end"/>
      </w:r>
    </w:p>
    <w:p w:rsidR="00C7764C" w:rsidRPr="00586D4C" w:rsidRDefault="00C7764C">
      <w:pPr>
        <w:pStyle w:val="TOC5"/>
        <w:rPr>
          <w:rFonts w:asciiTheme="minorHAnsi" w:eastAsiaTheme="minorEastAsia" w:hAnsiTheme="minorHAnsi" w:cstheme="minorBidi"/>
          <w:noProof/>
          <w:kern w:val="0"/>
          <w:sz w:val="22"/>
          <w:szCs w:val="22"/>
        </w:rPr>
      </w:pPr>
      <w:r w:rsidRPr="00586D4C">
        <w:rPr>
          <w:noProof/>
        </w:rPr>
        <w:t>13</w:t>
      </w:r>
      <w:r w:rsidRPr="00586D4C">
        <w:rPr>
          <w:noProof/>
        </w:rPr>
        <w:tab/>
        <w:t>Witness expenses</w:t>
      </w:r>
      <w:r w:rsidRPr="00586D4C">
        <w:rPr>
          <w:noProof/>
        </w:rPr>
        <w:tab/>
      </w:r>
      <w:r w:rsidRPr="00586D4C">
        <w:rPr>
          <w:noProof/>
        </w:rPr>
        <w:fldChar w:fldCharType="begin"/>
      </w:r>
      <w:r w:rsidRPr="00586D4C">
        <w:rPr>
          <w:noProof/>
        </w:rPr>
        <w:instrText xml:space="preserve"> PAGEREF _Toc492447142 \h </w:instrText>
      </w:r>
      <w:r w:rsidRPr="00586D4C">
        <w:rPr>
          <w:noProof/>
        </w:rPr>
      </w:r>
      <w:r w:rsidRPr="00586D4C">
        <w:rPr>
          <w:noProof/>
        </w:rPr>
        <w:fldChar w:fldCharType="separate"/>
      </w:r>
      <w:r w:rsidR="006A664B">
        <w:rPr>
          <w:noProof/>
        </w:rPr>
        <w:t>4</w:t>
      </w:r>
      <w:r w:rsidRPr="00586D4C">
        <w:rPr>
          <w:noProof/>
        </w:rPr>
        <w:fldChar w:fldCharType="end"/>
      </w:r>
    </w:p>
    <w:p w:rsidR="00C7764C" w:rsidRPr="00586D4C" w:rsidRDefault="00C7764C">
      <w:pPr>
        <w:pStyle w:val="TOC2"/>
        <w:rPr>
          <w:rFonts w:asciiTheme="minorHAnsi" w:eastAsiaTheme="minorEastAsia" w:hAnsiTheme="minorHAnsi" w:cstheme="minorBidi"/>
          <w:b w:val="0"/>
          <w:noProof/>
          <w:kern w:val="0"/>
          <w:sz w:val="22"/>
          <w:szCs w:val="22"/>
        </w:rPr>
      </w:pPr>
      <w:r w:rsidRPr="00586D4C">
        <w:rPr>
          <w:noProof/>
        </w:rPr>
        <w:t>Part</w:t>
      </w:r>
      <w:r w:rsidR="00586D4C" w:rsidRPr="00586D4C">
        <w:rPr>
          <w:noProof/>
        </w:rPr>
        <w:t> </w:t>
      </w:r>
      <w:r w:rsidRPr="00586D4C">
        <w:rPr>
          <w:noProof/>
        </w:rPr>
        <w:t>3—Defence Force Ombudsman</w:t>
      </w:r>
      <w:r w:rsidRPr="00586D4C">
        <w:rPr>
          <w:b w:val="0"/>
          <w:noProof/>
          <w:sz w:val="18"/>
        </w:rPr>
        <w:tab/>
      </w:r>
      <w:r w:rsidRPr="00586D4C">
        <w:rPr>
          <w:b w:val="0"/>
          <w:noProof/>
          <w:sz w:val="18"/>
        </w:rPr>
        <w:fldChar w:fldCharType="begin"/>
      </w:r>
      <w:r w:rsidRPr="00586D4C">
        <w:rPr>
          <w:b w:val="0"/>
          <w:noProof/>
          <w:sz w:val="18"/>
        </w:rPr>
        <w:instrText xml:space="preserve"> PAGEREF _Toc492447143 \h </w:instrText>
      </w:r>
      <w:r w:rsidRPr="00586D4C">
        <w:rPr>
          <w:b w:val="0"/>
          <w:noProof/>
          <w:sz w:val="18"/>
        </w:rPr>
      </w:r>
      <w:r w:rsidRPr="00586D4C">
        <w:rPr>
          <w:b w:val="0"/>
          <w:noProof/>
          <w:sz w:val="18"/>
        </w:rPr>
        <w:fldChar w:fldCharType="separate"/>
      </w:r>
      <w:r w:rsidR="006A664B">
        <w:rPr>
          <w:b w:val="0"/>
          <w:noProof/>
          <w:sz w:val="18"/>
        </w:rPr>
        <w:t>5</w:t>
      </w:r>
      <w:r w:rsidRPr="00586D4C">
        <w:rPr>
          <w:b w:val="0"/>
          <w:noProof/>
          <w:sz w:val="18"/>
        </w:rPr>
        <w:fldChar w:fldCharType="end"/>
      </w:r>
    </w:p>
    <w:p w:rsidR="00C7764C" w:rsidRPr="00586D4C" w:rsidRDefault="00C7764C">
      <w:pPr>
        <w:pStyle w:val="TOC5"/>
        <w:rPr>
          <w:rFonts w:asciiTheme="minorHAnsi" w:eastAsiaTheme="minorEastAsia" w:hAnsiTheme="minorHAnsi" w:cstheme="minorBidi"/>
          <w:noProof/>
          <w:kern w:val="0"/>
          <w:sz w:val="22"/>
          <w:szCs w:val="22"/>
        </w:rPr>
      </w:pPr>
      <w:r w:rsidRPr="00586D4C">
        <w:rPr>
          <w:noProof/>
        </w:rPr>
        <w:t>14</w:t>
      </w:r>
      <w:r w:rsidRPr="00586D4C">
        <w:rPr>
          <w:noProof/>
        </w:rPr>
        <w:tab/>
        <w:t>Conferral of functions on Defence Force Ombudsman</w:t>
      </w:r>
      <w:r w:rsidRPr="00586D4C">
        <w:rPr>
          <w:noProof/>
        </w:rPr>
        <w:tab/>
      </w:r>
      <w:r w:rsidRPr="00586D4C">
        <w:rPr>
          <w:noProof/>
        </w:rPr>
        <w:fldChar w:fldCharType="begin"/>
      </w:r>
      <w:r w:rsidRPr="00586D4C">
        <w:rPr>
          <w:noProof/>
        </w:rPr>
        <w:instrText xml:space="preserve"> PAGEREF _Toc492447144 \h </w:instrText>
      </w:r>
      <w:r w:rsidRPr="00586D4C">
        <w:rPr>
          <w:noProof/>
        </w:rPr>
      </w:r>
      <w:r w:rsidRPr="00586D4C">
        <w:rPr>
          <w:noProof/>
        </w:rPr>
        <w:fldChar w:fldCharType="separate"/>
      </w:r>
      <w:r w:rsidR="006A664B">
        <w:rPr>
          <w:noProof/>
        </w:rPr>
        <w:t>5</w:t>
      </w:r>
      <w:r w:rsidRPr="00586D4C">
        <w:rPr>
          <w:noProof/>
        </w:rPr>
        <w:fldChar w:fldCharType="end"/>
      </w:r>
    </w:p>
    <w:p w:rsidR="00C7764C" w:rsidRPr="00586D4C" w:rsidRDefault="00C7764C">
      <w:pPr>
        <w:pStyle w:val="TOC5"/>
        <w:rPr>
          <w:rFonts w:asciiTheme="minorHAnsi" w:eastAsiaTheme="minorEastAsia" w:hAnsiTheme="minorHAnsi" w:cstheme="minorBidi"/>
          <w:noProof/>
          <w:kern w:val="0"/>
          <w:sz w:val="22"/>
          <w:szCs w:val="22"/>
        </w:rPr>
      </w:pPr>
      <w:r w:rsidRPr="00586D4C">
        <w:rPr>
          <w:noProof/>
        </w:rPr>
        <w:t>15</w:t>
      </w:r>
      <w:r w:rsidRPr="00586D4C">
        <w:rPr>
          <w:noProof/>
        </w:rPr>
        <w:tab/>
        <w:t>Transitional—conferral of functions on Defence Force Ombudsman</w:t>
      </w:r>
      <w:r w:rsidRPr="00586D4C">
        <w:rPr>
          <w:noProof/>
        </w:rPr>
        <w:tab/>
      </w:r>
      <w:r w:rsidRPr="00586D4C">
        <w:rPr>
          <w:noProof/>
        </w:rPr>
        <w:fldChar w:fldCharType="begin"/>
      </w:r>
      <w:r w:rsidRPr="00586D4C">
        <w:rPr>
          <w:noProof/>
        </w:rPr>
        <w:instrText xml:space="preserve"> PAGEREF _Toc492447145 \h </w:instrText>
      </w:r>
      <w:r w:rsidRPr="00586D4C">
        <w:rPr>
          <w:noProof/>
        </w:rPr>
      </w:r>
      <w:r w:rsidRPr="00586D4C">
        <w:rPr>
          <w:noProof/>
        </w:rPr>
        <w:fldChar w:fldCharType="separate"/>
      </w:r>
      <w:r w:rsidR="006A664B">
        <w:rPr>
          <w:noProof/>
        </w:rPr>
        <w:t>6</w:t>
      </w:r>
      <w:r w:rsidRPr="00586D4C">
        <w:rPr>
          <w:noProof/>
        </w:rPr>
        <w:fldChar w:fldCharType="end"/>
      </w:r>
    </w:p>
    <w:p w:rsidR="00C7764C" w:rsidRPr="00586D4C" w:rsidRDefault="00C7764C">
      <w:pPr>
        <w:pStyle w:val="TOC6"/>
        <w:rPr>
          <w:rFonts w:asciiTheme="minorHAnsi" w:eastAsiaTheme="minorEastAsia" w:hAnsiTheme="minorHAnsi" w:cstheme="minorBidi"/>
          <w:b w:val="0"/>
          <w:noProof/>
          <w:kern w:val="0"/>
          <w:sz w:val="22"/>
          <w:szCs w:val="22"/>
        </w:rPr>
      </w:pPr>
      <w:r w:rsidRPr="00586D4C">
        <w:rPr>
          <w:noProof/>
        </w:rPr>
        <w:t>Schedule</w:t>
      </w:r>
      <w:r w:rsidR="00586D4C" w:rsidRPr="00586D4C">
        <w:rPr>
          <w:noProof/>
        </w:rPr>
        <w:t> </w:t>
      </w:r>
      <w:r w:rsidRPr="00586D4C">
        <w:rPr>
          <w:noProof/>
        </w:rPr>
        <w:t>1—Repeals</w:t>
      </w:r>
      <w:r w:rsidRPr="00586D4C">
        <w:rPr>
          <w:b w:val="0"/>
          <w:noProof/>
          <w:sz w:val="18"/>
        </w:rPr>
        <w:tab/>
      </w:r>
      <w:r w:rsidRPr="00586D4C">
        <w:rPr>
          <w:b w:val="0"/>
          <w:noProof/>
          <w:sz w:val="18"/>
        </w:rPr>
        <w:fldChar w:fldCharType="begin"/>
      </w:r>
      <w:r w:rsidRPr="00586D4C">
        <w:rPr>
          <w:b w:val="0"/>
          <w:noProof/>
          <w:sz w:val="18"/>
        </w:rPr>
        <w:instrText xml:space="preserve"> PAGEREF _Toc492447146 \h </w:instrText>
      </w:r>
      <w:r w:rsidRPr="00586D4C">
        <w:rPr>
          <w:b w:val="0"/>
          <w:noProof/>
          <w:sz w:val="18"/>
        </w:rPr>
      </w:r>
      <w:r w:rsidRPr="00586D4C">
        <w:rPr>
          <w:b w:val="0"/>
          <w:noProof/>
          <w:sz w:val="18"/>
        </w:rPr>
        <w:fldChar w:fldCharType="separate"/>
      </w:r>
      <w:r w:rsidR="006A664B">
        <w:rPr>
          <w:b w:val="0"/>
          <w:noProof/>
          <w:sz w:val="18"/>
        </w:rPr>
        <w:t>7</w:t>
      </w:r>
      <w:r w:rsidRPr="00586D4C">
        <w:rPr>
          <w:b w:val="0"/>
          <w:noProof/>
          <w:sz w:val="18"/>
        </w:rPr>
        <w:fldChar w:fldCharType="end"/>
      </w:r>
    </w:p>
    <w:p w:rsidR="00C7764C" w:rsidRPr="00586D4C" w:rsidRDefault="00C7764C">
      <w:pPr>
        <w:pStyle w:val="TOC9"/>
        <w:rPr>
          <w:rFonts w:asciiTheme="minorHAnsi" w:eastAsiaTheme="minorEastAsia" w:hAnsiTheme="minorHAnsi" w:cstheme="minorBidi"/>
          <w:i w:val="0"/>
          <w:noProof/>
          <w:kern w:val="0"/>
          <w:sz w:val="22"/>
          <w:szCs w:val="22"/>
        </w:rPr>
      </w:pPr>
      <w:r w:rsidRPr="00586D4C">
        <w:rPr>
          <w:noProof/>
        </w:rPr>
        <w:t>Ombudsman Regulations</w:t>
      </w:r>
      <w:r w:rsidR="00586D4C" w:rsidRPr="00586D4C">
        <w:rPr>
          <w:noProof/>
        </w:rPr>
        <w:t> </w:t>
      </w:r>
      <w:r w:rsidRPr="00586D4C">
        <w:rPr>
          <w:noProof/>
        </w:rPr>
        <w:t>1977</w:t>
      </w:r>
      <w:r w:rsidRPr="00586D4C">
        <w:rPr>
          <w:i w:val="0"/>
          <w:noProof/>
          <w:sz w:val="18"/>
        </w:rPr>
        <w:tab/>
      </w:r>
      <w:r w:rsidRPr="00586D4C">
        <w:rPr>
          <w:i w:val="0"/>
          <w:noProof/>
          <w:sz w:val="18"/>
        </w:rPr>
        <w:fldChar w:fldCharType="begin"/>
      </w:r>
      <w:r w:rsidRPr="00586D4C">
        <w:rPr>
          <w:i w:val="0"/>
          <w:noProof/>
          <w:sz w:val="18"/>
        </w:rPr>
        <w:instrText xml:space="preserve"> PAGEREF _Toc492447147 \h </w:instrText>
      </w:r>
      <w:r w:rsidRPr="00586D4C">
        <w:rPr>
          <w:i w:val="0"/>
          <w:noProof/>
          <w:sz w:val="18"/>
        </w:rPr>
      </w:r>
      <w:r w:rsidRPr="00586D4C">
        <w:rPr>
          <w:i w:val="0"/>
          <w:noProof/>
          <w:sz w:val="18"/>
        </w:rPr>
        <w:fldChar w:fldCharType="separate"/>
      </w:r>
      <w:r w:rsidR="006A664B">
        <w:rPr>
          <w:i w:val="0"/>
          <w:noProof/>
          <w:sz w:val="18"/>
        </w:rPr>
        <w:t>7</w:t>
      </w:r>
      <w:r w:rsidRPr="00586D4C">
        <w:rPr>
          <w:i w:val="0"/>
          <w:noProof/>
          <w:sz w:val="18"/>
        </w:rPr>
        <w:fldChar w:fldCharType="end"/>
      </w:r>
    </w:p>
    <w:p w:rsidR="00A802BC" w:rsidRPr="00586D4C" w:rsidRDefault="00C7764C" w:rsidP="007E240D">
      <w:pPr>
        <w:rPr>
          <w:sz w:val="20"/>
        </w:rPr>
      </w:pPr>
      <w:r w:rsidRPr="00586D4C">
        <w:rPr>
          <w:sz w:val="20"/>
        </w:rPr>
        <w:fldChar w:fldCharType="end"/>
      </w:r>
    </w:p>
    <w:p w:rsidR="00715914" w:rsidRPr="00586D4C" w:rsidRDefault="00715914" w:rsidP="00715914">
      <w:pPr>
        <w:sectPr w:rsidR="00715914" w:rsidRPr="00586D4C" w:rsidSect="00CF3FDB">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CB6688" w:rsidRPr="00586D4C" w:rsidRDefault="00CB6688" w:rsidP="00CB6688">
      <w:pPr>
        <w:pStyle w:val="ActHead2"/>
        <w:pageBreakBefore/>
      </w:pPr>
      <w:bookmarkStart w:id="1" w:name="_Toc492447128"/>
      <w:r w:rsidRPr="00586D4C">
        <w:rPr>
          <w:rStyle w:val="CharPartNo"/>
        </w:rPr>
        <w:lastRenderedPageBreak/>
        <w:t>Part</w:t>
      </w:r>
      <w:r w:rsidR="00586D4C" w:rsidRPr="00586D4C">
        <w:rPr>
          <w:rStyle w:val="CharPartNo"/>
        </w:rPr>
        <w:t> </w:t>
      </w:r>
      <w:r w:rsidRPr="00586D4C">
        <w:rPr>
          <w:rStyle w:val="CharPartNo"/>
        </w:rPr>
        <w:t>1</w:t>
      </w:r>
      <w:r w:rsidRPr="00586D4C">
        <w:t>—</w:t>
      </w:r>
      <w:r w:rsidRPr="00586D4C">
        <w:rPr>
          <w:rStyle w:val="CharPartText"/>
        </w:rPr>
        <w:t>Preliminary</w:t>
      </w:r>
      <w:bookmarkEnd w:id="1"/>
    </w:p>
    <w:p w:rsidR="0007236F" w:rsidRPr="00586D4C" w:rsidRDefault="0007236F" w:rsidP="0007236F">
      <w:pPr>
        <w:pStyle w:val="Header"/>
      </w:pPr>
      <w:r w:rsidRPr="00586D4C">
        <w:rPr>
          <w:rStyle w:val="CharDivNo"/>
        </w:rPr>
        <w:t xml:space="preserve"> </w:t>
      </w:r>
      <w:r w:rsidRPr="00586D4C">
        <w:rPr>
          <w:rStyle w:val="CharDivText"/>
        </w:rPr>
        <w:t xml:space="preserve"> </w:t>
      </w:r>
    </w:p>
    <w:p w:rsidR="00715914" w:rsidRPr="00586D4C" w:rsidRDefault="00047297" w:rsidP="00715914">
      <w:pPr>
        <w:pStyle w:val="ActHead5"/>
      </w:pPr>
      <w:bookmarkStart w:id="2" w:name="_Toc492447129"/>
      <w:r w:rsidRPr="00586D4C">
        <w:rPr>
          <w:rStyle w:val="CharSectno"/>
        </w:rPr>
        <w:t>1</w:t>
      </w:r>
      <w:r w:rsidR="00715914" w:rsidRPr="00586D4C">
        <w:t xml:space="preserve">  </w:t>
      </w:r>
      <w:r w:rsidR="00CE493D" w:rsidRPr="00586D4C">
        <w:t>Name</w:t>
      </w:r>
      <w:bookmarkEnd w:id="2"/>
    </w:p>
    <w:p w:rsidR="00715914" w:rsidRPr="00586D4C" w:rsidRDefault="00715914" w:rsidP="00715914">
      <w:pPr>
        <w:pStyle w:val="subsection"/>
      </w:pPr>
      <w:r w:rsidRPr="00586D4C">
        <w:tab/>
      </w:r>
      <w:r w:rsidRPr="00586D4C">
        <w:tab/>
        <w:t>This</w:t>
      </w:r>
      <w:r w:rsidR="00CA0E43" w:rsidRPr="00586D4C">
        <w:t xml:space="preserve"> instrument</w:t>
      </w:r>
      <w:r w:rsidRPr="00586D4C">
        <w:t xml:space="preserve"> </w:t>
      </w:r>
      <w:r w:rsidR="00CE493D" w:rsidRPr="00586D4C">
        <w:t xml:space="preserve">is the </w:t>
      </w:r>
      <w:r w:rsidR="00CE038B" w:rsidRPr="00586D4C">
        <w:rPr>
          <w:i/>
        </w:rPr>
        <w:fldChar w:fldCharType="begin"/>
      </w:r>
      <w:r w:rsidR="00CE038B" w:rsidRPr="00586D4C">
        <w:rPr>
          <w:i/>
        </w:rPr>
        <w:instrText xml:space="preserve"> STYLEREF  ShortT </w:instrText>
      </w:r>
      <w:r w:rsidR="00CE038B" w:rsidRPr="00586D4C">
        <w:rPr>
          <w:i/>
        </w:rPr>
        <w:fldChar w:fldCharType="separate"/>
      </w:r>
      <w:r w:rsidR="006A664B">
        <w:rPr>
          <w:i/>
          <w:noProof/>
        </w:rPr>
        <w:t>Ombudsman Regulations 2017</w:t>
      </w:r>
      <w:r w:rsidR="00CE038B" w:rsidRPr="00586D4C">
        <w:rPr>
          <w:i/>
        </w:rPr>
        <w:fldChar w:fldCharType="end"/>
      </w:r>
      <w:r w:rsidRPr="00586D4C">
        <w:t>.</w:t>
      </w:r>
    </w:p>
    <w:p w:rsidR="00715914" w:rsidRPr="00586D4C" w:rsidRDefault="00047297" w:rsidP="00715914">
      <w:pPr>
        <w:pStyle w:val="ActHead5"/>
      </w:pPr>
      <w:bookmarkStart w:id="3" w:name="_Toc492447130"/>
      <w:r w:rsidRPr="00586D4C">
        <w:rPr>
          <w:rStyle w:val="CharSectno"/>
        </w:rPr>
        <w:t>2</w:t>
      </w:r>
      <w:r w:rsidR="00715914" w:rsidRPr="00586D4C">
        <w:t xml:space="preserve">  Commencement</w:t>
      </w:r>
      <w:bookmarkEnd w:id="3"/>
    </w:p>
    <w:p w:rsidR="00742CED" w:rsidRPr="00586D4C" w:rsidRDefault="00742CED" w:rsidP="00CA0E43">
      <w:pPr>
        <w:pStyle w:val="subsection"/>
      </w:pPr>
      <w:r w:rsidRPr="00586D4C">
        <w:tab/>
        <w:t>(1)</w:t>
      </w:r>
      <w:r w:rsidRPr="00586D4C">
        <w:tab/>
        <w:t>Each provision of this instrument specified in column 1 of the table commences, or is taken to have commenced, in accordance with column 2 of the table. Any other statement in column 2 has effect according to its terms.</w:t>
      </w:r>
    </w:p>
    <w:p w:rsidR="00742CED" w:rsidRPr="00586D4C" w:rsidRDefault="00742CED" w:rsidP="00CA0E43">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040"/>
        <w:gridCol w:w="4591"/>
        <w:gridCol w:w="1896"/>
      </w:tblGrid>
      <w:tr w:rsidR="00742CED" w:rsidRPr="00586D4C" w:rsidTr="00532397">
        <w:trPr>
          <w:tblHeader/>
        </w:trPr>
        <w:tc>
          <w:tcPr>
            <w:tcW w:w="5000" w:type="pct"/>
            <w:gridSpan w:val="3"/>
            <w:tcBorders>
              <w:top w:val="single" w:sz="12" w:space="0" w:color="auto"/>
              <w:bottom w:val="single" w:sz="2" w:space="0" w:color="auto"/>
            </w:tcBorders>
            <w:shd w:val="clear" w:color="auto" w:fill="auto"/>
            <w:hideMark/>
          </w:tcPr>
          <w:p w:rsidR="00742CED" w:rsidRPr="00586D4C" w:rsidRDefault="00742CED" w:rsidP="00CA0E43">
            <w:pPr>
              <w:pStyle w:val="TableHeading"/>
            </w:pPr>
            <w:r w:rsidRPr="00586D4C">
              <w:t>Commencement information</w:t>
            </w:r>
          </w:p>
        </w:tc>
      </w:tr>
      <w:tr w:rsidR="00742CED" w:rsidRPr="00586D4C" w:rsidTr="00532397">
        <w:trPr>
          <w:tblHeader/>
        </w:trPr>
        <w:tc>
          <w:tcPr>
            <w:tcW w:w="1196" w:type="pct"/>
            <w:tcBorders>
              <w:top w:val="single" w:sz="2" w:space="0" w:color="auto"/>
              <w:bottom w:val="single" w:sz="2" w:space="0" w:color="auto"/>
            </w:tcBorders>
            <w:shd w:val="clear" w:color="auto" w:fill="auto"/>
            <w:hideMark/>
          </w:tcPr>
          <w:p w:rsidR="00742CED" w:rsidRPr="00586D4C" w:rsidRDefault="00742CED" w:rsidP="00CA0E43">
            <w:pPr>
              <w:pStyle w:val="TableHeading"/>
            </w:pPr>
            <w:r w:rsidRPr="00586D4C">
              <w:t>Column 1</w:t>
            </w:r>
          </w:p>
        </w:tc>
        <w:tc>
          <w:tcPr>
            <w:tcW w:w="2692" w:type="pct"/>
            <w:tcBorders>
              <w:top w:val="single" w:sz="2" w:space="0" w:color="auto"/>
              <w:bottom w:val="single" w:sz="2" w:space="0" w:color="auto"/>
            </w:tcBorders>
            <w:shd w:val="clear" w:color="auto" w:fill="auto"/>
            <w:hideMark/>
          </w:tcPr>
          <w:p w:rsidR="00742CED" w:rsidRPr="00586D4C" w:rsidRDefault="00742CED" w:rsidP="00CA0E43">
            <w:pPr>
              <w:pStyle w:val="TableHeading"/>
            </w:pPr>
            <w:r w:rsidRPr="00586D4C">
              <w:t>Column 2</w:t>
            </w:r>
          </w:p>
        </w:tc>
        <w:tc>
          <w:tcPr>
            <w:tcW w:w="1112" w:type="pct"/>
            <w:tcBorders>
              <w:top w:val="single" w:sz="2" w:space="0" w:color="auto"/>
              <w:bottom w:val="single" w:sz="2" w:space="0" w:color="auto"/>
            </w:tcBorders>
            <w:shd w:val="clear" w:color="auto" w:fill="auto"/>
            <w:hideMark/>
          </w:tcPr>
          <w:p w:rsidR="00742CED" w:rsidRPr="00586D4C" w:rsidRDefault="00742CED" w:rsidP="00CA0E43">
            <w:pPr>
              <w:pStyle w:val="TableHeading"/>
            </w:pPr>
            <w:r w:rsidRPr="00586D4C">
              <w:t>Column 3</w:t>
            </w:r>
          </w:p>
        </w:tc>
      </w:tr>
      <w:tr w:rsidR="00742CED" w:rsidRPr="00586D4C" w:rsidTr="00532397">
        <w:trPr>
          <w:tblHeader/>
        </w:trPr>
        <w:tc>
          <w:tcPr>
            <w:tcW w:w="1196" w:type="pct"/>
            <w:tcBorders>
              <w:top w:val="single" w:sz="2" w:space="0" w:color="auto"/>
              <w:bottom w:val="single" w:sz="12" w:space="0" w:color="auto"/>
            </w:tcBorders>
            <w:shd w:val="clear" w:color="auto" w:fill="auto"/>
            <w:hideMark/>
          </w:tcPr>
          <w:p w:rsidR="00742CED" w:rsidRPr="00586D4C" w:rsidRDefault="00742CED" w:rsidP="00CA0E43">
            <w:pPr>
              <w:pStyle w:val="TableHeading"/>
            </w:pPr>
            <w:r w:rsidRPr="00586D4C">
              <w:t>Provisions</w:t>
            </w:r>
          </w:p>
        </w:tc>
        <w:tc>
          <w:tcPr>
            <w:tcW w:w="2692" w:type="pct"/>
            <w:tcBorders>
              <w:top w:val="single" w:sz="2" w:space="0" w:color="auto"/>
              <w:bottom w:val="single" w:sz="12" w:space="0" w:color="auto"/>
            </w:tcBorders>
            <w:shd w:val="clear" w:color="auto" w:fill="auto"/>
            <w:hideMark/>
          </w:tcPr>
          <w:p w:rsidR="00742CED" w:rsidRPr="00586D4C" w:rsidRDefault="00742CED" w:rsidP="00CA0E43">
            <w:pPr>
              <w:pStyle w:val="TableHeading"/>
            </w:pPr>
            <w:r w:rsidRPr="00586D4C">
              <w:t>Commencement</w:t>
            </w:r>
          </w:p>
        </w:tc>
        <w:tc>
          <w:tcPr>
            <w:tcW w:w="1112" w:type="pct"/>
            <w:tcBorders>
              <w:top w:val="single" w:sz="2" w:space="0" w:color="auto"/>
              <w:bottom w:val="single" w:sz="12" w:space="0" w:color="auto"/>
            </w:tcBorders>
            <w:shd w:val="clear" w:color="auto" w:fill="auto"/>
            <w:hideMark/>
          </w:tcPr>
          <w:p w:rsidR="00742CED" w:rsidRPr="00586D4C" w:rsidRDefault="00742CED" w:rsidP="00CA0E43">
            <w:pPr>
              <w:pStyle w:val="TableHeading"/>
            </w:pPr>
            <w:r w:rsidRPr="00586D4C">
              <w:t>Date/Details</w:t>
            </w:r>
          </w:p>
        </w:tc>
      </w:tr>
      <w:tr w:rsidR="00742CED" w:rsidRPr="00586D4C" w:rsidTr="00532397">
        <w:tc>
          <w:tcPr>
            <w:tcW w:w="1196" w:type="pct"/>
            <w:tcBorders>
              <w:top w:val="single" w:sz="12" w:space="0" w:color="auto"/>
              <w:bottom w:val="single" w:sz="12" w:space="0" w:color="auto"/>
            </w:tcBorders>
            <w:shd w:val="clear" w:color="auto" w:fill="auto"/>
            <w:hideMark/>
          </w:tcPr>
          <w:p w:rsidR="00742CED" w:rsidRPr="00586D4C" w:rsidRDefault="00742CED" w:rsidP="00CA0E43">
            <w:pPr>
              <w:pStyle w:val="Tabletext"/>
            </w:pPr>
            <w:r w:rsidRPr="00586D4C">
              <w:t>1.  The whole of this instrument</w:t>
            </w:r>
          </w:p>
        </w:tc>
        <w:tc>
          <w:tcPr>
            <w:tcW w:w="2692" w:type="pct"/>
            <w:tcBorders>
              <w:top w:val="single" w:sz="12" w:space="0" w:color="auto"/>
              <w:bottom w:val="single" w:sz="12" w:space="0" w:color="auto"/>
            </w:tcBorders>
            <w:shd w:val="clear" w:color="auto" w:fill="auto"/>
          </w:tcPr>
          <w:p w:rsidR="00742CED" w:rsidRPr="00586D4C" w:rsidRDefault="00CA0E43" w:rsidP="00CA0E43">
            <w:pPr>
              <w:pStyle w:val="Tabletext"/>
            </w:pPr>
            <w:r w:rsidRPr="00586D4C">
              <w:t>The day after this instrument is registered.</w:t>
            </w:r>
          </w:p>
        </w:tc>
        <w:tc>
          <w:tcPr>
            <w:tcW w:w="1112" w:type="pct"/>
            <w:tcBorders>
              <w:top w:val="single" w:sz="12" w:space="0" w:color="auto"/>
              <w:bottom w:val="single" w:sz="12" w:space="0" w:color="auto"/>
            </w:tcBorders>
            <w:shd w:val="clear" w:color="auto" w:fill="auto"/>
          </w:tcPr>
          <w:p w:rsidR="00742CED" w:rsidRPr="00586D4C" w:rsidRDefault="00B53E3E" w:rsidP="00CA0E43">
            <w:pPr>
              <w:pStyle w:val="Tabletext"/>
            </w:pPr>
            <w:r>
              <w:t>27 September 2017</w:t>
            </w:r>
          </w:p>
        </w:tc>
      </w:tr>
    </w:tbl>
    <w:p w:rsidR="00742CED" w:rsidRPr="00586D4C" w:rsidRDefault="00742CED" w:rsidP="00CA0E43">
      <w:pPr>
        <w:pStyle w:val="notetext"/>
      </w:pPr>
      <w:r w:rsidRPr="00586D4C">
        <w:rPr>
          <w:snapToGrid w:val="0"/>
          <w:lang w:eastAsia="en-US"/>
        </w:rPr>
        <w:t>Note:</w:t>
      </w:r>
      <w:r w:rsidRPr="00586D4C">
        <w:rPr>
          <w:snapToGrid w:val="0"/>
          <w:lang w:eastAsia="en-US"/>
        </w:rPr>
        <w:tab/>
        <w:t xml:space="preserve">This table relates only to the provisions of this </w:t>
      </w:r>
      <w:r w:rsidRPr="00586D4C">
        <w:t xml:space="preserve">instrument </w:t>
      </w:r>
      <w:r w:rsidRPr="00586D4C">
        <w:rPr>
          <w:snapToGrid w:val="0"/>
          <w:lang w:eastAsia="en-US"/>
        </w:rPr>
        <w:t xml:space="preserve">as originally made. It will not be amended to deal with any later amendments of this </w:t>
      </w:r>
      <w:r w:rsidRPr="00586D4C">
        <w:t>instrument</w:t>
      </w:r>
      <w:r w:rsidRPr="00586D4C">
        <w:rPr>
          <w:snapToGrid w:val="0"/>
          <w:lang w:eastAsia="en-US"/>
        </w:rPr>
        <w:t>.</w:t>
      </w:r>
    </w:p>
    <w:p w:rsidR="00742CED" w:rsidRPr="00586D4C" w:rsidRDefault="00742CED" w:rsidP="00CA0E43">
      <w:pPr>
        <w:pStyle w:val="subsection"/>
      </w:pPr>
      <w:r w:rsidRPr="00586D4C">
        <w:tab/>
        <w:t>(2)</w:t>
      </w:r>
      <w:r w:rsidRPr="00586D4C">
        <w:tab/>
        <w:t>Any information in column 3 of the table is not part of this instrument. Information may be inserted in this column, or information in it may be edited, in any published version of this instrument.</w:t>
      </w:r>
    </w:p>
    <w:p w:rsidR="00CE493D" w:rsidRPr="00586D4C" w:rsidRDefault="00047297" w:rsidP="00E85C54">
      <w:pPr>
        <w:pStyle w:val="ActHead5"/>
      </w:pPr>
      <w:bookmarkStart w:id="4" w:name="_Toc492447131"/>
      <w:r w:rsidRPr="00586D4C">
        <w:rPr>
          <w:rStyle w:val="CharSectno"/>
        </w:rPr>
        <w:t>3</w:t>
      </w:r>
      <w:r w:rsidR="00E85C54" w:rsidRPr="00586D4C">
        <w:t xml:space="preserve">  Authority</w:t>
      </w:r>
      <w:bookmarkEnd w:id="4"/>
    </w:p>
    <w:p w:rsidR="00E708D8" w:rsidRPr="00586D4C" w:rsidRDefault="00E85C54" w:rsidP="00E85C54">
      <w:pPr>
        <w:pStyle w:val="subsection"/>
      </w:pPr>
      <w:r w:rsidRPr="00586D4C">
        <w:tab/>
      </w:r>
      <w:r w:rsidRPr="00586D4C">
        <w:tab/>
        <w:t xml:space="preserve">This </w:t>
      </w:r>
      <w:r w:rsidR="00742CED" w:rsidRPr="00586D4C">
        <w:t>instrument</w:t>
      </w:r>
      <w:r w:rsidRPr="00586D4C">
        <w:t xml:space="preserve"> is made under </w:t>
      </w:r>
      <w:r w:rsidR="001B39BC" w:rsidRPr="00586D4C">
        <w:t xml:space="preserve">the </w:t>
      </w:r>
      <w:r w:rsidR="00BF690B" w:rsidRPr="00586D4C">
        <w:rPr>
          <w:i/>
        </w:rPr>
        <w:t>Ombudsman Act 1976</w:t>
      </w:r>
      <w:r w:rsidR="00EC01C1" w:rsidRPr="00586D4C">
        <w:t>.</w:t>
      </w:r>
    </w:p>
    <w:p w:rsidR="00CA0E43" w:rsidRPr="00586D4C" w:rsidRDefault="00047297" w:rsidP="00CA0E43">
      <w:pPr>
        <w:pStyle w:val="ActHead5"/>
      </w:pPr>
      <w:bookmarkStart w:id="5" w:name="_Toc492447132"/>
      <w:r w:rsidRPr="00586D4C">
        <w:rPr>
          <w:rStyle w:val="CharSectno"/>
        </w:rPr>
        <w:t>4</w:t>
      </w:r>
      <w:r w:rsidR="00CA0E43" w:rsidRPr="00586D4C">
        <w:t xml:space="preserve">  Schedules</w:t>
      </w:r>
      <w:bookmarkEnd w:id="5"/>
    </w:p>
    <w:p w:rsidR="00CA0E43" w:rsidRPr="00586D4C" w:rsidRDefault="00CA0E43" w:rsidP="00CA0E43">
      <w:pPr>
        <w:pStyle w:val="subsection"/>
      </w:pPr>
      <w:r w:rsidRPr="00586D4C">
        <w:tab/>
      </w:r>
      <w:r w:rsidRPr="00586D4C">
        <w:tab/>
        <w:t>Each instrument that is specified in a Schedule to this instrument is amended or repealed as set out in the applicable items in the Schedule concerned, and any other item in a Schedule to this instrument has effect according to its terms.</w:t>
      </w:r>
    </w:p>
    <w:p w:rsidR="00CA0E43" w:rsidRPr="00586D4C" w:rsidRDefault="00047297" w:rsidP="00CA0E43">
      <w:pPr>
        <w:pStyle w:val="ActHead5"/>
      </w:pPr>
      <w:bookmarkStart w:id="6" w:name="_Toc492447133"/>
      <w:r w:rsidRPr="00586D4C">
        <w:rPr>
          <w:rStyle w:val="CharSectno"/>
        </w:rPr>
        <w:t>5</w:t>
      </w:r>
      <w:r w:rsidR="00414515" w:rsidRPr="00586D4C">
        <w:t xml:space="preserve"> </w:t>
      </w:r>
      <w:r w:rsidR="00CA0E43" w:rsidRPr="00586D4C">
        <w:t xml:space="preserve"> Definitions</w:t>
      </w:r>
      <w:bookmarkEnd w:id="6"/>
    </w:p>
    <w:p w:rsidR="00CA0E43" w:rsidRPr="00586D4C" w:rsidRDefault="00CA0E43" w:rsidP="00CA0E43">
      <w:pPr>
        <w:pStyle w:val="subsection"/>
      </w:pPr>
      <w:r w:rsidRPr="00586D4C">
        <w:tab/>
      </w:r>
      <w:r w:rsidRPr="00586D4C">
        <w:tab/>
        <w:t>In this instrument:</w:t>
      </w:r>
    </w:p>
    <w:p w:rsidR="004C0A1B" w:rsidRPr="00586D4C" w:rsidRDefault="004C0A1B" w:rsidP="004C0A1B">
      <w:pPr>
        <w:pStyle w:val="Definition"/>
      </w:pPr>
      <w:r w:rsidRPr="00586D4C">
        <w:rPr>
          <w:b/>
          <w:i/>
        </w:rPr>
        <w:t>abuse</w:t>
      </w:r>
      <w:r w:rsidRPr="00586D4C">
        <w:t>, in relation to a complainant, includes:</w:t>
      </w:r>
    </w:p>
    <w:p w:rsidR="004C0A1B" w:rsidRPr="00586D4C" w:rsidRDefault="00E075AD" w:rsidP="004C0A1B">
      <w:pPr>
        <w:pStyle w:val="paragraph"/>
      </w:pPr>
      <w:r w:rsidRPr="00586D4C">
        <w:tab/>
        <w:t>(a)</w:t>
      </w:r>
      <w:r w:rsidRPr="00586D4C">
        <w:tab/>
        <w:t>sexual abuse of the</w:t>
      </w:r>
      <w:r w:rsidR="004C0A1B" w:rsidRPr="00586D4C">
        <w:t xml:space="preserve"> complainant; and</w:t>
      </w:r>
    </w:p>
    <w:p w:rsidR="004C0A1B" w:rsidRPr="00586D4C" w:rsidRDefault="004C0A1B" w:rsidP="004C0A1B">
      <w:pPr>
        <w:pStyle w:val="paragraph"/>
      </w:pPr>
      <w:r w:rsidRPr="00586D4C">
        <w:tab/>
        <w:t>(b)</w:t>
      </w:r>
      <w:r w:rsidRPr="00586D4C">
        <w:tab/>
      </w:r>
      <w:r w:rsidR="00E075AD" w:rsidRPr="00586D4C">
        <w:t>serious physical abuse of the</w:t>
      </w:r>
      <w:r w:rsidRPr="00586D4C">
        <w:t xml:space="preserve"> complainant; and</w:t>
      </w:r>
    </w:p>
    <w:p w:rsidR="004C0A1B" w:rsidRPr="00586D4C" w:rsidRDefault="004C0A1B" w:rsidP="004C0A1B">
      <w:pPr>
        <w:pStyle w:val="paragraph"/>
      </w:pPr>
      <w:r w:rsidRPr="00586D4C">
        <w:tab/>
        <w:t>(c)</w:t>
      </w:r>
      <w:r w:rsidRPr="00586D4C">
        <w:tab/>
        <w:t>ser</w:t>
      </w:r>
      <w:r w:rsidR="00E075AD" w:rsidRPr="00586D4C">
        <w:t>ious bullying or harassment of the</w:t>
      </w:r>
      <w:r w:rsidRPr="00586D4C">
        <w:t xml:space="preserve"> complainant.</w:t>
      </w:r>
    </w:p>
    <w:p w:rsidR="004C0A1B" w:rsidRPr="00586D4C" w:rsidRDefault="004C0A1B" w:rsidP="004C0A1B">
      <w:pPr>
        <w:pStyle w:val="Definition"/>
      </w:pPr>
      <w:r w:rsidRPr="00586D4C">
        <w:rPr>
          <w:b/>
          <w:i/>
        </w:rPr>
        <w:t>Act</w:t>
      </w:r>
      <w:r w:rsidRPr="00586D4C">
        <w:t xml:space="preserve"> means the </w:t>
      </w:r>
      <w:r w:rsidRPr="00586D4C">
        <w:rPr>
          <w:i/>
        </w:rPr>
        <w:t>Ombudsman Act 1976</w:t>
      </w:r>
      <w:r w:rsidRPr="00586D4C">
        <w:t>.</w:t>
      </w:r>
    </w:p>
    <w:p w:rsidR="0007236F" w:rsidRPr="00586D4C" w:rsidRDefault="0007236F" w:rsidP="004C0A1B">
      <w:pPr>
        <w:pStyle w:val="Definition"/>
      </w:pPr>
      <w:r w:rsidRPr="00586D4C">
        <w:rPr>
          <w:b/>
          <w:i/>
        </w:rPr>
        <w:t>administrative head</w:t>
      </w:r>
      <w:r w:rsidRPr="00586D4C">
        <w:t xml:space="preserve"> of a court has the meaning given by the </w:t>
      </w:r>
      <w:r w:rsidRPr="00586D4C">
        <w:rPr>
          <w:i/>
        </w:rPr>
        <w:t>Court Security Act 2013</w:t>
      </w:r>
      <w:r w:rsidRPr="00586D4C">
        <w:t>.</w:t>
      </w:r>
    </w:p>
    <w:p w:rsidR="004C0A1B" w:rsidRPr="00586D4C" w:rsidRDefault="004C0A1B" w:rsidP="004C0A1B">
      <w:pPr>
        <w:pStyle w:val="Definition"/>
      </w:pPr>
      <w:r w:rsidRPr="00586D4C">
        <w:rPr>
          <w:b/>
          <w:i/>
        </w:rPr>
        <w:t>complainant</w:t>
      </w:r>
      <w:r w:rsidRPr="00586D4C">
        <w:t xml:space="preserve"> includes:</w:t>
      </w:r>
    </w:p>
    <w:p w:rsidR="004C0A1B" w:rsidRPr="00586D4C" w:rsidRDefault="004C0A1B" w:rsidP="004C0A1B">
      <w:pPr>
        <w:pStyle w:val="paragraph"/>
      </w:pPr>
      <w:r w:rsidRPr="00586D4C">
        <w:tab/>
        <w:t>(a)</w:t>
      </w:r>
      <w:r w:rsidRPr="00586D4C">
        <w:tab/>
        <w:t>a person who is or was a member of the Defence Force; and</w:t>
      </w:r>
    </w:p>
    <w:p w:rsidR="004C0A1B" w:rsidRPr="00586D4C" w:rsidRDefault="004C0A1B" w:rsidP="004C0A1B">
      <w:pPr>
        <w:pStyle w:val="paragraph"/>
      </w:pPr>
      <w:r w:rsidRPr="00586D4C">
        <w:tab/>
        <w:t>(b)</w:t>
      </w:r>
      <w:r w:rsidRPr="00586D4C">
        <w:tab/>
        <w:t>a person who is or was an APS employee deployed outside Australia:</w:t>
      </w:r>
    </w:p>
    <w:p w:rsidR="004C0A1B" w:rsidRPr="00586D4C" w:rsidRDefault="004C0A1B" w:rsidP="004C0A1B">
      <w:pPr>
        <w:pStyle w:val="paragraphsub"/>
      </w:pPr>
      <w:r w:rsidRPr="00586D4C">
        <w:tab/>
        <w:t>(i)</w:t>
      </w:r>
      <w:r w:rsidRPr="00586D4C">
        <w:tab/>
        <w:t>in connection with an operation of the Defence Force; or</w:t>
      </w:r>
    </w:p>
    <w:p w:rsidR="004C0A1B" w:rsidRPr="00586D4C" w:rsidRDefault="004C0A1B" w:rsidP="004C0A1B">
      <w:pPr>
        <w:pStyle w:val="paragraphsub"/>
      </w:pPr>
      <w:r w:rsidRPr="00586D4C">
        <w:tab/>
        <w:t>(ii)</w:t>
      </w:r>
      <w:r w:rsidRPr="00586D4C">
        <w:tab/>
        <w:t>for the purpose of capacity</w:t>
      </w:r>
      <w:r w:rsidR="00586D4C">
        <w:noBreakHyphen/>
      </w:r>
      <w:r w:rsidRPr="00586D4C">
        <w:t>building or peacekeeping functions by the Defence Force; and</w:t>
      </w:r>
    </w:p>
    <w:p w:rsidR="004C0A1B" w:rsidRPr="00586D4C" w:rsidRDefault="004C0A1B" w:rsidP="004C0A1B">
      <w:pPr>
        <w:pStyle w:val="paragraph"/>
      </w:pPr>
      <w:r w:rsidRPr="00586D4C">
        <w:tab/>
        <w:t>(c)</w:t>
      </w:r>
      <w:r w:rsidRPr="00586D4C">
        <w:tab/>
        <w:t>a person who is or was contracted to provide services outside Australia:</w:t>
      </w:r>
    </w:p>
    <w:p w:rsidR="004C0A1B" w:rsidRPr="00586D4C" w:rsidRDefault="004C0A1B" w:rsidP="004C0A1B">
      <w:pPr>
        <w:pStyle w:val="paragraphsub"/>
      </w:pPr>
      <w:r w:rsidRPr="00586D4C">
        <w:tab/>
        <w:t>(i)</w:t>
      </w:r>
      <w:r w:rsidRPr="00586D4C">
        <w:tab/>
        <w:t>in connection with an operation of the Defence Force; or</w:t>
      </w:r>
    </w:p>
    <w:p w:rsidR="004C0A1B" w:rsidRPr="00586D4C" w:rsidRDefault="004C0A1B" w:rsidP="004C0A1B">
      <w:pPr>
        <w:pStyle w:val="paragraphsub"/>
      </w:pPr>
      <w:r w:rsidRPr="00586D4C">
        <w:tab/>
        <w:t>(ii)</w:t>
      </w:r>
      <w:r w:rsidRPr="00586D4C">
        <w:tab/>
        <w:t>for the purpose of capacity</w:t>
      </w:r>
      <w:r w:rsidR="00586D4C">
        <w:noBreakHyphen/>
      </w:r>
      <w:r w:rsidRPr="00586D4C">
        <w:t>building or peacekeeping functions by the Defence Force.</w:t>
      </w:r>
    </w:p>
    <w:p w:rsidR="00716F32" w:rsidRPr="00586D4C" w:rsidRDefault="00716F32" w:rsidP="00716F32">
      <w:pPr>
        <w:pStyle w:val="Definition"/>
      </w:pPr>
      <w:r w:rsidRPr="00586D4C">
        <w:rPr>
          <w:b/>
          <w:i/>
        </w:rPr>
        <w:t>court</w:t>
      </w:r>
      <w:r w:rsidRPr="00586D4C">
        <w:t xml:space="preserve"> has the meaning given by the </w:t>
      </w:r>
      <w:r w:rsidRPr="00586D4C">
        <w:rPr>
          <w:i/>
        </w:rPr>
        <w:t>Court Security Act 2013</w:t>
      </w:r>
      <w:r w:rsidRPr="00586D4C">
        <w:t>.</w:t>
      </w:r>
    </w:p>
    <w:p w:rsidR="004C0A1B" w:rsidRPr="00586D4C" w:rsidRDefault="004C0A1B" w:rsidP="004C0A1B">
      <w:pPr>
        <w:pStyle w:val="Definition"/>
      </w:pPr>
      <w:r w:rsidRPr="00586D4C">
        <w:rPr>
          <w:b/>
          <w:i/>
        </w:rPr>
        <w:t xml:space="preserve">Defence Abuse Response Taskforce </w:t>
      </w:r>
      <w:r w:rsidR="00ED0A19" w:rsidRPr="00586D4C">
        <w:t>means the t</w:t>
      </w:r>
      <w:r w:rsidRPr="00586D4C">
        <w:t>askforce established by the then Attorney</w:t>
      </w:r>
      <w:r w:rsidR="00586D4C">
        <w:noBreakHyphen/>
      </w:r>
      <w:r w:rsidRPr="00586D4C">
        <w:t>General and Minister for Defence to respond to complaints of sexual and other forms of abuse by Defence personnel alleged to have occurred before 11</w:t>
      </w:r>
      <w:r w:rsidR="00586D4C" w:rsidRPr="00586D4C">
        <w:t> </w:t>
      </w:r>
      <w:r w:rsidRPr="00586D4C">
        <w:t>April 2011.</w:t>
      </w:r>
    </w:p>
    <w:p w:rsidR="004C0A1B" w:rsidRPr="00586D4C" w:rsidRDefault="004C0A1B" w:rsidP="004C0A1B">
      <w:pPr>
        <w:pStyle w:val="Definition"/>
      </w:pPr>
      <w:r w:rsidRPr="00586D4C">
        <w:rPr>
          <w:b/>
          <w:i/>
        </w:rPr>
        <w:t>Defence Department</w:t>
      </w:r>
      <w:r w:rsidRPr="00586D4C">
        <w:t xml:space="preserve"> means the Department administered by the Minister administering</w:t>
      </w:r>
      <w:r w:rsidR="00E075AD" w:rsidRPr="00586D4C">
        <w:t xml:space="preserve"> section</w:t>
      </w:r>
      <w:r w:rsidR="00586D4C" w:rsidRPr="00586D4C">
        <w:t> </w:t>
      </w:r>
      <w:r w:rsidR="00E075AD" w:rsidRPr="00586D4C">
        <w:t xml:space="preserve">1 of </w:t>
      </w:r>
      <w:r w:rsidRPr="00586D4C">
        <w:t xml:space="preserve">the </w:t>
      </w:r>
      <w:r w:rsidRPr="00586D4C">
        <w:rPr>
          <w:i/>
        </w:rPr>
        <w:t>Defence Act 1903</w:t>
      </w:r>
      <w:r w:rsidRPr="00586D4C">
        <w:t>.</w:t>
      </w:r>
    </w:p>
    <w:p w:rsidR="004C0A1B" w:rsidRPr="00586D4C" w:rsidRDefault="004C0A1B" w:rsidP="004C0A1B">
      <w:pPr>
        <w:pStyle w:val="Definition"/>
      </w:pPr>
      <w:r w:rsidRPr="00586D4C">
        <w:rPr>
          <w:b/>
          <w:i/>
        </w:rPr>
        <w:t>Defence Force</w:t>
      </w:r>
      <w:r w:rsidRPr="00586D4C">
        <w:t xml:space="preserve"> has the same meaning as in subsection</w:t>
      </w:r>
      <w:r w:rsidR="00586D4C" w:rsidRPr="00586D4C">
        <w:t> </w:t>
      </w:r>
      <w:r w:rsidRPr="00586D4C">
        <w:t xml:space="preserve">4(1) of the </w:t>
      </w:r>
      <w:r w:rsidRPr="00586D4C">
        <w:rPr>
          <w:i/>
        </w:rPr>
        <w:t>Defence Act 1903</w:t>
      </w:r>
      <w:r w:rsidRPr="00586D4C">
        <w:t>.</w:t>
      </w:r>
    </w:p>
    <w:p w:rsidR="00B81261" w:rsidRPr="00586D4C" w:rsidRDefault="00B81261" w:rsidP="004C0A1B">
      <w:pPr>
        <w:pStyle w:val="Definition"/>
      </w:pPr>
      <w:r w:rsidRPr="00586D4C">
        <w:rPr>
          <w:b/>
          <w:i/>
        </w:rPr>
        <w:t>Determination</w:t>
      </w:r>
      <w:r w:rsidR="00586D4C" w:rsidRPr="00586D4C">
        <w:rPr>
          <w:b/>
          <w:i/>
        </w:rPr>
        <w:t> </w:t>
      </w:r>
      <w:r w:rsidRPr="00586D4C">
        <w:rPr>
          <w:b/>
          <w:i/>
        </w:rPr>
        <w:t>2017/06</w:t>
      </w:r>
      <w:r w:rsidRPr="00586D4C">
        <w:t xml:space="preserve"> means the instrument made by the Remuneration Tribunal under Division</w:t>
      </w:r>
      <w:r w:rsidR="00586D4C" w:rsidRPr="00586D4C">
        <w:t> </w:t>
      </w:r>
      <w:r w:rsidRPr="00586D4C">
        <w:t>4 of Part</w:t>
      </w:r>
      <w:r w:rsidR="00586D4C" w:rsidRPr="00586D4C">
        <w:t> </w:t>
      </w:r>
      <w:r w:rsidRPr="00586D4C">
        <w:t xml:space="preserve">II of the </w:t>
      </w:r>
      <w:r w:rsidRPr="00586D4C">
        <w:rPr>
          <w:i/>
        </w:rPr>
        <w:t>Remuneration Tribunal Act 1973</w:t>
      </w:r>
      <w:r w:rsidRPr="00586D4C">
        <w:t xml:space="preserve"> that is known as Determination</w:t>
      </w:r>
      <w:r w:rsidR="00586D4C" w:rsidRPr="00586D4C">
        <w:t> </w:t>
      </w:r>
      <w:r w:rsidRPr="00586D4C">
        <w:t xml:space="preserve">2017/06: Departmental Secretaries </w:t>
      </w:r>
      <w:r w:rsidR="00586D4C">
        <w:noBreakHyphen/>
      </w:r>
      <w:r w:rsidRPr="00586D4C">
        <w:t xml:space="preserve"> Classification Structure and Terms and Conditions, as in force when this instrument commenced.</w:t>
      </w:r>
    </w:p>
    <w:p w:rsidR="004C0A1B" w:rsidRPr="00586D4C" w:rsidRDefault="004C0A1B" w:rsidP="004C0A1B">
      <w:pPr>
        <w:pStyle w:val="Definition"/>
      </w:pPr>
      <w:r w:rsidRPr="00586D4C">
        <w:rPr>
          <w:b/>
          <w:i/>
        </w:rPr>
        <w:t>member of Defence</w:t>
      </w:r>
      <w:r w:rsidRPr="00586D4C">
        <w:t>, in relation to a complaint of abuse, includes a person who, at the time the abuse is alleged to have occurred:</w:t>
      </w:r>
    </w:p>
    <w:p w:rsidR="004C0A1B" w:rsidRPr="00586D4C" w:rsidRDefault="004C0A1B" w:rsidP="004C0A1B">
      <w:pPr>
        <w:pStyle w:val="paragraph"/>
      </w:pPr>
      <w:r w:rsidRPr="00586D4C">
        <w:tab/>
        <w:t>(a)</w:t>
      </w:r>
      <w:r w:rsidRPr="00586D4C">
        <w:tab/>
        <w:t>was a member of the Defence Force; and</w:t>
      </w:r>
    </w:p>
    <w:p w:rsidR="004C0A1B" w:rsidRPr="00586D4C" w:rsidRDefault="004C0A1B" w:rsidP="004C0A1B">
      <w:pPr>
        <w:pStyle w:val="paragraph"/>
      </w:pPr>
      <w:r w:rsidRPr="00586D4C">
        <w:tab/>
        <w:t>(b)</w:t>
      </w:r>
      <w:r w:rsidRPr="00586D4C">
        <w:tab/>
        <w:t>was an APS employee deployed outside Australia:</w:t>
      </w:r>
    </w:p>
    <w:p w:rsidR="004C0A1B" w:rsidRPr="00586D4C" w:rsidRDefault="004C0A1B" w:rsidP="004C0A1B">
      <w:pPr>
        <w:pStyle w:val="paragraphsub"/>
      </w:pPr>
      <w:r w:rsidRPr="00586D4C">
        <w:tab/>
        <w:t>(i)</w:t>
      </w:r>
      <w:r w:rsidRPr="00586D4C">
        <w:tab/>
        <w:t>in connection with an operation of the Defence Force; or</w:t>
      </w:r>
    </w:p>
    <w:p w:rsidR="004C0A1B" w:rsidRPr="00586D4C" w:rsidRDefault="004C0A1B" w:rsidP="004C0A1B">
      <w:pPr>
        <w:pStyle w:val="paragraphsub"/>
      </w:pPr>
      <w:r w:rsidRPr="00586D4C">
        <w:tab/>
        <w:t>(ii)</w:t>
      </w:r>
      <w:r w:rsidRPr="00586D4C">
        <w:tab/>
        <w:t>for the purpose of capacity</w:t>
      </w:r>
      <w:r w:rsidR="00586D4C">
        <w:noBreakHyphen/>
      </w:r>
      <w:r w:rsidRPr="00586D4C">
        <w:t>building or peacekeeping functions by the Defence Force; and</w:t>
      </w:r>
    </w:p>
    <w:p w:rsidR="004C0A1B" w:rsidRPr="00586D4C" w:rsidRDefault="004C0A1B" w:rsidP="004C0A1B">
      <w:pPr>
        <w:pStyle w:val="paragraph"/>
      </w:pPr>
      <w:r w:rsidRPr="00586D4C">
        <w:tab/>
        <w:t>(c)</w:t>
      </w:r>
      <w:r w:rsidRPr="00586D4C">
        <w:tab/>
        <w:t>was contracted to provide services outside Australia:</w:t>
      </w:r>
    </w:p>
    <w:p w:rsidR="004C0A1B" w:rsidRPr="00586D4C" w:rsidRDefault="004C0A1B" w:rsidP="004C0A1B">
      <w:pPr>
        <w:pStyle w:val="paragraphsub"/>
      </w:pPr>
      <w:r w:rsidRPr="00586D4C">
        <w:tab/>
        <w:t>(i)</w:t>
      </w:r>
      <w:r w:rsidRPr="00586D4C">
        <w:tab/>
        <w:t>in connection with an operation of the Defence Force; or</w:t>
      </w:r>
    </w:p>
    <w:p w:rsidR="004C0A1B" w:rsidRPr="00586D4C" w:rsidRDefault="004C0A1B" w:rsidP="004C0A1B">
      <w:pPr>
        <w:pStyle w:val="paragraphsub"/>
      </w:pPr>
      <w:r w:rsidRPr="00586D4C">
        <w:tab/>
        <w:t>(ii)</w:t>
      </w:r>
      <w:r w:rsidRPr="00586D4C">
        <w:tab/>
        <w:t>for the purpose of capacity</w:t>
      </w:r>
      <w:r w:rsidR="00586D4C">
        <w:noBreakHyphen/>
      </w:r>
      <w:r w:rsidRPr="00586D4C">
        <w:t>building or peacekeeping functions by the Defence Force.</w:t>
      </w:r>
    </w:p>
    <w:p w:rsidR="004C0A1B" w:rsidRPr="00586D4C" w:rsidRDefault="004C0A1B" w:rsidP="00CA0E43">
      <w:pPr>
        <w:pStyle w:val="Definition"/>
        <w:rPr>
          <w:b/>
          <w:i/>
        </w:rPr>
      </w:pPr>
      <w:r w:rsidRPr="00586D4C">
        <w:rPr>
          <w:b/>
          <w:i/>
        </w:rPr>
        <w:t>restorative engagement conference</w:t>
      </w:r>
      <w:r w:rsidRPr="00586D4C">
        <w:t xml:space="preserve"> means a process facilitated by the Defence Force Ombudsman or another person in which a complainant engages with a member of Defence to have their complaint of abuse acknowledged.</w:t>
      </w:r>
    </w:p>
    <w:p w:rsidR="00CB6688" w:rsidRPr="00586D4C" w:rsidRDefault="00CB6688" w:rsidP="00CB6688">
      <w:pPr>
        <w:pStyle w:val="ActHead2"/>
        <w:pageBreakBefore/>
      </w:pPr>
      <w:bookmarkStart w:id="7" w:name="_Toc492447134"/>
      <w:r w:rsidRPr="00586D4C">
        <w:rPr>
          <w:rStyle w:val="CharPartNo"/>
        </w:rPr>
        <w:t>Part</w:t>
      </w:r>
      <w:r w:rsidR="00586D4C" w:rsidRPr="00586D4C">
        <w:rPr>
          <w:rStyle w:val="CharPartNo"/>
        </w:rPr>
        <w:t> </w:t>
      </w:r>
      <w:r w:rsidRPr="00586D4C">
        <w:rPr>
          <w:rStyle w:val="CharPartNo"/>
        </w:rPr>
        <w:t>2</w:t>
      </w:r>
      <w:r w:rsidRPr="00586D4C">
        <w:t>—</w:t>
      </w:r>
      <w:r w:rsidR="00F73AC1" w:rsidRPr="00586D4C">
        <w:rPr>
          <w:rStyle w:val="CharPartText"/>
        </w:rPr>
        <w:t>General</w:t>
      </w:r>
      <w:r w:rsidR="00F774FD" w:rsidRPr="00586D4C">
        <w:rPr>
          <w:rStyle w:val="CharPartText"/>
        </w:rPr>
        <w:t xml:space="preserve"> matters</w:t>
      </w:r>
      <w:bookmarkEnd w:id="7"/>
    </w:p>
    <w:p w:rsidR="0007236F" w:rsidRPr="00586D4C" w:rsidRDefault="0007236F" w:rsidP="0007236F">
      <w:pPr>
        <w:pStyle w:val="Header"/>
      </w:pPr>
      <w:r w:rsidRPr="00586D4C">
        <w:rPr>
          <w:rStyle w:val="CharDivNo"/>
        </w:rPr>
        <w:t xml:space="preserve"> </w:t>
      </w:r>
      <w:r w:rsidRPr="00586D4C">
        <w:rPr>
          <w:rStyle w:val="CharDivText"/>
        </w:rPr>
        <w:t xml:space="preserve"> </w:t>
      </w:r>
    </w:p>
    <w:p w:rsidR="00E51C07" w:rsidRPr="00586D4C" w:rsidRDefault="00047297" w:rsidP="00E51C07">
      <w:pPr>
        <w:pStyle w:val="ActHead5"/>
      </w:pPr>
      <w:bookmarkStart w:id="8" w:name="_Toc492447135"/>
      <w:r w:rsidRPr="00586D4C">
        <w:rPr>
          <w:rStyle w:val="CharSectno"/>
        </w:rPr>
        <w:t>6</w:t>
      </w:r>
      <w:r w:rsidR="00E51C07" w:rsidRPr="00586D4C">
        <w:t xml:space="preserve">  Bodies not to be taken to be prescribed authorities for the purposes of the Act</w:t>
      </w:r>
      <w:bookmarkEnd w:id="8"/>
    </w:p>
    <w:p w:rsidR="00E51C07" w:rsidRPr="00586D4C" w:rsidRDefault="00E51C07" w:rsidP="00E51C07">
      <w:pPr>
        <w:pStyle w:val="subsection"/>
      </w:pPr>
      <w:r w:rsidRPr="00586D4C">
        <w:tab/>
      </w:r>
      <w:r w:rsidRPr="00586D4C">
        <w:tab/>
        <w:t>For the purposes of</w:t>
      </w:r>
      <w:r w:rsidR="00CA0E43" w:rsidRPr="00586D4C">
        <w:t xml:space="preserve"> </w:t>
      </w:r>
      <w:r w:rsidR="00586D4C" w:rsidRPr="00586D4C">
        <w:t>subparagraph (</w:t>
      </w:r>
      <w:r w:rsidR="00CA0E43" w:rsidRPr="00586D4C">
        <w:t>a)(iii) of</w:t>
      </w:r>
      <w:r w:rsidRPr="00586D4C">
        <w:t xml:space="preserve"> the definition of </w:t>
      </w:r>
      <w:r w:rsidRPr="00586D4C">
        <w:rPr>
          <w:b/>
          <w:i/>
        </w:rPr>
        <w:t>prescribed authority</w:t>
      </w:r>
      <w:r w:rsidRPr="00586D4C">
        <w:t xml:space="preserve"> in </w:t>
      </w:r>
      <w:r w:rsidR="00CA0E43" w:rsidRPr="00586D4C">
        <w:t>sub</w:t>
      </w:r>
      <w:r w:rsidRPr="00586D4C">
        <w:t>section</w:t>
      </w:r>
      <w:r w:rsidR="00586D4C" w:rsidRPr="00586D4C">
        <w:t> </w:t>
      </w:r>
      <w:r w:rsidRPr="00586D4C">
        <w:t>3</w:t>
      </w:r>
      <w:r w:rsidR="00CA0E43" w:rsidRPr="00586D4C">
        <w:t>(1)</w:t>
      </w:r>
      <w:r w:rsidRPr="00586D4C">
        <w:t xml:space="preserve"> of the Act, </w:t>
      </w:r>
      <w:r w:rsidR="00144985" w:rsidRPr="00586D4C">
        <w:t>each of the following bodies</w:t>
      </w:r>
      <w:r w:rsidRPr="00586D4C">
        <w:t xml:space="preserve"> is not to be taken to be a prescribed author</w:t>
      </w:r>
      <w:r w:rsidR="001D621A" w:rsidRPr="00586D4C">
        <w:t>ity</w:t>
      </w:r>
      <w:r w:rsidR="00C97B47" w:rsidRPr="00586D4C">
        <w:t xml:space="preserve"> for the purposes of the Act</w:t>
      </w:r>
      <w:r w:rsidR="001D621A" w:rsidRPr="00586D4C">
        <w:t>:</w:t>
      </w:r>
    </w:p>
    <w:p w:rsidR="00144985" w:rsidRPr="00586D4C" w:rsidRDefault="00BF690B" w:rsidP="00144985">
      <w:pPr>
        <w:pStyle w:val="paragraph"/>
      </w:pPr>
      <w:r w:rsidRPr="00586D4C">
        <w:tab/>
        <w:t>(a)</w:t>
      </w:r>
      <w:r w:rsidRPr="00586D4C">
        <w:tab/>
      </w:r>
      <w:r w:rsidR="007B783E" w:rsidRPr="00586D4C">
        <w:t xml:space="preserve">the </w:t>
      </w:r>
      <w:r w:rsidR="00144985" w:rsidRPr="00586D4C">
        <w:t>Australian Security Intelligence Organisation;</w:t>
      </w:r>
    </w:p>
    <w:p w:rsidR="00144985" w:rsidRPr="00586D4C" w:rsidRDefault="00BF690B" w:rsidP="00144985">
      <w:pPr>
        <w:pStyle w:val="paragraph"/>
      </w:pPr>
      <w:r w:rsidRPr="00586D4C">
        <w:tab/>
        <w:t>(b)</w:t>
      </w:r>
      <w:r w:rsidRPr="00586D4C">
        <w:tab/>
      </w:r>
      <w:r w:rsidR="007B783E" w:rsidRPr="00586D4C">
        <w:t xml:space="preserve">the </w:t>
      </w:r>
      <w:r w:rsidR="00144985" w:rsidRPr="00586D4C">
        <w:t>Commonwealth Grants Commission;</w:t>
      </w:r>
    </w:p>
    <w:p w:rsidR="00144985" w:rsidRPr="00586D4C" w:rsidRDefault="00BF690B" w:rsidP="00144985">
      <w:pPr>
        <w:pStyle w:val="paragraph"/>
      </w:pPr>
      <w:r w:rsidRPr="00586D4C">
        <w:tab/>
        <w:t>(c)</w:t>
      </w:r>
      <w:r w:rsidRPr="00586D4C">
        <w:tab/>
      </w:r>
      <w:r w:rsidR="007B783E" w:rsidRPr="00586D4C">
        <w:t xml:space="preserve">the </w:t>
      </w:r>
      <w:r w:rsidR="00144985" w:rsidRPr="00586D4C">
        <w:t>Defence Force Remuneration Tribunal</w:t>
      </w:r>
      <w:r w:rsidR="001D621A" w:rsidRPr="00586D4C">
        <w:t>;</w:t>
      </w:r>
    </w:p>
    <w:p w:rsidR="00144985" w:rsidRPr="00586D4C" w:rsidRDefault="00BF690B" w:rsidP="00144985">
      <w:pPr>
        <w:pStyle w:val="paragraph"/>
      </w:pPr>
      <w:r w:rsidRPr="00586D4C">
        <w:tab/>
        <w:t>(d)</w:t>
      </w:r>
      <w:r w:rsidRPr="00586D4C">
        <w:tab/>
      </w:r>
      <w:r w:rsidR="007B783E" w:rsidRPr="00586D4C">
        <w:t xml:space="preserve">the </w:t>
      </w:r>
      <w:r w:rsidR="00144985" w:rsidRPr="00586D4C">
        <w:t>Pharmaceutical Benefits Remuneration Tribunal</w:t>
      </w:r>
      <w:r w:rsidR="001D621A" w:rsidRPr="00586D4C">
        <w:t>;</w:t>
      </w:r>
    </w:p>
    <w:p w:rsidR="00144985" w:rsidRPr="00586D4C" w:rsidRDefault="00BF690B" w:rsidP="00144985">
      <w:pPr>
        <w:pStyle w:val="paragraph"/>
      </w:pPr>
      <w:r w:rsidRPr="00586D4C">
        <w:tab/>
        <w:t>(e)</w:t>
      </w:r>
      <w:r w:rsidRPr="00586D4C">
        <w:tab/>
      </w:r>
      <w:r w:rsidR="007B783E" w:rsidRPr="00586D4C">
        <w:t xml:space="preserve">the </w:t>
      </w:r>
      <w:r w:rsidR="00144985" w:rsidRPr="00586D4C">
        <w:t>Remuneration Tribunal</w:t>
      </w:r>
      <w:r w:rsidR="001D621A" w:rsidRPr="00586D4C">
        <w:t>;</w:t>
      </w:r>
    </w:p>
    <w:p w:rsidR="00144985" w:rsidRPr="00586D4C" w:rsidRDefault="00BF690B" w:rsidP="00792BC3">
      <w:pPr>
        <w:pStyle w:val="paragraph"/>
      </w:pPr>
      <w:r w:rsidRPr="00586D4C">
        <w:tab/>
        <w:t>(f)</w:t>
      </w:r>
      <w:r w:rsidRPr="00586D4C">
        <w:tab/>
      </w:r>
      <w:r w:rsidR="00BB170A" w:rsidRPr="00586D4C">
        <w:t xml:space="preserve">the Shire of the </w:t>
      </w:r>
      <w:r w:rsidR="00792BC3" w:rsidRPr="00586D4C">
        <w:t>Cocos (Keeling) Islands</w:t>
      </w:r>
      <w:r w:rsidR="001D621A" w:rsidRPr="00586D4C">
        <w:t>.</w:t>
      </w:r>
    </w:p>
    <w:p w:rsidR="00E51C07" w:rsidRPr="00586D4C" w:rsidRDefault="00047297" w:rsidP="00E51C07">
      <w:pPr>
        <w:pStyle w:val="ActHead5"/>
      </w:pPr>
      <w:bookmarkStart w:id="9" w:name="_Toc492447136"/>
      <w:r w:rsidRPr="00586D4C">
        <w:rPr>
          <w:rStyle w:val="CharSectno"/>
        </w:rPr>
        <w:t>7</w:t>
      </w:r>
      <w:r w:rsidR="00E51C07" w:rsidRPr="00586D4C">
        <w:t xml:space="preserve">  Persons not to be taken to be prescribed authorities for the purposes of the Act</w:t>
      </w:r>
      <w:bookmarkEnd w:id="9"/>
    </w:p>
    <w:p w:rsidR="0074684C" w:rsidRPr="00586D4C" w:rsidRDefault="00E51C07" w:rsidP="0074684C">
      <w:pPr>
        <w:pStyle w:val="subsection"/>
      </w:pPr>
      <w:r w:rsidRPr="00586D4C">
        <w:tab/>
      </w:r>
      <w:r w:rsidRPr="00586D4C">
        <w:tab/>
        <w:t>For the purposes of</w:t>
      </w:r>
      <w:r w:rsidR="00FC5721" w:rsidRPr="00586D4C">
        <w:t xml:space="preserve"> </w:t>
      </w:r>
      <w:r w:rsidR="00586D4C" w:rsidRPr="00586D4C">
        <w:t>subparagraph (</w:t>
      </w:r>
      <w:r w:rsidR="00FC5721" w:rsidRPr="00586D4C">
        <w:t>c)(ii) of</w:t>
      </w:r>
      <w:r w:rsidRPr="00586D4C">
        <w:t xml:space="preserve"> the definition of </w:t>
      </w:r>
      <w:r w:rsidRPr="00586D4C">
        <w:rPr>
          <w:b/>
          <w:i/>
        </w:rPr>
        <w:t>prescribed authority</w:t>
      </w:r>
      <w:r w:rsidRPr="00586D4C">
        <w:t xml:space="preserve"> in </w:t>
      </w:r>
      <w:r w:rsidR="00CA0E43" w:rsidRPr="00586D4C">
        <w:t>sub</w:t>
      </w:r>
      <w:r w:rsidRPr="00586D4C">
        <w:t>section</w:t>
      </w:r>
      <w:r w:rsidR="00586D4C" w:rsidRPr="00586D4C">
        <w:t> </w:t>
      </w:r>
      <w:r w:rsidRPr="00586D4C">
        <w:t>3</w:t>
      </w:r>
      <w:r w:rsidR="00CA0E43" w:rsidRPr="00586D4C">
        <w:t>(1)</w:t>
      </w:r>
      <w:r w:rsidRPr="00586D4C">
        <w:t xml:space="preserve"> of the Act, a person</w:t>
      </w:r>
      <w:r w:rsidR="0074684C" w:rsidRPr="00586D4C">
        <w:t xml:space="preserve"> is not to be taken to be a prescribed authority</w:t>
      </w:r>
      <w:r w:rsidR="000839FD" w:rsidRPr="00586D4C">
        <w:t xml:space="preserve"> for the purposes of the Act</w:t>
      </w:r>
      <w:r w:rsidR="0074684C" w:rsidRPr="00586D4C">
        <w:t xml:space="preserve"> if</w:t>
      </w:r>
      <w:r w:rsidR="008952DE" w:rsidRPr="00586D4C">
        <w:t xml:space="preserve"> the person holds</w:t>
      </w:r>
      <w:r w:rsidR="0074684C" w:rsidRPr="00586D4C">
        <w:t xml:space="preserve"> or performs the duties of:</w:t>
      </w:r>
    </w:p>
    <w:p w:rsidR="0074684C" w:rsidRPr="00586D4C" w:rsidRDefault="0074684C" w:rsidP="0074684C">
      <w:pPr>
        <w:pStyle w:val="paragraph"/>
      </w:pPr>
      <w:r w:rsidRPr="00586D4C">
        <w:tab/>
        <w:t>(a)</w:t>
      </w:r>
      <w:r w:rsidRPr="00586D4C">
        <w:tab/>
        <w:t>an office established by a provision of an enactment of the Northern Territory, being a provision relating to a matter in respect of which the Ministers of that Territory have executive authority; or</w:t>
      </w:r>
    </w:p>
    <w:p w:rsidR="00E51C07" w:rsidRPr="00586D4C" w:rsidRDefault="0074684C" w:rsidP="00E51C07">
      <w:pPr>
        <w:pStyle w:val="paragraph"/>
      </w:pPr>
      <w:r w:rsidRPr="00586D4C">
        <w:tab/>
        <w:t>(b)</w:t>
      </w:r>
      <w:r w:rsidRPr="00586D4C">
        <w:tab/>
        <w:t>any of the following</w:t>
      </w:r>
      <w:r w:rsidR="00E51C07" w:rsidRPr="00586D4C">
        <w:t xml:space="preserve"> office</w:t>
      </w:r>
      <w:r w:rsidRPr="00586D4C">
        <w:t>s:</w:t>
      </w:r>
    </w:p>
    <w:p w:rsidR="0074684C" w:rsidRPr="00586D4C" w:rsidRDefault="0020247C" w:rsidP="0020247C">
      <w:pPr>
        <w:pStyle w:val="paragraphsub"/>
      </w:pPr>
      <w:r w:rsidRPr="00586D4C">
        <w:tab/>
        <w:t>(i)</w:t>
      </w:r>
      <w:r w:rsidRPr="00586D4C">
        <w:tab/>
      </w:r>
      <w:r w:rsidR="0074684C" w:rsidRPr="00586D4C">
        <w:t>Auditor</w:t>
      </w:r>
      <w:r w:rsidR="00586D4C">
        <w:noBreakHyphen/>
      </w:r>
      <w:r w:rsidR="0074684C" w:rsidRPr="00586D4C">
        <w:t>General</w:t>
      </w:r>
      <w:r w:rsidRPr="00586D4C">
        <w:t>;</w:t>
      </w:r>
    </w:p>
    <w:p w:rsidR="0074684C" w:rsidRPr="00586D4C" w:rsidRDefault="0020247C" w:rsidP="0020247C">
      <w:pPr>
        <w:pStyle w:val="paragraphsub"/>
      </w:pPr>
      <w:r w:rsidRPr="00586D4C">
        <w:tab/>
        <w:t>(ii)</w:t>
      </w:r>
      <w:r w:rsidRPr="00586D4C">
        <w:tab/>
      </w:r>
      <w:r w:rsidR="0074684C" w:rsidRPr="00586D4C">
        <w:t>Australian Government Solicitor</w:t>
      </w:r>
      <w:r w:rsidRPr="00586D4C">
        <w:t>;</w:t>
      </w:r>
    </w:p>
    <w:p w:rsidR="0074684C" w:rsidRPr="00586D4C" w:rsidRDefault="0020247C" w:rsidP="00871599">
      <w:pPr>
        <w:pStyle w:val="paragraphsub"/>
      </w:pPr>
      <w:r w:rsidRPr="00586D4C">
        <w:tab/>
        <w:t>(iii)</w:t>
      </w:r>
      <w:r w:rsidRPr="00586D4C">
        <w:tab/>
      </w:r>
      <w:r w:rsidR="008952DE" w:rsidRPr="00586D4C">
        <w:t>President</w:t>
      </w:r>
      <w:r w:rsidR="0074684C" w:rsidRPr="00586D4C">
        <w:t xml:space="preserve"> of the Defence Force Remuneration Tribunal</w:t>
      </w:r>
      <w:r w:rsidRPr="00586D4C">
        <w:t>;</w:t>
      </w:r>
    </w:p>
    <w:p w:rsidR="0074684C" w:rsidRPr="00586D4C" w:rsidRDefault="0020247C" w:rsidP="00871599">
      <w:pPr>
        <w:pStyle w:val="paragraphsub"/>
      </w:pPr>
      <w:r w:rsidRPr="00586D4C">
        <w:tab/>
        <w:t>(iv)</w:t>
      </w:r>
      <w:r w:rsidRPr="00586D4C">
        <w:tab/>
      </w:r>
      <w:r w:rsidR="008952DE" w:rsidRPr="00586D4C">
        <w:t>President</w:t>
      </w:r>
      <w:r w:rsidR="0074684C" w:rsidRPr="00586D4C">
        <w:t xml:space="preserve"> of the Remuneration Tribunal</w:t>
      </w:r>
      <w:r w:rsidRPr="00586D4C">
        <w:t>;</w:t>
      </w:r>
    </w:p>
    <w:p w:rsidR="0074684C" w:rsidRPr="00586D4C" w:rsidRDefault="0020247C" w:rsidP="0020247C">
      <w:pPr>
        <w:pStyle w:val="paragraphsub"/>
      </w:pPr>
      <w:r w:rsidRPr="00586D4C">
        <w:tab/>
        <w:t>(v)</w:t>
      </w:r>
      <w:r w:rsidRPr="00586D4C">
        <w:tab/>
      </w:r>
      <w:r w:rsidR="0074684C" w:rsidRPr="00586D4C">
        <w:t>Director</w:t>
      </w:r>
      <w:r w:rsidR="00586D4C">
        <w:noBreakHyphen/>
      </w:r>
      <w:r w:rsidR="0074684C" w:rsidRPr="00586D4C">
        <w:t>General of Security</w:t>
      </w:r>
      <w:r w:rsidRPr="00586D4C">
        <w:t>;</w:t>
      </w:r>
    </w:p>
    <w:p w:rsidR="0074684C" w:rsidRPr="00586D4C" w:rsidRDefault="0020247C" w:rsidP="0020247C">
      <w:pPr>
        <w:pStyle w:val="paragraphsub"/>
      </w:pPr>
      <w:r w:rsidRPr="00586D4C">
        <w:tab/>
        <w:t>(vi)</w:t>
      </w:r>
      <w:r w:rsidRPr="00586D4C">
        <w:tab/>
      </w:r>
      <w:r w:rsidR="0074684C" w:rsidRPr="00586D4C">
        <w:t>Inspector</w:t>
      </w:r>
      <w:r w:rsidR="00586D4C">
        <w:noBreakHyphen/>
      </w:r>
      <w:r w:rsidR="0074684C" w:rsidRPr="00586D4C">
        <w:t>General of Intelligence and Security</w:t>
      </w:r>
      <w:r w:rsidRPr="00586D4C">
        <w:t>.</w:t>
      </w:r>
    </w:p>
    <w:p w:rsidR="00ED5383" w:rsidRPr="00586D4C" w:rsidRDefault="00047297" w:rsidP="00ED5383">
      <w:pPr>
        <w:pStyle w:val="ActHead5"/>
      </w:pPr>
      <w:bookmarkStart w:id="10" w:name="_Toc492447137"/>
      <w:r w:rsidRPr="00586D4C">
        <w:rPr>
          <w:rStyle w:val="CharSectno"/>
        </w:rPr>
        <w:t>8</w:t>
      </w:r>
      <w:r w:rsidR="00ED5383" w:rsidRPr="00586D4C">
        <w:t xml:space="preserve">  Principal offices</w:t>
      </w:r>
      <w:bookmarkEnd w:id="10"/>
    </w:p>
    <w:p w:rsidR="008952DE" w:rsidRPr="00586D4C" w:rsidRDefault="00ED5383" w:rsidP="00ED5383">
      <w:pPr>
        <w:pStyle w:val="subsection"/>
      </w:pPr>
      <w:r w:rsidRPr="00586D4C">
        <w:tab/>
      </w:r>
      <w:r w:rsidRPr="00586D4C">
        <w:tab/>
        <w:t xml:space="preserve">For the purposes of </w:t>
      </w:r>
      <w:r w:rsidR="00586D4C" w:rsidRPr="00586D4C">
        <w:t>subparagraph (</w:t>
      </w:r>
      <w:r w:rsidRPr="00586D4C">
        <w:t xml:space="preserve">c)(i) of the definition of </w:t>
      </w:r>
      <w:r w:rsidRPr="00586D4C">
        <w:rPr>
          <w:b/>
          <w:i/>
        </w:rPr>
        <w:t>principal officer</w:t>
      </w:r>
      <w:r w:rsidRPr="00586D4C">
        <w:t xml:space="preserve"> in subsection</w:t>
      </w:r>
      <w:r w:rsidR="00586D4C" w:rsidRPr="00586D4C">
        <w:t> </w:t>
      </w:r>
      <w:r w:rsidRPr="00586D4C">
        <w:t xml:space="preserve">3(1) of the Act, </w:t>
      </w:r>
      <w:r w:rsidR="008952DE" w:rsidRPr="00586D4C">
        <w:t xml:space="preserve">each office specified in column 1 of an item in the following table is declared to be the principal office in </w:t>
      </w:r>
      <w:r w:rsidR="005D7025" w:rsidRPr="00586D4C">
        <w:t>respect of</w:t>
      </w:r>
      <w:r w:rsidR="008952DE" w:rsidRPr="00586D4C">
        <w:t xml:space="preserve"> the prescribed authority specified in column 2 of the table for the item.</w:t>
      </w:r>
    </w:p>
    <w:p w:rsidR="00ED5383" w:rsidRPr="00586D4C" w:rsidRDefault="00ED5383" w:rsidP="00ED5383">
      <w:pPr>
        <w:pStyle w:val="Tabletext"/>
      </w:pPr>
    </w:p>
    <w:tbl>
      <w:tblPr>
        <w:tblW w:w="5000" w:type="pct"/>
        <w:tblBorders>
          <w:top w:val="single" w:sz="2"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ED5383" w:rsidRPr="00586D4C" w:rsidTr="00532397">
        <w:trPr>
          <w:tblHeader/>
        </w:trPr>
        <w:tc>
          <w:tcPr>
            <w:tcW w:w="5000" w:type="pct"/>
            <w:gridSpan w:val="3"/>
            <w:tcBorders>
              <w:top w:val="single" w:sz="12" w:space="0" w:color="auto"/>
              <w:bottom w:val="single" w:sz="6" w:space="0" w:color="auto"/>
            </w:tcBorders>
            <w:shd w:val="clear" w:color="auto" w:fill="auto"/>
          </w:tcPr>
          <w:p w:rsidR="00ED5383" w:rsidRPr="00586D4C" w:rsidRDefault="00ED5383" w:rsidP="008B5821">
            <w:pPr>
              <w:pStyle w:val="TableHeading"/>
            </w:pPr>
            <w:r w:rsidRPr="00586D4C">
              <w:t>Principal offices</w:t>
            </w:r>
          </w:p>
        </w:tc>
      </w:tr>
      <w:tr w:rsidR="00ED5383" w:rsidRPr="00586D4C" w:rsidTr="00532397">
        <w:trPr>
          <w:tblHeader/>
        </w:trPr>
        <w:tc>
          <w:tcPr>
            <w:tcW w:w="429" w:type="pct"/>
            <w:tcBorders>
              <w:top w:val="single" w:sz="6" w:space="0" w:color="auto"/>
              <w:bottom w:val="single" w:sz="12" w:space="0" w:color="auto"/>
            </w:tcBorders>
            <w:shd w:val="clear" w:color="auto" w:fill="auto"/>
          </w:tcPr>
          <w:p w:rsidR="00ED5383" w:rsidRPr="00586D4C" w:rsidRDefault="00ED5383" w:rsidP="008B5821">
            <w:pPr>
              <w:pStyle w:val="TableHeading"/>
            </w:pPr>
            <w:r w:rsidRPr="00586D4C">
              <w:t>Item</w:t>
            </w:r>
          </w:p>
        </w:tc>
        <w:tc>
          <w:tcPr>
            <w:tcW w:w="2285" w:type="pct"/>
            <w:tcBorders>
              <w:top w:val="single" w:sz="6" w:space="0" w:color="auto"/>
              <w:bottom w:val="single" w:sz="12" w:space="0" w:color="auto"/>
            </w:tcBorders>
            <w:shd w:val="clear" w:color="auto" w:fill="auto"/>
          </w:tcPr>
          <w:p w:rsidR="00ED5383" w:rsidRPr="00586D4C" w:rsidRDefault="00ED5383" w:rsidP="008952DE">
            <w:pPr>
              <w:pStyle w:val="TableHeading"/>
            </w:pPr>
            <w:r w:rsidRPr="00586D4C">
              <w:t>Column 1</w:t>
            </w:r>
          </w:p>
        </w:tc>
        <w:tc>
          <w:tcPr>
            <w:tcW w:w="2285" w:type="pct"/>
            <w:tcBorders>
              <w:top w:val="single" w:sz="6" w:space="0" w:color="auto"/>
              <w:bottom w:val="single" w:sz="12" w:space="0" w:color="auto"/>
            </w:tcBorders>
            <w:shd w:val="clear" w:color="auto" w:fill="auto"/>
          </w:tcPr>
          <w:p w:rsidR="00ED5383" w:rsidRPr="00586D4C" w:rsidRDefault="00ED5383" w:rsidP="008952DE">
            <w:pPr>
              <w:pStyle w:val="TableHeading"/>
            </w:pPr>
            <w:r w:rsidRPr="00586D4C">
              <w:t>Column 2</w:t>
            </w:r>
          </w:p>
        </w:tc>
      </w:tr>
      <w:tr w:rsidR="008952DE" w:rsidRPr="00586D4C" w:rsidTr="00532397">
        <w:tc>
          <w:tcPr>
            <w:tcW w:w="429" w:type="pct"/>
            <w:tcBorders>
              <w:top w:val="single" w:sz="12" w:space="0" w:color="auto"/>
            </w:tcBorders>
            <w:shd w:val="clear" w:color="auto" w:fill="auto"/>
          </w:tcPr>
          <w:p w:rsidR="008952DE" w:rsidRPr="00586D4C" w:rsidRDefault="008952DE" w:rsidP="004C0A1B">
            <w:pPr>
              <w:pStyle w:val="Tabletext"/>
            </w:pPr>
            <w:r w:rsidRPr="00586D4C">
              <w:t>1</w:t>
            </w:r>
          </w:p>
        </w:tc>
        <w:tc>
          <w:tcPr>
            <w:tcW w:w="2285" w:type="pct"/>
            <w:tcBorders>
              <w:top w:val="single" w:sz="12" w:space="0" w:color="auto"/>
            </w:tcBorders>
            <w:shd w:val="clear" w:color="auto" w:fill="auto"/>
          </w:tcPr>
          <w:p w:rsidR="008952DE" w:rsidRPr="00586D4C" w:rsidRDefault="008952DE" w:rsidP="009105DB">
            <w:pPr>
              <w:pStyle w:val="Tabletext"/>
            </w:pPr>
            <w:r w:rsidRPr="00586D4C">
              <w:t>Chief Executive Officer</w:t>
            </w:r>
          </w:p>
        </w:tc>
        <w:tc>
          <w:tcPr>
            <w:tcW w:w="2285" w:type="pct"/>
            <w:tcBorders>
              <w:top w:val="single" w:sz="12" w:space="0" w:color="auto"/>
            </w:tcBorders>
            <w:shd w:val="clear" w:color="auto" w:fill="auto"/>
          </w:tcPr>
          <w:p w:rsidR="008952DE" w:rsidRPr="00586D4C" w:rsidRDefault="008952DE" w:rsidP="009105DB">
            <w:pPr>
              <w:pStyle w:val="Tabletext"/>
            </w:pPr>
            <w:r w:rsidRPr="00586D4C">
              <w:t>Australian Crime Commission</w:t>
            </w:r>
          </w:p>
        </w:tc>
      </w:tr>
      <w:tr w:rsidR="008952DE" w:rsidRPr="00586D4C" w:rsidTr="00532397">
        <w:tc>
          <w:tcPr>
            <w:tcW w:w="429" w:type="pct"/>
            <w:shd w:val="clear" w:color="auto" w:fill="auto"/>
          </w:tcPr>
          <w:p w:rsidR="008952DE" w:rsidRPr="00586D4C" w:rsidRDefault="008952DE" w:rsidP="004C0A1B">
            <w:pPr>
              <w:pStyle w:val="Tabletext"/>
            </w:pPr>
            <w:r w:rsidRPr="00586D4C">
              <w:t>2</w:t>
            </w:r>
          </w:p>
        </w:tc>
        <w:tc>
          <w:tcPr>
            <w:tcW w:w="2285" w:type="pct"/>
            <w:shd w:val="clear" w:color="auto" w:fill="auto"/>
          </w:tcPr>
          <w:p w:rsidR="008952DE" w:rsidRPr="00586D4C" w:rsidRDefault="008952DE" w:rsidP="009105DB">
            <w:pPr>
              <w:pStyle w:val="Tabletext"/>
            </w:pPr>
            <w:r w:rsidRPr="00586D4C">
              <w:t>Electoral Commissioner</w:t>
            </w:r>
          </w:p>
        </w:tc>
        <w:tc>
          <w:tcPr>
            <w:tcW w:w="2285" w:type="pct"/>
            <w:shd w:val="clear" w:color="auto" w:fill="auto"/>
          </w:tcPr>
          <w:p w:rsidR="008952DE" w:rsidRPr="00586D4C" w:rsidRDefault="008952DE" w:rsidP="009105DB">
            <w:pPr>
              <w:pStyle w:val="Tabletext"/>
            </w:pPr>
            <w:r w:rsidRPr="00586D4C">
              <w:t>Australian Electoral Commission</w:t>
            </w:r>
          </w:p>
        </w:tc>
      </w:tr>
      <w:tr w:rsidR="008952DE" w:rsidRPr="00586D4C" w:rsidTr="00532397">
        <w:tc>
          <w:tcPr>
            <w:tcW w:w="429" w:type="pct"/>
            <w:shd w:val="clear" w:color="auto" w:fill="auto"/>
          </w:tcPr>
          <w:p w:rsidR="008952DE" w:rsidRPr="00586D4C" w:rsidRDefault="008952DE" w:rsidP="004C0A1B">
            <w:pPr>
              <w:pStyle w:val="Tabletext"/>
            </w:pPr>
            <w:r w:rsidRPr="00586D4C">
              <w:t>3</w:t>
            </w:r>
          </w:p>
        </w:tc>
        <w:tc>
          <w:tcPr>
            <w:tcW w:w="2285" w:type="pct"/>
            <w:shd w:val="clear" w:color="auto" w:fill="auto"/>
          </w:tcPr>
          <w:p w:rsidR="008952DE" w:rsidRPr="00586D4C" w:rsidRDefault="008952DE" w:rsidP="009105DB">
            <w:pPr>
              <w:pStyle w:val="Tabletext"/>
            </w:pPr>
            <w:r w:rsidRPr="00586D4C">
              <w:t>Commissioner of Police</w:t>
            </w:r>
          </w:p>
        </w:tc>
        <w:tc>
          <w:tcPr>
            <w:tcW w:w="2285" w:type="pct"/>
            <w:shd w:val="clear" w:color="auto" w:fill="auto"/>
          </w:tcPr>
          <w:p w:rsidR="008952DE" w:rsidRPr="00586D4C" w:rsidRDefault="008952DE" w:rsidP="009105DB">
            <w:pPr>
              <w:pStyle w:val="Tabletext"/>
            </w:pPr>
            <w:r w:rsidRPr="00586D4C">
              <w:t>Australian Federal Police</w:t>
            </w:r>
          </w:p>
        </w:tc>
      </w:tr>
      <w:tr w:rsidR="008952DE" w:rsidRPr="00586D4C" w:rsidTr="00532397">
        <w:tc>
          <w:tcPr>
            <w:tcW w:w="429" w:type="pct"/>
            <w:shd w:val="clear" w:color="auto" w:fill="auto"/>
          </w:tcPr>
          <w:p w:rsidR="008952DE" w:rsidRPr="00586D4C" w:rsidRDefault="008952DE" w:rsidP="004C0A1B">
            <w:pPr>
              <w:pStyle w:val="Tabletext"/>
            </w:pPr>
            <w:r w:rsidRPr="00586D4C">
              <w:t>4</w:t>
            </w:r>
          </w:p>
        </w:tc>
        <w:tc>
          <w:tcPr>
            <w:tcW w:w="2285" w:type="pct"/>
            <w:shd w:val="clear" w:color="auto" w:fill="auto"/>
          </w:tcPr>
          <w:p w:rsidR="008952DE" w:rsidRPr="00586D4C" w:rsidRDefault="00871599" w:rsidP="009105DB">
            <w:pPr>
              <w:pStyle w:val="Tabletext"/>
            </w:pPr>
            <w:r w:rsidRPr="00586D4C">
              <w:t>Chief Executive Officer</w:t>
            </w:r>
          </w:p>
        </w:tc>
        <w:tc>
          <w:tcPr>
            <w:tcW w:w="2285" w:type="pct"/>
            <w:shd w:val="clear" w:color="auto" w:fill="auto"/>
          </w:tcPr>
          <w:p w:rsidR="008952DE" w:rsidRPr="00586D4C" w:rsidRDefault="008952DE" w:rsidP="009105DB">
            <w:pPr>
              <w:pStyle w:val="Tabletext"/>
            </w:pPr>
            <w:r w:rsidRPr="00586D4C">
              <w:t>Australian Institute of Marine Science</w:t>
            </w:r>
          </w:p>
        </w:tc>
      </w:tr>
      <w:tr w:rsidR="008952DE" w:rsidRPr="00586D4C" w:rsidTr="00532397">
        <w:tc>
          <w:tcPr>
            <w:tcW w:w="429" w:type="pct"/>
            <w:shd w:val="clear" w:color="auto" w:fill="auto"/>
          </w:tcPr>
          <w:p w:rsidR="008952DE" w:rsidRPr="00586D4C" w:rsidRDefault="008952DE" w:rsidP="004C0A1B">
            <w:pPr>
              <w:pStyle w:val="Tabletext"/>
            </w:pPr>
            <w:r w:rsidRPr="00586D4C">
              <w:t>5</w:t>
            </w:r>
          </w:p>
        </w:tc>
        <w:tc>
          <w:tcPr>
            <w:tcW w:w="2285" w:type="pct"/>
            <w:shd w:val="clear" w:color="auto" w:fill="auto"/>
          </w:tcPr>
          <w:p w:rsidR="008952DE" w:rsidRPr="00586D4C" w:rsidRDefault="008952DE" w:rsidP="009105DB">
            <w:pPr>
              <w:pStyle w:val="Tabletext"/>
            </w:pPr>
            <w:r w:rsidRPr="00586D4C">
              <w:t>Vice</w:t>
            </w:r>
            <w:r w:rsidR="00586D4C">
              <w:noBreakHyphen/>
            </w:r>
            <w:r w:rsidRPr="00586D4C">
              <w:t>Chancellor</w:t>
            </w:r>
          </w:p>
        </w:tc>
        <w:tc>
          <w:tcPr>
            <w:tcW w:w="2285" w:type="pct"/>
            <w:shd w:val="clear" w:color="auto" w:fill="auto"/>
          </w:tcPr>
          <w:p w:rsidR="008952DE" w:rsidRPr="00586D4C" w:rsidRDefault="008952DE" w:rsidP="009105DB">
            <w:pPr>
              <w:pStyle w:val="Tabletext"/>
            </w:pPr>
            <w:r w:rsidRPr="00586D4C">
              <w:t>Australian National University</w:t>
            </w:r>
          </w:p>
        </w:tc>
      </w:tr>
      <w:tr w:rsidR="008952DE" w:rsidRPr="00586D4C" w:rsidTr="00532397">
        <w:tc>
          <w:tcPr>
            <w:tcW w:w="429" w:type="pct"/>
            <w:tcBorders>
              <w:bottom w:val="single" w:sz="2" w:space="0" w:color="auto"/>
            </w:tcBorders>
            <w:shd w:val="clear" w:color="auto" w:fill="auto"/>
          </w:tcPr>
          <w:p w:rsidR="008952DE" w:rsidRPr="00586D4C" w:rsidRDefault="008952DE" w:rsidP="004C0A1B">
            <w:pPr>
              <w:pStyle w:val="Tabletext"/>
            </w:pPr>
            <w:r w:rsidRPr="00586D4C">
              <w:t>6</w:t>
            </w:r>
          </w:p>
        </w:tc>
        <w:tc>
          <w:tcPr>
            <w:tcW w:w="2285" w:type="pct"/>
            <w:tcBorders>
              <w:bottom w:val="single" w:sz="2" w:space="0" w:color="auto"/>
            </w:tcBorders>
            <w:shd w:val="clear" w:color="auto" w:fill="auto"/>
          </w:tcPr>
          <w:p w:rsidR="008952DE" w:rsidRPr="00586D4C" w:rsidRDefault="008952DE" w:rsidP="009105DB">
            <w:pPr>
              <w:pStyle w:val="Tabletext"/>
            </w:pPr>
            <w:r w:rsidRPr="00586D4C">
              <w:t>Managing Director</w:t>
            </w:r>
          </w:p>
        </w:tc>
        <w:tc>
          <w:tcPr>
            <w:tcW w:w="2285" w:type="pct"/>
            <w:tcBorders>
              <w:bottom w:val="single" w:sz="2" w:space="0" w:color="auto"/>
            </w:tcBorders>
            <w:shd w:val="clear" w:color="auto" w:fill="auto"/>
          </w:tcPr>
          <w:p w:rsidR="008952DE" w:rsidRPr="00586D4C" w:rsidRDefault="008952DE" w:rsidP="009105DB">
            <w:pPr>
              <w:pStyle w:val="Tabletext"/>
            </w:pPr>
            <w:r w:rsidRPr="00586D4C">
              <w:t>Australian Postal Corporation</w:t>
            </w:r>
          </w:p>
        </w:tc>
      </w:tr>
      <w:tr w:rsidR="008952DE" w:rsidRPr="00586D4C" w:rsidTr="00532397">
        <w:tc>
          <w:tcPr>
            <w:tcW w:w="429" w:type="pct"/>
            <w:shd w:val="clear" w:color="auto" w:fill="auto"/>
          </w:tcPr>
          <w:p w:rsidR="008952DE" w:rsidRPr="00586D4C" w:rsidRDefault="008952DE" w:rsidP="004C0A1B">
            <w:pPr>
              <w:pStyle w:val="Tabletext"/>
            </w:pPr>
            <w:r w:rsidRPr="00586D4C">
              <w:t>7</w:t>
            </w:r>
          </w:p>
        </w:tc>
        <w:tc>
          <w:tcPr>
            <w:tcW w:w="2285" w:type="pct"/>
            <w:shd w:val="clear" w:color="auto" w:fill="auto"/>
          </w:tcPr>
          <w:p w:rsidR="008952DE" w:rsidRPr="00586D4C" w:rsidRDefault="00871599" w:rsidP="009105DB">
            <w:pPr>
              <w:pStyle w:val="Tabletext"/>
            </w:pPr>
            <w:r w:rsidRPr="00586D4C">
              <w:t>Chief Executive Officer</w:t>
            </w:r>
          </w:p>
        </w:tc>
        <w:tc>
          <w:tcPr>
            <w:tcW w:w="2285" w:type="pct"/>
            <w:shd w:val="clear" w:color="auto" w:fill="auto"/>
          </w:tcPr>
          <w:p w:rsidR="008952DE" w:rsidRPr="00586D4C" w:rsidRDefault="008952DE" w:rsidP="009105DB">
            <w:pPr>
              <w:pStyle w:val="Tabletext"/>
            </w:pPr>
            <w:r w:rsidRPr="00586D4C">
              <w:t>Australian Trade and Investment Commission</w:t>
            </w:r>
          </w:p>
        </w:tc>
      </w:tr>
      <w:tr w:rsidR="008952DE" w:rsidRPr="00586D4C" w:rsidTr="00532397">
        <w:tc>
          <w:tcPr>
            <w:tcW w:w="429" w:type="pct"/>
            <w:shd w:val="clear" w:color="auto" w:fill="auto"/>
          </w:tcPr>
          <w:p w:rsidR="008952DE" w:rsidRPr="00586D4C" w:rsidRDefault="008952DE" w:rsidP="004C0A1B">
            <w:pPr>
              <w:pStyle w:val="Tabletext"/>
            </w:pPr>
            <w:r w:rsidRPr="00586D4C">
              <w:t>8</w:t>
            </w:r>
          </w:p>
        </w:tc>
        <w:tc>
          <w:tcPr>
            <w:tcW w:w="2285" w:type="pct"/>
            <w:shd w:val="clear" w:color="auto" w:fill="auto"/>
          </w:tcPr>
          <w:p w:rsidR="008952DE" w:rsidRPr="00586D4C" w:rsidRDefault="008952DE" w:rsidP="009105DB">
            <w:pPr>
              <w:pStyle w:val="Tabletext"/>
            </w:pPr>
            <w:r w:rsidRPr="00586D4C">
              <w:t>Director</w:t>
            </w:r>
          </w:p>
        </w:tc>
        <w:tc>
          <w:tcPr>
            <w:tcW w:w="2285" w:type="pct"/>
            <w:shd w:val="clear" w:color="auto" w:fill="auto"/>
          </w:tcPr>
          <w:p w:rsidR="008952DE" w:rsidRPr="00586D4C" w:rsidRDefault="008952DE" w:rsidP="009105DB">
            <w:pPr>
              <w:pStyle w:val="Tabletext"/>
            </w:pPr>
            <w:r w:rsidRPr="00586D4C">
              <w:t>Australian War Memorial</w:t>
            </w:r>
          </w:p>
        </w:tc>
      </w:tr>
      <w:tr w:rsidR="008952DE" w:rsidRPr="00586D4C" w:rsidTr="00532397">
        <w:tc>
          <w:tcPr>
            <w:tcW w:w="429" w:type="pct"/>
            <w:shd w:val="clear" w:color="auto" w:fill="auto"/>
          </w:tcPr>
          <w:p w:rsidR="008952DE" w:rsidRPr="00586D4C" w:rsidRDefault="00871599" w:rsidP="004C0A1B">
            <w:pPr>
              <w:pStyle w:val="Tabletext"/>
            </w:pPr>
            <w:r w:rsidRPr="00586D4C">
              <w:t>9</w:t>
            </w:r>
          </w:p>
        </w:tc>
        <w:tc>
          <w:tcPr>
            <w:tcW w:w="2285" w:type="pct"/>
            <w:shd w:val="clear" w:color="auto" w:fill="auto"/>
          </w:tcPr>
          <w:p w:rsidR="008952DE" w:rsidRPr="00586D4C" w:rsidRDefault="008952DE" w:rsidP="009105DB">
            <w:pPr>
              <w:pStyle w:val="Tabletext"/>
            </w:pPr>
            <w:r w:rsidRPr="00586D4C">
              <w:t>Managing Director</w:t>
            </w:r>
          </w:p>
        </w:tc>
        <w:tc>
          <w:tcPr>
            <w:tcW w:w="2285" w:type="pct"/>
            <w:shd w:val="clear" w:color="auto" w:fill="auto"/>
          </w:tcPr>
          <w:p w:rsidR="008952DE" w:rsidRPr="00586D4C" w:rsidRDefault="008952DE" w:rsidP="009105DB">
            <w:pPr>
              <w:pStyle w:val="Tabletext"/>
            </w:pPr>
            <w:r w:rsidRPr="00586D4C">
              <w:t>Export Finance and Insurance Corporation</w:t>
            </w:r>
          </w:p>
        </w:tc>
      </w:tr>
      <w:tr w:rsidR="008952DE" w:rsidRPr="00586D4C" w:rsidTr="00532397">
        <w:tc>
          <w:tcPr>
            <w:tcW w:w="429" w:type="pct"/>
            <w:shd w:val="clear" w:color="auto" w:fill="auto"/>
          </w:tcPr>
          <w:p w:rsidR="008952DE" w:rsidRPr="00586D4C" w:rsidRDefault="008952DE" w:rsidP="00871599">
            <w:pPr>
              <w:pStyle w:val="Tabletext"/>
            </w:pPr>
            <w:r w:rsidRPr="00586D4C">
              <w:t>1</w:t>
            </w:r>
            <w:r w:rsidR="00871599" w:rsidRPr="00586D4C">
              <w:t>0</w:t>
            </w:r>
          </w:p>
        </w:tc>
        <w:tc>
          <w:tcPr>
            <w:tcW w:w="2285" w:type="pct"/>
            <w:shd w:val="clear" w:color="auto" w:fill="auto"/>
          </w:tcPr>
          <w:p w:rsidR="008952DE" w:rsidRPr="00586D4C" w:rsidRDefault="008952DE" w:rsidP="009105DB">
            <w:pPr>
              <w:pStyle w:val="Tabletext"/>
            </w:pPr>
            <w:r w:rsidRPr="00586D4C">
              <w:t>Director</w:t>
            </w:r>
            <w:r w:rsidR="00586D4C">
              <w:noBreakHyphen/>
            </w:r>
            <w:r w:rsidRPr="00586D4C">
              <w:t>General</w:t>
            </w:r>
          </w:p>
        </w:tc>
        <w:tc>
          <w:tcPr>
            <w:tcW w:w="2285" w:type="pct"/>
            <w:shd w:val="clear" w:color="auto" w:fill="auto"/>
          </w:tcPr>
          <w:p w:rsidR="008952DE" w:rsidRPr="00586D4C" w:rsidRDefault="008952DE" w:rsidP="009105DB">
            <w:pPr>
              <w:pStyle w:val="Tabletext"/>
            </w:pPr>
            <w:r w:rsidRPr="00586D4C">
              <w:t>National Library of Australia</w:t>
            </w:r>
          </w:p>
        </w:tc>
      </w:tr>
      <w:tr w:rsidR="008952DE" w:rsidRPr="00586D4C" w:rsidTr="00532397">
        <w:tc>
          <w:tcPr>
            <w:tcW w:w="429" w:type="pct"/>
            <w:shd w:val="clear" w:color="auto" w:fill="auto"/>
          </w:tcPr>
          <w:p w:rsidR="008952DE" w:rsidRPr="00586D4C" w:rsidRDefault="00871599" w:rsidP="004C0A1B">
            <w:pPr>
              <w:pStyle w:val="Tabletext"/>
            </w:pPr>
            <w:r w:rsidRPr="00586D4C">
              <w:t>11</w:t>
            </w:r>
          </w:p>
        </w:tc>
        <w:tc>
          <w:tcPr>
            <w:tcW w:w="2285" w:type="pct"/>
            <w:shd w:val="clear" w:color="auto" w:fill="auto"/>
          </w:tcPr>
          <w:p w:rsidR="008952DE" w:rsidRPr="00586D4C" w:rsidRDefault="00871599" w:rsidP="009105DB">
            <w:pPr>
              <w:pStyle w:val="Tabletext"/>
            </w:pPr>
            <w:r w:rsidRPr="00586D4C">
              <w:t>Managing Director</w:t>
            </w:r>
          </w:p>
        </w:tc>
        <w:tc>
          <w:tcPr>
            <w:tcW w:w="2285" w:type="pct"/>
            <w:shd w:val="clear" w:color="auto" w:fill="auto"/>
          </w:tcPr>
          <w:p w:rsidR="008952DE" w:rsidRPr="00586D4C" w:rsidRDefault="008952DE" w:rsidP="00716F32">
            <w:pPr>
              <w:pStyle w:val="Tabletext"/>
            </w:pPr>
            <w:r w:rsidRPr="00586D4C">
              <w:t>Special Broadcasting Service Corporation</w:t>
            </w:r>
          </w:p>
        </w:tc>
      </w:tr>
      <w:tr w:rsidR="008952DE" w:rsidRPr="00586D4C" w:rsidTr="00532397">
        <w:tc>
          <w:tcPr>
            <w:tcW w:w="429" w:type="pct"/>
            <w:tcBorders>
              <w:bottom w:val="single" w:sz="12" w:space="0" w:color="auto"/>
            </w:tcBorders>
            <w:shd w:val="clear" w:color="auto" w:fill="auto"/>
          </w:tcPr>
          <w:p w:rsidR="008952DE" w:rsidRPr="00586D4C" w:rsidRDefault="00871599" w:rsidP="004C0A1B">
            <w:pPr>
              <w:pStyle w:val="Tabletext"/>
            </w:pPr>
            <w:r w:rsidRPr="00586D4C">
              <w:t>12</w:t>
            </w:r>
          </w:p>
        </w:tc>
        <w:tc>
          <w:tcPr>
            <w:tcW w:w="2285" w:type="pct"/>
            <w:tcBorders>
              <w:bottom w:val="single" w:sz="12" w:space="0" w:color="auto"/>
            </w:tcBorders>
            <w:shd w:val="clear" w:color="auto" w:fill="auto"/>
          </w:tcPr>
          <w:p w:rsidR="008952DE" w:rsidRPr="00586D4C" w:rsidRDefault="008952DE" w:rsidP="009105DB">
            <w:pPr>
              <w:pStyle w:val="Tabletext"/>
            </w:pPr>
            <w:r w:rsidRPr="00586D4C">
              <w:t>Managing Director</w:t>
            </w:r>
          </w:p>
        </w:tc>
        <w:tc>
          <w:tcPr>
            <w:tcW w:w="2285" w:type="pct"/>
            <w:tcBorders>
              <w:bottom w:val="single" w:sz="12" w:space="0" w:color="auto"/>
            </w:tcBorders>
            <w:shd w:val="clear" w:color="auto" w:fill="auto"/>
          </w:tcPr>
          <w:p w:rsidR="008952DE" w:rsidRPr="00586D4C" w:rsidRDefault="008952DE" w:rsidP="009105DB">
            <w:pPr>
              <w:pStyle w:val="Tabletext"/>
            </w:pPr>
            <w:r w:rsidRPr="00586D4C">
              <w:t>Tourism Australia</w:t>
            </w:r>
          </w:p>
        </w:tc>
      </w:tr>
    </w:tbl>
    <w:p w:rsidR="00C97B47" w:rsidRPr="00586D4C" w:rsidRDefault="00047297" w:rsidP="00C97B47">
      <w:pPr>
        <w:pStyle w:val="ActHead5"/>
      </w:pPr>
      <w:bookmarkStart w:id="11" w:name="_Toc492447138"/>
      <w:r w:rsidRPr="00586D4C">
        <w:rPr>
          <w:rStyle w:val="CharSectno"/>
        </w:rPr>
        <w:t>9</w:t>
      </w:r>
      <w:r w:rsidR="00C97B47" w:rsidRPr="00586D4C">
        <w:t xml:space="preserve">  Actions deemed not to be taken by Attorney</w:t>
      </w:r>
      <w:r w:rsidR="00586D4C">
        <w:noBreakHyphen/>
      </w:r>
      <w:r w:rsidR="00C97B47" w:rsidRPr="00586D4C">
        <w:t>General’s Department</w:t>
      </w:r>
      <w:bookmarkEnd w:id="11"/>
    </w:p>
    <w:p w:rsidR="00C97B47" w:rsidRPr="00586D4C" w:rsidRDefault="00C97B47" w:rsidP="00C97B47">
      <w:pPr>
        <w:pStyle w:val="subsection"/>
      </w:pPr>
      <w:r w:rsidRPr="00586D4C">
        <w:tab/>
        <w:t>(1)</w:t>
      </w:r>
      <w:r w:rsidRPr="00586D4C">
        <w:tab/>
        <w:t>For the purposes of subsection</w:t>
      </w:r>
      <w:r w:rsidR="00586D4C" w:rsidRPr="00586D4C">
        <w:t> </w:t>
      </w:r>
      <w:r w:rsidRPr="00586D4C">
        <w:t>3(5A) of the Act, action taken by the Australian Government Solicitor or any other officer of the Attorney</w:t>
      </w:r>
      <w:r w:rsidR="00586D4C">
        <w:noBreakHyphen/>
      </w:r>
      <w:r w:rsidRPr="00586D4C">
        <w:t>General’s Department in furtherance of the duties of the Australian Government Solicitor is deemed not to be action taken by the Attorney</w:t>
      </w:r>
      <w:r w:rsidR="00586D4C">
        <w:noBreakHyphen/>
      </w:r>
      <w:r w:rsidRPr="00586D4C">
        <w:t>General’s Department.</w:t>
      </w:r>
    </w:p>
    <w:p w:rsidR="00C97B47" w:rsidRPr="00586D4C" w:rsidRDefault="00C97B47" w:rsidP="00C97B47">
      <w:pPr>
        <w:pStyle w:val="subsection"/>
      </w:pPr>
      <w:r w:rsidRPr="00586D4C">
        <w:tab/>
        <w:t>(2)</w:t>
      </w:r>
      <w:r w:rsidRPr="00586D4C">
        <w:tab/>
      </w:r>
      <w:r w:rsidR="00586D4C" w:rsidRPr="00586D4C">
        <w:t>Subsection (</w:t>
      </w:r>
      <w:r w:rsidRPr="00586D4C">
        <w:t>1) does not apply to action that is disclosable conduct to which subsection</w:t>
      </w:r>
      <w:r w:rsidR="00586D4C" w:rsidRPr="00586D4C">
        <w:t> </w:t>
      </w:r>
      <w:r w:rsidRPr="00586D4C">
        <w:t>5A(1) of the Act applies.</w:t>
      </w:r>
    </w:p>
    <w:p w:rsidR="00C97B47" w:rsidRPr="00586D4C" w:rsidRDefault="00047297" w:rsidP="00C97B47">
      <w:pPr>
        <w:pStyle w:val="ActHead5"/>
      </w:pPr>
      <w:bookmarkStart w:id="12" w:name="_Toc492447139"/>
      <w:r w:rsidRPr="00586D4C">
        <w:rPr>
          <w:rStyle w:val="CharSectno"/>
        </w:rPr>
        <w:t>10</w:t>
      </w:r>
      <w:r w:rsidR="00C97B47" w:rsidRPr="00586D4C">
        <w:t xml:space="preserve">  Members of court staff</w:t>
      </w:r>
      <w:bookmarkEnd w:id="12"/>
    </w:p>
    <w:p w:rsidR="00C97B47" w:rsidRPr="00586D4C" w:rsidRDefault="00C97B47" w:rsidP="00C97B47">
      <w:pPr>
        <w:pStyle w:val="subsection"/>
      </w:pPr>
      <w:r w:rsidRPr="00586D4C">
        <w:tab/>
      </w:r>
      <w:r w:rsidRPr="00586D4C">
        <w:tab/>
        <w:t>For the purposes of paragraph</w:t>
      </w:r>
      <w:r w:rsidR="00586D4C" w:rsidRPr="00586D4C">
        <w:t> </w:t>
      </w:r>
      <w:r w:rsidRPr="00586D4C">
        <w:t>3(14)(d) of the Act, if the administrative head of a court appoints a person as a security officer, that person is declared to be a member of the staff of the court for the purposes of the Act.</w:t>
      </w:r>
    </w:p>
    <w:p w:rsidR="00D70C18" w:rsidRPr="00586D4C" w:rsidRDefault="00047297" w:rsidP="00D70C18">
      <w:pPr>
        <w:pStyle w:val="ActHead5"/>
      </w:pPr>
      <w:bookmarkStart w:id="13" w:name="_Toc492447140"/>
      <w:r w:rsidRPr="00586D4C">
        <w:rPr>
          <w:rStyle w:val="CharSectno"/>
        </w:rPr>
        <w:t>11</w:t>
      </w:r>
      <w:r w:rsidR="00D70C18" w:rsidRPr="00586D4C">
        <w:t xml:space="preserve">  Commonwealth</w:t>
      </w:r>
      <w:r w:rsidR="00586D4C">
        <w:noBreakHyphen/>
      </w:r>
      <w:r w:rsidR="00830E76" w:rsidRPr="00586D4C">
        <w:t>controlled companies to be taken to be</w:t>
      </w:r>
      <w:r w:rsidR="00D70C18" w:rsidRPr="00586D4C">
        <w:t xml:space="preserve"> prescribed authorit</w:t>
      </w:r>
      <w:r w:rsidR="00830E76" w:rsidRPr="00586D4C">
        <w:t>ies</w:t>
      </w:r>
      <w:bookmarkEnd w:id="13"/>
    </w:p>
    <w:p w:rsidR="00D70C18" w:rsidRPr="00586D4C" w:rsidRDefault="00D70C18" w:rsidP="00D70C18">
      <w:pPr>
        <w:pStyle w:val="subsection"/>
      </w:pPr>
      <w:r w:rsidRPr="00586D4C">
        <w:tab/>
      </w:r>
      <w:r w:rsidRPr="00586D4C">
        <w:tab/>
        <w:t>For the purposes of subsection</w:t>
      </w:r>
      <w:r w:rsidR="00586D4C" w:rsidRPr="00586D4C">
        <w:t> </w:t>
      </w:r>
      <w:r w:rsidRPr="00586D4C">
        <w:t>3A(3) of the Act,</w:t>
      </w:r>
      <w:r w:rsidR="00830E76" w:rsidRPr="00586D4C">
        <w:t xml:space="preserve"> each of the following Commonwealth</w:t>
      </w:r>
      <w:r w:rsidR="00586D4C">
        <w:noBreakHyphen/>
      </w:r>
      <w:r w:rsidR="00830E76" w:rsidRPr="00586D4C">
        <w:t>controlled companies is</w:t>
      </w:r>
      <w:r w:rsidRPr="00586D4C">
        <w:t xml:space="preserve"> to be tak</w:t>
      </w:r>
      <w:r w:rsidR="00830E76" w:rsidRPr="00586D4C">
        <w:t>en to be a prescribed authority:</w:t>
      </w:r>
    </w:p>
    <w:p w:rsidR="00830E76" w:rsidRPr="00586D4C" w:rsidRDefault="00830E76" w:rsidP="00830E76">
      <w:pPr>
        <w:pStyle w:val="paragraph"/>
      </w:pPr>
      <w:r w:rsidRPr="00586D4C">
        <w:tab/>
        <w:t>(a)</w:t>
      </w:r>
      <w:r w:rsidRPr="00586D4C">
        <w:tab/>
        <w:t>Aboriginal Hostels Limited;</w:t>
      </w:r>
    </w:p>
    <w:p w:rsidR="00830E76" w:rsidRPr="00586D4C" w:rsidRDefault="00830E76" w:rsidP="00830E76">
      <w:pPr>
        <w:pStyle w:val="paragraph"/>
      </w:pPr>
      <w:r w:rsidRPr="00586D4C">
        <w:tab/>
        <w:t>(b)</w:t>
      </w:r>
      <w:r w:rsidRPr="00586D4C">
        <w:tab/>
        <w:t>ANU Enterprise Pty Limited.</w:t>
      </w:r>
    </w:p>
    <w:p w:rsidR="009F5ED1" w:rsidRPr="00586D4C" w:rsidRDefault="00047297" w:rsidP="009F5ED1">
      <w:pPr>
        <w:pStyle w:val="ActHead5"/>
      </w:pPr>
      <w:bookmarkStart w:id="14" w:name="_Toc492447141"/>
      <w:r w:rsidRPr="00586D4C">
        <w:rPr>
          <w:rStyle w:val="CharSectno"/>
        </w:rPr>
        <w:t>12</w:t>
      </w:r>
      <w:r w:rsidR="009F5ED1" w:rsidRPr="00586D4C">
        <w:t xml:space="preserve">  </w:t>
      </w:r>
      <w:r w:rsidR="00D607C5" w:rsidRPr="00586D4C">
        <w:t>Prescribed terms and conditions</w:t>
      </w:r>
      <w:bookmarkEnd w:id="14"/>
    </w:p>
    <w:p w:rsidR="00D607C5" w:rsidRPr="00586D4C" w:rsidRDefault="009F5ED1" w:rsidP="00B81261">
      <w:pPr>
        <w:pStyle w:val="subsection"/>
      </w:pPr>
      <w:r w:rsidRPr="00586D4C">
        <w:tab/>
      </w:r>
      <w:r w:rsidRPr="00586D4C">
        <w:tab/>
        <w:t>For the purposes of subsection</w:t>
      </w:r>
      <w:r w:rsidR="00586D4C" w:rsidRPr="00586D4C">
        <w:t> </w:t>
      </w:r>
      <w:r w:rsidR="00D607C5" w:rsidRPr="00586D4C">
        <w:t>21(2) of the Act, the terms and conditions</w:t>
      </w:r>
      <w:r w:rsidR="00B81261" w:rsidRPr="00586D4C">
        <w:t xml:space="preserve"> set out in Part</w:t>
      </w:r>
      <w:r w:rsidR="00586D4C" w:rsidRPr="00586D4C">
        <w:t> </w:t>
      </w:r>
      <w:r w:rsidR="00B81261" w:rsidRPr="00586D4C">
        <w:t>7 of Determination</w:t>
      </w:r>
      <w:r w:rsidR="00586D4C" w:rsidRPr="00586D4C">
        <w:t> </w:t>
      </w:r>
      <w:r w:rsidR="00B81261" w:rsidRPr="00586D4C">
        <w:t xml:space="preserve">2017/06 that apply to a Departmental Secretary (within the meaning of the </w:t>
      </w:r>
      <w:r w:rsidR="00B81261" w:rsidRPr="00586D4C">
        <w:rPr>
          <w:i/>
        </w:rPr>
        <w:t>Remuneration Tribunal Act 1973</w:t>
      </w:r>
      <w:r w:rsidR="00B81261" w:rsidRPr="00586D4C">
        <w:t>)</w:t>
      </w:r>
      <w:r w:rsidR="00D607C5" w:rsidRPr="00586D4C">
        <w:t xml:space="preserve"> are prescribed.</w:t>
      </w:r>
    </w:p>
    <w:p w:rsidR="009758AD" w:rsidRPr="00586D4C" w:rsidRDefault="00047297" w:rsidP="009758AD">
      <w:pPr>
        <w:pStyle w:val="ActHead5"/>
      </w:pPr>
      <w:bookmarkStart w:id="15" w:name="_Toc492447142"/>
      <w:bookmarkStart w:id="16" w:name="OPCSB_BodyPrincipleB5"/>
      <w:r w:rsidRPr="00586D4C">
        <w:rPr>
          <w:rStyle w:val="CharSectno"/>
        </w:rPr>
        <w:t>13</w:t>
      </w:r>
      <w:r w:rsidR="009758AD" w:rsidRPr="00586D4C">
        <w:t xml:space="preserve">  Witness expenses</w:t>
      </w:r>
      <w:bookmarkEnd w:id="15"/>
    </w:p>
    <w:p w:rsidR="009D38AC" w:rsidRPr="00586D4C" w:rsidRDefault="001232D8" w:rsidP="002A3B09">
      <w:pPr>
        <w:pStyle w:val="subsection"/>
      </w:pPr>
      <w:r w:rsidRPr="00586D4C">
        <w:tab/>
      </w:r>
      <w:r w:rsidRPr="00586D4C">
        <w:tab/>
      </w:r>
      <w:r w:rsidR="002367C1" w:rsidRPr="00586D4C">
        <w:t>If</w:t>
      </w:r>
      <w:r w:rsidR="009D38AC" w:rsidRPr="00586D4C">
        <w:t>:</w:t>
      </w:r>
    </w:p>
    <w:p w:rsidR="009D38AC" w:rsidRPr="00586D4C" w:rsidRDefault="009D38AC" w:rsidP="009D38AC">
      <w:pPr>
        <w:pStyle w:val="paragraph"/>
      </w:pPr>
      <w:r w:rsidRPr="00586D4C">
        <w:tab/>
        <w:t>(a)</w:t>
      </w:r>
      <w:r w:rsidRPr="00586D4C">
        <w:tab/>
      </w:r>
      <w:r w:rsidR="00821666" w:rsidRPr="00586D4C">
        <w:t xml:space="preserve">a person (the </w:t>
      </w:r>
      <w:r w:rsidR="00821666" w:rsidRPr="00586D4C">
        <w:rPr>
          <w:b/>
          <w:i/>
        </w:rPr>
        <w:t>witness</w:t>
      </w:r>
      <w:r w:rsidR="00821666" w:rsidRPr="00586D4C">
        <w:t xml:space="preserve">) </w:t>
      </w:r>
      <w:r w:rsidR="00F00808" w:rsidRPr="00586D4C">
        <w:t>attends before another person to answer questions relevant to an investigation</w:t>
      </w:r>
      <w:r w:rsidR="002A3B09" w:rsidRPr="00586D4C">
        <w:t xml:space="preserve"> in accordance with </w:t>
      </w:r>
      <w:r w:rsidR="00C354CC" w:rsidRPr="00586D4C">
        <w:t>a notice</w:t>
      </w:r>
      <w:r w:rsidR="00F00808" w:rsidRPr="00586D4C">
        <w:t xml:space="preserve"> served</w:t>
      </w:r>
      <w:r w:rsidR="00C354CC" w:rsidRPr="00586D4C">
        <w:t xml:space="preserve"> </w:t>
      </w:r>
      <w:r w:rsidR="002A3B09" w:rsidRPr="00586D4C">
        <w:t xml:space="preserve">under </w:t>
      </w:r>
      <w:r w:rsidR="00381E60" w:rsidRPr="00586D4C">
        <w:t>subsection</w:t>
      </w:r>
      <w:r w:rsidR="00586D4C" w:rsidRPr="00586D4C">
        <w:t> </w:t>
      </w:r>
      <w:r w:rsidR="00381E60" w:rsidRPr="00586D4C">
        <w:t>9(1AA)</w:t>
      </w:r>
      <w:r w:rsidR="002A3B09" w:rsidRPr="00586D4C">
        <w:t xml:space="preserve"> or (2)</w:t>
      </w:r>
      <w:r w:rsidR="00381E60" w:rsidRPr="00586D4C">
        <w:t xml:space="preserve"> of the Act</w:t>
      </w:r>
      <w:r w:rsidRPr="00586D4C">
        <w:t>; and</w:t>
      </w:r>
    </w:p>
    <w:p w:rsidR="009D38AC" w:rsidRPr="00586D4C" w:rsidRDefault="009D38AC" w:rsidP="009D38AC">
      <w:pPr>
        <w:pStyle w:val="paragraph"/>
      </w:pPr>
      <w:r w:rsidRPr="00586D4C">
        <w:tab/>
        <w:t>(b)</w:t>
      </w:r>
      <w:r w:rsidRPr="00586D4C">
        <w:tab/>
        <w:t>the witness incurs expenses</w:t>
      </w:r>
      <w:r w:rsidR="008420BB" w:rsidRPr="00586D4C">
        <w:t xml:space="preserve"> or</w:t>
      </w:r>
      <w:r w:rsidR="00830E76" w:rsidRPr="00586D4C">
        <w:t xml:space="preserve"> suffers losses</w:t>
      </w:r>
      <w:r w:rsidR="008420BB" w:rsidRPr="00586D4C">
        <w:t xml:space="preserve"> </w:t>
      </w:r>
      <w:r w:rsidRPr="00586D4C">
        <w:t>in so attending;</w:t>
      </w:r>
    </w:p>
    <w:p w:rsidR="00C354CC" w:rsidRPr="00586D4C" w:rsidRDefault="002367C1" w:rsidP="009D38AC">
      <w:pPr>
        <w:pStyle w:val="subsection2"/>
      </w:pPr>
      <w:r w:rsidRPr="00586D4C">
        <w:t xml:space="preserve">the witness may be paid an amount </w:t>
      </w:r>
      <w:r w:rsidR="009D38AC" w:rsidRPr="00586D4C">
        <w:t>equal to so</w:t>
      </w:r>
      <w:r w:rsidRPr="00586D4C">
        <w:t xml:space="preserve"> much of </w:t>
      </w:r>
      <w:r w:rsidR="00830E76" w:rsidRPr="00586D4C">
        <w:t>those</w:t>
      </w:r>
      <w:r w:rsidR="009D38AC" w:rsidRPr="00586D4C">
        <w:t xml:space="preserve"> expenses</w:t>
      </w:r>
      <w:r w:rsidR="008420BB" w:rsidRPr="00586D4C">
        <w:t xml:space="preserve"> or </w:t>
      </w:r>
      <w:r w:rsidR="00830E76" w:rsidRPr="00586D4C">
        <w:t>losses</w:t>
      </w:r>
      <w:r w:rsidR="009D38AC" w:rsidRPr="00586D4C">
        <w:t xml:space="preserve"> as</w:t>
      </w:r>
      <w:r w:rsidRPr="00586D4C">
        <w:t xml:space="preserve"> the Ombudsman considers reasonable.</w:t>
      </w:r>
    </w:p>
    <w:p w:rsidR="00F83715" w:rsidRPr="00586D4C" w:rsidRDefault="00F83715" w:rsidP="00F83715">
      <w:pPr>
        <w:pStyle w:val="ActHead2"/>
        <w:pageBreakBefore/>
      </w:pPr>
      <w:bookmarkStart w:id="17" w:name="f_Check_Lines_above"/>
      <w:bookmarkStart w:id="18" w:name="_Toc492447143"/>
      <w:bookmarkEnd w:id="17"/>
      <w:r w:rsidRPr="00586D4C">
        <w:rPr>
          <w:rStyle w:val="CharPartNo"/>
        </w:rPr>
        <w:t>Part</w:t>
      </w:r>
      <w:r w:rsidR="00586D4C" w:rsidRPr="00586D4C">
        <w:rPr>
          <w:rStyle w:val="CharPartNo"/>
        </w:rPr>
        <w:t> </w:t>
      </w:r>
      <w:r w:rsidR="00253EC7" w:rsidRPr="00586D4C">
        <w:rPr>
          <w:rStyle w:val="CharPartNo"/>
        </w:rPr>
        <w:t>3</w:t>
      </w:r>
      <w:r w:rsidRPr="00586D4C">
        <w:t>—</w:t>
      </w:r>
      <w:r w:rsidRPr="00586D4C">
        <w:rPr>
          <w:rStyle w:val="CharPartText"/>
        </w:rPr>
        <w:t>Defence Force Ombudsman</w:t>
      </w:r>
      <w:bookmarkEnd w:id="18"/>
    </w:p>
    <w:p w:rsidR="0007236F" w:rsidRPr="00586D4C" w:rsidRDefault="0007236F" w:rsidP="0007236F">
      <w:pPr>
        <w:pStyle w:val="Header"/>
      </w:pPr>
      <w:r w:rsidRPr="00586D4C">
        <w:rPr>
          <w:rStyle w:val="CharDivNo"/>
        </w:rPr>
        <w:t xml:space="preserve"> </w:t>
      </w:r>
      <w:r w:rsidRPr="00586D4C">
        <w:rPr>
          <w:rStyle w:val="CharDivText"/>
        </w:rPr>
        <w:t xml:space="preserve"> </w:t>
      </w:r>
    </w:p>
    <w:p w:rsidR="00F83715" w:rsidRPr="00586D4C" w:rsidRDefault="00047297" w:rsidP="00F83715">
      <w:pPr>
        <w:pStyle w:val="ActHead5"/>
      </w:pPr>
      <w:bookmarkStart w:id="19" w:name="_Toc492447144"/>
      <w:r w:rsidRPr="00586D4C">
        <w:rPr>
          <w:rStyle w:val="CharSectno"/>
        </w:rPr>
        <w:t>14</w:t>
      </w:r>
      <w:r w:rsidR="00F83715" w:rsidRPr="00586D4C">
        <w:t xml:space="preserve">  Conferral of functions on Defence Force Ombudsman</w:t>
      </w:r>
      <w:bookmarkEnd w:id="19"/>
    </w:p>
    <w:p w:rsidR="00F83715" w:rsidRPr="00586D4C" w:rsidRDefault="00F83715" w:rsidP="00F83715">
      <w:pPr>
        <w:pStyle w:val="subsection"/>
      </w:pPr>
      <w:r w:rsidRPr="00586D4C">
        <w:tab/>
        <w:t>(1)</w:t>
      </w:r>
      <w:r w:rsidRPr="00586D4C">
        <w:tab/>
        <w:t>For the purposes of paragraph</w:t>
      </w:r>
      <w:r w:rsidR="00586D4C" w:rsidRPr="00586D4C">
        <w:t> </w:t>
      </w:r>
      <w:r w:rsidRPr="00586D4C">
        <w:t>19C(1)(a) of the Act, the Defence Force Ombudsman has:</w:t>
      </w:r>
    </w:p>
    <w:p w:rsidR="00F83715" w:rsidRPr="00586D4C" w:rsidRDefault="00F83715" w:rsidP="00F83715">
      <w:pPr>
        <w:pStyle w:val="paragraph"/>
      </w:pPr>
      <w:r w:rsidRPr="00586D4C">
        <w:tab/>
        <w:t>(a)</w:t>
      </w:r>
      <w:r w:rsidRPr="00586D4C">
        <w:tab/>
        <w:t>the function of taking appropriate action to respond to a complaint of abuse made by a complainant about abuse engaged in by a member of Defence (excluding any complaint previously made to, and dealt with by, the Defence Abuse Response Taskforce), including in any of the following ways:</w:t>
      </w:r>
    </w:p>
    <w:p w:rsidR="00F83715" w:rsidRPr="00586D4C" w:rsidRDefault="00F83715" w:rsidP="00F83715">
      <w:pPr>
        <w:pStyle w:val="paragraphsub"/>
      </w:pPr>
      <w:r w:rsidRPr="00586D4C">
        <w:tab/>
        <w:t>(i)</w:t>
      </w:r>
      <w:r w:rsidRPr="00586D4C">
        <w:tab/>
        <w:t>facilitating counselling for the complainant;</w:t>
      </w:r>
    </w:p>
    <w:p w:rsidR="00F83715" w:rsidRPr="00586D4C" w:rsidRDefault="00F83715" w:rsidP="00F83715">
      <w:pPr>
        <w:pStyle w:val="paragraphsub"/>
      </w:pPr>
      <w:r w:rsidRPr="00586D4C">
        <w:tab/>
        <w:t>(ii)</w:t>
      </w:r>
      <w:r w:rsidRPr="00586D4C">
        <w:tab/>
        <w:t>using a process to address or resolve the complaint, facilitated by the Defence Force Ombudsman or another person, such as an alternative dispute resolution process or a restorative engagement conference;</w:t>
      </w:r>
    </w:p>
    <w:p w:rsidR="00F83715" w:rsidRPr="00586D4C" w:rsidRDefault="00F83715" w:rsidP="00F83715">
      <w:pPr>
        <w:pStyle w:val="paragraphsub"/>
      </w:pPr>
      <w:r w:rsidRPr="00586D4C">
        <w:tab/>
        <w:t>(iii)</w:t>
      </w:r>
      <w:r w:rsidRPr="00586D4C">
        <w:tab/>
        <w:t>making a recommendation to the Defence Department in respect of the complaint;</w:t>
      </w:r>
    </w:p>
    <w:p w:rsidR="00F83715" w:rsidRPr="00586D4C" w:rsidRDefault="00F83715" w:rsidP="00F83715">
      <w:pPr>
        <w:pStyle w:val="paragraphsub"/>
      </w:pPr>
      <w:r w:rsidRPr="00586D4C">
        <w:tab/>
        <w:t>(iv)</w:t>
      </w:r>
      <w:r w:rsidRPr="00586D4C">
        <w:tab/>
        <w:t>deciding not to take, or to continue to take, action in response to the complaint; and</w:t>
      </w:r>
    </w:p>
    <w:p w:rsidR="00F83715" w:rsidRPr="00586D4C" w:rsidRDefault="00F83715" w:rsidP="00F83715">
      <w:pPr>
        <w:pStyle w:val="paragraph"/>
      </w:pPr>
      <w:r w:rsidRPr="00586D4C">
        <w:tab/>
        <w:t>(b)</w:t>
      </w:r>
      <w:r w:rsidRPr="00586D4C">
        <w:tab/>
        <w:t xml:space="preserve">functions that are ancillary or incidental to the function mentioned in </w:t>
      </w:r>
      <w:r w:rsidR="00586D4C" w:rsidRPr="00586D4C">
        <w:t>paragraph (</w:t>
      </w:r>
      <w:r w:rsidRPr="00586D4C">
        <w:t>a); and</w:t>
      </w:r>
    </w:p>
    <w:p w:rsidR="00F83715" w:rsidRPr="00586D4C" w:rsidRDefault="00F83715" w:rsidP="00F83715">
      <w:pPr>
        <w:pStyle w:val="paragraph"/>
      </w:pPr>
      <w:r w:rsidRPr="00586D4C">
        <w:tab/>
        <w:t>(c)</w:t>
      </w:r>
      <w:r w:rsidRPr="00586D4C">
        <w:tab/>
        <w:t>the function of inquiring into matters relating to complaints of abuse, including, for example:</w:t>
      </w:r>
    </w:p>
    <w:p w:rsidR="00F83715" w:rsidRPr="00586D4C" w:rsidRDefault="00F83715" w:rsidP="00F83715">
      <w:pPr>
        <w:pStyle w:val="paragraphsub"/>
      </w:pPr>
      <w:r w:rsidRPr="00586D4C">
        <w:tab/>
        <w:t>(i)</w:t>
      </w:r>
      <w:r w:rsidRPr="00586D4C">
        <w:tab/>
        <w:t>the Defence Department’s and the Defence Force’s procedures relating to making and responding to such complaints; and</w:t>
      </w:r>
    </w:p>
    <w:p w:rsidR="00F83715" w:rsidRPr="00586D4C" w:rsidRDefault="00F83715" w:rsidP="00F83715">
      <w:pPr>
        <w:pStyle w:val="paragraphsub"/>
      </w:pPr>
      <w:r w:rsidRPr="00586D4C">
        <w:tab/>
        <w:t>(ii)</w:t>
      </w:r>
      <w:r w:rsidRPr="00586D4C">
        <w:tab/>
        <w:t>the effectiveness and appropriateness of those procedures; and</w:t>
      </w:r>
    </w:p>
    <w:p w:rsidR="00F83715" w:rsidRPr="00586D4C" w:rsidRDefault="00F83715" w:rsidP="00F83715">
      <w:pPr>
        <w:pStyle w:val="paragraph"/>
      </w:pPr>
      <w:r w:rsidRPr="00586D4C">
        <w:tab/>
        <w:t>(d)</w:t>
      </w:r>
      <w:r w:rsidRPr="00586D4C">
        <w:tab/>
        <w:t>the function of dealing with any matter relating to complaints previously made to, and dealt with by, the Defence Abuse Response Taskforce.</w:t>
      </w:r>
    </w:p>
    <w:p w:rsidR="00F83715" w:rsidRPr="00586D4C" w:rsidRDefault="00F83715" w:rsidP="00F83715">
      <w:pPr>
        <w:pStyle w:val="notetext"/>
      </w:pPr>
      <w:r w:rsidRPr="00586D4C">
        <w:t>Note:</w:t>
      </w:r>
      <w:r w:rsidRPr="00586D4C">
        <w:tab/>
      </w:r>
      <w:r w:rsidR="009105DB" w:rsidRPr="00586D4C">
        <w:t xml:space="preserve">In addition to the ways mentioned in </w:t>
      </w:r>
      <w:r w:rsidR="00586D4C" w:rsidRPr="00586D4C">
        <w:t>paragraph (</w:t>
      </w:r>
      <w:r w:rsidR="009105DB" w:rsidRPr="00586D4C">
        <w:t xml:space="preserve">a), certain </w:t>
      </w:r>
      <w:r w:rsidRPr="00586D4C">
        <w:t>provisions of the Act could also be used to respond to a complaint of abuse. For example, section</w:t>
      </w:r>
      <w:r w:rsidR="00586D4C" w:rsidRPr="00586D4C">
        <w:t> </w:t>
      </w:r>
      <w:r w:rsidRPr="00586D4C">
        <w:t xml:space="preserve">35A of the Act could be used to refer evidence relating to a complaint of abuse to the Australian Federal Police, the police force or police </w:t>
      </w:r>
      <w:r w:rsidR="009105DB" w:rsidRPr="00586D4C">
        <w:t>service of a State or Territory</w:t>
      </w:r>
      <w:r w:rsidRPr="00586D4C">
        <w:t xml:space="preserve"> </w:t>
      </w:r>
      <w:r w:rsidR="009105DB" w:rsidRPr="00586D4C">
        <w:t>or a military justice authority</w:t>
      </w:r>
      <w:r w:rsidRPr="00586D4C">
        <w:t xml:space="preserve"> for investigation and possible prosecution of an offence.</w:t>
      </w:r>
    </w:p>
    <w:p w:rsidR="00F83715" w:rsidRPr="00586D4C" w:rsidRDefault="00F83715" w:rsidP="00F83715">
      <w:pPr>
        <w:pStyle w:val="subsection"/>
      </w:pPr>
      <w:r w:rsidRPr="00586D4C">
        <w:tab/>
        <w:t>(2)</w:t>
      </w:r>
      <w:r w:rsidRPr="00586D4C">
        <w:tab/>
        <w:t>To avoid doubt, a complainant may make a complaint about abuse engaged in by a member of Defence even if the complainant has not approached the Defence Department in relation to the complaint.</w:t>
      </w:r>
    </w:p>
    <w:p w:rsidR="00F83715" w:rsidRPr="00586D4C" w:rsidRDefault="00F83715" w:rsidP="00F83715">
      <w:pPr>
        <w:pStyle w:val="subsection"/>
      </w:pPr>
      <w:r w:rsidRPr="00586D4C">
        <w:tab/>
        <w:t>(3)</w:t>
      </w:r>
      <w:r w:rsidRPr="00586D4C">
        <w:tab/>
        <w:t xml:space="preserve">For the purposes of </w:t>
      </w:r>
      <w:r w:rsidR="00586D4C" w:rsidRPr="00586D4C">
        <w:t>paragraph (</w:t>
      </w:r>
      <w:r w:rsidRPr="00586D4C">
        <w:t>1)(a), a complaint is taken to</w:t>
      </w:r>
      <w:r w:rsidR="009105DB" w:rsidRPr="00586D4C">
        <w:t xml:space="preserve"> have</w:t>
      </w:r>
      <w:r w:rsidRPr="00586D4C">
        <w:t xml:space="preserve"> be</w:t>
      </w:r>
      <w:r w:rsidR="009105DB" w:rsidRPr="00586D4C">
        <w:t>en</w:t>
      </w:r>
      <w:r w:rsidRPr="00586D4C">
        <w:t xml:space="preserve"> previously made to, and dealt with by, the Defence Abuse Response Taskforce, if the complaint is the same in substance</w:t>
      </w:r>
      <w:r w:rsidR="009105DB" w:rsidRPr="00586D4C">
        <w:t xml:space="preserve"> as a complaint that was</w:t>
      </w:r>
      <w:r w:rsidRPr="00586D4C">
        <w:t xml:space="preserve"> previously made to, and dealt with by, the Defence Abuse Response Taskforce.</w:t>
      </w:r>
    </w:p>
    <w:p w:rsidR="00F83715" w:rsidRPr="00586D4C" w:rsidRDefault="00F83715" w:rsidP="00F83715">
      <w:pPr>
        <w:pStyle w:val="subsection"/>
      </w:pPr>
      <w:r w:rsidRPr="00586D4C">
        <w:tab/>
        <w:t>(4)</w:t>
      </w:r>
      <w:r w:rsidRPr="00586D4C">
        <w:tab/>
        <w:t xml:space="preserve">The Chief of the Defence Force and the Secretary of the Defence Department must both use their best endeavours to assist the Defence Force Ombudsman in his or her performance of the functions set out in </w:t>
      </w:r>
      <w:r w:rsidR="00586D4C" w:rsidRPr="00586D4C">
        <w:t>subsection (</w:t>
      </w:r>
      <w:r w:rsidRPr="00586D4C">
        <w:t>1).</w:t>
      </w:r>
    </w:p>
    <w:p w:rsidR="00F83715" w:rsidRPr="00586D4C" w:rsidRDefault="00047297" w:rsidP="00F83715">
      <w:pPr>
        <w:pStyle w:val="ActHead5"/>
      </w:pPr>
      <w:bookmarkStart w:id="20" w:name="_Toc492447145"/>
      <w:r w:rsidRPr="00586D4C">
        <w:rPr>
          <w:rStyle w:val="CharSectno"/>
        </w:rPr>
        <w:t>15</w:t>
      </w:r>
      <w:r w:rsidR="00F83715" w:rsidRPr="00586D4C">
        <w:t xml:space="preserve">  Transitional—conferral of functions on Defence Force Ombudsman</w:t>
      </w:r>
      <w:bookmarkEnd w:id="20"/>
    </w:p>
    <w:p w:rsidR="00F83715" w:rsidRPr="00586D4C" w:rsidRDefault="00F83715" w:rsidP="00F83715">
      <w:pPr>
        <w:pStyle w:val="SubsectionHead"/>
      </w:pPr>
      <w:r w:rsidRPr="00586D4C">
        <w:t>Disclosure, collection and use of information and documents relating to the Defence Abuse Response Taskforce</w:t>
      </w:r>
    </w:p>
    <w:p w:rsidR="00F83715" w:rsidRPr="00586D4C" w:rsidRDefault="00F83715" w:rsidP="00F83715">
      <w:pPr>
        <w:pStyle w:val="subsection"/>
      </w:pPr>
      <w:r w:rsidRPr="00586D4C">
        <w:tab/>
        <w:t>(1)</w:t>
      </w:r>
      <w:r w:rsidRPr="00586D4C">
        <w:tab/>
        <w:t xml:space="preserve">The Defence Abuse Response Taskforce must disclose information and documents obtained by the Taskforce in the performance of its functions to the Defence Force Ombudsman for the purposes of the </w:t>
      </w:r>
      <w:r w:rsidR="009105DB" w:rsidRPr="00586D4C">
        <w:t>Defence Force Ombudsman</w:t>
      </w:r>
      <w:r w:rsidRPr="00586D4C">
        <w:t xml:space="preserve"> performing his or her functions under the Act or this instrument.</w:t>
      </w:r>
    </w:p>
    <w:p w:rsidR="00F83715" w:rsidRPr="00586D4C" w:rsidRDefault="00F83715" w:rsidP="00F83715">
      <w:pPr>
        <w:pStyle w:val="subsection"/>
      </w:pPr>
      <w:r w:rsidRPr="00586D4C">
        <w:tab/>
        <w:t>(2)</w:t>
      </w:r>
      <w:r w:rsidRPr="00586D4C">
        <w:tab/>
        <w:t>The Attorney</w:t>
      </w:r>
      <w:r w:rsidR="00586D4C">
        <w:noBreakHyphen/>
      </w:r>
      <w:r w:rsidRPr="00586D4C">
        <w:t xml:space="preserve">General’s Department must disclose information and documents relating to the Defence Abuse Response Taskforce to the Defence Force Ombudsman for the purposes of the </w:t>
      </w:r>
      <w:r w:rsidR="009105DB" w:rsidRPr="00586D4C">
        <w:t>Defence Force Ombudsman</w:t>
      </w:r>
      <w:r w:rsidRPr="00586D4C">
        <w:t xml:space="preserve"> performing his or her functions under the Act or this instrument.</w:t>
      </w:r>
    </w:p>
    <w:p w:rsidR="00F83715" w:rsidRPr="00586D4C" w:rsidRDefault="00F83715" w:rsidP="00F83715">
      <w:pPr>
        <w:pStyle w:val="subsection"/>
      </w:pPr>
      <w:r w:rsidRPr="00586D4C">
        <w:tab/>
        <w:t>(3)</w:t>
      </w:r>
      <w:r w:rsidRPr="00586D4C">
        <w:tab/>
        <w:t>The Defence Force Ombudsman may collect and use information or documents</w:t>
      </w:r>
      <w:r w:rsidR="009105DB" w:rsidRPr="00586D4C">
        <w:t xml:space="preserve"> disclosed under </w:t>
      </w:r>
      <w:r w:rsidR="00586D4C" w:rsidRPr="00586D4C">
        <w:t>subsection (</w:t>
      </w:r>
      <w:r w:rsidR="009105DB" w:rsidRPr="00586D4C">
        <w:t>1) or (2)</w:t>
      </w:r>
      <w:r w:rsidRPr="00586D4C">
        <w:t>, or disclose information or documents, for the purposes of performing his or her functions under the Act or this instrument.</w:t>
      </w:r>
    </w:p>
    <w:p w:rsidR="00F83715" w:rsidRPr="00586D4C" w:rsidRDefault="00F83715" w:rsidP="00F83715">
      <w:pPr>
        <w:pStyle w:val="SubsectionHead"/>
      </w:pPr>
      <w:r w:rsidRPr="00586D4C">
        <w:t>Disclosure, collection and use of information and documents relating to complaints of abuse</w:t>
      </w:r>
    </w:p>
    <w:p w:rsidR="00F83715" w:rsidRPr="00586D4C" w:rsidRDefault="00F83715" w:rsidP="00F83715">
      <w:pPr>
        <w:pStyle w:val="subsection"/>
      </w:pPr>
      <w:r w:rsidRPr="00586D4C">
        <w:tab/>
        <w:t>(4)</w:t>
      </w:r>
      <w:r w:rsidRPr="00586D4C">
        <w:tab/>
        <w:t xml:space="preserve">A Department or prescribed authority may disclose information and documents relating to a complaint of abuse to the Defence Force Ombudsman for the purposes of the </w:t>
      </w:r>
      <w:r w:rsidR="009105DB" w:rsidRPr="00586D4C">
        <w:t>Defence Force Ombudsman</w:t>
      </w:r>
      <w:r w:rsidRPr="00586D4C">
        <w:t xml:space="preserve"> performing his or her function under paragraph</w:t>
      </w:r>
      <w:r w:rsidR="00586D4C" w:rsidRPr="00586D4C">
        <w:t> </w:t>
      </w:r>
      <w:r w:rsidR="00047297" w:rsidRPr="00586D4C">
        <w:t>14</w:t>
      </w:r>
      <w:r w:rsidRPr="00586D4C">
        <w:t>(1)(a) of this instrument.</w:t>
      </w:r>
    </w:p>
    <w:p w:rsidR="00F83715" w:rsidRPr="00586D4C" w:rsidRDefault="00F83715" w:rsidP="00F83715">
      <w:pPr>
        <w:pStyle w:val="subsection"/>
      </w:pPr>
      <w:r w:rsidRPr="00586D4C">
        <w:tab/>
        <w:t>(5)</w:t>
      </w:r>
      <w:r w:rsidRPr="00586D4C">
        <w:tab/>
        <w:t>The Defence Force Ombudsman may collect and use information or documents</w:t>
      </w:r>
      <w:r w:rsidR="009105DB" w:rsidRPr="00586D4C">
        <w:t xml:space="preserve"> disclosed under </w:t>
      </w:r>
      <w:r w:rsidR="00586D4C" w:rsidRPr="00586D4C">
        <w:t>subsection (</w:t>
      </w:r>
      <w:r w:rsidR="009105DB" w:rsidRPr="00586D4C">
        <w:t>4)</w:t>
      </w:r>
      <w:r w:rsidRPr="00586D4C">
        <w:t>, or disclose information or documents, for the purposes of performing his or her functions under the Act or this instrument.</w:t>
      </w:r>
    </w:p>
    <w:p w:rsidR="00F83715" w:rsidRPr="00586D4C" w:rsidRDefault="00F83715" w:rsidP="00F83715">
      <w:pPr>
        <w:pStyle w:val="SubsectionHead"/>
        <w:rPr>
          <w:i w:val="0"/>
        </w:rPr>
      </w:pPr>
      <w:r w:rsidRPr="00586D4C">
        <w:t>Interaction with the Privacy Act 1988</w:t>
      </w:r>
    </w:p>
    <w:p w:rsidR="00163D91" w:rsidRPr="00586D4C" w:rsidRDefault="00F83715" w:rsidP="00F83715">
      <w:pPr>
        <w:pStyle w:val="subsection"/>
      </w:pPr>
      <w:r w:rsidRPr="00586D4C">
        <w:tab/>
        <w:t>(6)</w:t>
      </w:r>
      <w:r w:rsidRPr="00586D4C">
        <w:tab/>
        <w:t xml:space="preserve">For the purposes of the </w:t>
      </w:r>
      <w:r w:rsidRPr="00586D4C">
        <w:rPr>
          <w:i/>
        </w:rPr>
        <w:t>Privacy Act 1988</w:t>
      </w:r>
      <w:r w:rsidRPr="00586D4C">
        <w:t xml:space="preserve">, disclosing information or documents to the </w:t>
      </w:r>
      <w:r w:rsidR="009105DB" w:rsidRPr="00586D4C">
        <w:t>Defence Force Ombudsman</w:t>
      </w:r>
      <w:r w:rsidRPr="00586D4C">
        <w:t xml:space="preserve">, as mentioned in </w:t>
      </w:r>
      <w:r w:rsidR="00586D4C" w:rsidRPr="00586D4C">
        <w:t>subsections (</w:t>
      </w:r>
      <w:r w:rsidRPr="00586D4C">
        <w:t>1), (2) and (4), is taken to be authorised by this instrument.</w:t>
      </w:r>
    </w:p>
    <w:p w:rsidR="008420BB" w:rsidRPr="00586D4C" w:rsidRDefault="008420BB" w:rsidP="008420BB">
      <w:pPr>
        <w:pStyle w:val="subsection"/>
        <w:sectPr w:rsidR="008420BB" w:rsidRPr="00586D4C" w:rsidSect="00CF3FDB">
          <w:headerReference w:type="even" r:id="rId21"/>
          <w:headerReference w:type="default" r:id="rId22"/>
          <w:footerReference w:type="even" r:id="rId23"/>
          <w:footerReference w:type="default" r:id="rId24"/>
          <w:headerReference w:type="first" r:id="rId25"/>
          <w:footerReference w:type="first" r:id="rId26"/>
          <w:pgSz w:w="11907" w:h="16839" w:code="9"/>
          <w:pgMar w:top="1440" w:right="1797" w:bottom="1440" w:left="1797" w:header="720" w:footer="709" w:gutter="0"/>
          <w:pgNumType w:start="1"/>
          <w:cols w:space="708"/>
          <w:docGrid w:linePitch="360"/>
        </w:sectPr>
      </w:pPr>
    </w:p>
    <w:p w:rsidR="008420BB" w:rsidRPr="00586D4C" w:rsidRDefault="008420BB" w:rsidP="008420BB">
      <w:pPr>
        <w:pStyle w:val="ActHead6"/>
        <w:pageBreakBefore/>
      </w:pPr>
      <w:bookmarkStart w:id="21" w:name="_Toc492447146"/>
      <w:bookmarkStart w:id="22" w:name="opcAmSched"/>
      <w:bookmarkStart w:id="23" w:name="opcCurrentFind"/>
      <w:r w:rsidRPr="00586D4C">
        <w:rPr>
          <w:rStyle w:val="CharAmSchNo"/>
        </w:rPr>
        <w:t>Schedule</w:t>
      </w:r>
      <w:r w:rsidR="00586D4C" w:rsidRPr="00586D4C">
        <w:rPr>
          <w:rStyle w:val="CharAmSchNo"/>
        </w:rPr>
        <w:t> </w:t>
      </w:r>
      <w:r w:rsidRPr="00586D4C">
        <w:rPr>
          <w:rStyle w:val="CharAmSchNo"/>
        </w:rPr>
        <w:t>1</w:t>
      </w:r>
      <w:r w:rsidRPr="00586D4C">
        <w:t>—</w:t>
      </w:r>
      <w:r w:rsidRPr="00586D4C">
        <w:rPr>
          <w:rStyle w:val="CharAmSchText"/>
        </w:rPr>
        <w:t>Repeals</w:t>
      </w:r>
      <w:bookmarkEnd w:id="21"/>
    </w:p>
    <w:bookmarkEnd w:id="22"/>
    <w:bookmarkEnd w:id="23"/>
    <w:p w:rsidR="008420BB" w:rsidRPr="00586D4C" w:rsidRDefault="008420BB" w:rsidP="008420BB">
      <w:pPr>
        <w:pStyle w:val="Header"/>
      </w:pPr>
      <w:r w:rsidRPr="00586D4C">
        <w:rPr>
          <w:rStyle w:val="CharAmPartNo"/>
        </w:rPr>
        <w:t xml:space="preserve"> </w:t>
      </w:r>
      <w:r w:rsidRPr="00586D4C">
        <w:rPr>
          <w:rStyle w:val="CharAmPartText"/>
        </w:rPr>
        <w:t xml:space="preserve"> </w:t>
      </w:r>
    </w:p>
    <w:p w:rsidR="008420BB" w:rsidRPr="00586D4C" w:rsidRDefault="008420BB" w:rsidP="008420BB">
      <w:pPr>
        <w:pStyle w:val="ActHead9"/>
      </w:pPr>
      <w:bookmarkStart w:id="24" w:name="_Toc492447147"/>
      <w:r w:rsidRPr="00586D4C">
        <w:t>Ombudsman Regulations</w:t>
      </w:r>
      <w:r w:rsidR="00586D4C" w:rsidRPr="00586D4C">
        <w:t> </w:t>
      </w:r>
      <w:r w:rsidRPr="00586D4C">
        <w:t>1977</w:t>
      </w:r>
      <w:bookmarkEnd w:id="24"/>
    </w:p>
    <w:p w:rsidR="008420BB" w:rsidRPr="00586D4C" w:rsidRDefault="008420BB" w:rsidP="008420BB">
      <w:pPr>
        <w:pStyle w:val="ItemHead"/>
      </w:pPr>
      <w:r w:rsidRPr="00586D4C">
        <w:t>1  The whole of the instrument</w:t>
      </w:r>
    </w:p>
    <w:p w:rsidR="008420BB" w:rsidRPr="00586D4C" w:rsidRDefault="008420BB" w:rsidP="008420BB">
      <w:pPr>
        <w:pStyle w:val="Item"/>
        <w:sectPr w:rsidR="008420BB" w:rsidRPr="00586D4C" w:rsidSect="00CF3FDB">
          <w:headerReference w:type="even" r:id="rId27"/>
          <w:headerReference w:type="default" r:id="rId28"/>
          <w:footerReference w:type="even" r:id="rId29"/>
          <w:footerReference w:type="default" r:id="rId30"/>
          <w:headerReference w:type="first" r:id="rId31"/>
          <w:footerReference w:type="first" r:id="rId32"/>
          <w:pgSz w:w="11907" w:h="16839" w:code="9"/>
          <w:pgMar w:top="1440" w:right="1797" w:bottom="1440" w:left="1797" w:header="720" w:footer="709" w:gutter="0"/>
          <w:cols w:space="720"/>
          <w:docGrid w:linePitch="299"/>
        </w:sectPr>
      </w:pPr>
      <w:r w:rsidRPr="00586D4C">
        <w:t>Repeal the instrument.</w:t>
      </w:r>
    </w:p>
    <w:bookmarkEnd w:id="16"/>
    <w:p w:rsidR="008420BB" w:rsidRPr="00586D4C" w:rsidRDefault="008420BB" w:rsidP="00993997">
      <w:pPr>
        <w:rPr>
          <w:b/>
          <w:i/>
        </w:rPr>
      </w:pPr>
    </w:p>
    <w:sectPr w:rsidR="008420BB" w:rsidRPr="00586D4C" w:rsidSect="00CF3FDB">
      <w:type w:val="continuous"/>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261" w:rsidRDefault="00B81261" w:rsidP="00715914">
      <w:pPr>
        <w:spacing w:line="240" w:lineRule="auto"/>
      </w:pPr>
      <w:r>
        <w:separator/>
      </w:r>
    </w:p>
  </w:endnote>
  <w:endnote w:type="continuationSeparator" w:id="0">
    <w:p w:rsidR="00B81261" w:rsidRDefault="00B81261"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FDB" w:rsidRPr="00CF3FDB" w:rsidRDefault="00CF3FDB" w:rsidP="00CF3FDB">
    <w:pPr>
      <w:pStyle w:val="Footer"/>
      <w:rPr>
        <w:i/>
        <w:sz w:val="18"/>
      </w:rPr>
    </w:pPr>
    <w:r w:rsidRPr="00CF3FDB">
      <w:rPr>
        <w:i/>
        <w:sz w:val="18"/>
      </w:rPr>
      <w:t>OPC62597 - A</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261" w:rsidRPr="00A41F52" w:rsidRDefault="00B81261" w:rsidP="008420BB">
    <w:pPr>
      <w:pBdr>
        <w:top w:val="single" w:sz="6" w:space="1" w:color="auto"/>
      </w:pBdr>
      <w:spacing w:before="120" w:line="0" w:lineRule="atLeast"/>
      <w:rPr>
        <w:sz w:val="16"/>
        <w:szCs w:val="16"/>
      </w:rPr>
    </w:pPr>
  </w:p>
  <w:tbl>
    <w:tblPr>
      <w:tblStyle w:val="TableGrid"/>
      <w:tblW w:w="8472" w:type="dxa"/>
      <w:tblLook w:val="04A0" w:firstRow="1" w:lastRow="0" w:firstColumn="1" w:lastColumn="0" w:noHBand="0" w:noVBand="1"/>
    </w:tblPr>
    <w:tblGrid>
      <w:gridCol w:w="1384"/>
      <w:gridCol w:w="6379"/>
      <w:gridCol w:w="709"/>
    </w:tblGrid>
    <w:tr w:rsidR="00B81261" w:rsidTr="008420BB">
      <w:tc>
        <w:tcPr>
          <w:tcW w:w="1384" w:type="dxa"/>
          <w:tcBorders>
            <w:top w:val="nil"/>
            <w:left w:val="nil"/>
            <w:bottom w:val="nil"/>
            <w:right w:val="nil"/>
          </w:tcBorders>
        </w:tcPr>
        <w:p w:rsidR="00B81261" w:rsidRDefault="00B81261" w:rsidP="008420BB">
          <w:pPr>
            <w:spacing w:line="0" w:lineRule="atLeast"/>
            <w:rPr>
              <w:sz w:val="18"/>
            </w:rPr>
          </w:pPr>
        </w:p>
      </w:tc>
      <w:tc>
        <w:tcPr>
          <w:tcW w:w="6379" w:type="dxa"/>
          <w:tcBorders>
            <w:top w:val="nil"/>
            <w:left w:val="nil"/>
            <w:bottom w:val="nil"/>
            <w:right w:val="nil"/>
          </w:tcBorders>
        </w:tcPr>
        <w:p w:rsidR="00B81261" w:rsidRDefault="00B81261" w:rsidP="008420B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A664B">
            <w:rPr>
              <w:i/>
              <w:sz w:val="18"/>
            </w:rPr>
            <w:t>Ombudsman Regulations 2017</w:t>
          </w:r>
          <w:r w:rsidRPr="007A1328">
            <w:rPr>
              <w:i/>
              <w:sz w:val="18"/>
            </w:rPr>
            <w:fldChar w:fldCharType="end"/>
          </w:r>
        </w:p>
      </w:tc>
      <w:tc>
        <w:tcPr>
          <w:tcW w:w="709" w:type="dxa"/>
          <w:tcBorders>
            <w:top w:val="nil"/>
            <w:left w:val="nil"/>
            <w:bottom w:val="nil"/>
            <w:right w:val="nil"/>
          </w:tcBorders>
        </w:tcPr>
        <w:p w:rsidR="00B81261" w:rsidRDefault="00B81261" w:rsidP="008420B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53E3E">
            <w:rPr>
              <w:i/>
              <w:noProof/>
              <w:sz w:val="18"/>
            </w:rPr>
            <w:t>7</w:t>
          </w:r>
          <w:r w:rsidRPr="00ED79B6">
            <w:rPr>
              <w:i/>
              <w:sz w:val="18"/>
            </w:rPr>
            <w:fldChar w:fldCharType="end"/>
          </w:r>
        </w:p>
      </w:tc>
    </w:tr>
  </w:tbl>
  <w:p w:rsidR="00B81261" w:rsidRPr="00CF3FDB" w:rsidRDefault="00CF3FDB" w:rsidP="00CF3FDB">
    <w:pPr>
      <w:rPr>
        <w:rFonts w:cs="Times New Roman"/>
        <w:i/>
        <w:sz w:val="18"/>
      </w:rPr>
    </w:pPr>
    <w:r w:rsidRPr="00CF3FDB">
      <w:rPr>
        <w:rFonts w:cs="Times New Roman"/>
        <w:i/>
        <w:sz w:val="18"/>
      </w:rPr>
      <w:t>OPC62597 - 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261" w:rsidRPr="00E33C1C" w:rsidRDefault="00B81261" w:rsidP="008420BB">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B81261" w:rsidTr="008420BB">
      <w:tc>
        <w:tcPr>
          <w:tcW w:w="1384" w:type="dxa"/>
          <w:tcBorders>
            <w:top w:val="nil"/>
            <w:left w:val="nil"/>
            <w:bottom w:val="nil"/>
            <w:right w:val="nil"/>
          </w:tcBorders>
        </w:tcPr>
        <w:p w:rsidR="00B81261" w:rsidRDefault="00B81261" w:rsidP="008420BB">
          <w:pPr>
            <w:spacing w:line="0" w:lineRule="atLeast"/>
            <w:rPr>
              <w:sz w:val="18"/>
            </w:rPr>
          </w:pPr>
        </w:p>
      </w:tc>
      <w:tc>
        <w:tcPr>
          <w:tcW w:w="6379" w:type="dxa"/>
          <w:tcBorders>
            <w:top w:val="nil"/>
            <w:left w:val="nil"/>
            <w:bottom w:val="nil"/>
            <w:right w:val="nil"/>
          </w:tcBorders>
        </w:tcPr>
        <w:p w:rsidR="00B81261" w:rsidRDefault="00B81261" w:rsidP="008420B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A664B">
            <w:rPr>
              <w:i/>
              <w:sz w:val="18"/>
            </w:rPr>
            <w:t>Ombudsman Regulations 2017</w:t>
          </w:r>
          <w:r w:rsidRPr="007A1328">
            <w:rPr>
              <w:i/>
              <w:sz w:val="18"/>
            </w:rPr>
            <w:fldChar w:fldCharType="end"/>
          </w:r>
        </w:p>
      </w:tc>
      <w:tc>
        <w:tcPr>
          <w:tcW w:w="709" w:type="dxa"/>
          <w:tcBorders>
            <w:top w:val="nil"/>
            <w:left w:val="nil"/>
            <w:bottom w:val="nil"/>
            <w:right w:val="nil"/>
          </w:tcBorders>
        </w:tcPr>
        <w:p w:rsidR="00B81261" w:rsidRDefault="00B81261" w:rsidP="008420B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80D34">
            <w:rPr>
              <w:i/>
              <w:noProof/>
              <w:sz w:val="18"/>
            </w:rPr>
            <w:t>7</w:t>
          </w:r>
          <w:r w:rsidRPr="00ED79B6">
            <w:rPr>
              <w:i/>
              <w:sz w:val="18"/>
            </w:rPr>
            <w:fldChar w:fldCharType="end"/>
          </w:r>
        </w:p>
      </w:tc>
    </w:tr>
  </w:tbl>
  <w:p w:rsidR="00B81261" w:rsidRPr="00CF3FDB" w:rsidRDefault="00CF3FDB" w:rsidP="00CF3FDB">
    <w:pPr>
      <w:rPr>
        <w:rFonts w:cs="Times New Roman"/>
        <w:i/>
        <w:sz w:val="18"/>
      </w:rPr>
    </w:pPr>
    <w:r w:rsidRPr="00CF3FDB">
      <w:rPr>
        <w:rFonts w:cs="Times New Roman"/>
        <w:i/>
        <w:sz w:val="18"/>
      </w:rPr>
      <w:t>OPC62597 -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261" w:rsidRDefault="00B81261" w:rsidP="008420BB">
    <w:pPr>
      <w:pStyle w:val="Footer"/>
      <w:spacing w:before="120"/>
    </w:pPr>
  </w:p>
  <w:p w:rsidR="00B81261" w:rsidRPr="00CF3FDB" w:rsidRDefault="00CF3FDB" w:rsidP="00CF3FDB">
    <w:pPr>
      <w:pStyle w:val="Footer"/>
      <w:rPr>
        <w:i/>
        <w:sz w:val="18"/>
      </w:rPr>
    </w:pPr>
    <w:r w:rsidRPr="00CF3FDB">
      <w:rPr>
        <w:i/>
        <w:sz w:val="18"/>
      </w:rPr>
      <w:t>OPC62597 -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261" w:rsidRPr="00CF3FDB" w:rsidRDefault="00CF3FDB" w:rsidP="00CF3FDB">
    <w:pPr>
      <w:pStyle w:val="Footer"/>
      <w:tabs>
        <w:tab w:val="clear" w:pos="4153"/>
        <w:tab w:val="clear" w:pos="8306"/>
        <w:tab w:val="center" w:pos="4150"/>
        <w:tab w:val="right" w:pos="8307"/>
      </w:tabs>
      <w:spacing w:before="120"/>
      <w:rPr>
        <w:i/>
        <w:sz w:val="18"/>
      </w:rPr>
    </w:pPr>
    <w:r w:rsidRPr="00CF3FDB">
      <w:rPr>
        <w:i/>
        <w:sz w:val="18"/>
      </w:rPr>
      <w:t>OPC62597 -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261" w:rsidRPr="00E33C1C" w:rsidRDefault="00B81261" w:rsidP="008420BB">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81261" w:rsidTr="00586D4C">
      <w:tc>
        <w:tcPr>
          <w:tcW w:w="709" w:type="dxa"/>
          <w:tcBorders>
            <w:top w:val="nil"/>
            <w:left w:val="nil"/>
            <w:bottom w:val="nil"/>
            <w:right w:val="nil"/>
          </w:tcBorders>
        </w:tcPr>
        <w:p w:rsidR="00B81261" w:rsidRDefault="00B81261" w:rsidP="00F6144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80D34">
            <w:rPr>
              <w:i/>
              <w:noProof/>
              <w:sz w:val="18"/>
            </w:rPr>
            <w:t>vii</w:t>
          </w:r>
          <w:r w:rsidRPr="00ED79B6">
            <w:rPr>
              <w:i/>
              <w:sz w:val="18"/>
            </w:rPr>
            <w:fldChar w:fldCharType="end"/>
          </w:r>
        </w:p>
      </w:tc>
      <w:tc>
        <w:tcPr>
          <w:tcW w:w="6379" w:type="dxa"/>
          <w:tcBorders>
            <w:top w:val="nil"/>
            <w:left w:val="nil"/>
            <w:bottom w:val="nil"/>
            <w:right w:val="nil"/>
          </w:tcBorders>
        </w:tcPr>
        <w:p w:rsidR="00B81261" w:rsidRDefault="00B81261" w:rsidP="00F6144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A664B">
            <w:rPr>
              <w:i/>
              <w:sz w:val="18"/>
            </w:rPr>
            <w:t>Ombudsman Regulations 2017</w:t>
          </w:r>
          <w:r w:rsidRPr="007A1328">
            <w:rPr>
              <w:i/>
              <w:sz w:val="18"/>
            </w:rPr>
            <w:fldChar w:fldCharType="end"/>
          </w:r>
        </w:p>
      </w:tc>
      <w:tc>
        <w:tcPr>
          <w:tcW w:w="1384" w:type="dxa"/>
          <w:tcBorders>
            <w:top w:val="nil"/>
            <w:left w:val="nil"/>
            <w:bottom w:val="nil"/>
            <w:right w:val="nil"/>
          </w:tcBorders>
        </w:tcPr>
        <w:p w:rsidR="00B81261" w:rsidRDefault="00B81261" w:rsidP="00F61441">
          <w:pPr>
            <w:spacing w:line="0" w:lineRule="atLeast"/>
            <w:jc w:val="right"/>
            <w:rPr>
              <w:sz w:val="18"/>
            </w:rPr>
          </w:pPr>
        </w:p>
      </w:tc>
    </w:tr>
  </w:tbl>
  <w:p w:rsidR="00B81261" w:rsidRPr="00CF3FDB" w:rsidRDefault="00CF3FDB" w:rsidP="00CF3FDB">
    <w:pPr>
      <w:rPr>
        <w:rFonts w:cs="Times New Roman"/>
        <w:i/>
        <w:sz w:val="18"/>
      </w:rPr>
    </w:pPr>
    <w:r w:rsidRPr="00CF3FDB">
      <w:rPr>
        <w:rFonts w:cs="Times New Roman"/>
        <w:i/>
        <w:sz w:val="18"/>
      </w:rPr>
      <w:t>OPC62597 -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261" w:rsidRPr="00E33C1C" w:rsidRDefault="00B81261" w:rsidP="008420BB">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B81261" w:rsidTr="00F61441">
      <w:tc>
        <w:tcPr>
          <w:tcW w:w="1383" w:type="dxa"/>
          <w:tcBorders>
            <w:top w:val="nil"/>
            <w:left w:val="nil"/>
            <w:bottom w:val="nil"/>
            <w:right w:val="nil"/>
          </w:tcBorders>
        </w:tcPr>
        <w:p w:rsidR="00B81261" w:rsidRDefault="00B81261" w:rsidP="00F61441">
          <w:pPr>
            <w:spacing w:line="0" w:lineRule="atLeast"/>
            <w:rPr>
              <w:sz w:val="18"/>
            </w:rPr>
          </w:pPr>
        </w:p>
      </w:tc>
      <w:tc>
        <w:tcPr>
          <w:tcW w:w="6380" w:type="dxa"/>
          <w:tcBorders>
            <w:top w:val="nil"/>
            <w:left w:val="nil"/>
            <w:bottom w:val="nil"/>
            <w:right w:val="nil"/>
          </w:tcBorders>
        </w:tcPr>
        <w:p w:rsidR="00B81261" w:rsidRDefault="00B81261" w:rsidP="00F6144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A664B">
            <w:rPr>
              <w:i/>
              <w:sz w:val="18"/>
            </w:rPr>
            <w:t>Ombudsman Regulations 2017</w:t>
          </w:r>
          <w:r w:rsidRPr="007A1328">
            <w:rPr>
              <w:i/>
              <w:sz w:val="18"/>
            </w:rPr>
            <w:fldChar w:fldCharType="end"/>
          </w:r>
        </w:p>
      </w:tc>
      <w:tc>
        <w:tcPr>
          <w:tcW w:w="709" w:type="dxa"/>
          <w:tcBorders>
            <w:top w:val="nil"/>
            <w:left w:val="nil"/>
            <w:bottom w:val="nil"/>
            <w:right w:val="nil"/>
          </w:tcBorders>
        </w:tcPr>
        <w:p w:rsidR="00B81261" w:rsidRDefault="00B81261" w:rsidP="00F6144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53E3E">
            <w:rPr>
              <w:i/>
              <w:noProof/>
              <w:sz w:val="18"/>
            </w:rPr>
            <w:t>i</w:t>
          </w:r>
          <w:r w:rsidRPr="00ED79B6">
            <w:rPr>
              <w:i/>
              <w:sz w:val="18"/>
            </w:rPr>
            <w:fldChar w:fldCharType="end"/>
          </w:r>
        </w:p>
      </w:tc>
    </w:tr>
  </w:tbl>
  <w:p w:rsidR="00B81261" w:rsidRPr="00CF3FDB" w:rsidRDefault="00CF3FDB" w:rsidP="00CF3FDB">
    <w:pPr>
      <w:rPr>
        <w:rFonts w:cs="Times New Roman"/>
        <w:i/>
        <w:sz w:val="18"/>
      </w:rPr>
    </w:pPr>
    <w:r w:rsidRPr="00CF3FDB">
      <w:rPr>
        <w:rFonts w:cs="Times New Roman"/>
        <w:i/>
        <w:sz w:val="18"/>
      </w:rPr>
      <w:t>OPC62597 -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261" w:rsidRPr="00E33C1C" w:rsidRDefault="00B81261" w:rsidP="008420BB">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81261" w:rsidTr="00586D4C">
      <w:tc>
        <w:tcPr>
          <w:tcW w:w="709" w:type="dxa"/>
          <w:tcBorders>
            <w:top w:val="nil"/>
            <w:left w:val="nil"/>
            <w:bottom w:val="nil"/>
            <w:right w:val="nil"/>
          </w:tcBorders>
        </w:tcPr>
        <w:p w:rsidR="00B81261" w:rsidRDefault="00B81261" w:rsidP="008420B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53E3E">
            <w:rPr>
              <w:i/>
              <w:noProof/>
              <w:sz w:val="18"/>
            </w:rPr>
            <w:t>6</w:t>
          </w:r>
          <w:r w:rsidRPr="00ED79B6">
            <w:rPr>
              <w:i/>
              <w:sz w:val="18"/>
            </w:rPr>
            <w:fldChar w:fldCharType="end"/>
          </w:r>
        </w:p>
      </w:tc>
      <w:tc>
        <w:tcPr>
          <w:tcW w:w="6379" w:type="dxa"/>
          <w:tcBorders>
            <w:top w:val="nil"/>
            <w:left w:val="nil"/>
            <w:bottom w:val="nil"/>
            <w:right w:val="nil"/>
          </w:tcBorders>
        </w:tcPr>
        <w:p w:rsidR="00B81261" w:rsidRDefault="00B81261" w:rsidP="008420B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A664B">
            <w:rPr>
              <w:i/>
              <w:sz w:val="18"/>
            </w:rPr>
            <w:t>Ombudsman Regulations 2017</w:t>
          </w:r>
          <w:r w:rsidRPr="007A1328">
            <w:rPr>
              <w:i/>
              <w:sz w:val="18"/>
            </w:rPr>
            <w:fldChar w:fldCharType="end"/>
          </w:r>
        </w:p>
      </w:tc>
      <w:tc>
        <w:tcPr>
          <w:tcW w:w="1384" w:type="dxa"/>
          <w:tcBorders>
            <w:top w:val="nil"/>
            <w:left w:val="nil"/>
            <w:bottom w:val="nil"/>
            <w:right w:val="nil"/>
          </w:tcBorders>
        </w:tcPr>
        <w:p w:rsidR="00B81261" w:rsidRDefault="00B81261" w:rsidP="008420BB">
          <w:pPr>
            <w:spacing w:line="0" w:lineRule="atLeast"/>
            <w:jc w:val="right"/>
            <w:rPr>
              <w:sz w:val="18"/>
            </w:rPr>
          </w:pPr>
        </w:p>
      </w:tc>
    </w:tr>
  </w:tbl>
  <w:p w:rsidR="00B81261" w:rsidRPr="00CF3FDB" w:rsidRDefault="00CF3FDB" w:rsidP="00CF3FDB">
    <w:pPr>
      <w:rPr>
        <w:rFonts w:cs="Times New Roman"/>
        <w:i/>
        <w:sz w:val="18"/>
      </w:rPr>
    </w:pPr>
    <w:r w:rsidRPr="00CF3FDB">
      <w:rPr>
        <w:rFonts w:cs="Times New Roman"/>
        <w:i/>
        <w:sz w:val="18"/>
      </w:rPr>
      <w:t>OPC62597 -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261" w:rsidRPr="00E33C1C" w:rsidRDefault="00B81261" w:rsidP="008420BB">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B81261" w:rsidTr="008420BB">
      <w:tc>
        <w:tcPr>
          <w:tcW w:w="1384" w:type="dxa"/>
          <w:tcBorders>
            <w:top w:val="nil"/>
            <w:left w:val="nil"/>
            <w:bottom w:val="nil"/>
            <w:right w:val="nil"/>
          </w:tcBorders>
        </w:tcPr>
        <w:p w:rsidR="00B81261" w:rsidRDefault="00B81261" w:rsidP="008420BB">
          <w:pPr>
            <w:spacing w:line="0" w:lineRule="atLeast"/>
            <w:rPr>
              <w:sz w:val="18"/>
            </w:rPr>
          </w:pPr>
        </w:p>
      </w:tc>
      <w:tc>
        <w:tcPr>
          <w:tcW w:w="6379" w:type="dxa"/>
          <w:tcBorders>
            <w:top w:val="nil"/>
            <w:left w:val="nil"/>
            <w:bottom w:val="nil"/>
            <w:right w:val="nil"/>
          </w:tcBorders>
        </w:tcPr>
        <w:p w:rsidR="00B81261" w:rsidRDefault="00B81261" w:rsidP="008420B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A664B">
            <w:rPr>
              <w:i/>
              <w:sz w:val="18"/>
            </w:rPr>
            <w:t>Ombudsman Regulations 2017</w:t>
          </w:r>
          <w:r w:rsidRPr="007A1328">
            <w:rPr>
              <w:i/>
              <w:sz w:val="18"/>
            </w:rPr>
            <w:fldChar w:fldCharType="end"/>
          </w:r>
        </w:p>
      </w:tc>
      <w:tc>
        <w:tcPr>
          <w:tcW w:w="709" w:type="dxa"/>
          <w:tcBorders>
            <w:top w:val="nil"/>
            <w:left w:val="nil"/>
            <w:bottom w:val="nil"/>
            <w:right w:val="nil"/>
          </w:tcBorders>
        </w:tcPr>
        <w:p w:rsidR="00B81261" w:rsidRDefault="00B81261" w:rsidP="008420B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53E3E">
            <w:rPr>
              <w:i/>
              <w:noProof/>
              <w:sz w:val="18"/>
            </w:rPr>
            <w:t>1</w:t>
          </w:r>
          <w:r w:rsidRPr="00ED79B6">
            <w:rPr>
              <w:i/>
              <w:sz w:val="18"/>
            </w:rPr>
            <w:fldChar w:fldCharType="end"/>
          </w:r>
        </w:p>
      </w:tc>
    </w:tr>
  </w:tbl>
  <w:p w:rsidR="00B81261" w:rsidRPr="00CF3FDB" w:rsidRDefault="00CF3FDB" w:rsidP="00CF3FDB">
    <w:pPr>
      <w:rPr>
        <w:rFonts w:cs="Times New Roman"/>
        <w:i/>
        <w:sz w:val="18"/>
      </w:rPr>
    </w:pPr>
    <w:r w:rsidRPr="00CF3FDB">
      <w:rPr>
        <w:rFonts w:cs="Times New Roman"/>
        <w:i/>
        <w:sz w:val="18"/>
      </w:rPr>
      <w:t>OPC62597 -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261" w:rsidRPr="002B0EA5" w:rsidRDefault="00B81261" w:rsidP="008420BB">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B81261" w:rsidTr="008420BB">
      <w:tc>
        <w:tcPr>
          <w:tcW w:w="947" w:type="pct"/>
        </w:tcPr>
        <w:p w:rsidR="00B81261" w:rsidRDefault="00B81261" w:rsidP="008420BB">
          <w:pPr>
            <w:spacing w:line="0" w:lineRule="atLeast"/>
            <w:rPr>
              <w:sz w:val="18"/>
            </w:rPr>
          </w:pPr>
        </w:p>
      </w:tc>
      <w:tc>
        <w:tcPr>
          <w:tcW w:w="3688" w:type="pct"/>
        </w:tcPr>
        <w:p w:rsidR="00B81261" w:rsidRDefault="00B81261" w:rsidP="008420B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A664B">
            <w:rPr>
              <w:i/>
              <w:sz w:val="18"/>
            </w:rPr>
            <w:t>Ombudsman Regulations 2017</w:t>
          </w:r>
          <w:r w:rsidRPr="007A1328">
            <w:rPr>
              <w:i/>
              <w:sz w:val="18"/>
            </w:rPr>
            <w:fldChar w:fldCharType="end"/>
          </w:r>
        </w:p>
      </w:tc>
      <w:tc>
        <w:tcPr>
          <w:tcW w:w="365" w:type="pct"/>
        </w:tcPr>
        <w:p w:rsidR="00B81261" w:rsidRDefault="00B81261" w:rsidP="008420B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80D34">
            <w:rPr>
              <w:i/>
              <w:noProof/>
              <w:sz w:val="18"/>
            </w:rPr>
            <w:t>7</w:t>
          </w:r>
          <w:r w:rsidRPr="00ED79B6">
            <w:rPr>
              <w:i/>
              <w:sz w:val="18"/>
            </w:rPr>
            <w:fldChar w:fldCharType="end"/>
          </w:r>
        </w:p>
      </w:tc>
    </w:tr>
  </w:tbl>
  <w:p w:rsidR="00B81261" w:rsidRPr="00ED79B6" w:rsidRDefault="00B81261" w:rsidP="008420BB">
    <w:pPr>
      <w:rPr>
        <w:i/>
        <w:sz w:val="18"/>
      </w:rPr>
    </w:pPr>
  </w:p>
  <w:p w:rsidR="00B81261" w:rsidRPr="00CF3FDB" w:rsidRDefault="00CF3FDB" w:rsidP="00CF3FDB">
    <w:pPr>
      <w:pStyle w:val="Footer"/>
      <w:rPr>
        <w:i/>
        <w:sz w:val="18"/>
      </w:rPr>
    </w:pPr>
    <w:r w:rsidRPr="00CF3FDB">
      <w:rPr>
        <w:i/>
        <w:sz w:val="18"/>
      </w:rPr>
      <w:t>OPC62597 - A</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261" w:rsidRPr="00EF5531" w:rsidRDefault="00B81261" w:rsidP="008420BB">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81261" w:rsidTr="00586D4C">
      <w:tc>
        <w:tcPr>
          <w:tcW w:w="709" w:type="dxa"/>
          <w:tcBorders>
            <w:top w:val="nil"/>
            <w:left w:val="nil"/>
            <w:bottom w:val="nil"/>
            <w:right w:val="nil"/>
          </w:tcBorders>
        </w:tcPr>
        <w:p w:rsidR="00B81261" w:rsidRDefault="00B81261" w:rsidP="008420B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80D34">
            <w:rPr>
              <w:i/>
              <w:noProof/>
              <w:sz w:val="18"/>
            </w:rPr>
            <w:t>7</w:t>
          </w:r>
          <w:r w:rsidRPr="00ED79B6">
            <w:rPr>
              <w:i/>
              <w:sz w:val="18"/>
            </w:rPr>
            <w:fldChar w:fldCharType="end"/>
          </w:r>
        </w:p>
      </w:tc>
      <w:tc>
        <w:tcPr>
          <w:tcW w:w="6379" w:type="dxa"/>
          <w:tcBorders>
            <w:top w:val="nil"/>
            <w:left w:val="nil"/>
            <w:bottom w:val="nil"/>
            <w:right w:val="nil"/>
          </w:tcBorders>
        </w:tcPr>
        <w:p w:rsidR="00B81261" w:rsidRDefault="00B81261" w:rsidP="008420B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A664B">
            <w:rPr>
              <w:i/>
              <w:sz w:val="18"/>
            </w:rPr>
            <w:t>Ombudsman Regulations 2017</w:t>
          </w:r>
          <w:r w:rsidRPr="007A1328">
            <w:rPr>
              <w:i/>
              <w:sz w:val="18"/>
            </w:rPr>
            <w:fldChar w:fldCharType="end"/>
          </w:r>
        </w:p>
      </w:tc>
      <w:tc>
        <w:tcPr>
          <w:tcW w:w="1384" w:type="dxa"/>
          <w:tcBorders>
            <w:top w:val="nil"/>
            <w:left w:val="nil"/>
            <w:bottom w:val="nil"/>
            <w:right w:val="nil"/>
          </w:tcBorders>
        </w:tcPr>
        <w:p w:rsidR="00B81261" w:rsidRDefault="00B81261" w:rsidP="008420BB">
          <w:pPr>
            <w:spacing w:line="0" w:lineRule="atLeast"/>
            <w:jc w:val="right"/>
            <w:rPr>
              <w:sz w:val="18"/>
            </w:rPr>
          </w:pPr>
        </w:p>
      </w:tc>
    </w:tr>
  </w:tbl>
  <w:p w:rsidR="00B81261" w:rsidRPr="00CF3FDB" w:rsidRDefault="00CF3FDB" w:rsidP="00CF3FDB">
    <w:pPr>
      <w:rPr>
        <w:rFonts w:cs="Times New Roman"/>
        <w:i/>
        <w:sz w:val="18"/>
      </w:rPr>
    </w:pPr>
    <w:r w:rsidRPr="00CF3FDB">
      <w:rPr>
        <w:rFonts w:cs="Times New Roman"/>
        <w:i/>
        <w:sz w:val="18"/>
      </w:rPr>
      <w:t>OPC62597 -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261" w:rsidRDefault="00B81261" w:rsidP="00715914">
      <w:pPr>
        <w:spacing w:line="240" w:lineRule="auto"/>
      </w:pPr>
      <w:r>
        <w:separator/>
      </w:r>
    </w:p>
  </w:footnote>
  <w:footnote w:type="continuationSeparator" w:id="0">
    <w:p w:rsidR="00B81261" w:rsidRDefault="00B81261"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261" w:rsidRPr="005F1388" w:rsidRDefault="00B81261" w:rsidP="00532397">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261" w:rsidRDefault="00B81261">
    <w:pPr>
      <w:rPr>
        <w:sz w:val="20"/>
      </w:rPr>
    </w:pPr>
    <w:r>
      <w:rPr>
        <w:b/>
        <w:sz w:val="20"/>
      </w:rPr>
      <w:fldChar w:fldCharType="begin"/>
    </w:r>
    <w:r>
      <w:rPr>
        <w:b/>
        <w:sz w:val="20"/>
      </w:rPr>
      <w:instrText xml:space="preserve"> STYLEREF CharAmSchNo </w:instrText>
    </w:r>
    <w:r>
      <w:rPr>
        <w:b/>
        <w:sz w:val="20"/>
      </w:rPr>
      <w:fldChar w:fldCharType="separate"/>
    </w:r>
    <w:r w:rsidR="006A664B">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6A664B">
      <w:rPr>
        <w:noProof/>
        <w:sz w:val="20"/>
      </w:rPr>
      <w:t>Repeals</w:t>
    </w:r>
    <w:r>
      <w:rPr>
        <w:sz w:val="20"/>
      </w:rPr>
      <w:fldChar w:fldCharType="end"/>
    </w:r>
  </w:p>
  <w:p w:rsidR="00B81261" w:rsidRDefault="00B81261">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B81261" w:rsidRDefault="00B81261" w:rsidP="008420BB">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261" w:rsidRDefault="00B81261">
    <w:pPr>
      <w:jc w:val="right"/>
      <w:rPr>
        <w:sz w:val="20"/>
      </w:rPr>
    </w:pPr>
    <w:r>
      <w:rPr>
        <w:sz w:val="20"/>
      </w:rPr>
      <w:fldChar w:fldCharType="begin"/>
    </w:r>
    <w:r>
      <w:rPr>
        <w:sz w:val="20"/>
      </w:rPr>
      <w:instrText xml:space="preserve"> STYLEREF CharAmSchText </w:instrText>
    </w:r>
    <w:r>
      <w:rPr>
        <w:sz w:val="20"/>
      </w:rPr>
      <w:fldChar w:fldCharType="separate"/>
    </w:r>
    <w:r w:rsidR="00B53E3E">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B53E3E">
      <w:rPr>
        <w:b/>
        <w:noProof/>
        <w:sz w:val="20"/>
      </w:rPr>
      <w:t>Schedule 1</w:t>
    </w:r>
    <w:r>
      <w:rPr>
        <w:b/>
        <w:sz w:val="20"/>
      </w:rPr>
      <w:fldChar w:fldCharType="end"/>
    </w:r>
  </w:p>
  <w:p w:rsidR="00B81261" w:rsidRDefault="00B81261">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B81261" w:rsidRDefault="00B81261" w:rsidP="008420BB">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261" w:rsidRDefault="00B8126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261" w:rsidRPr="005F1388" w:rsidRDefault="00B81261" w:rsidP="00532397">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261" w:rsidRPr="005F1388" w:rsidRDefault="00B81261" w:rsidP="00532397">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261" w:rsidRPr="00ED79B6" w:rsidRDefault="00B81261" w:rsidP="00532397">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261" w:rsidRPr="00ED79B6" w:rsidRDefault="00B81261" w:rsidP="00532397">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261" w:rsidRPr="00ED79B6" w:rsidRDefault="00B81261" w:rsidP="00532397">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261" w:rsidRDefault="00B81261" w:rsidP="008420BB">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B81261" w:rsidRDefault="00B81261" w:rsidP="008420BB">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B53E3E">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B53E3E">
      <w:rPr>
        <w:noProof/>
        <w:sz w:val="20"/>
      </w:rPr>
      <w:t>Defence Force Ombudsman</w:t>
    </w:r>
    <w:r>
      <w:rPr>
        <w:sz w:val="20"/>
      </w:rPr>
      <w:fldChar w:fldCharType="end"/>
    </w:r>
  </w:p>
  <w:p w:rsidR="00B81261" w:rsidRPr="007A1328" w:rsidRDefault="00B81261" w:rsidP="008420BB">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B81261" w:rsidRPr="007A1328" w:rsidRDefault="00B81261" w:rsidP="008420BB">
    <w:pPr>
      <w:rPr>
        <w:b/>
        <w:sz w:val="24"/>
      </w:rPr>
    </w:pPr>
  </w:p>
  <w:p w:rsidR="00B81261" w:rsidRPr="007A1328" w:rsidRDefault="00B81261" w:rsidP="008420BB">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6A664B">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53E3E">
      <w:rPr>
        <w:noProof/>
        <w:sz w:val="24"/>
      </w:rPr>
      <w:t>15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261" w:rsidRPr="007A1328" w:rsidRDefault="00B81261" w:rsidP="008420BB">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B81261" w:rsidRPr="007A1328" w:rsidRDefault="00B81261" w:rsidP="008420BB">
    <w:pPr>
      <w:jc w:val="right"/>
      <w:rPr>
        <w:sz w:val="20"/>
      </w:rPr>
    </w:pPr>
    <w:r w:rsidRPr="007A1328">
      <w:rPr>
        <w:sz w:val="20"/>
      </w:rPr>
      <w:fldChar w:fldCharType="begin"/>
    </w:r>
    <w:r w:rsidRPr="007A1328">
      <w:rPr>
        <w:sz w:val="20"/>
      </w:rPr>
      <w:instrText xml:space="preserve"> STYLEREF CharPartText </w:instrText>
    </w:r>
    <w:r w:rsidR="00B53E3E">
      <w:rPr>
        <w:sz w:val="20"/>
      </w:rPr>
      <w:fldChar w:fldCharType="separate"/>
    </w:r>
    <w:r w:rsidR="00B53E3E">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B53E3E">
      <w:rPr>
        <w:b/>
        <w:sz w:val="20"/>
      </w:rPr>
      <w:fldChar w:fldCharType="separate"/>
    </w:r>
    <w:r w:rsidR="00B53E3E">
      <w:rPr>
        <w:b/>
        <w:noProof/>
        <w:sz w:val="20"/>
      </w:rPr>
      <w:t>Part 1</w:t>
    </w:r>
    <w:r>
      <w:rPr>
        <w:b/>
        <w:sz w:val="20"/>
      </w:rPr>
      <w:fldChar w:fldCharType="end"/>
    </w:r>
  </w:p>
  <w:p w:rsidR="00B81261" w:rsidRPr="007A1328" w:rsidRDefault="00B81261" w:rsidP="008420BB">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B81261" w:rsidRPr="007A1328" w:rsidRDefault="00B81261" w:rsidP="008420BB">
    <w:pPr>
      <w:jc w:val="right"/>
      <w:rPr>
        <w:b/>
        <w:sz w:val="24"/>
      </w:rPr>
    </w:pPr>
  </w:p>
  <w:p w:rsidR="00B81261" w:rsidRPr="007A1328" w:rsidRDefault="00B81261" w:rsidP="008420BB">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6A664B">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53E3E">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261" w:rsidRPr="007A1328" w:rsidRDefault="00B81261" w:rsidP="008420B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CED"/>
    <w:rsid w:val="000019A2"/>
    <w:rsid w:val="00002093"/>
    <w:rsid w:val="000136AF"/>
    <w:rsid w:val="00030CA8"/>
    <w:rsid w:val="00034097"/>
    <w:rsid w:val="000415F8"/>
    <w:rsid w:val="00047297"/>
    <w:rsid w:val="0005348C"/>
    <w:rsid w:val="00057C37"/>
    <w:rsid w:val="00061256"/>
    <w:rsid w:val="000614BF"/>
    <w:rsid w:val="0007236F"/>
    <w:rsid w:val="000839FD"/>
    <w:rsid w:val="00092A52"/>
    <w:rsid w:val="00097C35"/>
    <w:rsid w:val="000A6C6A"/>
    <w:rsid w:val="000C54DC"/>
    <w:rsid w:val="000D05EF"/>
    <w:rsid w:val="000D7C15"/>
    <w:rsid w:val="000E2261"/>
    <w:rsid w:val="000E4706"/>
    <w:rsid w:val="000E4DF3"/>
    <w:rsid w:val="000F21C1"/>
    <w:rsid w:val="000F43CD"/>
    <w:rsid w:val="0010745C"/>
    <w:rsid w:val="00112C34"/>
    <w:rsid w:val="00115DEB"/>
    <w:rsid w:val="00116547"/>
    <w:rsid w:val="001209CE"/>
    <w:rsid w:val="00121963"/>
    <w:rsid w:val="00121EB8"/>
    <w:rsid w:val="001232D8"/>
    <w:rsid w:val="001311FD"/>
    <w:rsid w:val="00144985"/>
    <w:rsid w:val="0014542C"/>
    <w:rsid w:val="001475B8"/>
    <w:rsid w:val="0016125C"/>
    <w:rsid w:val="00163D91"/>
    <w:rsid w:val="00166C2F"/>
    <w:rsid w:val="00180080"/>
    <w:rsid w:val="00180D34"/>
    <w:rsid w:val="00185513"/>
    <w:rsid w:val="00190377"/>
    <w:rsid w:val="00192D25"/>
    <w:rsid w:val="001939E1"/>
    <w:rsid w:val="00195382"/>
    <w:rsid w:val="001A7118"/>
    <w:rsid w:val="001B39BC"/>
    <w:rsid w:val="001B693A"/>
    <w:rsid w:val="001C4C65"/>
    <w:rsid w:val="001C5F34"/>
    <w:rsid w:val="001C69C4"/>
    <w:rsid w:val="001D37EF"/>
    <w:rsid w:val="001D621A"/>
    <w:rsid w:val="001D7DA4"/>
    <w:rsid w:val="001E3590"/>
    <w:rsid w:val="001E3E0B"/>
    <w:rsid w:val="001E58D7"/>
    <w:rsid w:val="001E7407"/>
    <w:rsid w:val="001F0697"/>
    <w:rsid w:val="001F5D5E"/>
    <w:rsid w:val="001F6219"/>
    <w:rsid w:val="0020247C"/>
    <w:rsid w:val="00206C20"/>
    <w:rsid w:val="00206D85"/>
    <w:rsid w:val="00207D47"/>
    <w:rsid w:val="00214D06"/>
    <w:rsid w:val="0023028C"/>
    <w:rsid w:val="002348CF"/>
    <w:rsid w:val="002367C1"/>
    <w:rsid w:val="0024010F"/>
    <w:rsid w:val="00240749"/>
    <w:rsid w:val="00241E2B"/>
    <w:rsid w:val="0024309E"/>
    <w:rsid w:val="00253EC7"/>
    <w:rsid w:val="002564A4"/>
    <w:rsid w:val="00261029"/>
    <w:rsid w:val="002624EB"/>
    <w:rsid w:val="00270BDA"/>
    <w:rsid w:val="00275CA1"/>
    <w:rsid w:val="00285644"/>
    <w:rsid w:val="00287C6D"/>
    <w:rsid w:val="0029091C"/>
    <w:rsid w:val="0029198D"/>
    <w:rsid w:val="00297ECB"/>
    <w:rsid w:val="002A1670"/>
    <w:rsid w:val="002A33FD"/>
    <w:rsid w:val="002A3B09"/>
    <w:rsid w:val="002B0EA5"/>
    <w:rsid w:val="002B7B38"/>
    <w:rsid w:val="002C03C7"/>
    <w:rsid w:val="002D043A"/>
    <w:rsid w:val="002D6224"/>
    <w:rsid w:val="002D7037"/>
    <w:rsid w:val="002D7EDD"/>
    <w:rsid w:val="002F1CB2"/>
    <w:rsid w:val="002F7C4F"/>
    <w:rsid w:val="003074B7"/>
    <w:rsid w:val="00310BCC"/>
    <w:rsid w:val="00317294"/>
    <w:rsid w:val="003229CD"/>
    <w:rsid w:val="00322FE3"/>
    <w:rsid w:val="003278F2"/>
    <w:rsid w:val="003415D3"/>
    <w:rsid w:val="00352B0F"/>
    <w:rsid w:val="00357570"/>
    <w:rsid w:val="00360459"/>
    <w:rsid w:val="00372C84"/>
    <w:rsid w:val="00372FAD"/>
    <w:rsid w:val="00380BA6"/>
    <w:rsid w:val="00381E60"/>
    <w:rsid w:val="0038268D"/>
    <w:rsid w:val="003C3EBF"/>
    <w:rsid w:val="003D0BFE"/>
    <w:rsid w:val="003D5700"/>
    <w:rsid w:val="004116CD"/>
    <w:rsid w:val="00414515"/>
    <w:rsid w:val="00417EB9"/>
    <w:rsid w:val="00422464"/>
    <w:rsid w:val="00424957"/>
    <w:rsid w:val="00424CA9"/>
    <w:rsid w:val="00425821"/>
    <w:rsid w:val="00430A9E"/>
    <w:rsid w:val="0044291A"/>
    <w:rsid w:val="00444DB4"/>
    <w:rsid w:val="004621FB"/>
    <w:rsid w:val="004735F1"/>
    <w:rsid w:val="0049536B"/>
    <w:rsid w:val="00496F97"/>
    <w:rsid w:val="004A1EEA"/>
    <w:rsid w:val="004A4373"/>
    <w:rsid w:val="004C0A1B"/>
    <w:rsid w:val="004E3FAB"/>
    <w:rsid w:val="004E7BEC"/>
    <w:rsid w:val="004F4B72"/>
    <w:rsid w:val="004F4BAC"/>
    <w:rsid w:val="00504DD3"/>
    <w:rsid w:val="0050600B"/>
    <w:rsid w:val="00516068"/>
    <w:rsid w:val="00516B8D"/>
    <w:rsid w:val="00524592"/>
    <w:rsid w:val="005253D0"/>
    <w:rsid w:val="00532397"/>
    <w:rsid w:val="00537FBC"/>
    <w:rsid w:val="0056187F"/>
    <w:rsid w:val="00584811"/>
    <w:rsid w:val="0058513A"/>
    <w:rsid w:val="00586D4C"/>
    <w:rsid w:val="00592ECD"/>
    <w:rsid w:val="00593AA6"/>
    <w:rsid w:val="00594161"/>
    <w:rsid w:val="005941BA"/>
    <w:rsid w:val="00594749"/>
    <w:rsid w:val="0059723F"/>
    <w:rsid w:val="005A3F82"/>
    <w:rsid w:val="005A7899"/>
    <w:rsid w:val="005B0152"/>
    <w:rsid w:val="005B4067"/>
    <w:rsid w:val="005C3F41"/>
    <w:rsid w:val="005C3FEB"/>
    <w:rsid w:val="005D1AFC"/>
    <w:rsid w:val="005D2D09"/>
    <w:rsid w:val="005D5538"/>
    <w:rsid w:val="005D7025"/>
    <w:rsid w:val="005E6593"/>
    <w:rsid w:val="005E66FD"/>
    <w:rsid w:val="005F61C2"/>
    <w:rsid w:val="005F6B71"/>
    <w:rsid w:val="00600219"/>
    <w:rsid w:val="00600A4C"/>
    <w:rsid w:val="006065C4"/>
    <w:rsid w:val="00634906"/>
    <w:rsid w:val="006442D3"/>
    <w:rsid w:val="006475DA"/>
    <w:rsid w:val="00676FEC"/>
    <w:rsid w:val="00677CC2"/>
    <w:rsid w:val="00682934"/>
    <w:rsid w:val="006905DE"/>
    <w:rsid w:val="0069207B"/>
    <w:rsid w:val="006921AC"/>
    <w:rsid w:val="006926E2"/>
    <w:rsid w:val="006A0B6C"/>
    <w:rsid w:val="006A664B"/>
    <w:rsid w:val="006B507D"/>
    <w:rsid w:val="006C3D79"/>
    <w:rsid w:val="006C7F8C"/>
    <w:rsid w:val="006D02BD"/>
    <w:rsid w:val="006D5607"/>
    <w:rsid w:val="006E5800"/>
    <w:rsid w:val="006E59E2"/>
    <w:rsid w:val="006F318F"/>
    <w:rsid w:val="006F47C1"/>
    <w:rsid w:val="00700B2C"/>
    <w:rsid w:val="0071014D"/>
    <w:rsid w:val="00713084"/>
    <w:rsid w:val="00715914"/>
    <w:rsid w:val="00716F32"/>
    <w:rsid w:val="00723802"/>
    <w:rsid w:val="00731E00"/>
    <w:rsid w:val="007335E0"/>
    <w:rsid w:val="007351F2"/>
    <w:rsid w:val="00742CED"/>
    <w:rsid w:val="007440B7"/>
    <w:rsid w:val="0074421B"/>
    <w:rsid w:val="0074684C"/>
    <w:rsid w:val="007553B3"/>
    <w:rsid w:val="007564EE"/>
    <w:rsid w:val="00760C5C"/>
    <w:rsid w:val="0077019F"/>
    <w:rsid w:val="007715C9"/>
    <w:rsid w:val="00774661"/>
    <w:rsid w:val="00774EDD"/>
    <w:rsid w:val="007757EC"/>
    <w:rsid w:val="007766CD"/>
    <w:rsid w:val="00776CE8"/>
    <w:rsid w:val="00792BC3"/>
    <w:rsid w:val="007A6816"/>
    <w:rsid w:val="007B2BFF"/>
    <w:rsid w:val="007B5FD5"/>
    <w:rsid w:val="007B783E"/>
    <w:rsid w:val="007C06BE"/>
    <w:rsid w:val="007C21BF"/>
    <w:rsid w:val="007D519E"/>
    <w:rsid w:val="007E163D"/>
    <w:rsid w:val="007E240D"/>
    <w:rsid w:val="007F091D"/>
    <w:rsid w:val="00811AA6"/>
    <w:rsid w:val="00821666"/>
    <w:rsid w:val="0082393B"/>
    <w:rsid w:val="00830E76"/>
    <w:rsid w:val="008405EF"/>
    <w:rsid w:val="008420BB"/>
    <w:rsid w:val="008438FA"/>
    <w:rsid w:val="00851913"/>
    <w:rsid w:val="00851BB5"/>
    <w:rsid w:val="0085365A"/>
    <w:rsid w:val="00856A31"/>
    <w:rsid w:val="00871599"/>
    <w:rsid w:val="008754D0"/>
    <w:rsid w:val="00877E19"/>
    <w:rsid w:val="00880C34"/>
    <w:rsid w:val="00884FDE"/>
    <w:rsid w:val="008861ED"/>
    <w:rsid w:val="008952DE"/>
    <w:rsid w:val="008A34E8"/>
    <w:rsid w:val="008A73F5"/>
    <w:rsid w:val="008B45EE"/>
    <w:rsid w:val="008B5821"/>
    <w:rsid w:val="008D0EE0"/>
    <w:rsid w:val="008F54E7"/>
    <w:rsid w:val="008F6E1F"/>
    <w:rsid w:val="00903422"/>
    <w:rsid w:val="009105DB"/>
    <w:rsid w:val="009106FE"/>
    <w:rsid w:val="00910FB0"/>
    <w:rsid w:val="00913E9F"/>
    <w:rsid w:val="00931C61"/>
    <w:rsid w:val="00932377"/>
    <w:rsid w:val="009334DF"/>
    <w:rsid w:val="00936A68"/>
    <w:rsid w:val="00947D5A"/>
    <w:rsid w:val="00950467"/>
    <w:rsid w:val="009532A5"/>
    <w:rsid w:val="00967AB4"/>
    <w:rsid w:val="009758AD"/>
    <w:rsid w:val="009868E9"/>
    <w:rsid w:val="00993997"/>
    <w:rsid w:val="009A15FF"/>
    <w:rsid w:val="009C00DE"/>
    <w:rsid w:val="009C18F6"/>
    <w:rsid w:val="009D38AC"/>
    <w:rsid w:val="009F5ED1"/>
    <w:rsid w:val="00A03D61"/>
    <w:rsid w:val="00A22C98"/>
    <w:rsid w:val="00A231E2"/>
    <w:rsid w:val="00A30F7B"/>
    <w:rsid w:val="00A45C53"/>
    <w:rsid w:val="00A535F9"/>
    <w:rsid w:val="00A64912"/>
    <w:rsid w:val="00A70A74"/>
    <w:rsid w:val="00A75B68"/>
    <w:rsid w:val="00A802BC"/>
    <w:rsid w:val="00A82926"/>
    <w:rsid w:val="00A872DC"/>
    <w:rsid w:val="00AA1B64"/>
    <w:rsid w:val="00AC03E1"/>
    <w:rsid w:val="00AD5641"/>
    <w:rsid w:val="00AD79CB"/>
    <w:rsid w:val="00AF06CF"/>
    <w:rsid w:val="00B029C2"/>
    <w:rsid w:val="00B12E57"/>
    <w:rsid w:val="00B136FC"/>
    <w:rsid w:val="00B1535F"/>
    <w:rsid w:val="00B20503"/>
    <w:rsid w:val="00B21F29"/>
    <w:rsid w:val="00B3137B"/>
    <w:rsid w:val="00B33B3C"/>
    <w:rsid w:val="00B41448"/>
    <w:rsid w:val="00B46132"/>
    <w:rsid w:val="00B52575"/>
    <w:rsid w:val="00B53E3E"/>
    <w:rsid w:val="00B54457"/>
    <w:rsid w:val="00B62F98"/>
    <w:rsid w:val="00B63834"/>
    <w:rsid w:val="00B80199"/>
    <w:rsid w:val="00B81261"/>
    <w:rsid w:val="00B84528"/>
    <w:rsid w:val="00BA220B"/>
    <w:rsid w:val="00BA6DBD"/>
    <w:rsid w:val="00BB170A"/>
    <w:rsid w:val="00BC5323"/>
    <w:rsid w:val="00BE719A"/>
    <w:rsid w:val="00BE720A"/>
    <w:rsid w:val="00BF08EB"/>
    <w:rsid w:val="00BF690B"/>
    <w:rsid w:val="00BF72D2"/>
    <w:rsid w:val="00C034B5"/>
    <w:rsid w:val="00C067A4"/>
    <w:rsid w:val="00C31DE7"/>
    <w:rsid w:val="00C33FA4"/>
    <w:rsid w:val="00C354CC"/>
    <w:rsid w:val="00C42BF8"/>
    <w:rsid w:val="00C42E0D"/>
    <w:rsid w:val="00C50043"/>
    <w:rsid w:val="00C54B34"/>
    <w:rsid w:val="00C70B70"/>
    <w:rsid w:val="00C7573B"/>
    <w:rsid w:val="00C7764C"/>
    <w:rsid w:val="00C777CD"/>
    <w:rsid w:val="00C86632"/>
    <w:rsid w:val="00C92218"/>
    <w:rsid w:val="00C97B47"/>
    <w:rsid w:val="00CA0E43"/>
    <w:rsid w:val="00CB50CD"/>
    <w:rsid w:val="00CB6688"/>
    <w:rsid w:val="00CD1DDE"/>
    <w:rsid w:val="00CD553F"/>
    <w:rsid w:val="00CD605C"/>
    <w:rsid w:val="00CD61A1"/>
    <w:rsid w:val="00CE038B"/>
    <w:rsid w:val="00CE493D"/>
    <w:rsid w:val="00CE51C7"/>
    <w:rsid w:val="00CE6309"/>
    <w:rsid w:val="00CF0BB2"/>
    <w:rsid w:val="00CF3EE8"/>
    <w:rsid w:val="00CF3FDB"/>
    <w:rsid w:val="00D00024"/>
    <w:rsid w:val="00D00D6F"/>
    <w:rsid w:val="00D02616"/>
    <w:rsid w:val="00D0347C"/>
    <w:rsid w:val="00D040EE"/>
    <w:rsid w:val="00D05207"/>
    <w:rsid w:val="00D06D3D"/>
    <w:rsid w:val="00D132B8"/>
    <w:rsid w:val="00D13441"/>
    <w:rsid w:val="00D2127E"/>
    <w:rsid w:val="00D23F2B"/>
    <w:rsid w:val="00D24022"/>
    <w:rsid w:val="00D32CE3"/>
    <w:rsid w:val="00D607C5"/>
    <w:rsid w:val="00D62F3D"/>
    <w:rsid w:val="00D67175"/>
    <w:rsid w:val="00D675E2"/>
    <w:rsid w:val="00D70C18"/>
    <w:rsid w:val="00D70DFB"/>
    <w:rsid w:val="00D717E2"/>
    <w:rsid w:val="00D766DF"/>
    <w:rsid w:val="00D776F9"/>
    <w:rsid w:val="00D93A50"/>
    <w:rsid w:val="00DA186E"/>
    <w:rsid w:val="00DA68BD"/>
    <w:rsid w:val="00DB6179"/>
    <w:rsid w:val="00DC093D"/>
    <w:rsid w:val="00DC4F88"/>
    <w:rsid w:val="00DD29C8"/>
    <w:rsid w:val="00E05704"/>
    <w:rsid w:val="00E06E18"/>
    <w:rsid w:val="00E075AD"/>
    <w:rsid w:val="00E10719"/>
    <w:rsid w:val="00E338EF"/>
    <w:rsid w:val="00E44C17"/>
    <w:rsid w:val="00E51C07"/>
    <w:rsid w:val="00E567B9"/>
    <w:rsid w:val="00E708D8"/>
    <w:rsid w:val="00E71E89"/>
    <w:rsid w:val="00E74DC7"/>
    <w:rsid w:val="00E75FF5"/>
    <w:rsid w:val="00E85C54"/>
    <w:rsid w:val="00E86B3F"/>
    <w:rsid w:val="00E94D5E"/>
    <w:rsid w:val="00E97F31"/>
    <w:rsid w:val="00EA4541"/>
    <w:rsid w:val="00EA5C8A"/>
    <w:rsid w:val="00EA7100"/>
    <w:rsid w:val="00EB22CA"/>
    <w:rsid w:val="00EC01C1"/>
    <w:rsid w:val="00EC30EC"/>
    <w:rsid w:val="00ED0A19"/>
    <w:rsid w:val="00ED5383"/>
    <w:rsid w:val="00EE76C6"/>
    <w:rsid w:val="00EF2E3A"/>
    <w:rsid w:val="00EF3217"/>
    <w:rsid w:val="00EF7BF5"/>
    <w:rsid w:val="00F00808"/>
    <w:rsid w:val="00F033EC"/>
    <w:rsid w:val="00F06C88"/>
    <w:rsid w:val="00F072A7"/>
    <w:rsid w:val="00F078DC"/>
    <w:rsid w:val="00F111A7"/>
    <w:rsid w:val="00F574CB"/>
    <w:rsid w:val="00F61441"/>
    <w:rsid w:val="00F61B89"/>
    <w:rsid w:val="00F7357B"/>
    <w:rsid w:val="00F73AC1"/>
    <w:rsid w:val="00F73BD6"/>
    <w:rsid w:val="00F774FD"/>
    <w:rsid w:val="00F83715"/>
    <w:rsid w:val="00F83989"/>
    <w:rsid w:val="00F90E5C"/>
    <w:rsid w:val="00F9632C"/>
    <w:rsid w:val="00FA5392"/>
    <w:rsid w:val="00FA65CB"/>
    <w:rsid w:val="00FB10CF"/>
    <w:rsid w:val="00FB5586"/>
    <w:rsid w:val="00FC5721"/>
    <w:rsid w:val="00FD1019"/>
    <w:rsid w:val="00FD7AED"/>
    <w:rsid w:val="00FF2995"/>
    <w:rsid w:val="00FF7D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86D4C"/>
    <w:pPr>
      <w:spacing w:line="260" w:lineRule="atLeast"/>
    </w:pPr>
    <w:rPr>
      <w:sz w:val="22"/>
    </w:rPr>
  </w:style>
  <w:style w:type="paragraph" w:styleId="Heading1">
    <w:name w:val="heading 1"/>
    <w:basedOn w:val="Normal"/>
    <w:next w:val="Normal"/>
    <w:link w:val="Heading1Char"/>
    <w:uiPriority w:val="9"/>
    <w:qFormat/>
    <w:rsid w:val="00586D4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86D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86D4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86D4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6D4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86D4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86D4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86D4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86D4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86D4C"/>
  </w:style>
  <w:style w:type="paragraph" w:customStyle="1" w:styleId="OPCParaBase">
    <w:name w:val="OPCParaBase"/>
    <w:qFormat/>
    <w:rsid w:val="00586D4C"/>
    <w:pPr>
      <w:spacing w:line="260" w:lineRule="atLeast"/>
    </w:pPr>
    <w:rPr>
      <w:rFonts w:eastAsia="Times New Roman" w:cs="Times New Roman"/>
      <w:sz w:val="22"/>
      <w:lang w:eastAsia="en-AU"/>
    </w:rPr>
  </w:style>
  <w:style w:type="paragraph" w:customStyle="1" w:styleId="ShortT">
    <w:name w:val="ShortT"/>
    <w:basedOn w:val="OPCParaBase"/>
    <w:next w:val="Normal"/>
    <w:qFormat/>
    <w:rsid w:val="00586D4C"/>
    <w:pPr>
      <w:spacing w:line="240" w:lineRule="auto"/>
    </w:pPr>
    <w:rPr>
      <w:b/>
      <w:sz w:val="40"/>
    </w:rPr>
  </w:style>
  <w:style w:type="paragraph" w:customStyle="1" w:styleId="ActHead1">
    <w:name w:val="ActHead 1"/>
    <w:aliases w:val="c"/>
    <w:basedOn w:val="OPCParaBase"/>
    <w:next w:val="Normal"/>
    <w:qFormat/>
    <w:rsid w:val="00586D4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86D4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86D4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86D4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86D4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86D4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86D4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86D4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86D4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86D4C"/>
  </w:style>
  <w:style w:type="paragraph" w:customStyle="1" w:styleId="Blocks">
    <w:name w:val="Blocks"/>
    <w:aliases w:val="bb"/>
    <w:basedOn w:val="OPCParaBase"/>
    <w:qFormat/>
    <w:rsid w:val="00586D4C"/>
    <w:pPr>
      <w:spacing w:line="240" w:lineRule="auto"/>
    </w:pPr>
    <w:rPr>
      <w:sz w:val="24"/>
    </w:rPr>
  </w:style>
  <w:style w:type="paragraph" w:customStyle="1" w:styleId="BoxText">
    <w:name w:val="BoxText"/>
    <w:aliases w:val="bt"/>
    <w:basedOn w:val="OPCParaBase"/>
    <w:qFormat/>
    <w:rsid w:val="00586D4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86D4C"/>
    <w:rPr>
      <w:b/>
    </w:rPr>
  </w:style>
  <w:style w:type="paragraph" w:customStyle="1" w:styleId="BoxHeadItalic">
    <w:name w:val="BoxHeadItalic"/>
    <w:aliases w:val="bhi"/>
    <w:basedOn w:val="BoxText"/>
    <w:next w:val="BoxStep"/>
    <w:qFormat/>
    <w:rsid w:val="00586D4C"/>
    <w:rPr>
      <w:i/>
    </w:rPr>
  </w:style>
  <w:style w:type="paragraph" w:customStyle="1" w:styleId="BoxList">
    <w:name w:val="BoxList"/>
    <w:aliases w:val="bl"/>
    <w:basedOn w:val="BoxText"/>
    <w:qFormat/>
    <w:rsid w:val="00586D4C"/>
    <w:pPr>
      <w:ind w:left="1559" w:hanging="425"/>
    </w:pPr>
  </w:style>
  <w:style w:type="paragraph" w:customStyle="1" w:styleId="BoxNote">
    <w:name w:val="BoxNote"/>
    <w:aliases w:val="bn"/>
    <w:basedOn w:val="BoxText"/>
    <w:qFormat/>
    <w:rsid w:val="00586D4C"/>
    <w:pPr>
      <w:tabs>
        <w:tab w:val="left" w:pos="1985"/>
      </w:tabs>
      <w:spacing w:before="122" w:line="198" w:lineRule="exact"/>
      <w:ind w:left="2948" w:hanging="1814"/>
    </w:pPr>
    <w:rPr>
      <w:sz w:val="18"/>
    </w:rPr>
  </w:style>
  <w:style w:type="paragraph" w:customStyle="1" w:styleId="BoxPara">
    <w:name w:val="BoxPara"/>
    <w:aliases w:val="bp"/>
    <w:basedOn w:val="BoxText"/>
    <w:qFormat/>
    <w:rsid w:val="00586D4C"/>
    <w:pPr>
      <w:tabs>
        <w:tab w:val="right" w:pos="2268"/>
      </w:tabs>
      <w:ind w:left="2552" w:hanging="1418"/>
    </w:pPr>
  </w:style>
  <w:style w:type="paragraph" w:customStyle="1" w:styleId="BoxStep">
    <w:name w:val="BoxStep"/>
    <w:aliases w:val="bs"/>
    <w:basedOn w:val="BoxText"/>
    <w:qFormat/>
    <w:rsid w:val="00586D4C"/>
    <w:pPr>
      <w:ind w:left="1985" w:hanging="851"/>
    </w:pPr>
  </w:style>
  <w:style w:type="character" w:customStyle="1" w:styleId="CharAmPartNo">
    <w:name w:val="CharAmPartNo"/>
    <w:basedOn w:val="OPCCharBase"/>
    <w:uiPriority w:val="1"/>
    <w:qFormat/>
    <w:rsid w:val="00586D4C"/>
  </w:style>
  <w:style w:type="character" w:customStyle="1" w:styleId="CharAmPartText">
    <w:name w:val="CharAmPartText"/>
    <w:basedOn w:val="OPCCharBase"/>
    <w:uiPriority w:val="1"/>
    <w:qFormat/>
    <w:rsid w:val="00586D4C"/>
  </w:style>
  <w:style w:type="character" w:customStyle="1" w:styleId="CharAmSchNo">
    <w:name w:val="CharAmSchNo"/>
    <w:basedOn w:val="OPCCharBase"/>
    <w:uiPriority w:val="1"/>
    <w:qFormat/>
    <w:rsid w:val="00586D4C"/>
  </w:style>
  <w:style w:type="character" w:customStyle="1" w:styleId="CharAmSchText">
    <w:name w:val="CharAmSchText"/>
    <w:basedOn w:val="OPCCharBase"/>
    <w:uiPriority w:val="1"/>
    <w:qFormat/>
    <w:rsid w:val="00586D4C"/>
  </w:style>
  <w:style w:type="character" w:customStyle="1" w:styleId="CharBoldItalic">
    <w:name w:val="CharBoldItalic"/>
    <w:basedOn w:val="OPCCharBase"/>
    <w:uiPriority w:val="1"/>
    <w:qFormat/>
    <w:rsid w:val="00586D4C"/>
    <w:rPr>
      <w:b/>
      <w:i/>
    </w:rPr>
  </w:style>
  <w:style w:type="character" w:customStyle="1" w:styleId="CharChapNo">
    <w:name w:val="CharChapNo"/>
    <w:basedOn w:val="OPCCharBase"/>
    <w:qFormat/>
    <w:rsid w:val="00586D4C"/>
  </w:style>
  <w:style w:type="character" w:customStyle="1" w:styleId="CharChapText">
    <w:name w:val="CharChapText"/>
    <w:basedOn w:val="OPCCharBase"/>
    <w:qFormat/>
    <w:rsid w:val="00586D4C"/>
  </w:style>
  <w:style w:type="character" w:customStyle="1" w:styleId="CharDivNo">
    <w:name w:val="CharDivNo"/>
    <w:basedOn w:val="OPCCharBase"/>
    <w:qFormat/>
    <w:rsid w:val="00586D4C"/>
  </w:style>
  <w:style w:type="character" w:customStyle="1" w:styleId="CharDivText">
    <w:name w:val="CharDivText"/>
    <w:basedOn w:val="OPCCharBase"/>
    <w:qFormat/>
    <w:rsid w:val="00586D4C"/>
  </w:style>
  <w:style w:type="character" w:customStyle="1" w:styleId="CharItalic">
    <w:name w:val="CharItalic"/>
    <w:basedOn w:val="OPCCharBase"/>
    <w:uiPriority w:val="1"/>
    <w:qFormat/>
    <w:rsid w:val="00586D4C"/>
    <w:rPr>
      <w:i/>
    </w:rPr>
  </w:style>
  <w:style w:type="character" w:customStyle="1" w:styleId="CharPartNo">
    <w:name w:val="CharPartNo"/>
    <w:basedOn w:val="OPCCharBase"/>
    <w:qFormat/>
    <w:rsid w:val="00586D4C"/>
  </w:style>
  <w:style w:type="character" w:customStyle="1" w:styleId="CharPartText">
    <w:name w:val="CharPartText"/>
    <w:basedOn w:val="OPCCharBase"/>
    <w:qFormat/>
    <w:rsid w:val="00586D4C"/>
  </w:style>
  <w:style w:type="character" w:customStyle="1" w:styleId="CharSectno">
    <w:name w:val="CharSectno"/>
    <w:basedOn w:val="OPCCharBase"/>
    <w:qFormat/>
    <w:rsid w:val="00586D4C"/>
  </w:style>
  <w:style w:type="character" w:customStyle="1" w:styleId="CharSubdNo">
    <w:name w:val="CharSubdNo"/>
    <w:basedOn w:val="OPCCharBase"/>
    <w:uiPriority w:val="1"/>
    <w:qFormat/>
    <w:rsid w:val="00586D4C"/>
  </w:style>
  <w:style w:type="character" w:customStyle="1" w:styleId="CharSubdText">
    <w:name w:val="CharSubdText"/>
    <w:basedOn w:val="OPCCharBase"/>
    <w:uiPriority w:val="1"/>
    <w:qFormat/>
    <w:rsid w:val="00586D4C"/>
  </w:style>
  <w:style w:type="paragraph" w:customStyle="1" w:styleId="CTA--">
    <w:name w:val="CTA --"/>
    <w:basedOn w:val="OPCParaBase"/>
    <w:next w:val="Normal"/>
    <w:rsid w:val="00586D4C"/>
    <w:pPr>
      <w:spacing w:before="60" w:line="240" w:lineRule="atLeast"/>
      <w:ind w:left="142" w:hanging="142"/>
    </w:pPr>
    <w:rPr>
      <w:sz w:val="20"/>
    </w:rPr>
  </w:style>
  <w:style w:type="paragraph" w:customStyle="1" w:styleId="CTA-">
    <w:name w:val="CTA -"/>
    <w:basedOn w:val="OPCParaBase"/>
    <w:rsid w:val="00586D4C"/>
    <w:pPr>
      <w:spacing w:before="60" w:line="240" w:lineRule="atLeast"/>
      <w:ind w:left="85" w:hanging="85"/>
    </w:pPr>
    <w:rPr>
      <w:sz w:val="20"/>
    </w:rPr>
  </w:style>
  <w:style w:type="paragraph" w:customStyle="1" w:styleId="CTA---">
    <w:name w:val="CTA ---"/>
    <w:basedOn w:val="OPCParaBase"/>
    <w:next w:val="Normal"/>
    <w:rsid w:val="00586D4C"/>
    <w:pPr>
      <w:spacing w:before="60" w:line="240" w:lineRule="atLeast"/>
      <w:ind w:left="198" w:hanging="198"/>
    </w:pPr>
    <w:rPr>
      <w:sz w:val="20"/>
    </w:rPr>
  </w:style>
  <w:style w:type="paragraph" w:customStyle="1" w:styleId="CTA----">
    <w:name w:val="CTA ----"/>
    <w:basedOn w:val="OPCParaBase"/>
    <w:next w:val="Normal"/>
    <w:rsid w:val="00586D4C"/>
    <w:pPr>
      <w:spacing w:before="60" w:line="240" w:lineRule="atLeast"/>
      <w:ind w:left="255" w:hanging="255"/>
    </w:pPr>
    <w:rPr>
      <w:sz w:val="20"/>
    </w:rPr>
  </w:style>
  <w:style w:type="paragraph" w:customStyle="1" w:styleId="CTA1a">
    <w:name w:val="CTA 1(a)"/>
    <w:basedOn w:val="OPCParaBase"/>
    <w:rsid w:val="00586D4C"/>
    <w:pPr>
      <w:tabs>
        <w:tab w:val="right" w:pos="414"/>
      </w:tabs>
      <w:spacing w:before="40" w:line="240" w:lineRule="atLeast"/>
      <w:ind w:left="675" w:hanging="675"/>
    </w:pPr>
    <w:rPr>
      <w:sz w:val="20"/>
    </w:rPr>
  </w:style>
  <w:style w:type="paragraph" w:customStyle="1" w:styleId="CTA1ai">
    <w:name w:val="CTA 1(a)(i)"/>
    <w:basedOn w:val="OPCParaBase"/>
    <w:rsid w:val="00586D4C"/>
    <w:pPr>
      <w:tabs>
        <w:tab w:val="right" w:pos="1004"/>
      </w:tabs>
      <w:spacing w:before="40" w:line="240" w:lineRule="atLeast"/>
      <w:ind w:left="1253" w:hanging="1253"/>
    </w:pPr>
    <w:rPr>
      <w:sz w:val="20"/>
    </w:rPr>
  </w:style>
  <w:style w:type="paragraph" w:customStyle="1" w:styleId="CTA2a">
    <w:name w:val="CTA 2(a)"/>
    <w:basedOn w:val="OPCParaBase"/>
    <w:rsid w:val="00586D4C"/>
    <w:pPr>
      <w:tabs>
        <w:tab w:val="right" w:pos="482"/>
      </w:tabs>
      <w:spacing w:before="40" w:line="240" w:lineRule="atLeast"/>
      <w:ind w:left="748" w:hanging="748"/>
    </w:pPr>
    <w:rPr>
      <w:sz w:val="20"/>
    </w:rPr>
  </w:style>
  <w:style w:type="paragraph" w:customStyle="1" w:styleId="CTA2ai">
    <w:name w:val="CTA 2(a)(i)"/>
    <w:basedOn w:val="OPCParaBase"/>
    <w:rsid w:val="00586D4C"/>
    <w:pPr>
      <w:tabs>
        <w:tab w:val="right" w:pos="1089"/>
      </w:tabs>
      <w:spacing w:before="40" w:line="240" w:lineRule="atLeast"/>
      <w:ind w:left="1327" w:hanging="1327"/>
    </w:pPr>
    <w:rPr>
      <w:sz w:val="20"/>
    </w:rPr>
  </w:style>
  <w:style w:type="paragraph" w:customStyle="1" w:styleId="CTA3a">
    <w:name w:val="CTA 3(a)"/>
    <w:basedOn w:val="OPCParaBase"/>
    <w:rsid w:val="00586D4C"/>
    <w:pPr>
      <w:tabs>
        <w:tab w:val="right" w:pos="556"/>
      </w:tabs>
      <w:spacing w:before="40" w:line="240" w:lineRule="atLeast"/>
      <w:ind w:left="805" w:hanging="805"/>
    </w:pPr>
    <w:rPr>
      <w:sz w:val="20"/>
    </w:rPr>
  </w:style>
  <w:style w:type="paragraph" w:customStyle="1" w:styleId="CTA3ai">
    <w:name w:val="CTA 3(a)(i)"/>
    <w:basedOn w:val="OPCParaBase"/>
    <w:rsid w:val="00586D4C"/>
    <w:pPr>
      <w:tabs>
        <w:tab w:val="right" w:pos="1140"/>
      </w:tabs>
      <w:spacing w:before="40" w:line="240" w:lineRule="atLeast"/>
      <w:ind w:left="1361" w:hanging="1361"/>
    </w:pPr>
    <w:rPr>
      <w:sz w:val="20"/>
    </w:rPr>
  </w:style>
  <w:style w:type="paragraph" w:customStyle="1" w:styleId="CTA4a">
    <w:name w:val="CTA 4(a)"/>
    <w:basedOn w:val="OPCParaBase"/>
    <w:rsid w:val="00586D4C"/>
    <w:pPr>
      <w:tabs>
        <w:tab w:val="right" w:pos="624"/>
      </w:tabs>
      <w:spacing w:before="40" w:line="240" w:lineRule="atLeast"/>
      <w:ind w:left="873" w:hanging="873"/>
    </w:pPr>
    <w:rPr>
      <w:sz w:val="20"/>
    </w:rPr>
  </w:style>
  <w:style w:type="paragraph" w:customStyle="1" w:styleId="CTA4ai">
    <w:name w:val="CTA 4(a)(i)"/>
    <w:basedOn w:val="OPCParaBase"/>
    <w:rsid w:val="00586D4C"/>
    <w:pPr>
      <w:tabs>
        <w:tab w:val="right" w:pos="1213"/>
      </w:tabs>
      <w:spacing w:before="40" w:line="240" w:lineRule="atLeast"/>
      <w:ind w:left="1452" w:hanging="1452"/>
    </w:pPr>
    <w:rPr>
      <w:sz w:val="20"/>
    </w:rPr>
  </w:style>
  <w:style w:type="paragraph" w:customStyle="1" w:styleId="CTACAPS">
    <w:name w:val="CTA CAPS"/>
    <w:basedOn w:val="OPCParaBase"/>
    <w:rsid w:val="00586D4C"/>
    <w:pPr>
      <w:spacing w:before="60" w:line="240" w:lineRule="atLeast"/>
    </w:pPr>
    <w:rPr>
      <w:sz w:val="20"/>
    </w:rPr>
  </w:style>
  <w:style w:type="paragraph" w:customStyle="1" w:styleId="CTAright">
    <w:name w:val="CTA right"/>
    <w:basedOn w:val="OPCParaBase"/>
    <w:rsid w:val="00586D4C"/>
    <w:pPr>
      <w:spacing w:before="60" w:line="240" w:lineRule="auto"/>
      <w:jc w:val="right"/>
    </w:pPr>
    <w:rPr>
      <w:sz w:val="20"/>
    </w:rPr>
  </w:style>
  <w:style w:type="paragraph" w:customStyle="1" w:styleId="subsection">
    <w:name w:val="subsection"/>
    <w:aliases w:val="ss,Subsection"/>
    <w:basedOn w:val="OPCParaBase"/>
    <w:link w:val="subsectionChar"/>
    <w:rsid w:val="00586D4C"/>
    <w:pPr>
      <w:tabs>
        <w:tab w:val="right" w:pos="1021"/>
      </w:tabs>
      <w:spacing w:before="180" w:line="240" w:lineRule="auto"/>
      <w:ind w:left="1134" w:hanging="1134"/>
    </w:pPr>
  </w:style>
  <w:style w:type="paragraph" w:customStyle="1" w:styleId="Definition">
    <w:name w:val="Definition"/>
    <w:aliases w:val="dd"/>
    <w:basedOn w:val="OPCParaBase"/>
    <w:rsid w:val="00586D4C"/>
    <w:pPr>
      <w:spacing w:before="180" w:line="240" w:lineRule="auto"/>
      <w:ind w:left="1134"/>
    </w:pPr>
  </w:style>
  <w:style w:type="paragraph" w:customStyle="1" w:styleId="EndNotespara">
    <w:name w:val="EndNotes(para)"/>
    <w:aliases w:val="eta"/>
    <w:basedOn w:val="OPCParaBase"/>
    <w:next w:val="EndNotessubpara"/>
    <w:rsid w:val="00586D4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86D4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86D4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86D4C"/>
    <w:pPr>
      <w:tabs>
        <w:tab w:val="right" w:pos="1412"/>
      </w:tabs>
      <w:spacing w:before="60" w:line="240" w:lineRule="auto"/>
      <w:ind w:left="1525" w:hanging="1525"/>
    </w:pPr>
    <w:rPr>
      <w:sz w:val="20"/>
    </w:rPr>
  </w:style>
  <w:style w:type="paragraph" w:customStyle="1" w:styleId="Formula">
    <w:name w:val="Formula"/>
    <w:basedOn w:val="OPCParaBase"/>
    <w:rsid w:val="00586D4C"/>
    <w:pPr>
      <w:spacing w:line="240" w:lineRule="auto"/>
      <w:ind w:left="1134"/>
    </w:pPr>
    <w:rPr>
      <w:sz w:val="20"/>
    </w:rPr>
  </w:style>
  <w:style w:type="paragraph" w:styleId="Header">
    <w:name w:val="header"/>
    <w:basedOn w:val="OPCParaBase"/>
    <w:link w:val="HeaderChar"/>
    <w:unhideWhenUsed/>
    <w:rsid w:val="00586D4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86D4C"/>
    <w:rPr>
      <w:rFonts w:eastAsia="Times New Roman" w:cs="Times New Roman"/>
      <w:sz w:val="16"/>
      <w:lang w:eastAsia="en-AU"/>
    </w:rPr>
  </w:style>
  <w:style w:type="paragraph" w:customStyle="1" w:styleId="House">
    <w:name w:val="House"/>
    <w:basedOn w:val="OPCParaBase"/>
    <w:rsid w:val="00586D4C"/>
    <w:pPr>
      <w:spacing w:line="240" w:lineRule="auto"/>
    </w:pPr>
    <w:rPr>
      <w:sz w:val="28"/>
    </w:rPr>
  </w:style>
  <w:style w:type="paragraph" w:customStyle="1" w:styleId="Item">
    <w:name w:val="Item"/>
    <w:aliases w:val="i"/>
    <w:basedOn w:val="OPCParaBase"/>
    <w:next w:val="ItemHead"/>
    <w:rsid w:val="00586D4C"/>
    <w:pPr>
      <w:keepLines/>
      <w:spacing w:before="80" w:line="240" w:lineRule="auto"/>
      <w:ind w:left="709"/>
    </w:pPr>
  </w:style>
  <w:style w:type="paragraph" w:customStyle="1" w:styleId="ItemHead">
    <w:name w:val="ItemHead"/>
    <w:aliases w:val="ih"/>
    <w:basedOn w:val="OPCParaBase"/>
    <w:next w:val="Item"/>
    <w:rsid w:val="00586D4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86D4C"/>
    <w:pPr>
      <w:spacing w:line="240" w:lineRule="auto"/>
    </w:pPr>
    <w:rPr>
      <w:b/>
      <w:sz w:val="32"/>
    </w:rPr>
  </w:style>
  <w:style w:type="paragraph" w:customStyle="1" w:styleId="notedraft">
    <w:name w:val="note(draft)"/>
    <w:aliases w:val="nd"/>
    <w:basedOn w:val="OPCParaBase"/>
    <w:rsid w:val="00586D4C"/>
    <w:pPr>
      <w:spacing w:before="240" w:line="240" w:lineRule="auto"/>
      <w:ind w:left="284" w:hanging="284"/>
    </w:pPr>
    <w:rPr>
      <w:i/>
      <w:sz w:val="24"/>
    </w:rPr>
  </w:style>
  <w:style w:type="paragraph" w:customStyle="1" w:styleId="notemargin">
    <w:name w:val="note(margin)"/>
    <w:aliases w:val="nm"/>
    <w:basedOn w:val="OPCParaBase"/>
    <w:rsid w:val="00586D4C"/>
    <w:pPr>
      <w:tabs>
        <w:tab w:val="left" w:pos="709"/>
      </w:tabs>
      <w:spacing w:before="122" w:line="198" w:lineRule="exact"/>
      <w:ind w:left="709" w:hanging="709"/>
    </w:pPr>
    <w:rPr>
      <w:sz w:val="18"/>
    </w:rPr>
  </w:style>
  <w:style w:type="paragraph" w:customStyle="1" w:styleId="noteToPara">
    <w:name w:val="noteToPara"/>
    <w:aliases w:val="ntp"/>
    <w:basedOn w:val="OPCParaBase"/>
    <w:rsid w:val="00586D4C"/>
    <w:pPr>
      <w:spacing w:before="122" w:line="198" w:lineRule="exact"/>
      <w:ind w:left="2353" w:hanging="709"/>
    </w:pPr>
    <w:rPr>
      <w:sz w:val="18"/>
    </w:rPr>
  </w:style>
  <w:style w:type="paragraph" w:customStyle="1" w:styleId="noteParlAmend">
    <w:name w:val="note(ParlAmend)"/>
    <w:aliases w:val="npp"/>
    <w:basedOn w:val="OPCParaBase"/>
    <w:next w:val="ParlAmend"/>
    <w:rsid w:val="00586D4C"/>
    <w:pPr>
      <w:spacing w:line="240" w:lineRule="auto"/>
      <w:jc w:val="right"/>
    </w:pPr>
    <w:rPr>
      <w:rFonts w:ascii="Arial" w:hAnsi="Arial"/>
      <w:b/>
      <w:i/>
    </w:rPr>
  </w:style>
  <w:style w:type="paragraph" w:customStyle="1" w:styleId="notetext">
    <w:name w:val="note(text)"/>
    <w:aliases w:val="n"/>
    <w:basedOn w:val="OPCParaBase"/>
    <w:link w:val="notetextChar"/>
    <w:rsid w:val="00586D4C"/>
    <w:pPr>
      <w:spacing w:before="122" w:line="240" w:lineRule="auto"/>
      <w:ind w:left="1985" w:hanging="851"/>
    </w:pPr>
    <w:rPr>
      <w:sz w:val="18"/>
    </w:rPr>
  </w:style>
  <w:style w:type="paragraph" w:customStyle="1" w:styleId="Page1">
    <w:name w:val="Page1"/>
    <w:basedOn w:val="OPCParaBase"/>
    <w:rsid w:val="00586D4C"/>
    <w:pPr>
      <w:spacing w:before="5600" w:line="240" w:lineRule="auto"/>
    </w:pPr>
    <w:rPr>
      <w:b/>
      <w:sz w:val="32"/>
    </w:rPr>
  </w:style>
  <w:style w:type="paragraph" w:customStyle="1" w:styleId="PageBreak">
    <w:name w:val="PageBreak"/>
    <w:aliases w:val="pb"/>
    <w:basedOn w:val="OPCParaBase"/>
    <w:rsid w:val="00586D4C"/>
    <w:pPr>
      <w:spacing w:line="240" w:lineRule="auto"/>
    </w:pPr>
    <w:rPr>
      <w:sz w:val="20"/>
    </w:rPr>
  </w:style>
  <w:style w:type="paragraph" w:customStyle="1" w:styleId="paragraphsub">
    <w:name w:val="paragraph(sub)"/>
    <w:aliases w:val="aa"/>
    <w:basedOn w:val="OPCParaBase"/>
    <w:rsid w:val="00586D4C"/>
    <w:pPr>
      <w:tabs>
        <w:tab w:val="right" w:pos="1985"/>
      </w:tabs>
      <w:spacing w:before="40" w:line="240" w:lineRule="auto"/>
      <w:ind w:left="2098" w:hanging="2098"/>
    </w:pPr>
  </w:style>
  <w:style w:type="paragraph" w:customStyle="1" w:styleId="paragraphsub-sub">
    <w:name w:val="paragraph(sub-sub)"/>
    <w:aliases w:val="aaa"/>
    <w:basedOn w:val="OPCParaBase"/>
    <w:rsid w:val="00586D4C"/>
    <w:pPr>
      <w:tabs>
        <w:tab w:val="right" w:pos="2722"/>
      </w:tabs>
      <w:spacing w:before="40" w:line="240" w:lineRule="auto"/>
      <w:ind w:left="2835" w:hanging="2835"/>
    </w:pPr>
  </w:style>
  <w:style w:type="paragraph" w:customStyle="1" w:styleId="paragraph">
    <w:name w:val="paragraph"/>
    <w:aliases w:val="a"/>
    <w:basedOn w:val="OPCParaBase"/>
    <w:rsid w:val="00586D4C"/>
    <w:pPr>
      <w:tabs>
        <w:tab w:val="right" w:pos="1531"/>
      </w:tabs>
      <w:spacing w:before="40" w:line="240" w:lineRule="auto"/>
      <w:ind w:left="1644" w:hanging="1644"/>
    </w:pPr>
  </w:style>
  <w:style w:type="paragraph" w:customStyle="1" w:styleId="ParlAmend">
    <w:name w:val="ParlAmend"/>
    <w:aliases w:val="pp"/>
    <w:basedOn w:val="OPCParaBase"/>
    <w:rsid w:val="00586D4C"/>
    <w:pPr>
      <w:spacing w:before="240" w:line="240" w:lineRule="atLeast"/>
      <w:ind w:hanging="567"/>
    </w:pPr>
    <w:rPr>
      <w:sz w:val="24"/>
    </w:rPr>
  </w:style>
  <w:style w:type="paragraph" w:customStyle="1" w:styleId="Penalty">
    <w:name w:val="Penalty"/>
    <w:basedOn w:val="OPCParaBase"/>
    <w:rsid w:val="00586D4C"/>
    <w:pPr>
      <w:tabs>
        <w:tab w:val="left" w:pos="2977"/>
      </w:tabs>
      <w:spacing w:before="180" w:line="240" w:lineRule="auto"/>
      <w:ind w:left="1985" w:hanging="851"/>
    </w:pPr>
  </w:style>
  <w:style w:type="paragraph" w:customStyle="1" w:styleId="Portfolio">
    <w:name w:val="Portfolio"/>
    <w:basedOn w:val="OPCParaBase"/>
    <w:rsid w:val="00586D4C"/>
    <w:pPr>
      <w:spacing w:line="240" w:lineRule="auto"/>
    </w:pPr>
    <w:rPr>
      <w:i/>
      <w:sz w:val="20"/>
    </w:rPr>
  </w:style>
  <w:style w:type="paragraph" w:customStyle="1" w:styleId="Preamble">
    <w:name w:val="Preamble"/>
    <w:basedOn w:val="OPCParaBase"/>
    <w:next w:val="Normal"/>
    <w:rsid w:val="00586D4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86D4C"/>
    <w:pPr>
      <w:spacing w:line="240" w:lineRule="auto"/>
    </w:pPr>
    <w:rPr>
      <w:i/>
      <w:sz w:val="20"/>
    </w:rPr>
  </w:style>
  <w:style w:type="paragraph" w:customStyle="1" w:styleId="Session">
    <w:name w:val="Session"/>
    <w:basedOn w:val="OPCParaBase"/>
    <w:rsid w:val="00586D4C"/>
    <w:pPr>
      <w:spacing w:line="240" w:lineRule="auto"/>
    </w:pPr>
    <w:rPr>
      <w:sz w:val="28"/>
    </w:rPr>
  </w:style>
  <w:style w:type="paragraph" w:customStyle="1" w:styleId="Sponsor">
    <w:name w:val="Sponsor"/>
    <w:basedOn w:val="OPCParaBase"/>
    <w:rsid w:val="00586D4C"/>
    <w:pPr>
      <w:spacing w:line="240" w:lineRule="auto"/>
    </w:pPr>
    <w:rPr>
      <w:i/>
    </w:rPr>
  </w:style>
  <w:style w:type="paragraph" w:customStyle="1" w:styleId="Subitem">
    <w:name w:val="Subitem"/>
    <w:aliases w:val="iss"/>
    <w:basedOn w:val="OPCParaBase"/>
    <w:rsid w:val="00586D4C"/>
    <w:pPr>
      <w:spacing w:before="180" w:line="240" w:lineRule="auto"/>
      <w:ind w:left="709" w:hanging="709"/>
    </w:pPr>
  </w:style>
  <w:style w:type="paragraph" w:customStyle="1" w:styleId="SubitemHead">
    <w:name w:val="SubitemHead"/>
    <w:aliases w:val="issh"/>
    <w:basedOn w:val="OPCParaBase"/>
    <w:rsid w:val="00586D4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86D4C"/>
    <w:pPr>
      <w:spacing w:before="40" w:line="240" w:lineRule="auto"/>
      <w:ind w:left="1134"/>
    </w:pPr>
  </w:style>
  <w:style w:type="paragraph" w:customStyle="1" w:styleId="SubsectionHead">
    <w:name w:val="SubsectionHead"/>
    <w:aliases w:val="ssh"/>
    <w:basedOn w:val="OPCParaBase"/>
    <w:next w:val="subsection"/>
    <w:rsid w:val="00586D4C"/>
    <w:pPr>
      <w:keepNext/>
      <w:keepLines/>
      <w:spacing w:before="240" w:line="240" w:lineRule="auto"/>
      <w:ind w:left="1134"/>
    </w:pPr>
    <w:rPr>
      <w:i/>
    </w:rPr>
  </w:style>
  <w:style w:type="paragraph" w:customStyle="1" w:styleId="Tablea">
    <w:name w:val="Table(a)"/>
    <w:aliases w:val="ta"/>
    <w:basedOn w:val="OPCParaBase"/>
    <w:rsid w:val="00586D4C"/>
    <w:pPr>
      <w:spacing w:before="60" w:line="240" w:lineRule="auto"/>
      <w:ind w:left="284" w:hanging="284"/>
    </w:pPr>
    <w:rPr>
      <w:sz w:val="20"/>
    </w:rPr>
  </w:style>
  <w:style w:type="paragraph" w:customStyle="1" w:styleId="TableAA">
    <w:name w:val="Table(AA)"/>
    <w:aliases w:val="taaa"/>
    <w:basedOn w:val="OPCParaBase"/>
    <w:rsid w:val="00586D4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86D4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86D4C"/>
    <w:pPr>
      <w:spacing w:before="60" w:line="240" w:lineRule="atLeast"/>
    </w:pPr>
    <w:rPr>
      <w:sz w:val="20"/>
    </w:rPr>
  </w:style>
  <w:style w:type="paragraph" w:customStyle="1" w:styleId="TLPBoxTextnote">
    <w:name w:val="TLPBoxText(note"/>
    <w:aliases w:val="right)"/>
    <w:basedOn w:val="OPCParaBase"/>
    <w:rsid w:val="00586D4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86D4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86D4C"/>
    <w:pPr>
      <w:spacing w:before="122" w:line="198" w:lineRule="exact"/>
      <w:ind w:left="1985" w:hanging="851"/>
      <w:jc w:val="right"/>
    </w:pPr>
    <w:rPr>
      <w:sz w:val="18"/>
    </w:rPr>
  </w:style>
  <w:style w:type="paragraph" w:customStyle="1" w:styleId="TLPTableBullet">
    <w:name w:val="TLPTableBullet"/>
    <w:aliases w:val="ttb"/>
    <w:basedOn w:val="OPCParaBase"/>
    <w:rsid w:val="00586D4C"/>
    <w:pPr>
      <w:spacing w:line="240" w:lineRule="exact"/>
      <w:ind w:left="284" w:hanging="284"/>
    </w:pPr>
    <w:rPr>
      <w:sz w:val="20"/>
    </w:rPr>
  </w:style>
  <w:style w:type="paragraph" w:styleId="TOC1">
    <w:name w:val="toc 1"/>
    <w:basedOn w:val="OPCParaBase"/>
    <w:next w:val="Normal"/>
    <w:uiPriority w:val="39"/>
    <w:unhideWhenUsed/>
    <w:rsid w:val="00586D4C"/>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586D4C"/>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586D4C"/>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586D4C"/>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586D4C"/>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586D4C"/>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586D4C"/>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86D4C"/>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586D4C"/>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86D4C"/>
    <w:pPr>
      <w:keepLines/>
      <w:spacing w:before="240" w:after="120" w:line="240" w:lineRule="auto"/>
      <w:ind w:left="794"/>
    </w:pPr>
    <w:rPr>
      <w:b/>
      <w:kern w:val="28"/>
      <w:sz w:val="20"/>
    </w:rPr>
  </w:style>
  <w:style w:type="paragraph" w:customStyle="1" w:styleId="TofSectsHeading">
    <w:name w:val="TofSects(Heading)"/>
    <w:basedOn w:val="OPCParaBase"/>
    <w:rsid w:val="00586D4C"/>
    <w:pPr>
      <w:spacing w:before="240" w:after="120" w:line="240" w:lineRule="auto"/>
    </w:pPr>
    <w:rPr>
      <w:b/>
      <w:sz w:val="24"/>
    </w:rPr>
  </w:style>
  <w:style w:type="paragraph" w:customStyle="1" w:styleId="TofSectsSection">
    <w:name w:val="TofSects(Section)"/>
    <w:basedOn w:val="OPCParaBase"/>
    <w:rsid w:val="00586D4C"/>
    <w:pPr>
      <w:keepLines/>
      <w:spacing w:before="40" w:line="240" w:lineRule="auto"/>
      <w:ind w:left="1588" w:hanging="794"/>
    </w:pPr>
    <w:rPr>
      <w:kern w:val="28"/>
      <w:sz w:val="18"/>
    </w:rPr>
  </w:style>
  <w:style w:type="paragraph" w:customStyle="1" w:styleId="TofSectsSubdiv">
    <w:name w:val="TofSects(Subdiv)"/>
    <w:basedOn w:val="OPCParaBase"/>
    <w:rsid w:val="00586D4C"/>
    <w:pPr>
      <w:keepLines/>
      <w:spacing w:before="80" w:line="240" w:lineRule="auto"/>
      <w:ind w:left="1588" w:hanging="794"/>
    </w:pPr>
    <w:rPr>
      <w:kern w:val="28"/>
    </w:rPr>
  </w:style>
  <w:style w:type="paragraph" w:customStyle="1" w:styleId="WRStyle">
    <w:name w:val="WR Style"/>
    <w:aliases w:val="WR"/>
    <w:basedOn w:val="OPCParaBase"/>
    <w:rsid w:val="00586D4C"/>
    <w:pPr>
      <w:spacing w:before="240" w:line="240" w:lineRule="auto"/>
      <w:ind w:left="284" w:hanging="284"/>
    </w:pPr>
    <w:rPr>
      <w:b/>
      <w:i/>
      <w:kern w:val="28"/>
      <w:sz w:val="24"/>
    </w:rPr>
  </w:style>
  <w:style w:type="paragraph" w:customStyle="1" w:styleId="notepara">
    <w:name w:val="note(para)"/>
    <w:aliases w:val="na"/>
    <w:basedOn w:val="OPCParaBase"/>
    <w:rsid w:val="00586D4C"/>
    <w:pPr>
      <w:spacing w:before="40" w:line="198" w:lineRule="exact"/>
      <w:ind w:left="2354" w:hanging="369"/>
    </w:pPr>
    <w:rPr>
      <w:sz w:val="18"/>
    </w:rPr>
  </w:style>
  <w:style w:type="paragraph" w:styleId="Footer">
    <w:name w:val="footer"/>
    <w:link w:val="FooterChar"/>
    <w:rsid w:val="00586D4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86D4C"/>
    <w:rPr>
      <w:rFonts w:eastAsia="Times New Roman" w:cs="Times New Roman"/>
      <w:sz w:val="22"/>
      <w:szCs w:val="24"/>
      <w:lang w:eastAsia="en-AU"/>
    </w:rPr>
  </w:style>
  <w:style w:type="character" w:styleId="LineNumber">
    <w:name w:val="line number"/>
    <w:basedOn w:val="OPCCharBase"/>
    <w:uiPriority w:val="99"/>
    <w:semiHidden/>
    <w:unhideWhenUsed/>
    <w:rsid w:val="00586D4C"/>
    <w:rPr>
      <w:sz w:val="16"/>
    </w:rPr>
  </w:style>
  <w:style w:type="table" w:customStyle="1" w:styleId="CFlag">
    <w:name w:val="CFlag"/>
    <w:basedOn w:val="TableNormal"/>
    <w:uiPriority w:val="99"/>
    <w:rsid w:val="00586D4C"/>
    <w:rPr>
      <w:rFonts w:eastAsia="Times New Roman" w:cs="Times New Roman"/>
      <w:lang w:eastAsia="en-AU"/>
    </w:rPr>
    <w:tblPr/>
  </w:style>
  <w:style w:type="paragraph" w:styleId="BalloonText">
    <w:name w:val="Balloon Text"/>
    <w:basedOn w:val="Normal"/>
    <w:link w:val="BalloonTextChar"/>
    <w:uiPriority w:val="99"/>
    <w:semiHidden/>
    <w:unhideWhenUsed/>
    <w:rsid w:val="00586D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D4C"/>
    <w:rPr>
      <w:rFonts w:ascii="Tahoma" w:hAnsi="Tahoma" w:cs="Tahoma"/>
      <w:sz w:val="16"/>
      <w:szCs w:val="16"/>
    </w:rPr>
  </w:style>
  <w:style w:type="table" w:styleId="TableGrid">
    <w:name w:val="Table Grid"/>
    <w:basedOn w:val="TableNormal"/>
    <w:uiPriority w:val="59"/>
    <w:rsid w:val="00586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86D4C"/>
    <w:rPr>
      <w:b/>
      <w:sz w:val="28"/>
      <w:szCs w:val="32"/>
    </w:rPr>
  </w:style>
  <w:style w:type="paragraph" w:customStyle="1" w:styleId="LegislationMadeUnder">
    <w:name w:val="LegislationMadeUnder"/>
    <w:basedOn w:val="OPCParaBase"/>
    <w:next w:val="Normal"/>
    <w:rsid w:val="00586D4C"/>
    <w:rPr>
      <w:i/>
      <w:sz w:val="32"/>
      <w:szCs w:val="32"/>
    </w:rPr>
  </w:style>
  <w:style w:type="paragraph" w:customStyle="1" w:styleId="SignCoverPageEnd">
    <w:name w:val="SignCoverPageEnd"/>
    <w:basedOn w:val="OPCParaBase"/>
    <w:next w:val="Normal"/>
    <w:rsid w:val="00586D4C"/>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586D4C"/>
    <w:pPr>
      <w:pBdr>
        <w:top w:val="single" w:sz="4" w:space="1" w:color="auto"/>
      </w:pBdr>
      <w:spacing w:before="360"/>
      <w:ind w:right="397"/>
      <w:jc w:val="both"/>
    </w:pPr>
  </w:style>
  <w:style w:type="paragraph" w:customStyle="1" w:styleId="NotesHeading2">
    <w:name w:val="NotesHeading 2"/>
    <w:basedOn w:val="OPCParaBase"/>
    <w:next w:val="Normal"/>
    <w:rsid w:val="00586D4C"/>
    <w:rPr>
      <w:b/>
      <w:sz w:val="28"/>
      <w:szCs w:val="28"/>
    </w:rPr>
  </w:style>
  <w:style w:type="paragraph" w:customStyle="1" w:styleId="NotesHeading1">
    <w:name w:val="NotesHeading 1"/>
    <w:basedOn w:val="OPCParaBase"/>
    <w:next w:val="Normal"/>
    <w:rsid w:val="00586D4C"/>
    <w:pPr>
      <w:outlineLvl w:val="0"/>
    </w:pPr>
    <w:rPr>
      <w:b/>
      <w:sz w:val="28"/>
      <w:szCs w:val="28"/>
    </w:rPr>
  </w:style>
  <w:style w:type="paragraph" w:customStyle="1" w:styleId="CompiledActNo">
    <w:name w:val="CompiledActNo"/>
    <w:basedOn w:val="OPCParaBase"/>
    <w:next w:val="Normal"/>
    <w:rsid w:val="00586D4C"/>
    <w:rPr>
      <w:b/>
      <w:sz w:val="24"/>
      <w:szCs w:val="24"/>
    </w:rPr>
  </w:style>
  <w:style w:type="paragraph" w:customStyle="1" w:styleId="ENotesText">
    <w:name w:val="ENotesText"/>
    <w:aliases w:val="Ent"/>
    <w:basedOn w:val="OPCParaBase"/>
    <w:next w:val="Normal"/>
    <w:rsid w:val="00586D4C"/>
    <w:pPr>
      <w:spacing w:before="120"/>
    </w:pPr>
  </w:style>
  <w:style w:type="paragraph" w:customStyle="1" w:styleId="CompiledMadeUnder">
    <w:name w:val="CompiledMadeUnder"/>
    <w:basedOn w:val="OPCParaBase"/>
    <w:next w:val="Normal"/>
    <w:rsid w:val="00586D4C"/>
    <w:rPr>
      <w:i/>
      <w:sz w:val="24"/>
      <w:szCs w:val="24"/>
    </w:rPr>
  </w:style>
  <w:style w:type="paragraph" w:customStyle="1" w:styleId="Paragraphsub-sub-sub">
    <w:name w:val="Paragraph(sub-sub-sub)"/>
    <w:aliases w:val="aaaa"/>
    <w:basedOn w:val="OPCParaBase"/>
    <w:rsid w:val="00586D4C"/>
    <w:pPr>
      <w:tabs>
        <w:tab w:val="right" w:pos="3402"/>
      </w:tabs>
      <w:spacing w:before="40" w:line="240" w:lineRule="auto"/>
      <w:ind w:left="3402" w:hanging="3402"/>
    </w:pPr>
  </w:style>
  <w:style w:type="paragraph" w:customStyle="1" w:styleId="TableTextEndNotes">
    <w:name w:val="TableTextEndNotes"/>
    <w:aliases w:val="Tten"/>
    <w:basedOn w:val="Normal"/>
    <w:rsid w:val="00586D4C"/>
    <w:pPr>
      <w:spacing w:before="60" w:line="240" w:lineRule="auto"/>
    </w:pPr>
    <w:rPr>
      <w:rFonts w:cs="Arial"/>
      <w:sz w:val="20"/>
      <w:szCs w:val="22"/>
    </w:rPr>
  </w:style>
  <w:style w:type="paragraph" w:customStyle="1" w:styleId="NoteToSubpara">
    <w:name w:val="NoteToSubpara"/>
    <w:aliases w:val="nts"/>
    <w:basedOn w:val="OPCParaBase"/>
    <w:rsid w:val="00586D4C"/>
    <w:pPr>
      <w:spacing w:before="40" w:line="198" w:lineRule="exact"/>
      <w:ind w:left="2835" w:hanging="709"/>
    </w:pPr>
    <w:rPr>
      <w:sz w:val="18"/>
    </w:rPr>
  </w:style>
  <w:style w:type="paragraph" w:customStyle="1" w:styleId="ENoteTableHeading">
    <w:name w:val="ENoteTableHeading"/>
    <w:aliases w:val="enth"/>
    <w:basedOn w:val="OPCParaBase"/>
    <w:rsid w:val="00586D4C"/>
    <w:pPr>
      <w:keepNext/>
      <w:spacing w:before="60" w:line="240" w:lineRule="atLeast"/>
    </w:pPr>
    <w:rPr>
      <w:rFonts w:ascii="Arial" w:hAnsi="Arial"/>
      <w:b/>
      <w:sz w:val="16"/>
    </w:rPr>
  </w:style>
  <w:style w:type="paragraph" w:customStyle="1" w:styleId="ENoteTTi">
    <w:name w:val="ENoteTTi"/>
    <w:aliases w:val="entti"/>
    <w:basedOn w:val="OPCParaBase"/>
    <w:rsid w:val="00586D4C"/>
    <w:pPr>
      <w:keepNext/>
      <w:spacing w:before="60" w:line="240" w:lineRule="atLeast"/>
      <w:ind w:left="170"/>
    </w:pPr>
    <w:rPr>
      <w:sz w:val="16"/>
    </w:rPr>
  </w:style>
  <w:style w:type="paragraph" w:customStyle="1" w:styleId="ENotesHeading1">
    <w:name w:val="ENotesHeading 1"/>
    <w:aliases w:val="Enh1"/>
    <w:basedOn w:val="OPCParaBase"/>
    <w:next w:val="Normal"/>
    <w:rsid w:val="00586D4C"/>
    <w:pPr>
      <w:spacing w:before="120"/>
      <w:outlineLvl w:val="1"/>
    </w:pPr>
    <w:rPr>
      <w:b/>
      <w:sz w:val="28"/>
      <w:szCs w:val="28"/>
    </w:rPr>
  </w:style>
  <w:style w:type="paragraph" w:customStyle="1" w:styleId="ENotesHeading2">
    <w:name w:val="ENotesHeading 2"/>
    <w:aliases w:val="Enh2"/>
    <w:basedOn w:val="OPCParaBase"/>
    <w:next w:val="Normal"/>
    <w:rsid w:val="00586D4C"/>
    <w:pPr>
      <w:spacing w:before="120" w:after="120"/>
      <w:outlineLvl w:val="2"/>
    </w:pPr>
    <w:rPr>
      <w:b/>
      <w:sz w:val="24"/>
      <w:szCs w:val="28"/>
    </w:rPr>
  </w:style>
  <w:style w:type="paragraph" w:customStyle="1" w:styleId="ENoteTTIndentHeading">
    <w:name w:val="ENoteTTIndentHeading"/>
    <w:aliases w:val="enTTHi"/>
    <w:basedOn w:val="OPCParaBase"/>
    <w:rsid w:val="00586D4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86D4C"/>
    <w:pPr>
      <w:spacing w:before="60" w:line="240" w:lineRule="atLeast"/>
    </w:pPr>
    <w:rPr>
      <w:sz w:val="16"/>
    </w:rPr>
  </w:style>
  <w:style w:type="paragraph" w:customStyle="1" w:styleId="MadeunderText">
    <w:name w:val="MadeunderText"/>
    <w:basedOn w:val="OPCParaBase"/>
    <w:next w:val="CompiledMadeUnder"/>
    <w:rsid w:val="00586D4C"/>
    <w:pPr>
      <w:spacing w:before="240"/>
    </w:pPr>
    <w:rPr>
      <w:sz w:val="24"/>
      <w:szCs w:val="24"/>
    </w:rPr>
  </w:style>
  <w:style w:type="paragraph" w:customStyle="1" w:styleId="ENotesHeading3">
    <w:name w:val="ENotesHeading 3"/>
    <w:aliases w:val="Enh3"/>
    <w:basedOn w:val="OPCParaBase"/>
    <w:next w:val="Normal"/>
    <w:rsid w:val="00586D4C"/>
    <w:pPr>
      <w:keepNext/>
      <w:spacing w:before="120" w:line="240" w:lineRule="auto"/>
      <w:outlineLvl w:val="4"/>
    </w:pPr>
    <w:rPr>
      <w:b/>
      <w:szCs w:val="24"/>
    </w:rPr>
  </w:style>
  <w:style w:type="character" w:customStyle="1" w:styleId="CharSubPartTextCASA">
    <w:name w:val="CharSubPartText(CASA)"/>
    <w:basedOn w:val="OPCCharBase"/>
    <w:uiPriority w:val="1"/>
    <w:rsid w:val="00586D4C"/>
  </w:style>
  <w:style w:type="character" w:customStyle="1" w:styleId="CharSubPartNoCASA">
    <w:name w:val="CharSubPartNo(CASA)"/>
    <w:basedOn w:val="OPCCharBase"/>
    <w:uiPriority w:val="1"/>
    <w:rsid w:val="00586D4C"/>
  </w:style>
  <w:style w:type="paragraph" w:customStyle="1" w:styleId="ENoteTTIndentHeadingSub">
    <w:name w:val="ENoteTTIndentHeadingSub"/>
    <w:aliases w:val="enTTHis"/>
    <w:basedOn w:val="OPCParaBase"/>
    <w:rsid w:val="00586D4C"/>
    <w:pPr>
      <w:keepNext/>
      <w:spacing w:before="60" w:line="240" w:lineRule="atLeast"/>
      <w:ind w:left="340"/>
    </w:pPr>
    <w:rPr>
      <w:b/>
      <w:sz w:val="16"/>
    </w:rPr>
  </w:style>
  <w:style w:type="paragraph" w:customStyle="1" w:styleId="ENoteTTiSub">
    <w:name w:val="ENoteTTiSub"/>
    <w:aliases w:val="enttis"/>
    <w:basedOn w:val="OPCParaBase"/>
    <w:rsid w:val="00586D4C"/>
    <w:pPr>
      <w:keepNext/>
      <w:spacing w:before="60" w:line="240" w:lineRule="atLeast"/>
      <w:ind w:left="340"/>
    </w:pPr>
    <w:rPr>
      <w:sz w:val="16"/>
    </w:rPr>
  </w:style>
  <w:style w:type="paragraph" w:customStyle="1" w:styleId="SubDivisionMigration">
    <w:name w:val="SubDivisionMigration"/>
    <w:aliases w:val="sdm"/>
    <w:basedOn w:val="OPCParaBase"/>
    <w:rsid w:val="00586D4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86D4C"/>
    <w:pPr>
      <w:keepNext/>
      <w:keepLines/>
      <w:spacing w:before="240" w:line="240" w:lineRule="auto"/>
      <w:ind w:left="1134" w:hanging="1134"/>
    </w:pPr>
    <w:rPr>
      <w:b/>
      <w:sz w:val="28"/>
    </w:rPr>
  </w:style>
  <w:style w:type="paragraph" w:customStyle="1" w:styleId="FreeForm">
    <w:name w:val="FreeForm"/>
    <w:rsid w:val="00532397"/>
    <w:rPr>
      <w:rFonts w:ascii="Arial" w:hAnsi="Arial"/>
      <w:sz w:val="22"/>
    </w:rPr>
  </w:style>
  <w:style w:type="paragraph" w:customStyle="1" w:styleId="SOText">
    <w:name w:val="SO Text"/>
    <w:aliases w:val="sot"/>
    <w:link w:val="SOTextChar"/>
    <w:rsid w:val="00586D4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86D4C"/>
    <w:rPr>
      <w:sz w:val="22"/>
    </w:rPr>
  </w:style>
  <w:style w:type="paragraph" w:customStyle="1" w:styleId="SOTextNote">
    <w:name w:val="SO TextNote"/>
    <w:aliases w:val="sont"/>
    <w:basedOn w:val="SOText"/>
    <w:qFormat/>
    <w:rsid w:val="00586D4C"/>
    <w:pPr>
      <w:spacing w:before="122" w:line="198" w:lineRule="exact"/>
      <w:ind w:left="1843" w:hanging="709"/>
    </w:pPr>
    <w:rPr>
      <w:sz w:val="18"/>
    </w:rPr>
  </w:style>
  <w:style w:type="paragraph" w:customStyle="1" w:styleId="SOPara">
    <w:name w:val="SO Para"/>
    <w:aliases w:val="soa"/>
    <w:basedOn w:val="SOText"/>
    <w:link w:val="SOParaChar"/>
    <w:qFormat/>
    <w:rsid w:val="00586D4C"/>
    <w:pPr>
      <w:tabs>
        <w:tab w:val="right" w:pos="1786"/>
      </w:tabs>
      <w:spacing w:before="40"/>
      <w:ind w:left="2070" w:hanging="936"/>
    </w:pPr>
  </w:style>
  <w:style w:type="character" w:customStyle="1" w:styleId="SOParaChar">
    <w:name w:val="SO Para Char"/>
    <w:aliases w:val="soa Char"/>
    <w:basedOn w:val="DefaultParagraphFont"/>
    <w:link w:val="SOPara"/>
    <w:rsid w:val="00586D4C"/>
    <w:rPr>
      <w:sz w:val="22"/>
    </w:rPr>
  </w:style>
  <w:style w:type="paragraph" w:customStyle="1" w:styleId="FileName">
    <w:name w:val="FileName"/>
    <w:basedOn w:val="Normal"/>
    <w:rsid w:val="00586D4C"/>
  </w:style>
  <w:style w:type="paragraph" w:customStyle="1" w:styleId="TableHeading">
    <w:name w:val="TableHeading"/>
    <w:aliases w:val="th"/>
    <w:basedOn w:val="OPCParaBase"/>
    <w:next w:val="Tabletext"/>
    <w:rsid w:val="00586D4C"/>
    <w:pPr>
      <w:keepNext/>
      <w:spacing w:before="60" w:line="240" w:lineRule="atLeast"/>
    </w:pPr>
    <w:rPr>
      <w:b/>
      <w:sz w:val="20"/>
    </w:rPr>
  </w:style>
  <w:style w:type="paragraph" w:customStyle="1" w:styleId="SOHeadBold">
    <w:name w:val="SO HeadBold"/>
    <w:aliases w:val="sohb"/>
    <w:basedOn w:val="SOText"/>
    <w:next w:val="SOText"/>
    <w:link w:val="SOHeadBoldChar"/>
    <w:qFormat/>
    <w:rsid w:val="00586D4C"/>
    <w:rPr>
      <w:b/>
    </w:rPr>
  </w:style>
  <w:style w:type="character" w:customStyle="1" w:styleId="SOHeadBoldChar">
    <w:name w:val="SO HeadBold Char"/>
    <w:aliases w:val="sohb Char"/>
    <w:basedOn w:val="DefaultParagraphFont"/>
    <w:link w:val="SOHeadBold"/>
    <w:rsid w:val="00586D4C"/>
    <w:rPr>
      <w:b/>
      <w:sz w:val="22"/>
    </w:rPr>
  </w:style>
  <w:style w:type="paragraph" w:customStyle="1" w:styleId="SOHeadItalic">
    <w:name w:val="SO HeadItalic"/>
    <w:aliases w:val="sohi"/>
    <w:basedOn w:val="SOText"/>
    <w:next w:val="SOText"/>
    <w:link w:val="SOHeadItalicChar"/>
    <w:qFormat/>
    <w:rsid w:val="00586D4C"/>
    <w:rPr>
      <w:i/>
    </w:rPr>
  </w:style>
  <w:style w:type="character" w:customStyle="1" w:styleId="SOHeadItalicChar">
    <w:name w:val="SO HeadItalic Char"/>
    <w:aliases w:val="sohi Char"/>
    <w:basedOn w:val="DefaultParagraphFont"/>
    <w:link w:val="SOHeadItalic"/>
    <w:rsid w:val="00586D4C"/>
    <w:rPr>
      <w:i/>
      <w:sz w:val="22"/>
    </w:rPr>
  </w:style>
  <w:style w:type="paragraph" w:customStyle="1" w:styleId="SOBullet">
    <w:name w:val="SO Bullet"/>
    <w:aliases w:val="sotb"/>
    <w:basedOn w:val="SOText"/>
    <w:link w:val="SOBulletChar"/>
    <w:qFormat/>
    <w:rsid w:val="00586D4C"/>
    <w:pPr>
      <w:ind w:left="1559" w:hanging="425"/>
    </w:pPr>
  </w:style>
  <w:style w:type="character" w:customStyle="1" w:styleId="SOBulletChar">
    <w:name w:val="SO Bullet Char"/>
    <w:aliases w:val="sotb Char"/>
    <w:basedOn w:val="DefaultParagraphFont"/>
    <w:link w:val="SOBullet"/>
    <w:rsid w:val="00586D4C"/>
    <w:rPr>
      <w:sz w:val="22"/>
    </w:rPr>
  </w:style>
  <w:style w:type="paragraph" w:customStyle="1" w:styleId="SOBulletNote">
    <w:name w:val="SO BulletNote"/>
    <w:aliases w:val="sonb"/>
    <w:basedOn w:val="SOTextNote"/>
    <w:link w:val="SOBulletNoteChar"/>
    <w:qFormat/>
    <w:rsid w:val="00586D4C"/>
    <w:pPr>
      <w:tabs>
        <w:tab w:val="left" w:pos="1560"/>
      </w:tabs>
      <w:ind w:left="2268" w:hanging="1134"/>
    </w:pPr>
  </w:style>
  <w:style w:type="character" w:customStyle="1" w:styleId="SOBulletNoteChar">
    <w:name w:val="SO BulletNote Char"/>
    <w:aliases w:val="sonb Char"/>
    <w:basedOn w:val="DefaultParagraphFont"/>
    <w:link w:val="SOBulletNote"/>
    <w:rsid w:val="00586D4C"/>
    <w:rPr>
      <w:sz w:val="18"/>
    </w:rPr>
  </w:style>
  <w:style w:type="paragraph" w:customStyle="1" w:styleId="SOText2">
    <w:name w:val="SO Text2"/>
    <w:aliases w:val="sot2"/>
    <w:basedOn w:val="Normal"/>
    <w:next w:val="SOText"/>
    <w:link w:val="SOText2Char"/>
    <w:rsid w:val="00586D4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86D4C"/>
    <w:rPr>
      <w:sz w:val="22"/>
    </w:rPr>
  </w:style>
  <w:style w:type="paragraph" w:customStyle="1" w:styleId="SubPartCASA">
    <w:name w:val="SubPart(CASA)"/>
    <w:aliases w:val="csp"/>
    <w:basedOn w:val="OPCParaBase"/>
    <w:next w:val="ActHead3"/>
    <w:rsid w:val="00586D4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586D4C"/>
    <w:rPr>
      <w:rFonts w:eastAsia="Times New Roman" w:cs="Times New Roman"/>
      <w:sz w:val="22"/>
      <w:lang w:eastAsia="en-AU"/>
    </w:rPr>
  </w:style>
  <w:style w:type="character" w:customStyle="1" w:styleId="notetextChar">
    <w:name w:val="note(text) Char"/>
    <w:aliases w:val="n Char"/>
    <w:basedOn w:val="DefaultParagraphFont"/>
    <w:link w:val="notetext"/>
    <w:rsid w:val="00586D4C"/>
    <w:rPr>
      <w:rFonts w:eastAsia="Times New Roman" w:cs="Times New Roman"/>
      <w:sz w:val="18"/>
      <w:lang w:eastAsia="en-AU"/>
    </w:rPr>
  </w:style>
  <w:style w:type="character" w:customStyle="1" w:styleId="Heading1Char">
    <w:name w:val="Heading 1 Char"/>
    <w:basedOn w:val="DefaultParagraphFont"/>
    <w:link w:val="Heading1"/>
    <w:uiPriority w:val="9"/>
    <w:rsid w:val="00586D4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86D4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86D4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86D4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586D4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586D4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86D4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86D4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86D4C"/>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86D4C"/>
    <w:pPr>
      <w:spacing w:line="260" w:lineRule="atLeast"/>
    </w:pPr>
    <w:rPr>
      <w:sz w:val="22"/>
    </w:rPr>
  </w:style>
  <w:style w:type="paragraph" w:styleId="Heading1">
    <w:name w:val="heading 1"/>
    <w:basedOn w:val="Normal"/>
    <w:next w:val="Normal"/>
    <w:link w:val="Heading1Char"/>
    <w:uiPriority w:val="9"/>
    <w:qFormat/>
    <w:rsid w:val="00586D4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86D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86D4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86D4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6D4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86D4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86D4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86D4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86D4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86D4C"/>
  </w:style>
  <w:style w:type="paragraph" w:customStyle="1" w:styleId="OPCParaBase">
    <w:name w:val="OPCParaBase"/>
    <w:qFormat/>
    <w:rsid w:val="00586D4C"/>
    <w:pPr>
      <w:spacing w:line="260" w:lineRule="atLeast"/>
    </w:pPr>
    <w:rPr>
      <w:rFonts w:eastAsia="Times New Roman" w:cs="Times New Roman"/>
      <w:sz w:val="22"/>
      <w:lang w:eastAsia="en-AU"/>
    </w:rPr>
  </w:style>
  <w:style w:type="paragraph" w:customStyle="1" w:styleId="ShortT">
    <w:name w:val="ShortT"/>
    <w:basedOn w:val="OPCParaBase"/>
    <w:next w:val="Normal"/>
    <w:qFormat/>
    <w:rsid w:val="00586D4C"/>
    <w:pPr>
      <w:spacing w:line="240" w:lineRule="auto"/>
    </w:pPr>
    <w:rPr>
      <w:b/>
      <w:sz w:val="40"/>
    </w:rPr>
  </w:style>
  <w:style w:type="paragraph" w:customStyle="1" w:styleId="ActHead1">
    <w:name w:val="ActHead 1"/>
    <w:aliases w:val="c"/>
    <w:basedOn w:val="OPCParaBase"/>
    <w:next w:val="Normal"/>
    <w:qFormat/>
    <w:rsid w:val="00586D4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86D4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86D4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86D4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86D4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86D4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86D4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86D4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86D4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86D4C"/>
  </w:style>
  <w:style w:type="paragraph" w:customStyle="1" w:styleId="Blocks">
    <w:name w:val="Blocks"/>
    <w:aliases w:val="bb"/>
    <w:basedOn w:val="OPCParaBase"/>
    <w:qFormat/>
    <w:rsid w:val="00586D4C"/>
    <w:pPr>
      <w:spacing w:line="240" w:lineRule="auto"/>
    </w:pPr>
    <w:rPr>
      <w:sz w:val="24"/>
    </w:rPr>
  </w:style>
  <w:style w:type="paragraph" w:customStyle="1" w:styleId="BoxText">
    <w:name w:val="BoxText"/>
    <w:aliases w:val="bt"/>
    <w:basedOn w:val="OPCParaBase"/>
    <w:qFormat/>
    <w:rsid w:val="00586D4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86D4C"/>
    <w:rPr>
      <w:b/>
    </w:rPr>
  </w:style>
  <w:style w:type="paragraph" w:customStyle="1" w:styleId="BoxHeadItalic">
    <w:name w:val="BoxHeadItalic"/>
    <w:aliases w:val="bhi"/>
    <w:basedOn w:val="BoxText"/>
    <w:next w:val="BoxStep"/>
    <w:qFormat/>
    <w:rsid w:val="00586D4C"/>
    <w:rPr>
      <w:i/>
    </w:rPr>
  </w:style>
  <w:style w:type="paragraph" w:customStyle="1" w:styleId="BoxList">
    <w:name w:val="BoxList"/>
    <w:aliases w:val="bl"/>
    <w:basedOn w:val="BoxText"/>
    <w:qFormat/>
    <w:rsid w:val="00586D4C"/>
    <w:pPr>
      <w:ind w:left="1559" w:hanging="425"/>
    </w:pPr>
  </w:style>
  <w:style w:type="paragraph" w:customStyle="1" w:styleId="BoxNote">
    <w:name w:val="BoxNote"/>
    <w:aliases w:val="bn"/>
    <w:basedOn w:val="BoxText"/>
    <w:qFormat/>
    <w:rsid w:val="00586D4C"/>
    <w:pPr>
      <w:tabs>
        <w:tab w:val="left" w:pos="1985"/>
      </w:tabs>
      <w:spacing w:before="122" w:line="198" w:lineRule="exact"/>
      <w:ind w:left="2948" w:hanging="1814"/>
    </w:pPr>
    <w:rPr>
      <w:sz w:val="18"/>
    </w:rPr>
  </w:style>
  <w:style w:type="paragraph" w:customStyle="1" w:styleId="BoxPara">
    <w:name w:val="BoxPara"/>
    <w:aliases w:val="bp"/>
    <w:basedOn w:val="BoxText"/>
    <w:qFormat/>
    <w:rsid w:val="00586D4C"/>
    <w:pPr>
      <w:tabs>
        <w:tab w:val="right" w:pos="2268"/>
      </w:tabs>
      <w:ind w:left="2552" w:hanging="1418"/>
    </w:pPr>
  </w:style>
  <w:style w:type="paragraph" w:customStyle="1" w:styleId="BoxStep">
    <w:name w:val="BoxStep"/>
    <w:aliases w:val="bs"/>
    <w:basedOn w:val="BoxText"/>
    <w:qFormat/>
    <w:rsid w:val="00586D4C"/>
    <w:pPr>
      <w:ind w:left="1985" w:hanging="851"/>
    </w:pPr>
  </w:style>
  <w:style w:type="character" w:customStyle="1" w:styleId="CharAmPartNo">
    <w:name w:val="CharAmPartNo"/>
    <w:basedOn w:val="OPCCharBase"/>
    <w:uiPriority w:val="1"/>
    <w:qFormat/>
    <w:rsid w:val="00586D4C"/>
  </w:style>
  <w:style w:type="character" w:customStyle="1" w:styleId="CharAmPartText">
    <w:name w:val="CharAmPartText"/>
    <w:basedOn w:val="OPCCharBase"/>
    <w:uiPriority w:val="1"/>
    <w:qFormat/>
    <w:rsid w:val="00586D4C"/>
  </w:style>
  <w:style w:type="character" w:customStyle="1" w:styleId="CharAmSchNo">
    <w:name w:val="CharAmSchNo"/>
    <w:basedOn w:val="OPCCharBase"/>
    <w:uiPriority w:val="1"/>
    <w:qFormat/>
    <w:rsid w:val="00586D4C"/>
  </w:style>
  <w:style w:type="character" w:customStyle="1" w:styleId="CharAmSchText">
    <w:name w:val="CharAmSchText"/>
    <w:basedOn w:val="OPCCharBase"/>
    <w:uiPriority w:val="1"/>
    <w:qFormat/>
    <w:rsid w:val="00586D4C"/>
  </w:style>
  <w:style w:type="character" w:customStyle="1" w:styleId="CharBoldItalic">
    <w:name w:val="CharBoldItalic"/>
    <w:basedOn w:val="OPCCharBase"/>
    <w:uiPriority w:val="1"/>
    <w:qFormat/>
    <w:rsid w:val="00586D4C"/>
    <w:rPr>
      <w:b/>
      <w:i/>
    </w:rPr>
  </w:style>
  <w:style w:type="character" w:customStyle="1" w:styleId="CharChapNo">
    <w:name w:val="CharChapNo"/>
    <w:basedOn w:val="OPCCharBase"/>
    <w:qFormat/>
    <w:rsid w:val="00586D4C"/>
  </w:style>
  <w:style w:type="character" w:customStyle="1" w:styleId="CharChapText">
    <w:name w:val="CharChapText"/>
    <w:basedOn w:val="OPCCharBase"/>
    <w:qFormat/>
    <w:rsid w:val="00586D4C"/>
  </w:style>
  <w:style w:type="character" w:customStyle="1" w:styleId="CharDivNo">
    <w:name w:val="CharDivNo"/>
    <w:basedOn w:val="OPCCharBase"/>
    <w:qFormat/>
    <w:rsid w:val="00586D4C"/>
  </w:style>
  <w:style w:type="character" w:customStyle="1" w:styleId="CharDivText">
    <w:name w:val="CharDivText"/>
    <w:basedOn w:val="OPCCharBase"/>
    <w:qFormat/>
    <w:rsid w:val="00586D4C"/>
  </w:style>
  <w:style w:type="character" w:customStyle="1" w:styleId="CharItalic">
    <w:name w:val="CharItalic"/>
    <w:basedOn w:val="OPCCharBase"/>
    <w:uiPriority w:val="1"/>
    <w:qFormat/>
    <w:rsid w:val="00586D4C"/>
    <w:rPr>
      <w:i/>
    </w:rPr>
  </w:style>
  <w:style w:type="character" w:customStyle="1" w:styleId="CharPartNo">
    <w:name w:val="CharPartNo"/>
    <w:basedOn w:val="OPCCharBase"/>
    <w:qFormat/>
    <w:rsid w:val="00586D4C"/>
  </w:style>
  <w:style w:type="character" w:customStyle="1" w:styleId="CharPartText">
    <w:name w:val="CharPartText"/>
    <w:basedOn w:val="OPCCharBase"/>
    <w:qFormat/>
    <w:rsid w:val="00586D4C"/>
  </w:style>
  <w:style w:type="character" w:customStyle="1" w:styleId="CharSectno">
    <w:name w:val="CharSectno"/>
    <w:basedOn w:val="OPCCharBase"/>
    <w:qFormat/>
    <w:rsid w:val="00586D4C"/>
  </w:style>
  <w:style w:type="character" w:customStyle="1" w:styleId="CharSubdNo">
    <w:name w:val="CharSubdNo"/>
    <w:basedOn w:val="OPCCharBase"/>
    <w:uiPriority w:val="1"/>
    <w:qFormat/>
    <w:rsid w:val="00586D4C"/>
  </w:style>
  <w:style w:type="character" w:customStyle="1" w:styleId="CharSubdText">
    <w:name w:val="CharSubdText"/>
    <w:basedOn w:val="OPCCharBase"/>
    <w:uiPriority w:val="1"/>
    <w:qFormat/>
    <w:rsid w:val="00586D4C"/>
  </w:style>
  <w:style w:type="paragraph" w:customStyle="1" w:styleId="CTA--">
    <w:name w:val="CTA --"/>
    <w:basedOn w:val="OPCParaBase"/>
    <w:next w:val="Normal"/>
    <w:rsid w:val="00586D4C"/>
    <w:pPr>
      <w:spacing w:before="60" w:line="240" w:lineRule="atLeast"/>
      <w:ind w:left="142" w:hanging="142"/>
    </w:pPr>
    <w:rPr>
      <w:sz w:val="20"/>
    </w:rPr>
  </w:style>
  <w:style w:type="paragraph" w:customStyle="1" w:styleId="CTA-">
    <w:name w:val="CTA -"/>
    <w:basedOn w:val="OPCParaBase"/>
    <w:rsid w:val="00586D4C"/>
    <w:pPr>
      <w:spacing w:before="60" w:line="240" w:lineRule="atLeast"/>
      <w:ind w:left="85" w:hanging="85"/>
    </w:pPr>
    <w:rPr>
      <w:sz w:val="20"/>
    </w:rPr>
  </w:style>
  <w:style w:type="paragraph" w:customStyle="1" w:styleId="CTA---">
    <w:name w:val="CTA ---"/>
    <w:basedOn w:val="OPCParaBase"/>
    <w:next w:val="Normal"/>
    <w:rsid w:val="00586D4C"/>
    <w:pPr>
      <w:spacing w:before="60" w:line="240" w:lineRule="atLeast"/>
      <w:ind w:left="198" w:hanging="198"/>
    </w:pPr>
    <w:rPr>
      <w:sz w:val="20"/>
    </w:rPr>
  </w:style>
  <w:style w:type="paragraph" w:customStyle="1" w:styleId="CTA----">
    <w:name w:val="CTA ----"/>
    <w:basedOn w:val="OPCParaBase"/>
    <w:next w:val="Normal"/>
    <w:rsid w:val="00586D4C"/>
    <w:pPr>
      <w:spacing w:before="60" w:line="240" w:lineRule="atLeast"/>
      <w:ind w:left="255" w:hanging="255"/>
    </w:pPr>
    <w:rPr>
      <w:sz w:val="20"/>
    </w:rPr>
  </w:style>
  <w:style w:type="paragraph" w:customStyle="1" w:styleId="CTA1a">
    <w:name w:val="CTA 1(a)"/>
    <w:basedOn w:val="OPCParaBase"/>
    <w:rsid w:val="00586D4C"/>
    <w:pPr>
      <w:tabs>
        <w:tab w:val="right" w:pos="414"/>
      </w:tabs>
      <w:spacing w:before="40" w:line="240" w:lineRule="atLeast"/>
      <w:ind w:left="675" w:hanging="675"/>
    </w:pPr>
    <w:rPr>
      <w:sz w:val="20"/>
    </w:rPr>
  </w:style>
  <w:style w:type="paragraph" w:customStyle="1" w:styleId="CTA1ai">
    <w:name w:val="CTA 1(a)(i)"/>
    <w:basedOn w:val="OPCParaBase"/>
    <w:rsid w:val="00586D4C"/>
    <w:pPr>
      <w:tabs>
        <w:tab w:val="right" w:pos="1004"/>
      </w:tabs>
      <w:spacing w:before="40" w:line="240" w:lineRule="atLeast"/>
      <w:ind w:left="1253" w:hanging="1253"/>
    </w:pPr>
    <w:rPr>
      <w:sz w:val="20"/>
    </w:rPr>
  </w:style>
  <w:style w:type="paragraph" w:customStyle="1" w:styleId="CTA2a">
    <w:name w:val="CTA 2(a)"/>
    <w:basedOn w:val="OPCParaBase"/>
    <w:rsid w:val="00586D4C"/>
    <w:pPr>
      <w:tabs>
        <w:tab w:val="right" w:pos="482"/>
      </w:tabs>
      <w:spacing w:before="40" w:line="240" w:lineRule="atLeast"/>
      <w:ind w:left="748" w:hanging="748"/>
    </w:pPr>
    <w:rPr>
      <w:sz w:val="20"/>
    </w:rPr>
  </w:style>
  <w:style w:type="paragraph" w:customStyle="1" w:styleId="CTA2ai">
    <w:name w:val="CTA 2(a)(i)"/>
    <w:basedOn w:val="OPCParaBase"/>
    <w:rsid w:val="00586D4C"/>
    <w:pPr>
      <w:tabs>
        <w:tab w:val="right" w:pos="1089"/>
      </w:tabs>
      <w:spacing w:before="40" w:line="240" w:lineRule="atLeast"/>
      <w:ind w:left="1327" w:hanging="1327"/>
    </w:pPr>
    <w:rPr>
      <w:sz w:val="20"/>
    </w:rPr>
  </w:style>
  <w:style w:type="paragraph" w:customStyle="1" w:styleId="CTA3a">
    <w:name w:val="CTA 3(a)"/>
    <w:basedOn w:val="OPCParaBase"/>
    <w:rsid w:val="00586D4C"/>
    <w:pPr>
      <w:tabs>
        <w:tab w:val="right" w:pos="556"/>
      </w:tabs>
      <w:spacing w:before="40" w:line="240" w:lineRule="atLeast"/>
      <w:ind w:left="805" w:hanging="805"/>
    </w:pPr>
    <w:rPr>
      <w:sz w:val="20"/>
    </w:rPr>
  </w:style>
  <w:style w:type="paragraph" w:customStyle="1" w:styleId="CTA3ai">
    <w:name w:val="CTA 3(a)(i)"/>
    <w:basedOn w:val="OPCParaBase"/>
    <w:rsid w:val="00586D4C"/>
    <w:pPr>
      <w:tabs>
        <w:tab w:val="right" w:pos="1140"/>
      </w:tabs>
      <w:spacing w:before="40" w:line="240" w:lineRule="atLeast"/>
      <w:ind w:left="1361" w:hanging="1361"/>
    </w:pPr>
    <w:rPr>
      <w:sz w:val="20"/>
    </w:rPr>
  </w:style>
  <w:style w:type="paragraph" w:customStyle="1" w:styleId="CTA4a">
    <w:name w:val="CTA 4(a)"/>
    <w:basedOn w:val="OPCParaBase"/>
    <w:rsid w:val="00586D4C"/>
    <w:pPr>
      <w:tabs>
        <w:tab w:val="right" w:pos="624"/>
      </w:tabs>
      <w:spacing w:before="40" w:line="240" w:lineRule="atLeast"/>
      <w:ind w:left="873" w:hanging="873"/>
    </w:pPr>
    <w:rPr>
      <w:sz w:val="20"/>
    </w:rPr>
  </w:style>
  <w:style w:type="paragraph" w:customStyle="1" w:styleId="CTA4ai">
    <w:name w:val="CTA 4(a)(i)"/>
    <w:basedOn w:val="OPCParaBase"/>
    <w:rsid w:val="00586D4C"/>
    <w:pPr>
      <w:tabs>
        <w:tab w:val="right" w:pos="1213"/>
      </w:tabs>
      <w:spacing w:before="40" w:line="240" w:lineRule="atLeast"/>
      <w:ind w:left="1452" w:hanging="1452"/>
    </w:pPr>
    <w:rPr>
      <w:sz w:val="20"/>
    </w:rPr>
  </w:style>
  <w:style w:type="paragraph" w:customStyle="1" w:styleId="CTACAPS">
    <w:name w:val="CTA CAPS"/>
    <w:basedOn w:val="OPCParaBase"/>
    <w:rsid w:val="00586D4C"/>
    <w:pPr>
      <w:spacing w:before="60" w:line="240" w:lineRule="atLeast"/>
    </w:pPr>
    <w:rPr>
      <w:sz w:val="20"/>
    </w:rPr>
  </w:style>
  <w:style w:type="paragraph" w:customStyle="1" w:styleId="CTAright">
    <w:name w:val="CTA right"/>
    <w:basedOn w:val="OPCParaBase"/>
    <w:rsid w:val="00586D4C"/>
    <w:pPr>
      <w:spacing w:before="60" w:line="240" w:lineRule="auto"/>
      <w:jc w:val="right"/>
    </w:pPr>
    <w:rPr>
      <w:sz w:val="20"/>
    </w:rPr>
  </w:style>
  <w:style w:type="paragraph" w:customStyle="1" w:styleId="subsection">
    <w:name w:val="subsection"/>
    <w:aliases w:val="ss,Subsection"/>
    <w:basedOn w:val="OPCParaBase"/>
    <w:link w:val="subsectionChar"/>
    <w:rsid w:val="00586D4C"/>
    <w:pPr>
      <w:tabs>
        <w:tab w:val="right" w:pos="1021"/>
      </w:tabs>
      <w:spacing w:before="180" w:line="240" w:lineRule="auto"/>
      <w:ind w:left="1134" w:hanging="1134"/>
    </w:pPr>
  </w:style>
  <w:style w:type="paragraph" w:customStyle="1" w:styleId="Definition">
    <w:name w:val="Definition"/>
    <w:aliases w:val="dd"/>
    <w:basedOn w:val="OPCParaBase"/>
    <w:rsid w:val="00586D4C"/>
    <w:pPr>
      <w:spacing w:before="180" w:line="240" w:lineRule="auto"/>
      <w:ind w:left="1134"/>
    </w:pPr>
  </w:style>
  <w:style w:type="paragraph" w:customStyle="1" w:styleId="EndNotespara">
    <w:name w:val="EndNotes(para)"/>
    <w:aliases w:val="eta"/>
    <w:basedOn w:val="OPCParaBase"/>
    <w:next w:val="EndNotessubpara"/>
    <w:rsid w:val="00586D4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86D4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86D4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86D4C"/>
    <w:pPr>
      <w:tabs>
        <w:tab w:val="right" w:pos="1412"/>
      </w:tabs>
      <w:spacing w:before="60" w:line="240" w:lineRule="auto"/>
      <w:ind w:left="1525" w:hanging="1525"/>
    </w:pPr>
    <w:rPr>
      <w:sz w:val="20"/>
    </w:rPr>
  </w:style>
  <w:style w:type="paragraph" w:customStyle="1" w:styleId="Formula">
    <w:name w:val="Formula"/>
    <w:basedOn w:val="OPCParaBase"/>
    <w:rsid w:val="00586D4C"/>
    <w:pPr>
      <w:spacing w:line="240" w:lineRule="auto"/>
      <w:ind w:left="1134"/>
    </w:pPr>
    <w:rPr>
      <w:sz w:val="20"/>
    </w:rPr>
  </w:style>
  <w:style w:type="paragraph" w:styleId="Header">
    <w:name w:val="header"/>
    <w:basedOn w:val="OPCParaBase"/>
    <w:link w:val="HeaderChar"/>
    <w:unhideWhenUsed/>
    <w:rsid w:val="00586D4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86D4C"/>
    <w:rPr>
      <w:rFonts w:eastAsia="Times New Roman" w:cs="Times New Roman"/>
      <w:sz w:val="16"/>
      <w:lang w:eastAsia="en-AU"/>
    </w:rPr>
  </w:style>
  <w:style w:type="paragraph" w:customStyle="1" w:styleId="House">
    <w:name w:val="House"/>
    <w:basedOn w:val="OPCParaBase"/>
    <w:rsid w:val="00586D4C"/>
    <w:pPr>
      <w:spacing w:line="240" w:lineRule="auto"/>
    </w:pPr>
    <w:rPr>
      <w:sz w:val="28"/>
    </w:rPr>
  </w:style>
  <w:style w:type="paragraph" w:customStyle="1" w:styleId="Item">
    <w:name w:val="Item"/>
    <w:aliases w:val="i"/>
    <w:basedOn w:val="OPCParaBase"/>
    <w:next w:val="ItemHead"/>
    <w:rsid w:val="00586D4C"/>
    <w:pPr>
      <w:keepLines/>
      <w:spacing w:before="80" w:line="240" w:lineRule="auto"/>
      <w:ind w:left="709"/>
    </w:pPr>
  </w:style>
  <w:style w:type="paragraph" w:customStyle="1" w:styleId="ItemHead">
    <w:name w:val="ItemHead"/>
    <w:aliases w:val="ih"/>
    <w:basedOn w:val="OPCParaBase"/>
    <w:next w:val="Item"/>
    <w:rsid w:val="00586D4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86D4C"/>
    <w:pPr>
      <w:spacing w:line="240" w:lineRule="auto"/>
    </w:pPr>
    <w:rPr>
      <w:b/>
      <w:sz w:val="32"/>
    </w:rPr>
  </w:style>
  <w:style w:type="paragraph" w:customStyle="1" w:styleId="notedraft">
    <w:name w:val="note(draft)"/>
    <w:aliases w:val="nd"/>
    <w:basedOn w:val="OPCParaBase"/>
    <w:rsid w:val="00586D4C"/>
    <w:pPr>
      <w:spacing w:before="240" w:line="240" w:lineRule="auto"/>
      <w:ind w:left="284" w:hanging="284"/>
    </w:pPr>
    <w:rPr>
      <w:i/>
      <w:sz w:val="24"/>
    </w:rPr>
  </w:style>
  <w:style w:type="paragraph" w:customStyle="1" w:styleId="notemargin">
    <w:name w:val="note(margin)"/>
    <w:aliases w:val="nm"/>
    <w:basedOn w:val="OPCParaBase"/>
    <w:rsid w:val="00586D4C"/>
    <w:pPr>
      <w:tabs>
        <w:tab w:val="left" w:pos="709"/>
      </w:tabs>
      <w:spacing w:before="122" w:line="198" w:lineRule="exact"/>
      <w:ind w:left="709" w:hanging="709"/>
    </w:pPr>
    <w:rPr>
      <w:sz w:val="18"/>
    </w:rPr>
  </w:style>
  <w:style w:type="paragraph" w:customStyle="1" w:styleId="noteToPara">
    <w:name w:val="noteToPara"/>
    <w:aliases w:val="ntp"/>
    <w:basedOn w:val="OPCParaBase"/>
    <w:rsid w:val="00586D4C"/>
    <w:pPr>
      <w:spacing w:before="122" w:line="198" w:lineRule="exact"/>
      <w:ind w:left="2353" w:hanging="709"/>
    </w:pPr>
    <w:rPr>
      <w:sz w:val="18"/>
    </w:rPr>
  </w:style>
  <w:style w:type="paragraph" w:customStyle="1" w:styleId="noteParlAmend">
    <w:name w:val="note(ParlAmend)"/>
    <w:aliases w:val="npp"/>
    <w:basedOn w:val="OPCParaBase"/>
    <w:next w:val="ParlAmend"/>
    <w:rsid w:val="00586D4C"/>
    <w:pPr>
      <w:spacing w:line="240" w:lineRule="auto"/>
      <w:jc w:val="right"/>
    </w:pPr>
    <w:rPr>
      <w:rFonts w:ascii="Arial" w:hAnsi="Arial"/>
      <w:b/>
      <w:i/>
    </w:rPr>
  </w:style>
  <w:style w:type="paragraph" w:customStyle="1" w:styleId="notetext">
    <w:name w:val="note(text)"/>
    <w:aliases w:val="n"/>
    <w:basedOn w:val="OPCParaBase"/>
    <w:link w:val="notetextChar"/>
    <w:rsid w:val="00586D4C"/>
    <w:pPr>
      <w:spacing w:before="122" w:line="240" w:lineRule="auto"/>
      <w:ind w:left="1985" w:hanging="851"/>
    </w:pPr>
    <w:rPr>
      <w:sz w:val="18"/>
    </w:rPr>
  </w:style>
  <w:style w:type="paragraph" w:customStyle="1" w:styleId="Page1">
    <w:name w:val="Page1"/>
    <w:basedOn w:val="OPCParaBase"/>
    <w:rsid w:val="00586D4C"/>
    <w:pPr>
      <w:spacing w:before="5600" w:line="240" w:lineRule="auto"/>
    </w:pPr>
    <w:rPr>
      <w:b/>
      <w:sz w:val="32"/>
    </w:rPr>
  </w:style>
  <w:style w:type="paragraph" w:customStyle="1" w:styleId="PageBreak">
    <w:name w:val="PageBreak"/>
    <w:aliases w:val="pb"/>
    <w:basedOn w:val="OPCParaBase"/>
    <w:rsid w:val="00586D4C"/>
    <w:pPr>
      <w:spacing w:line="240" w:lineRule="auto"/>
    </w:pPr>
    <w:rPr>
      <w:sz w:val="20"/>
    </w:rPr>
  </w:style>
  <w:style w:type="paragraph" w:customStyle="1" w:styleId="paragraphsub">
    <w:name w:val="paragraph(sub)"/>
    <w:aliases w:val="aa"/>
    <w:basedOn w:val="OPCParaBase"/>
    <w:rsid w:val="00586D4C"/>
    <w:pPr>
      <w:tabs>
        <w:tab w:val="right" w:pos="1985"/>
      </w:tabs>
      <w:spacing w:before="40" w:line="240" w:lineRule="auto"/>
      <w:ind w:left="2098" w:hanging="2098"/>
    </w:pPr>
  </w:style>
  <w:style w:type="paragraph" w:customStyle="1" w:styleId="paragraphsub-sub">
    <w:name w:val="paragraph(sub-sub)"/>
    <w:aliases w:val="aaa"/>
    <w:basedOn w:val="OPCParaBase"/>
    <w:rsid w:val="00586D4C"/>
    <w:pPr>
      <w:tabs>
        <w:tab w:val="right" w:pos="2722"/>
      </w:tabs>
      <w:spacing w:before="40" w:line="240" w:lineRule="auto"/>
      <w:ind w:left="2835" w:hanging="2835"/>
    </w:pPr>
  </w:style>
  <w:style w:type="paragraph" w:customStyle="1" w:styleId="paragraph">
    <w:name w:val="paragraph"/>
    <w:aliases w:val="a"/>
    <w:basedOn w:val="OPCParaBase"/>
    <w:rsid w:val="00586D4C"/>
    <w:pPr>
      <w:tabs>
        <w:tab w:val="right" w:pos="1531"/>
      </w:tabs>
      <w:spacing w:before="40" w:line="240" w:lineRule="auto"/>
      <w:ind w:left="1644" w:hanging="1644"/>
    </w:pPr>
  </w:style>
  <w:style w:type="paragraph" w:customStyle="1" w:styleId="ParlAmend">
    <w:name w:val="ParlAmend"/>
    <w:aliases w:val="pp"/>
    <w:basedOn w:val="OPCParaBase"/>
    <w:rsid w:val="00586D4C"/>
    <w:pPr>
      <w:spacing w:before="240" w:line="240" w:lineRule="atLeast"/>
      <w:ind w:hanging="567"/>
    </w:pPr>
    <w:rPr>
      <w:sz w:val="24"/>
    </w:rPr>
  </w:style>
  <w:style w:type="paragraph" w:customStyle="1" w:styleId="Penalty">
    <w:name w:val="Penalty"/>
    <w:basedOn w:val="OPCParaBase"/>
    <w:rsid w:val="00586D4C"/>
    <w:pPr>
      <w:tabs>
        <w:tab w:val="left" w:pos="2977"/>
      </w:tabs>
      <w:spacing w:before="180" w:line="240" w:lineRule="auto"/>
      <w:ind w:left="1985" w:hanging="851"/>
    </w:pPr>
  </w:style>
  <w:style w:type="paragraph" w:customStyle="1" w:styleId="Portfolio">
    <w:name w:val="Portfolio"/>
    <w:basedOn w:val="OPCParaBase"/>
    <w:rsid w:val="00586D4C"/>
    <w:pPr>
      <w:spacing w:line="240" w:lineRule="auto"/>
    </w:pPr>
    <w:rPr>
      <w:i/>
      <w:sz w:val="20"/>
    </w:rPr>
  </w:style>
  <w:style w:type="paragraph" w:customStyle="1" w:styleId="Preamble">
    <w:name w:val="Preamble"/>
    <w:basedOn w:val="OPCParaBase"/>
    <w:next w:val="Normal"/>
    <w:rsid w:val="00586D4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86D4C"/>
    <w:pPr>
      <w:spacing w:line="240" w:lineRule="auto"/>
    </w:pPr>
    <w:rPr>
      <w:i/>
      <w:sz w:val="20"/>
    </w:rPr>
  </w:style>
  <w:style w:type="paragraph" w:customStyle="1" w:styleId="Session">
    <w:name w:val="Session"/>
    <w:basedOn w:val="OPCParaBase"/>
    <w:rsid w:val="00586D4C"/>
    <w:pPr>
      <w:spacing w:line="240" w:lineRule="auto"/>
    </w:pPr>
    <w:rPr>
      <w:sz w:val="28"/>
    </w:rPr>
  </w:style>
  <w:style w:type="paragraph" w:customStyle="1" w:styleId="Sponsor">
    <w:name w:val="Sponsor"/>
    <w:basedOn w:val="OPCParaBase"/>
    <w:rsid w:val="00586D4C"/>
    <w:pPr>
      <w:spacing w:line="240" w:lineRule="auto"/>
    </w:pPr>
    <w:rPr>
      <w:i/>
    </w:rPr>
  </w:style>
  <w:style w:type="paragraph" w:customStyle="1" w:styleId="Subitem">
    <w:name w:val="Subitem"/>
    <w:aliases w:val="iss"/>
    <w:basedOn w:val="OPCParaBase"/>
    <w:rsid w:val="00586D4C"/>
    <w:pPr>
      <w:spacing w:before="180" w:line="240" w:lineRule="auto"/>
      <w:ind w:left="709" w:hanging="709"/>
    </w:pPr>
  </w:style>
  <w:style w:type="paragraph" w:customStyle="1" w:styleId="SubitemHead">
    <w:name w:val="SubitemHead"/>
    <w:aliases w:val="issh"/>
    <w:basedOn w:val="OPCParaBase"/>
    <w:rsid w:val="00586D4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86D4C"/>
    <w:pPr>
      <w:spacing w:before="40" w:line="240" w:lineRule="auto"/>
      <w:ind w:left="1134"/>
    </w:pPr>
  </w:style>
  <w:style w:type="paragraph" w:customStyle="1" w:styleId="SubsectionHead">
    <w:name w:val="SubsectionHead"/>
    <w:aliases w:val="ssh"/>
    <w:basedOn w:val="OPCParaBase"/>
    <w:next w:val="subsection"/>
    <w:rsid w:val="00586D4C"/>
    <w:pPr>
      <w:keepNext/>
      <w:keepLines/>
      <w:spacing w:before="240" w:line="240" w:lineRule="auto"/>
      <w:ind w:left="1134"/>
    </w:pPr>
    <w:rPr>
      <w:i/>
    </w:rPr>
  </w:style>
  <w:style w:type="paragraph" w:customStyle="1" w:styleId="Tablea">
    <w:name w:val="Table(a)"/>
    <w:aliases w:val="ta"/>
    <w:basedOn w:val="OPCParaBase"/>
    <w:rsid w:val="00586D4C"/>
    <w:pPr>
      <w:spacing w:before="60" w:line="240" w:lineRule="auto"/>
      <w:ind w:left="284" w:hanging="284"/>
    </w:pPr>
    <w:rPr>
      <w:sz w:val="20"/>
    </w:rPr>
  </w:style>
  <w:style w:type="paragraph" w:customStyle="1" w:styleId="TableAA">
    <w:name w:val="Table(AA)"/>
    <w:aliases w:val="taaa"/>
    <w:basedOn w:val="OPCParaBase"/>
    <w:rsid w:val="00586D4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86D4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86D4C"/>
    <w:pPr>
      <w:spacing w:before="60" w:line="240" w:lineRule="atLeast"/>
    </w:pPr>
    <w:rPr>
      <w:sz w:val="20"/>
    </w:rPr>
  </w:style>
  <w:style w:type="paragraph" w:customStyle="1" w:styleId="TLPBoxTextnote">
    <w:name w:val="TLPBoxText(note"/>
    <w:aliases w:val="right)"/>
    <w:basedOn w:val="OPCParaBase"/>
    <w:rsid w:val="00586D4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86D4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86D4C"/>
    <w:pPr>
      <w:spacing w:before="122" w:line="198" w:lineRule="exact"/>
      <w:ind w:left="1985" w:hanging="851"/>
      <w:jc w:val="right"/>
    </w:pPr>
    <w:rPr>
      <w:sz w:val="18"/>
    </w:rPr>
  </w:style>
  <w:style w:type="paragraph" w:customStyle="1" w:styleId="TLPTableBullet">
    <w:name w:val="TLPTableBullet"/>
    <w:aliases w:val="ttb"/>
    <w:basedOn w:val="OPCParaBase"/>
    <w:rsid w:val="00586D4C"/>
    <w:pPr>
      <w:spacing w:line="240" w:lineRule="exact"/>
      <w:ind w:left="284" w:hanging="284"/>
    </w:pPr>
    <w:rPr>
      <w:sz w:val="20"/>
    </w:rPr>
  </w:style>
  <w:style w:type="paragraph" w:styleId="TOC1">
    <w:name w:val="toc 1"/>
    <w:basedOn w:val="OPCParaBase"/>
    <w:next w:val="Normal"/>
    <w:uiPriority w:val="39"/>
    <w:unhideWhenUsed/>
    <w:rsid w:val="00586D4C"/>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586D4C"/>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586D4C"/>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586D4C"/>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586D4C"/>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586D4C"/>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586D4C"/>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86D4C"/>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586D4C"/>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86D4C"/>
    <w:pPr>
      <w:keepLines/>
      <w:spacing w:before="240" w:after="120" w:line="240" w:lineRule="auto"/>
      <w:ind w:left="794"/>
    </w:pPr>
    <w:rPr>
      <w:b/>
      <w:kern w:val="28"/>
      <w:sz w:val="20"/>
    </w:rPr>
  </w:style>
  <w:style w:type="paragraph" w:customStyle="1" w:styleId="TofSectsHeading">
    <w:name w:val="TofSects(Heading)"/>
    <w:basedOn w:val="OPCParaBase"/>
    <w:rsid w:val="00586D4C"/>
    <w:pPr>
      <w:spacing w:before="240" w:after="120" w:line="240" w:lineRule="auto"/>
    </w:pPr>
    <w:rPr>
      <w:b/>
      <w:sz w:val="24"/>
    </w:rPr>
  </w:style>
  <w:style w:type="paragraph" w:customStyle="1" w:styleId="TofSectsSection">
    <w:name w:val="TofSects(Section)"/>
    <w:basedOn w:val="OPCParaBase"/>
    <w:rsid w:val="00586D4C"/>
    <w:pPr>
      <w:keepLines/>
      <w:spacing w:before="40" w:line="240" w:lineRule="auto"/>
      <w:ind w:left="1588" w:hanging="794"/>
    </w:pPr>
    <w:rPr>
      <w:kern w:val="28"/>
      <w:sz w:val="18"/>
    </w:rPr>
  </w:style>
  <w:style w:type="paragraph" w:customStyle="1" w:styleId="TofSectsSubdiv">
    <w:name w:val="TofSects(Subdiv)"/>
    <w:basedOn w:val="OPCParaBase"/>
    <w:rsid w:val="00586D4C"/>
    <w:pPr>
      <w:keepLines/>
      <w:spacing w:before="80" w:line="240" w:lineRule="auto"/>
      <w:ind w:left="1588" w:hanging="794"/>
    </w:pPr>
    <w:rPr>
      <w:kern w:val="28"/>
    </w:rPr>
  </w:style>
  <w:style w:type="paragraph" w:customStyle="1" w:styleId="WRStyle">
    <w:name w:val="WR Style"/>
    <w:aliases w:val="WR"/>
    <w:basedOn w:val="OPCParaBase"/>
    <w:rsid w:val="00586D4C"/>
    <w:pPr>
      <w:spacing w:before="240" w:line="240" w:lineRule="auto"/>
      <w:ind w:left="284" w:hanging="284"/>
    </w:pPr>
    <w:rPr>
      <w:b/>
      <w:i/>
      <w:kern w:val="28"/>
      <w:sz w:val="24"/>
    </w:rPr>
  </w:style>
  <w:style w:type="paragraph" w:customStyle="1" w:styleId="notepara">
    <w:name w:val="note(para)"/>
    <w:aliases w:val="na"/>
    <w:basedOn w:val="OPCParaBase"/>
    <w:rsid w:val="00586D4C"/>
    <w:pPr>
      <w:spacing w:before="40" w:line="198" w:lineRule="exact"/>
      <w:ind w:left="2354" w:hanging="369"/>
    </w:pPr>
    <w:rPr>
      <w:sz w:val="18"/>
    </w:rPr>
  </w:style>
  <w:style w:type="paragraph" w:styleId="Footer">
    <w:name w:val="footer"/>
    <w:link w:val="FooterChar"/>
    <w:rsid w:val="00586D4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86D4C"/>
    <w:rPr>
      <w:rFonts w:eastAsia="Times New Roman" w:cs="Times New Roman"/>
      <w:sz w:val="22"/>
      <w:szCs w:val="24"/>
      <w:lang w:eastAsia="en-AU"/>
    </w:rPr>
  </w:style>
  <w:style w:type="character" w:styleId="LineNumber">
    <w:name w:val="line number"/>
    <w:basedOn w:val="OPCCharBase"/>
    <w:uiPriority w:val="99"/>
    <w:semiHidden/>
    <w:unhideWhenUsed/>
    <w:rsid w:val="00586D4C"/>
    <w:rPr>
      <w:sz w:val="16"/>
    </w:rPr>
  </w:style>
  <w:style w:type="table" w:customStyle="1" w:styleId="CFlag">
    <w:name w:val="CFlag"/>
    <w:basedOn w:val="TableNormal"/>
    <w:uiPriority w:val="99"/>
    <w:rsid w:val="00586D4C"/>
    <w:rPr>
      <w:rFonts w:eastAsia="Times New Roman" w:cs="Times New Roman"/>
      <w:lang w:eastAsia="en-AU"/>
    </w:rPr>
    <w:tblPr/>
  </w:style>
  <w:style w:type="paragraph" w:styleId="BalloonText">
    <w:name w:val="Balloon Text"/>
    <w:basedOn w:val="Normal"/>
    <w:link w:val="BalloonTextChar"/>
    <w:uiPriority w:val="99"/>
    <w:semiHidden/>
    <w:unhideWhenUsed/>
    <w:rsid w:val="00586D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D4C"/>
    <w:rPr>
      <w:rFonts w:ascii="Tahoma" w:hAnsi="Tahoma" w:cs="Tahoma"/>
      <w:sz w:val="16"/>
      <w:szCs w:val="16"/>
    </w:rPr>
  </w:style>
  <w:style w:type="table" w:styleId="TableGrid">
    <w:name w:val="Table Grid"/>
    <w:basedOn w:val="TableNormal"/>
    <w:uiPriority w:val="59"/>
    <w:rsid w:val="00586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86D4C"/>
    <w:rPr>
      <w:b/>
      <w:sz w:val="28"/>
      <w:szCs w:val="32"/>
    </w:rPr>
  </w:style>
  <w:style w:type="paragraph" w:customStyle="1" w:styleId="LegislationMadeUnder">
    <w:name w:val="LegislationMadeUnder"/>
    <w:basedOn w:val="OPCParaBase"/>
    <w:next w:val="Normal"/>
    <w:rsid w:val="00586D4C"/>
    <w:rPr>
      <w:i/>
      <w:sz w:val="32"/>
      <w:szCs w:val="32"/>
    </w:rPr>
  </w:style>
  <w:style w:type="paragraph" w:customStyle="1" w:styleId="SignCoverPageEnd">
    <w:name w:val="SignCoverPageEnd"/>
    <w:basedOn w:val="OPCParaBase"/>
    <w:next w:val="Normal"/>
    <w:rsid w:val="00586D4C"/>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586D4C"/>
    <w:pPr>
      <w:pBdr>
        <w:top w:val="single" w:sz="4" w:space="1" w:color="auto"/>
      </w:pBdr>
      <w:spacing w:before="360"/>
      <w:ind w:right="397"/>
      <w:jc w:val="both"/>
    </w:pPr>
  </w:style>
  <w:style w:type="paragraph" w:customStyle="1" w:styleId="NotesHeading2">
    <w:name w:val="NotesHeading 2"/>
    <w:basedOn w:val="OPCParaBase"/>
    <w:next w:val="Normal"/>
    <w:rsid w:val="00586D4C"/>
    <w:rPr>
      <w:b/>
      <w:sz w:val="28"/>
      <w:szCs w:val="28"/>
    </w:rPr>
  </w:style>
  <w:style w:type="paragraph" w:customStyle="1" w:styleId="NotesHeading1">
    <w:name w:val="NotesHeading 1"/>
    <w:basedOn w:val="OPCParaBase"/>
    <w:next w:val="Normal"/>
    <w:rsid w:val="00586D4C"/>
    <w:pPr>
      <w:outlineLvl w:val="0"/>
    </w:pPr>
    <w:rPr>
      <w:b/>
      <w:sz w:val="28"/>
      <w:szCs w:val="28"/>
    </w:rPr>
  </w:style>
  <w:style w:type="paragraph" w:customStyle="1" w:styleId="CompiledActNo">
    <w:name w:val="CompiledActNo"/>
    <w:basedOn w:val="OPCParaBase"/>
    <w:next w:val="Normal"/>
    <w:rsid w:val="00586D4C"/>
    <w:rPr>
      <w:b/>
      <w:sz w:val="24"/>
      <w:szCs w:val="24"/>
    </w:rPr>
  </w:style>
  <w:style w:type="paragraph" w:customStyle="1" w:styleId="ENotesText">
    <w:name w:val="ENotesText"/>
    <w:aliases w:val="Ent"/>
    <w:basedOn w:val="OPCParaBase"/>
    <w:next w:val="Normal"/>
    <w:rsid w:val="00586D4C"/>
    <w:pPr>
      <w:spacing w:before="120"/>
    </w:pPr>
  </w:style>
  <w:style w:type="paragraph" w:customStyle="1" w:styleId="CompiledMadeUnder">
    <w:name w:val="CompiledMadeUnder"/>
    <w:basedOn w:val="OPCParaBase"/>
    <w:next w:val="Normal"/>
    <w:rsid w:val="00586D4C"/>
    <w:rPr>
      <w:i/>
      <w:sz w:val="24"/>
      <w:szCs w:val="24"/>
    </w:rPr>
  </w:style>
  <w:style w:type="paragraph" w:customStyle="1" w:styleId="Paragraphsub-sub-sub">
    <w:name w:val="Paragraph(sub-sub-sub)"/>
    <w:aliases w:val="aaaa"/>
    <w:basedOn w:val="OPCParaBase"/>
    <w:rsid w:val="00586D4C"/>
    <w:pPr>
      <w:tabs>
        <w:tab w:val="right" w:pos="3402"/>
      </w:tabs>
      <w:spacing w:before="40" w:line="240" w:lineRule="auto"/>
      <w:ind w:left="3402" w:hanging="3402"/>
    </w:pPr>
  </w:style>
  <w:style w:type="paragraph" w:customStyle="1" w:styleId="TableTextEndNotes">
    <w:name w:val="TableTextEndNotes"/>
    <w:aliases w:val="Tten"/>
    <w:basedOn w:val="Normal"/>
    <w:rsid w:val="00586D4C"/>
    <w:pPr>
      <w:spacing w:before="60" w:line="240" w:lineRule="auto"/>
    </w:pPr>
    <w:rPr>
      <w:rFonts w:cs="Arial"/>
      <w:sz w:val="20"/>
      <w:szCs w:val="22"/>
    </w:rPr>
  </w:style>
  <w:style w:type="paragraph" w:customStyle="1" w:styleId="NoteToSubpara">
    <w:name w:val="NoteToSubpara"/>
    <w:aliases w:val="nts"/>
    <w:basedOn w:val="OPCParaBase"/>
    <w:rsid w:val="00586D4C"/>
    <w:pPr>
      <w:spacing w:before="40" w:line="198" w:lineRule="exact"/>
      <w:ind w:left="2835" w:hanging="709"/>
    </w:pPr>
    <w:rPr>
      <w:sz w:val="18"/>
    </w:rPr>
  </w:style>
  <w:style w:type="paragraph" w:customStyle="1" w:styleId="ENoteTableHeading">
    <w:name w:val="ENoteTableHeading"/>
    <w:aliases w:val="enth"/>
    <w:basedOn w:val="OPCParaBase"/>
    <w:rsid w:val="00586D4C"/>
    <w:pPr>
      <w:keepNext/>
      <w:spacing w:before="60" w:line="240" w:lineRule="atLeast"/>
    </w:pPr>
    <w:rPr>
      <w:rFonts w:ascii="Arial" w:hAnsi="Arial"/>
      <w:b/>
      <w:sz w:val="16"/>
    </w:rPr>
  </w:style>
  <w:style w:type="paragraph" w:customStyle="1" w:styleId="ENoteTTi">
    <w:name w:val="ENoteTTi"/>
    <w:aliases w:val="entti"/>
    <w:basedOn w:val="OPCParaBase"/>
    <w:rsid w:val="00586D4C"/>
    <w:pPr>
      <w:keepNext/>
      <w:spacing w:before="60" w:line="240" w:lineRule="atLeast"/>
      <w:ind w:left="170"/>
    </w:pPr>
    <w:rPr>
      <w:sz w:val="16"/>
    </w:rPr>
  </w:style>
  <w:style w:type="paragraph" w:customStyle="1" w:styleId="ENotesHeading1">
    <w:name w:val="ENotesHeading 1"/>
    <w:aliases w:val="Enh1"/>
    <w:basedOn w:val="OPCParaBase"/>
    <w:next w:val="Normal"/>
    <w:rsid w:val="00586D4C"/>
    <w:pPr>
      <w:spacing w:before="120"/>
      <w:outlineLvl w:val="1"/>
    </w:pPr>
    <w:rPr>
      <w:b/>
      <w:sz w:val="28"/>
      <w:szCs w:val="28"/>
    </w:rPr>
  </w:style>
  <w:style w:type="paragraph" w:customStyle="1" w:styleId="ENotesHeading2">
    <w:name w:val="ENotesHeading 2"/>
    <w:aliases w:val="Enh2"/>
    <w:basedOn w:val="OPCParaBase"/>
    <w:next w:val="Normal"/>
    <w:rsid w:val="00586D4C"/>
    <w:pPr>
      <w:spacing w:before="120" w:after="120"/>
      <w:outlineLvl w:val="2"/>
    </w:pPr>
    <w:rPr>
      <w:b/>
      <w:sz w:val="24"/>
      <w:szCs w:val="28"/>
    </w:rPr>
  </w:style>
  <w:style w:type="paragraph" w:customStyle="1" w:styleId="ENoteTTIndentHeading">
    <w:name w:val="ENoteTTIndentHeading"/>
    <w:aliases w:val="enTTHi"/>
    <w:basedOn w:val="OPCParaBase"/>
    <w:rsid w:val="00586D4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86D4C"/>
    <w:pPr>
      <w:spacing w:before="60" w:line="240" w:lineRule="atLeast"/>
    </w:pPr>
    <w:rPr>
      <w:sz w:val="16"/>
    </w:rPr>
  </w:style>
  <w:style w:type="paragraph" w:customStyle="1" w:styleId="MadeunderText">
    <w:name w:val="MadeunderText"/>
    <w:basedOn w:val="OPCParaBase"/>
    <w:next w:val="CompiledMadeUnder"/>
    <w:rsid w:val="00586D4C"/>
    <w:pPr>
      <w:spacing w:before="240"/>
    </w:pPr>
    <w:rPr>
      <w:sz w:val="24"/>
      <w:szCs w:val="24"/>
    </w:rPr>
  </w:style>
  <w:style w:type="paragraph" w:customStyle="1" w:styleId="ENotesHeading3">
    <w:name w:val="ENotesHeading 3"/>
    <w:aliases w:val="Enh3"/>
    <w:basedOn w:val="OPCParaBase"/>
    <w:next w:val="Normal"/>
    <w:rsid w:val="00586D4C"/>
    <w:pPr>
      <w:keepNext/>
      <w:spacing w:before="120" w:line="240" w:lineRule="auto"/>
      <w:outlineLvl w:val="4"/>
    </w:pPr>
    <w:rPr>
      <w:b/>
      <w:szCs w:val="24"/>
    </w:rPr>
  </w:style>
  <w:style w:type="character" w:customStyle="1" w:styleId="CharSubPartTextCASA">
    <w:name w:val="CharSubPartText(CASA)"/>
    <w:basedOn w:val="OPCCharBase"/>
    <w:uiPriority w:val="1"/>
    <w:rsid w:val="00586D4C"/>
  </w:style>
  <w:style w:type="character" w:customStyle="1" w:styleId="CharSubPartNoCASA">
    <w:name w:val="CharSubPartNo(CASA)"/>
    <w:basedOn w:val="OPCCharBase"/>
    <w:uiPriority w:val="1"/>
    <w:rsid w:val="00586D4C"/>
  </w:style>
  <w:style w:type="paragraph" w:customStyle="1" w:styleId="ENoteTTIndentHeadingSub">
    <w:name w:val="ENoteTTIndentHeadingSub"/>
    <w:aliases w:val="enTTHis"/>
    <w:basedOn w:val="OPCParaBase"/>
    <w:rsid w:val="00586D4C"/>
    <w:pPr>
      <w:keepNext/>
      <w:spacing w:before="60" w:line="240" w:lineRule="atLeast"/>
      <w:ind w:left="340"/>
    </w:pPr>
    <w:rPr>
      <w:b/>
      <w:sz w:val="16"/>
    </w:rPr>
  </w:style>
  <w:style w:type="paragraph" w:customStyle="1" w:styleId="ENoteTTiSub">
    <w:name w:val="ENoteTTiSub"/>
    <w:aliases w:val="enttis"/>
    <w:basedOn w:val="OPCParaBase"/>
    <w:rsid w:val="00586D4C"/>
    <w:pPr>
      <w:keepNext/>
      <w:spacing w:before="60" w:line="240" w:lineRule="atLeast"/>
      <w:ind w:left="340"/>
    </w:pPr>
    <w:rPr>
      <w:sz w:val="16"/>
    </w:rPr>
  </w:style>
  <w:style w:type="paragraph" w:customStyle="1" w:styleId="SubDivisionMigration">
    <w:name w:val="SubDivisionMigration"/>
    <w:aliases w:val="sdm"/>
    <w:basedOn w:val="OPCParaBase"/>
    <w:rsid w:val="00586D4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86D4C"/>
    <w:pPr>
      <w:keepNext/>
      <w:keepLines/>
      <w:spacing w:before="240" w:line="240" w:lineRule="auto"/>
      <w:ind w:left="1134" w:hanging="1134"/>
    </w:pPr>
    <w:rPr>
      <w:b/>
      <w:sz w:val="28"/>
    </w:rPr>
  </w:style>
  <w:style w:type="paragraph" w:customStyle="1" w:styleId="FreeForm">
    <w:name w:val="FreeForm"/>
    <w:rsid w:val="00532397"/>
    <w:rPr>
      <w:rFonts w:ascii="Arial" w:hAnsi="Arial"/>
      <w:sz w:val="22"/>
    </w:rPr>
  </w:style>
  <w:style w:type="paragraph" w:customStyle="1" w:styleId="SOText">
    <w:name w:val="SO Text"/>
    <w:aliases w:val="sot"/>
    <w:link w:val="SOTextChar"/>
    <w:rsid w:val="00586D4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86D4C"/>
    <w:rPr>
      <w:sz w:val="22"/>
    </w:rPr>
  </w:style>
  <w:style w:type="paragraph" w:customStyle="1" w:styleId="SOTextNote">
    <w:name w:val="SO TextNote"/>
    <w:aliases w:val="sont"/>
    <w:basedOn w:val="SOText"/>
    <w:qFormat/>
    <w:rsid w:val="00586D4C"/>
    <w:pPr>
      <w:spacing w:before="122" w:line="198" w:lineRule="exact"/>
      <w:ind w:left="1843" w:hanging="709"/>
    </w:pPr>
    <w:rPr>
      <w:sz w:val="18"/>
    </w:rPr>
  </w:style>
  <w:style w:type="paragraph" w:customStyle="1" w:styleId="SOPara">
    <w:name w:val="SO Para"/>
    <w:aliases w:val="soa"/>
    <w:basedOn w:val="SOText"/>
    <w:link w:val="SOParaChar"/>
    <w:qFormat/>
    <w:rsid w:val="00586D4C"/>
    <w:pPr>
      <w:tabs>
        <w:tab w:val="right" w:pos="1786"/>
      </w:tabs>
      <w:spacing w:before="40"/>
      <w:ind w:left="2070" w:hanging="936"/>
    </w:pPr>
  </w:style>
  <w:style w:type="character" w:customStyle="1" w:styleId="SOParaChar">
    <w:name w:val="SO Para Char"/>
    <w:aliases w:val="soa Char"/>
    <w:basedOn w:val="DefaultParagraphFont"/>
    <w:link w:val="SOPara"/>
    <w:rsid w:val="00586D4C"/>
    <w:rPr>
      <w:sz w:val="22"/>
    </w:rPr>
  </w:style>
  <w:style w:type="paragraph" w:customStyle="1" w:styleId="FileName">
    <w:name w:val="FileName"/>
    <w:basedOn w:val="Normal"/>
    <w:rsid w:val="00586D4C"/>
  </w:style>
  <w:style w:type="paragraph" w:customStyle="1" w:styleId="TableHeading">
    <w:name w:val="TableHeading"/>
    <w:aliases w:val="th"/>
    <w:basedOn w:val="OPCParaBase"/>
    <w:next w:val="Tabletext"/>
    <w:rsid w:val="00586D4C"/>
    <w:pPr>
      <w:keepNext/>
      <w:spacing w:before="60" w:line="240" w:lineRule="atLeast"/>
    </w:pPr>
    <w:rPr>
      <w:b/>
      <w:sz w:val="20"/>
    </w:rPr>
  </w:style>
  <w:style w:type="paragraph" w:customStyle="1" w:styleId="SOHeadBold">
    <w:name w:val="SO HeadBold"/>
    <w:aliases w:val="sohb"/>
    <w:basedOn w:val="SOText"/>
    <w:next w:val="SOText"/>
    <w:link w:val="SOHeadBoldChar"/>
    <w:qFormat/>
    <w:rsid w:val="00586D4C"/>
    <w:rPr>
      <w:b/>
    </w:rPr>
  </w:style>
  <w:style w:type="character" w:customStyle="1" w:styleId="SOHeadBoldChar">
    <w:name w:val="SO HeadBold Char"/>
    <w:aliases w:val="sohb Char"/>
    <w:basedOn w:val="DefaultParagraphFont"/>
    <w:link w:val="SOHeadBold"/>
    <w:rsid w:val="00586D4C"/>
    <w:rPr>
      <w:b/>
      <w:sz w:val="22"/>
    </w:rPr>
  </w:style>
  <w:style w:type="paragraph" w:customStyle="1" w:styleId="SOHeadItalic">
    <w:name w:val="SO HeadItalic"/>
    <w:aliases w:val="sohi"/>
    <w:basedOn w:val="SOText"/>
    <w:next w:val="SOText"/>
    <w:link w:val="SOHeadItalicChar"/>
    <w:qFormat/>
    <w:rsid w:val="00586D4C"/>
    <w:rPr>
      <w:i/>
    </w:rPr>
  </w:style>
  <w:style w:type="character" w:customStyle="1" w:styleId="SOHeadItalicChar">
    <w:name w:val="SO HeadItalic Char"/>
    <w:aliases w:val="sohi Char"/>
    <w:basedOn w:val="DefaultParagraphFont"/>
    <w:link w:val="SOHeadItalic"/>
    <w:rsid w:val="00586D4C"/>
    <w:rPr>
      <w:i/>
      <w:sz w:val="22"/>
    </w:rPr>
  </w:style>
  <w:style w:type="paragraph" w:customStyle="1" w:styleId="SOBullet">
    <w:name w:val="SO Bullet"/>
    <w:aliases w:val="sotb"/>
    <w:basedOn w:val="SOText"/>
    <w:link w:val="SOBulletChar"/>
    <w:qFormat/>
    <w:rsid w:val="00586D4C"/>
    <w:pPr>
      <w:ind w:left="1559" w:hanging="425"/>
    </w:pPr>
  </w:style>
  <w:style w:type="character" w:customStyle="1" w:styleId="SOBulletChar">
    <w:name w:val="SO Bullet Char"/>
    <w:aliases w:val="sotb Char"/>
    <w:basedOn w:val="DefaultParagraphFont"/>
    <w:link w:val="SOBullet"/>
    <w:rsid w:val="00586D4C"/>
    <w:rPr>
      <w:sz w:val="22"/>
    </w:rPr>
  </w:style>
  <w:style w:type="paragraph" w:customStyle="1" w:styleId="SOBulletNote">
    <w:name w:val="SO BulletNote"/>
    <w:aliases w:val="sonb"/>
    <w:basedOn w:val="SOTextNote"/>
    <w:link w:val="SOBulletNoteChar"/>
    <w:qFormat/>
    <w:rsid w:val="00586D4C"/>
    <w:pPr>
      <w:tabs>
        <w:tab w:val="left" w:pos="1560"/>
      </w:tabs>
      <w:ind w:left="2268" w:hanging="1134"/>
    </w:pPr>
  </w:style>
  <w:style w:type="character" w:customStyle="1" w:styleId="SOBulletNoteChar">
    <w:name w:val="SO BulletNote Char"/>
    <w:aliases w:val="sonb Char"/>
    <w:basedOn w:val="DefaultParagraphFont"/>
    <w:link w:val="SOBulletNote"/>
    <w:rsid w:val="00586D4C"/>
    <w:rPr>
      <w:sz w:val="18"/>
    </w:rPr>
  </w:style>
  <w:style w:type="paragraph" w:customStyle="1" w:styleId="SOText2">
    <w:name w:val="SO Text2"/>
    <w:aliases w:val="sot2"/>
    <w:basedOn w:val="Normal"/>
    <w:next w:val="SOText"/>
    <w:link w:val="SOText2Char"/>
    <w:rsid w:val="00586D4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86D4C"/>
    <w:rPr>
      <w:sz w:val="22"/>
    </w:rPr>
  </w:style>
  <w:style w:type="paragraph" w:customStyle="1" w:styleId="SubPartCASA">
    <w:name w:val="SubPart(CASA)"/>
    <w:aliases w:val="csp"/>
    <w:basedOn w:val="OPCParaBase"/>
    <w:next w:val="ActHead3"/>
    <w:rsid w:val="00586D4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586D4C"/>
    <w:rPr>
      <w:rFonts w:eastAsia="Times New Roman" w:cs="Times New Roman"/>
      <w:sz w:val="22"/>
      <w:lang w:eastAsia="en-AU"/>
    </w:rPr>
  </w:style>
  <w:style w:type="character" w:customStyle="1" w:styleId="notetextChar">
    <w:name w:val="note(text) Char"/>
    <w:aliases w:val="n Char"/>
    <w:basedOn w:val="DefaultParagraphFont"/>
    <w:link w:val="notetext"/>
    <w:rsid w:val="00586D4C"/>
    <w:rPr>
      <w:rFonts w:eastAsia="Times New Roman" w:cs="Times New Roman"/>
      <w:sz w:val="18"/>
      <w:lang w:eastAsia="en-AU"/>
    </w:rPr>
  </w:style>
  <w:style w:type="character" w:customStyle="1" w:styleId="Heading1Char">
    <w:name w:val="Heading 1 Char"/>
    <w:basedOn w:val="DefaultParagraphFont"/>
    <w:link w:val="Heading1"/>
    <w:uiPriority w:val="9"/>
    <w:rsid w:val="00586D4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86D4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86D4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86D4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586D4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586D4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86D4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86D4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86D4C"/>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39C93-D96C-479A-B6DA-E0873F4AE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11</Pages>
  <Words>2122</Words>
  <Characters>12098</Characters>
  <Application>Microsoft Office Word</Application>
  <DocSecurity>4</DocSecurity>
  <PresentationFormat/>
  <Lines>100</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14192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2017-08-07T03:39:00Z</cp:lastPrinted>
  <dcterms:created xsi:type="dcterms:W3CDTF">2017-09-25T23:13:00Z</dcterms:created>
  <dcterms:modified xsi:type="dcterms:W3CDTF">2017-09-25T23:13:00Z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2017</vt:lpwstr>
  </property>
  <property fmtid="{D5CDD505-2E9C-101B-9397-08002B2CF9AE}" pid="3" name="ShortT">
    <vt:lpwstr>Ombudsman Regulations 2017</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DateMade">
    <vt:lpwstr>18 September 2017</vt:lpwstr>
  </property>
  <property fmtid="{D5CDD505-2E9C-101B-9397-08002B2CF9AE}" pid="9" name="Exco">
    <vt:lpwstr>Yes</vt:lpwstr>
  </property>
  <property fmtid="{D5CDD505-2E9C-101B-9397-08002B2CF9AE}" pid="10" name="Authority">
    <vt:lpwstr/>
  </property>
  <property fmtid="{D5CDD505-2E9C-101B-9397-08002B2CF9AE}" pid="11" name="ID">
    <vt:lpwstr>OPC62597</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Ombudsman Regulations 1977</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ExcoDate">
    <vt:lpwstr>18 September 2017</vt:lpwstr>
  </property>
</Properties>
</file>