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7E" w:rsidRPr="00881A62" w:rsidRDefault="005E217E" w:rsidP="005E217E">
      <w:pPr>
        <w:pStyle w:val="ttCrest"/>
        <w:rPr>
          <w:rFonts w:ascii="Times New Roman" w:hAnsi="Times New Roman"/>
          <w:sz w:val="19"/>
        </w:rPr>
      </w:pPr>
      <w:r w:rsidRPr="00881A62">
        <w:rPr>
          <w:rFonts w:ascii="Times New Roman" w:hAnsi="Times New Roman"/>
          <w:noProof/>
          <w:lang w:eastAsia="en-AU"/>
        </w:rPr>
        <w:drawing>
          <wp:inline distT="0" distB="0" distL="0" distR="0" wp14:anchorId="2A739BCB" wp14:editId="302C7D95">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5E217E" w:rsidRPr="00881A62" w:rsidRDefault="005E217E" w:rsidP="005E217E">
      <w:pPr>
        <w:pStyle w:val="ShortT"/>
      </w:pPr>
      <w:r w:rsidRPr="00881A62">
        <w:t>Health Insurance (Approved Pathology Undertakings) Approval 2017</w:t>
      </w:r>
    </w:p>
    <w:p w:rsidR="005E217E" w:rsidRPr="00881A62" w:rsidRDefault="005E217E" w:rsidP="005E217E">
      <w:pPr>
        <w:pStyle w:val="SignCoverPageStart"/>
        <w:rPr>
          <w:szCs w:val="22"/>
        </w:rPr>
      </w:pPr>
      <w:r w:rsidRPr="00881A62">
        <w:rPr>
          <w:szCs w:val="22"/>
        </w:rPr>
        <w:t>I, G</w:t>
      </w:r>
      <w:r>
        <w:rPr>
          <w:szCs w:val="22"/>
        </w:rPr>
        <w:t xml:space="preserve">REG </w:t>
      </w:r>
      <w:r w:rsidRPr="00881A62">
        <w:rPr>
          <w:szCs w:val="22"/>
        </w:rPr>
        <w:t>H</w:t>
      </w:r>
      <w:r>
        <w:rPr>
          <w:szCs w:val="22"/>
        </w:rPr>
        <w:t>UNT</w:t>
      </w:r>
      <w:r w:rsidRPr="00881A62">
        <w:rPr>
          <w:szCs w:val="22"/>
        </w:rPr>
        <w:t>, Minister for Health, make the following approval</w:t>
      </w:r>
      <w:r>
        <w:rPr>
          <w:szCs w:val="22"/>
        </w:rPr>
        <w:t xml:space="preserve"> under subsection 23DB(1) of the </w:t>
      </w:r>
      <w:r w:rsidRPr="00E00F19">
        <w:rPr>
          <w:i/>
          <w:szCs w:val="22"/>
        </w:rPr>
        <w:t>Health Insurance Act 1973</w:t>
      </w:r>
      <w:r w:rsidRPr="00881A62">
        <w:rPr>
          <w:szCs w:val="22"/>
        </w:rPr>
        <w:t>.</w:t>
      </w:r>
    </w:p>
    <w:p w:rsidR="005E217E" w:rsidRPr="00881A62" w:rsidRDefault="005E217E" w:rsidP="005E217E">
      <w:pPr>
        <w:keepNext/>
        <w:spacing w:before="300" w:line="240" w:lineRule="atLeast"/>
        <w:ind w:right="397"/>
        <w:jc w:val="both"/>
        <w:rPr>
          <w:szCs w:val="22"/>
        </w:rPr>
      </w:pPr>
      <w:r w:rsidRPr="00881A62">
        <w:rPr>
          <w:szCs w:val="22"/>
        </w:rPr>
        <w:t>Dated</w:t>
      </w:r>
      <w:r w:rsidRPr="00881A62">
        <w:rPr>
          <w:szCs w:val="22"/>
        </w:rPr>
        <w:tab/>
      </w:r>
      <w:r>
        <w:rPr>
          <w:szCs w:val="22"/>
        </w:rPr>
        <w:t>25 September</w:t>
      </w:r>
      <w:r w:rsidRPr="00881A62">
        <w:rPr>
          <w:szCs w:val="22"/>
        </w:rPr>
        <w:tab/>
        <w:t>2017</w:t>
      </w:r>
    </w:p>
    <w:p w:rsidR="005E217E" w:rsidRPr="00881A62" w:rsidRDefault="005E217E" w:rsidP="005E217E">
      <w:pPr>
        <w:pStyle w:val="nDrafterComment"/>
        <w:rPr>
          <w:rFonts w:ascii="Times New Roman" w:hAnsi="Times New Roman"/>
        </w:rPr>
      </w:pPr>
    </w:p>
    <w:p w:rsidR="005E217E" w:rsidRPr="00881A62" w:rsidRDefault="005E217E" w:rsidP="005E217E">
      <w:pPr>
        <w:pStyle w:val="nDrafterComment"/>
        <w:rPr>
          <w:rFonts w:ascii="Times New Roman" w:hAnsi="Times New Roman"/>
        </w:rPr>
      </w:pPr>
    </w:p>
    <w:p w:rsidR="005E217E" w:rsidRPr="00D77834" w:rsidRDefault="005E217E" w:rsidP="005E217E">
      <w:pPr>
        <w:keepNext/>
        <w:tabs>
          <w:tab w:val="left" w:pos="3402"/>
        </w:tabs>
        <w:spacing w:before="1440" w:line="300" w:lineRule="atLeast"/>
        <w:ind w:right="397"/>
        <w:rPr>
          <w:b/>
          <w:szCs w:val="22"/>
        </w:rPr>
      </w:pPr>
      <w:r w:rsidRPr="00881A62">
        <w:rPr>
          <w:szCs w:val="22"/>
        </w:rPr>
        <w:t>Greg Hunt</w:t>
      </w:r>
      <w:r>
        <w:rPr>
          <w:szCs w:val="22"/>
        </w:rPr>
        <w:t xml:space="preserve"> </w:t>
      </w:r>
    </w:p>
    <w:p w:rsidR="005E217E" w:rsidRPr="00881A62" w:rsidRDefault="005E217E" w:rsidP="005E217E">
      <w:pPr>
        <w:pStyle w:val="SignCoverPageEnd"/>
        <w:rPr>
          <w:szCs w:val="22"/>
        </w:rPr>
      </w:pPr>
      <w:r w:rsidRPr="00881A62">
        <w:rPr>
          <w:szCs w:val="22"/>
        </w:rPr>
        <w:t>Minister for Health</w:t>
      </w:r>
    </w:p>
    <w:p w:rsidR="005E217E" w:rsidRPr="00881A62" w:rsidRDefault="005E217E" w:rsidP="005E217E">
      <w:pPr>
        <w:spacing w:line="240" w:lineRule="auto"/>
      </w:pPr>
      <w:r w:rsidRPr="00881A62">
        <w:br w:type="page"/>
      </w:r>
      <w:bookmarkStart w:id="0" w:name="_GoBack"/>
      <w:bookmarkEnd w:id="0"/>
    </w:p>
    <w:p w:rsidR="005E217E" w:rsidRPr="00881A62" w:rsidRDefault="005E217E" w:rsidP="005E217E"/>
    <w:p w:rsidR="005E217E" w:rsidRPr="00881A62" w:rsidRDefault="005E217E" w:rsidP="005E217E">
      <w:pPr>
        <w:pStyle w:val="Header"/>
        <w:tabs>
          <w:tab w:val="clear" w:pos="4150"/>
          <w:tab w:val="clear" w:pos="8307"/>
        </w:tabs>
      </w:pPr>
      <w:r w:rsidRPr="00881A62">
        <w:rPr>
          <w:rStyle w:val="CharChapNo"/>
        </w:rPr>
        <w:t xml:space="preserve"> </w:t>
      </w:r>
      <w:r w:rsidRPr="00881A62">
        <w:rPr>
          <w:rStyle w:val="CharChapText"/>
        </w:rPr>
        <w:t xml:space="preserve"> </w:t>
      </w:r>
    </w:p>
    <w:p w:rsidR="005E217E" w:rsidRPr="00881A62" w:rsidRDefault="005E217E" w:rsidP="005E217E">
      <w:pPr>
        <w:rPr>
          <w:sz w:val="36"/>
        </w:rPr>
      </w:pPr>
      <w:r w:rsidRPr="00881A62">
        <w:rPr>
          <w:sz w:val="36"/>
        </w:rPr>
        <w:t>Contents</w:t>
      </w:r>
    </w:p>
    <w:bookmarkStart w:id="1" w:name="BKCheck15B_2"/>
    <w:bookmarkEnd w:id="1"/>
    <w:p w:rsidR="005E217E" w:rsidRDefault="005E217E" w:rsidP="005E217E">
      <w:pPr>
        <w:pStyle w:val="TOC5"/>
        <w:rPr>
          <w:rFonts w:asciiTheme="minorHAnsi" w:eastAsiaTheme="minorEastAsia" w:hAnsiTheme="minorHAnsi" w:cstheme="minorBidi"/>
          <w:noProof/>
          <w:kern w:val="0"/>
          <w:sz w:val="22"/>
          <w:szCs w:val="22"/>
        </w:rPr>
      </w:pPr>
      <w:r w:rsidRPr="00881A62">
        <w:rPr>
          <w:b/>
          <w:sz w:val="24"/>
        </w:rPr>
        <w:fldChar w:fldCharType="begin"/>
      </w:r>
      <w:r w:rsidRPr="00881A62">
        <w:instrText xml:space="preserve"> TOC \o1-9 </w:instrText>
      </w:r>
      <w:r w:rsidRPr="00881A62">
        <w:rPr>
          <w:b/>
          <w:sz w:val="24"/>
        </w:rPr>
        <w:fldChar w:fldCharType="separate"/>
      </w:r>
      <w:r>
        <w:rPr>
          <w:noProof/>
        </w:rPr>
        <w:t>1  Name</w:t>
      </w:r>
      <w:r>
        <w:rPr>
          <w:noProof/>
        </w:rPr>
        <w:tab/>
      </w:r>
      <w:r>
        <w:rPr>
          <w:noProof/>
        </w:rPr>
        <w:fldChar w:fldCharType="begin"/>
      </w:r>
      <w:r>
        <w:rPr>
          <w:noProof/>
        </w:rPr>
        <w:instrText xml:space="preserve"> PAGEREF _Toc493062711 \h </w:instrText>
      </w:r>
      <w:r>
        <w:rPr>
          <w:noProof/>
        </w:rPr>
      </w:r>
      <w:r>
        <w:rPr>
          <w:noProof/>
        </w:rPr>
        <w:fldChar w:fldCharType="separate"/>
      </w:r>
      <w:r>
        <w:rPr>
          <w:noProof/>
        </w:rPr>
        <w:t>4</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_Toc493062712 \h </w:instrText>
      </w:r>
      <w:r>
        <w:rPr>
          <w:noProof/>
        </w:rPr>
      </w:r>
      <w:r>
        <w:rPr>
          <w:noProof/>
        </w:rPr>
        <w:fldChar w:fldCharType="separate"/>
      </w:r>
      <w:r>
        <w:rPr>
          <w:noProof/>
        </w:rPr>
        <w:t>4</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_Toc493062713 \h </w:instrText>
      </w:r>
      <w:r>
        <w:rPr>
          <w:noProof/>
        </w:rPr>
      </w:r>
      <w:r>
        <w:rPr>
          <w:noProof/>
        </w:rPr>
        <w:fldChar w:fldCharType="separate"/>
      </w:r>
      <w:r>
        <w:rPr>
          <w:noProof/>
        </w:rPr>
        <w:t>4</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_Toc493062714 \h </w:instrText>
      </w:r>
      <w:r>
        <w:rPr>
          <w:noProof/>
        </w:rPr>
      </w:r>
      <w:r>
        <w:rPr>
          <w:noProof/>
        </w:rPr>
        <w:fldChar w:fldCharType="separate"/>
      </w:r>
      <w:r>
        <w:rPr>
          <w:noProof/>
        </w:rPr>
        <w:t>4</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5  Revocations</w:t>
      </w:r>
      <w:r>
        <w:rPr>
          <w:noProof/>
        </w:rPr>
        <w:tab/>
      </w:r>
      <w:r>
        <w:rPr>
          <w:noProof/>
        </w:rPr>
        <w:fldChar w:fldCharType="begin"/>
      </w:r>
      <w:r>
        <w:rPr>
          <w:noProof/>
        </w:rPr>
        <w:instrText xml:space="preserve"> PAGEREF _Toc493062715 \h </w:instrText>
      </w:r>
      <w:r>
        <w:rPr>
          <w:noProof/>
        </w:rPr>
      </w:r>
      <w:r>
        <w:rPr>
          <w:noProof/>
        </w:rPr>
        <w:fldChar w:fldCharType="separate"/>
      </w:r>
      <w:r>
        <w:rPr>
          <w:noProof/>
        </w:rPr>
        <w:t>4</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6  Approval of forms of undertaking</w:t>
      </w:r>
      <w:r>
        <w:rPr>
          <w:noProof/>
        </w:rPr>
        <w:tab/>
      </w:r>
      <w:r>
        <w:rPr>
          <w:noProof/>
        </w:rPr>
        <w:fldChar w:fldCharType="begin"/>
      </w:r>
      <w:r>
        <w:rPr>
          <w:noProof/>
        </w:rPr>
        <w:instrText xml:space="preserve"> PAGEREF _Toc493062716 \h </w:instrText>
      </w:r>
      <w:r>
        <w:rPr>
          <w:noProof/>
        </w:rPr>
      </w:r>
      <w:r>
        <w:rPr>
          <w:noProof/>
        </w:rPr>
        <w:fldChar w:fldCharType="separate"/>
      </w:r>
      <w:r>
        <w:rPr>
          <w:noProof/>
        </w:rPr>
        <w:t>4</w:t>
      </w:r>
      <w:r>
        <w:rPr>
          <w:noProof/>
        </w:rPr>
        <w:fldChar w:fldCharType="end"/>
      </w:r>
    </w:p>
    <w:p w:rsidR="005E217E" w:rsidRDefault="005E217E" w:rsidP="005E217E">
      <w:pPr>
        <w:pStyle w:val="TOC1"/>
        <w:rPr>
          <w:rFonts w:asciiTheme="minorHAnsi" w:eastAsiaTheme="minorEastAsia" w:hAnsiTheme="minorHAnsi" w:cstheme="minorBidi"/>
          <w:b w:val="0"/>
          <w:noProof/>
          <w:kern w:val="0"/>
          <w:sz w:val="22"/>
          <w:szCs w:val="22"/>
        </w:rPr>
      </w:pPr>
      <w:r>
        <w:rPr>
          <w:noProof/>
        </w:rPr>
        <w:t>Schedule 1—Approved Pathology Practitioner Undertaking</w:t>
      </w:r>
      <w:r>
        <w:rPr>
          <w:noProof/>
        </w:rPr>
        <w:tab/>
      </w:r>
      <w:r>
        <w:rPr>
          <w:noProof/>
        </w:rPr>
        <w:fldChar w:fldCharType="begin"/>
      </w:r>
      <w:r>
        <w:rPr>
          <w:noProof/>
        </w:rPr>
        <w:instrText xml:space="preserve"> PAGEREF _Toc493062717 \h </w:instrText>
      </w:r>
      <w:r>
        <w:rPr>
          <w:noProof/>
        </w:rPr>
      </w:r>
      <w:r>
        <w:rPr>
          <w:noProof/>
        </w:rPr>
        <w:fldChar w:fldCharType="separate"/>
      </w:r>
      <w:r>
        <w:rPr>
          <w:noProof/>
        </w:rPr>
        <w:t>5</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1—Undertaking</w:t>
      </w:r>
      <w:r>
        <w:rPr>
          <w:noProof/>
        </w:rPr>
        <w:tab/>
      </w:r>
      <w:r>
        <w:rPr>
          <w:noProof/>
        </w:rPr>
        <w:fldChar w:fldCharType="begin"/>
      </w:r>
      <w:r>
        <w:rPr>
          <w:noProof/>
        </w:rPr>
        <w:instrText xml:space="preserve"> PAGEREF _Toc493062718 \h </w:instrText>
      </w:r>
      <w:r>
        <w:rPr>
          <w:noProof/>
        </w:rPr>
      </w:r>
      <w:r>
        <w:rPr>
          <w:noProof/>
        </w:rPr>
        <w:fldChar w:fldCharType="separate"/>
      </w:r>
      <w:r>
        <w:rPr>
          <w:noProof/>
        </w:rPr>
        <w:t>5</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  Interpretation</w:t>
      </w:r>
      <w:r>
        <w:rPr>
          <w:noProof/>
        </w:rPr>
        <w:tab/>
      </w:r>
      <w:r>
        <w:rPr>
          <w:noProof/>
        </w:rPr>
        <w:fldChar w:fldCharType="begin"/>
      </w:r>
      <w:r>
        <w:rPr>
          <w:noProof/>
        </w:rPr>
        <w:instrText xml:space="preserve"> PAGEREF _Toc493062719 \h </w:instrText>
      </w:r>
      <w:r>
        <w:rPr>
          <w:noProof/>
        </w:rPr>
      </w:r>
      <w:r>
        <w:rPr>
          <w:noProof/>
        </w:rPr>
        <w:fldChar w:fldCharType="separate"/>
      </w:r>
      <w:r>
        <w:rPr>
          <w:noProof/>
        </w:rPr>
        <w:t>5</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2 Compliance with legislation</w:t>
      </w:r>
      <w:r>
        <w:rPr>
          <w:noProof/>
        </w:rPr>
        <w:tab/>
      </w:r>
      <w:r>
        <w:rPr>
          <w:noProof/>
        </w:rPr>
        <w:fldChar w:fldCharType="begin"/>
      </w:r>
      <w:r>
        <w:rPr>
          <w:noProof/>
        </w:rPr>
        <w:instrText xml:space="preserve"> PAGEREF _Toc493062720 \h </w:instrText>
      </w:r>
      <w:r>
        <w:rPr>
          <w:noProof/>
        </w:rPr>
      </w:r>
      <w:r>
        <w:rPr>
          <w:noProof/>
        </w:rPr>
        <w:fldChar w:fldCharType="separate"/>
      </w:r>
      <w:r>
        <w:rPr>
          <w:noProof/>
        </w:rPr>
        <w:t>6</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3 Personal supervision</w:t>
      </w:r>
      <w:r>
        <w:rPr>
          <w:noProof/>
        </w:rPr>
        <w:tab/>
      </w:r>
      <w:r>
        <w:rPr>
          <w:noProof/>
        </w:rPr>
        <w:fldChar w:fldCharType="begin"/>
      </w:r>
      <w:r>
        <w:rPr>
          <w:noProof/>
        </w:rPr>
        <w:instrText xml:space="preserve"> PAGEREF _Toc493062721 \h </w:instrText>
      </w:r>
      <w:r>
        <w:rPr>
          <w:noProof/>
        </w:rPr>
      </w:r>
      <w:r>
        <w:rPr>
          <w:noProof/>
        </w:rPr>
        <w:fldChar w:fldCharType="separate"/>
      </w:r>
      <w:r>
        <w:rPr>
          <w:noProof/>
        </w:rPr>
        <w:t>7</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4 Dealings with relevant person</w:t>
      </w:r>
      <w:r>
        <w:rPr>
          <w:noProof/>
        </w:rPr>
        <w:tab/>
      </w:r>
      <w:r>
        <w:rPr>
          <w:noProof/>
        </w:rPr>
        <w:fldChar w:fldCharType="begin"/>
      </w:r>
      <w:r>
        <w:rPr>
          <w:noProof/>
        </w:rPr>
        <w:instrText xml:space="preserve"> PAGEREF _Toc493062722 \h </w:instrText>
      </w:r>
      <w:r>
        <w:rPr>
          <w:noProof/>
        </w:rPr>
      </w:r>
      <w:r>
        <w:rPr>
          <w:noProof/>
        </w:rPr>
        <w:fldChar w:fldCharType="separate"/>
      </w:r>
      <w:r>
        <w:rPr>
          <w:noProof/>
        </w:rPr>
        <w:t>8</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5 Information to be accurate</w:t>
      </w:r>
      <w:r>
        <w:rPr>
          <w:noProof/>
        </w:rPr>
        <w:tab/>
      </w:r>
      <w:r>
        <w:rPr>
          <w:noProof/>
        </w:rPr>
        <w:fldChar w:fldCharType="begin"/>
      </w:r>
      <w:r>
        <w:rPr>
          <w:noProof/>
        </w:rPr>
        <w:instrText xml:space="preserve"> PAGEREF _Toc493062723 \h </w:instrText>
      </w:r>
      <w:r>
        <w:rPr>
          <w:noProof/>
        </w:rPr>
      </w:r>
      <w:r>
        <w:rPr>
          <w:noProof/>
        </w:rPr>
        <w:fldChar w:fldCharType="separate"/>
      </w:r>
      <w:r>
        <w:rPr>
          <w:noProof/>
        </w:rPr>
        <w:t>8</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6 Quality assurance</w:t>
      </w:r>
      <w:r>
        <w:rPr>
          <w:noProof/>
        </w:rPr>
        <w:tab/>
      </w:r>
      <w:r>
        <w:rPr>
          <w:noProof/>
        </w:rPr>
        <w:fldChar w:fldCharType="begin"/>
      </w:r>
      <w:r>
        <w:rPr>
          <w:noProof/>
        </w:rPr>
        <w:instrText xml:space="preserve"> PAGEREF _Toc493062724 \h </w:instrText>
      </w:r>
      <w:r>
        <w:rPr>
          <w:noProof/>
        </w:rPr>
      </w:r>
      <w:r>
        <w:rPr>
          <w:noProof/>
        </w:rPr>
        <w:fldChar w:fldCharType="separate"/>
      </w:r>
      <w:r>
        <w:rPr>
          <w:noProof/>
        </w:rPr>
        <w:t>9</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7  Request and use of information</w:t>
      </w:r>
      <w:r>
        <w:rPr>
          <w:noProof/>
        </w:rPr>
        <w:tab/>
      </w:r>
      <w:r>
        <w:rPr>
          <w:noProof/>
        </w:rPr>
        <w:fldChar w:fldCharType="begin"/>
      </w:r>
      <w:r>
        <w:rPr>
          <w:noProof/>
        </w:rPr>
        <w:instrText xml:space="preserve"> PAGEREF _Toc493062725 \h </w:instrText>
      </w:r>
      <w:r>
        <w:rPr>
          <w:noProof/>
        </w:rPr>
      </w:r>
      <w:r>
        <w:rPr>
          <w:noProof/>
        </w:rPr>
        <w:fldChar w:fldCharType="separate"/>
      </w:r>
      <w:r>
        <w:rPr>
          <w:noProof/>
        </w:rPr>
        <w:t>9</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8  Notice to practitioners, patients or other persons</w:t>
      </w:r>
      <w:r>
        <w:rPr>
          <w:noProof/>
        </w:rPr>
        <w:tab/>
      </w:r>
      <w:r>
        <w:rPr>
          <w:noProof/>
        </w:rPr>
        <w:fldChar w:fldCharType="begin"/>
      </w:r>
      <w:r>
        <w:rPr>
          <w:noProof/>
        </w:rPr>
        <w:instrText xml:space="preserve"> PAGEREF _Toc493062726 \h </w:instrText>
      </w:r>
      <w:r>
        <w:rPr>
          <w:noProof/>
        </w:rPr>
      </w:r>
      <w:r>
        <w:rPr>
          <w:noProof/>
        </w:rPr>
        <w:fldChar w:fldCharType="separate"/>
      </w:r>
      <w:r>
        <w:rPr>
          <w:noProof/>
        </w:rPr>
        <w:t>9</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9  Agreements, arrangements and contracts of employment with Approved Pathology Authority</w:t>
      </w:r>
      <w:r>
        <w:rPr>
          <w:noProof/>
        </w:rPr>
        <w:tab/>
      </w:r>
      <w:r>
        <w:rPr>
          <w:noProof/>
        </w:rPr>
        <w:fldChar w:fldCharType="begin"/>
      </w:r>
      <w:r>
        <w:rPr>
          <w:noProof/>
        </w:rPr>
        <w:instrText xml:space="preserve"> PAGEREF _Toc493062727 \h </w:instrText>
      </w:r>
      <w:r>
        <w:rPr>
          <w:noProof/>
        </w:rPr>
      </w:r>
      <w:r>
        <w:rPr>
          <w:noProof/>
        </w:rPr>
        <w:fldChar w:fldCharType="separate"/>
      </w:r>
      <w:r>
        <w:rPr>
          <w:noProof/>
        </w:rPr>
        <w:t>10</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10  Accounts for services rendered by employed APP</w:t>
      </w:r>
      <w:r>
        <w:rPr>
          <w:noProof/>
        </w:rPr>
        <w:tab/>
      </w:r>
      <w:r>
        <w:rPr>
          <w:noProof/>
        </w:rPr>
        <w:fldChar w:fldCharType="begin"/>
      </w:r>
      <w:r>
        <w:rPr>
          <w:noProof/>
        </w:rPr>
        <w:instrText xml:space="preserve"> PAGEREF _Toc493062728 \h </w:instrText>
      </w:r>
      <w:r>
        <w:rPr>
          <w:noProof/>
        </w:rPr>
      </w:r>
      <w:r>
        <w:rPr>
          <w:noProof/>
        </w:rPr>
        <w:fldChar w:fldCharType="separate"/>
      </w:r>
      <w:r>
        <w:rPr>
          <w:noProof/>
        </w:rPr>
        <w:t>10</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11  No inducement to use services</w:t>
      </w:r>
      <w:r>
        <w:rPr>
          <w:noProof/>
        </w:rPr>
        <w:tab/>
      </w:r>
      <w:r>
        <w:rPr>
          <w:noProof/>
        </w:rPr>
        <w:fldChar w:fldCharType="begin"/>
      </w:r>
      <w:r>
        <w:rPr>
          <w:noProof/>
        </w:rPr>
        <w:instrText xml:space="preserve"> PAGEREF _Toc493062729 \h </w:instrText>
      </w:r>
      <w:r>
        <w:rPr>
          <w:noProof/>
        </w:rPr>
      </w:r>
      <w:r>
        <w:rPr>
          <w:noProof/>
        </w:rPr>
        <w:fldChar w:fldCharType="separate"/>
      </w:r>
      <w:r>
        <w:rPr>
          <w:noProof/>
        </w:rPr>
        <w:t>10</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12  Time and method of complying with undertakings</w:t>
      </w:r>
      <w:r>
        <w:rPr>
          <w:noProof/>
        </w:rPr>
        <w:tab/>
      </w:r>
      <w:r>
        <w:rPr>
          <w:noProof/>
        </w:rPr>
        <w:fldChar w:fldCharType="begin"/>
      </w:r>
      <w:r>
        <w:rPr>
          <w:noProof/>
        </w:rPr>
        <w:instrText xml:space="preserve"> PAGEREF _Toc493062730 \h </w:instrText>
      </w:r>
      <w:r>
        <w:rPr>
          <w:noProof/>
        </w:rPr>
      </w:r>
      <w:r>
        <w:rPr>
          <w:noProof/>
        </w:rPr>
        <w:fldChar w:fldCharType="separate"/>
      </w:r>
      <w:r>
        <w:rPr>
          <w:noProof/>
        </w:rPr>
        <w:t>10</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2 —Legislation</w:t>
      </w:r>
      <w:r>
        <w:rPr>
          <w:noProof/>
        </w:rPr>
        <w:tab/>
      </w:r>
      <w:r>
        <w:rPr>
          <w:noProof/>
        </w:rPr>
        <w:fldChar w:fldCharType="begin"/>
      </w:r>
      <w:r>
        <w:rPr>
          <w:noProof/>
        </w:rPr>
        <w:instrText xml:space="preserve"> PAGEREF _Toc493062731 \h </w:instrText>
      </w:r>
      <w:r>
        <w:rPr>
          <w:noProof/>
        </w:rPr>
      </w:r>
      <w:r>
        <w:rPr>
          <w:noProof/>
        </w:rPr>
        <w:fldChar w:fldCharType="separate"/>
      </w:r>
      <w:r>
        <w:rPr>
          <w:noProof/>
        </w:rPr>
        <w:t>11</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3 —Items an Authority may provide requesting practitioners</w:t>
      </w:r>
      <w:r>
        <w:rPr>
          <w:noProof/>
        </w:rPr>
        <w:tab/>
      </w:r>
      <w:r>
        <w:rPr>
          <w:noProof/>
        </w:rPr>
        <w:fldChar w:fldCharType="begin"/>
      </w:r>
      <w:r>
        <w:rPr>
          <w:noProof/>
        </w:rPr>
        <w:instrText xml:space="preserve"> PAGEREF _Toc493062732 \h </w:instrText>
      </w:r>
      <w:r>
        <w:rPr>
          <w:noProof/>
        </w:rPr>
      </w:r>
      <w:r>
        <w:rPr>
          <w:noProof/>
        </w:rPr>
        <w:fldChar w:fldCharType="separate"/>
      </w:r>
      <w:r>
        <w:rPr>
          <w:noProof/>
        </w:rPr>
        <w:t>11</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4 —Laboratory Services</w:t>
      </w:r>
      <w:r>
        <w:rPr>
          <w:noProof/>
        </w:rPr>
        <w:tab/>
      </w:r>
      <w:r>
        <w:rPr>
          <w:noProof/>
        </w:rPr>
        <w:fldChar w:fldCharType="begin"/>
      </w:r>
      <w:r>
        <w:rPr>
          <w:noProof/>
        </w:rPr>
        <w:instrText xml:space="preserve"> PAGEREF _Toc493062733 \h </w:instrText>
      </w:r>
      <w:r>
        <w:rPr>
          <w:noProof/>
        </w:rPr>
      </w:r>
      <w:r>
        <w:rPr>
          <w:noProof/>
        </w:rPr>
        <w:fldChar w:fldCharType="separate"/>
      </w:r>
      <w:r>
        <w:rPr>
          <w:noProof/>
        </w:rPr>
        <w:t>13</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 xml:space="preserve">Part 5 </w:t>
      </w:r>
      <w:r w:rsidRPr="00533A08">
        <w:rPr>
          <w:noProof/>
          <w:lang w:val="en-US"/>
        </w:rPr>
        <w:t>—Execution of undertaking</w:t>
      </w:r>
      <w:r>
        <w:rPr>
          <w:noProof/>
        </w:rPr>
        <w:tab/>
      </w:r>
      <w:r>
        <w:rPr>
          <w:noProof/>
        </w:rPr>
        <w:fldChar w:fldCharType="begin"/>
      </w:r>
      <w:r>
        <w:rPr>
          <w:noProof/>
        </w:rPr>
        <w:instrText xml:space="preserve"> PAGEREF _Toc493062734 \h </w:instrText>
      </w:r>
      <w:r>
        <w:rPr>
          <w:noProof/>
        </w:rPr>
      </w:r>
      <w:r>
        <w:rPr>
          <w:noProof/>
        </w:rPr>
        <w:fldChar w:fldCharType="separate"/>
      </w:r>
      <w:r>
        <w:rPr>
          <w:noProof/>
        </w:rPr>
        <w:t>14</w:t>
      </w:r>
      <w:r>
        <w:rPr>
          <w:noProof/>
        </w:rPr>
        <w:fldChar w:fldCharType="end"/>
      </w:r>
    </w:p>
    <w:p w:rsidR="005E217E" w:rsidRDefault="005E217E" w:rsidP="005E217E">
      <w:pPr>
        <w:pStyle w:val="TOC1"/>
        <w:rPr>
          <w:rFonts w:asciiTheme="minorHAnsi" w:eastAsiaTheme="minorEastAsia" w:hAnsiTheme="minorHAnsi" w:cstheme="minorBidi"/>
          <w:b w:val="0"/>
          <w:noProof/>
          <w:kern w:val="0"/>
          <w:sz w:val="22"/>
          <w:szCs w:val="22"/>
        </w:rPr>
      </w:pPr>
      <w:r>
        <w:rPr>
          <w:noProof/>
        </w:rPr>
        <w:t>Schedule 2 —Approved Pathology Authority Undertaking</w:t>
      </w:r>
      <w:r>
        <w:rPr>
          <w:noProof/>
        </w:rPr>
        <w:tab/>
      </w:r>
      <w:r>
        <w:rPr>
          <w:noProof/>
        </w:rPr>
        <w:fldChar w:fldCharType="begin"/>
      </w:r>
      <w:r>
        <w:rPr>
          <w:noProof/>
        </w:rPr>
        <w:instrText xml:space="preserve"> PAGEREF _Toc493062735 \h </w:instrText>
      </w:r>
      <w:r>
        <w:rPr>
          <w:noProof/>
        </w:rPr>
      </w:r>
      <w:r>
        <w:rPr>
          <w:noProof/>
        </w:rPr>
        <w:fldChar w:fldCharType="separate"/>
      </w:r>
      <w:r>
        <w:rPr>
          <w:noProof/>
        </w:rPr>
        <w:t>15</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1—Undertaking</w:t>
      </w:r>
      <w:r>
        <w:rPr>
          <w:noProof/>
        </w:rPr>
        <w:tab/>
      </w:r>
      <w:r>
        <w:rPr>
          <w:noProof/>
        </w:rPr>
        <w:fldChar w:fldCharType="begin"/>
      </w:r>
      <w:r>
        <w:rPr>
          <w:noProof/>
        </w:rPr>
        <w:instrText xml:space="preserve"> PAGEREF _Toc493062736 \h </w:instrText>
      </w:r>
      <w:r>
        <w:rPr>
          <w:noProof/>
        </w:rPr>
      </w:r>
      <w:r>
        <w:rPr>
          <w:noProof/>
        </w:rPr>
        <w:fldChar w:fldCharType="separate"/>
      </w:r>
      <w:r>
        <w:rPr>
          <w:noProof/>
        </w:rPr>
        <w:t>15</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 Interpretation</w:t>
      </w:r>
      <w:r>
        <w:rPr>
          <w:noProof/>
        </w:rPr>
        <w:tab/>
      </w:r>
      <w:r>
        <w:rPr>
          <w:noProof/>
        </w:rPr>
        <w:fldChar w:fldCharType="begin"/>
      </w:r>
      <w:r>
        <w:rPr>
          <w:noProof/>
        </w:rPr>
        <w:instrText xml:space="preserve"> PAGEREF _Toc493062737 \h </w:instrText>
      </w:r>
      <w:r>
        <w:rPr>
          <w:noProof/>
        </w:rPr>
      </w:r>
      <w:r>
        <w:rPr>
          <w:noProof/>
        </w:rPr>
        <w:fldChar w:fldCharType="separate"/>
      </w:r>
      <w:r>
        <w:rPr>
          <w:noProof/>
        </w:rPr>
        <w:t>15</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2 Compliance with legislation</w:t>
      </w:r>
      <w:r>
        <w:rPr>
          <w:noProof/>
        </w:rPr>
        <w:tab/>
      </w:r>
      <w:r>
        <w:rPr>
          <w:noProof/>
        </w:rPr>
        <w:fldChar w:fldCharType="begin"/>
      </w:r>
      <w:r>
        <w:rPr>
          <w:noProof/>
        </w:rPr>
        <w:instrText xml:space="preserve"> PAGEREF _Toc493062738 \h </w:instrText>
      </w:r>
      <w:r>
        <w:rPr>
          <w:noProof/>
        </w:rPr>
      </w:r>
      <w:r>
        <w:rPr>
          <w:noProof/>
        </w:rPr>
        <w:fldChar w:fldCharType="separate"/>
      </w:r>
      <w:r>
        <w:rPr>
          <w:noProof/>
        </w:rPr>
        <w:t>17</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3 Persons Acting on behalf of the Authority</w:t>
      </w:r>
      <w:r>
        <w:rPr>
          <w:noProof/>
        </w:rPr>
        <w:tab/>
      </w:r>
      <w:r>
        <w:rPr>
          <w:noProof/>
        </w:rPr>
        <w:fldChar w:fldCharType="begin"/>
      </w:r>
      <w:r>
        <w:rPr>
          <w:noProof/>
        </w:rPr>
        <w:instrText xml:space="preserve"> PAGEREF _Toc493062739 \h </w:instrText>
      </w:r>
      <w:r>
        <w:rPr>
          <w:noProof/>
        </w:rPr>
      </w:r>
      <w:r>
        <w:rPr>
          <w:noProof/>
        </w:rPr>
        <w:fldChar w:fldCharType="separate"/>
      </w:r>
      <w:r>
        <w:rPr>
          <w:noProof/>
        </w:rPr>
        <w:t>17</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4  Financial affairs</w:t>
      </w:r>
      <w:r>
        <w:rPr>
          <w:noProof/>
        </w:rPr>
        <w:tab/>
      </w:r>
      <w:r>
        <w:rPr>
          <w:noProof/>
        </w:rPr>
        <w:fldChar w:fldCharType="begin"/>
      </w:r>
      <w:r>
        <w:rPr>
          <w:noProof/>
        </w:rPr>
        <w:instrText xml:space="preserve"> PAGEREF _Toc493062740 \h </w:instrText>
      </w:r>
      <w:r>
        <w:rPr>
          <w:noProof/>
        </w:rPr>
      </w:r>
      <w:r>
        <w:rPr>
          <w:noProof/>
        </w:rPr>
        <w:fldChar w:fldCharType="separate"/>
      </w:r>
      <w:r>
        <w:rPr>
          <w:noProof/>
        </w:rPr>
        <w:t>18</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5 Dealings with relevant person</w:t>
      </w:r>
      <w:r>
        <w:rPr>
          <w:noProof/>
        </w:rPr>
        <w:tab/>
      </w:r>
      <w:r>
        <w:rPr>
          <w:noProof/>
        </w:rPr>
        <w:fldChar w:fldCharType="begin"/>
      </w:r>
      <w:r>
        <w:rPr>
          <w:noProof/>
        </w:rPr>
        <w:instrText xml:space="preserve"> PAGEREF _Toc493062741 \h </w:instrText>
      </w:r>
      <w:r>
        <w:rPr>
          <w:noProof/>
        </w:rPr>
      </w:r>
      <w:r>
        <w:rPr>
          <w:noProof/>
        </w:rPr>
        <w:fldChar w:fldCharType="separate"/>
      </w:r>
      <w:r>
        <w:rPr>
          <w:noProof/>
        </w:rPr>
        <w:t>18</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6 Information to be accurate</w:t>
      </w:r>
      <w:r>
        <w:rPr>
          <w:noProof/>
        </w:rPr>
        <w:tab/>
      </w:r>
      <w:r>
        <w:rPr>
          <w:noProof/>
        </w:rPr>
        <w:fldChar w:fldCharType="begin"/>
      </w:r>
      <w:r>
        <w:rPr>
          <w:noProof/>
        </w:rPr>
        <w:instrText xml:space="preserve"> PAGEREF _Toc493062742 \h </w:instrText>
      </w:r>
      <w:r>
        <w:rPr>
          <w:noProof/>
        </w:rPr>
      </w:r>
      <w:r>
        <w:rPr>
          <w:noProof/>
        </w:rPr>
        <w:fldChar w:fldCharType="separate"/>
      </w:r>
      <w:r>
        <w:rPr>
          <w:noProof/>
        </w:rPr>
        <w:t>18</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7  Inspection of Premises</w:t>
      </w:r>
      <w:r>
        <w:rPr>
          <w:noProof/>
        </w:rPr>
        <w:tab/>
      </w:r>
      <w:r>
        <w:rPr>
          <w:noProof/>
        </w:rPr>
        <w:fldChar w:fldCharType="begin"/>
      </w:r>
      <w:r>
        <w:rPr>
          <w:noProof/>
        </w:rPr>
        <w:instrText xml:space="preserve"> PAGEREF _Toc493062743 \h </w:instrText>
      </w:r>
      <w:r>
        <w:rPr>
          <w:noProof/>
        </w:rPr>
      </w:r>
      <w:r>
        <w:rPr>
          <w:noProof/>
        </w:rPr>
        <w:fldChar w:fldCharType="separate"/>
      </w:r>
      <w:r>
        <w:rPr>
          <w:noProof/>
        </w:rPr>
        <w:t>19</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8  Cooperation with independent body</w:t>
      </w:r>
      <w:r>
        <w:rPr>
          <w:noProof/>
        </w:rPr>
        <w:tab/>
      </w:r>
      <w:r>
        <w:rPr>
          <w:noProof/>
        </w:rPr>
        <w:fldChar w:fldCharType="begin"/>
      </w:r>
      <w:r>
        <w:rPr>
          <w:noProof/>
        </w:rPr>
        <w:instrText xml:space="preserve"> PAGEREF _Toc493062744 \h </w:instrText>
      </w:r>
      <w:r>
        <w:rPr>
          <w:noProof/>
        </w:rPr>
      </w:r>
      <w:r>
        <w:rPr>
          <w:noProof/>
        </w:rPr>
        <w:fldChar w:fldCharType="separate"/>
      </w:r>
      <w:r>
        <w:rPr>
          <w:noProof/>
        </w:rPr>
        <w:t>19</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9 Quality assurance</w:t>
      </w:r>
      <w:r>
        <w:rPr>
          <w:noProof/>
        </w:rPr>
        <w:tab/>
      </w:r>
      <w:r>
        <w:rPr>
          <w:noProof/>
        </w:rPr>
        <w:fldChar w:fldCharType="begin"/>
      </w:r>
      <w:r>
        <w:rPr>
          <w:noProof/>
        </w:rPr>
        <w:instrText xml:space="preserve"> PAGEREF _Toc493062745 \h </w:instrText>
      </w:r>
      <w:r>
        <w:rPr>
          <w:noProof/>
        </w:rPr>
      </w:r>
      <w:r>
        <w:rPr>
          <w:noProof/>
        </w:rPr>
        <w:fldChar w:fldCharType="separate"/>
      </w:r>
      <w:r>
        <w:rPr>
          <w:noProof/>
        </w:rPr>
        <w:t>20</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10 Notice of Matters Affecting Approval of Premises</w:t>
      </w:r>
      <w:r>
        <w:rPr>
          <w:noProof/>
        </w:rPr>
        <w:tab/>
      </w:r>
      <w:r>
        <w:rPr>
          <w:noProof/>
        </w:rPr>
        <w:fldChar w:fldCharType="begin"/>
      </w:r>
      <w:r>
        <w:rPr>
          <w:noProof/>
        </w:rPr>
        <w:instrText xml:space="preserve"> PAGEREF _Toc493062746 \h </w:instrText>
      </w:r>
      <w:r>
        <w:rPr>
          <w:noProof/>
        </w:rPr>
      </w:r>
      <w:r>
        <w:rPr>
          <w:noProof/>
        </w:rPr>
        <w:fldChar w:fldCharType="separate"/>
      </w:r>
      <w:r>
        <w:rPr>
          <w:noProof/>
        </w:rPr>
        <w:t>20</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11 Notice to practitioners, patients or other persons</w:t>
      </w:r>
      <w:r>
        <w:rPr>
          <w:noProof/>
        </w:rPr>
        <w:tab/>
      </w:r>
      <w:r>
        <w:rPr>
          <w:noProof/>
        </w:rPr>
        <w:fldChar w:fldCharType="begin"/>
      </w:r>
      <w:r>
        <w:rPr>
          <w:noProof/>
        </w:rPr>
        <w:instrText xml:space="preserve"> PAGEREF _Toc493062747 \h </w:instrText>
      </w:r>
      <w:r>
        <w:rPr>
          <w:noProof/>
        </w:rPr>
      </w:r>
      <w:r>
        <w:rPr>
          <w:noProof/>
        </w:rPr>
        <w:fldChar w:fldCharType="separate"/>
      </w:r>
      <w:r>
        <w:rPr>
          <w:noProof/>
        </w:rPr>
        <w:t>21</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12 Request and use of information</w:t>
      </w:r>
      <w:r>
        <w:rPr>
          <w:noProof/>
        </w:rPr>
        <w:tab/>
      </w:r>
      <w:r>
        <w:rPr>
          <w:noProof/>
        </w:rPr>
        <w:fldChar w:fldCharType="begin"/>
      </w:r>
      <w:r>
        <w:rPr>
          <w:noProof/>
        </w:rPr>
        <w:instrText xml:space="preserve"> PAGEREF _Toc493062748 \h </w:instrText>
      </w:r>
      <w:r>
        <w:rPr>
          <w:noProof/>
        </w:rPr>
      </w:r>
      <w:r>
        <w:rPr>
          <w:noProof/>
        </w:rPr>
        <w:fldChar w:fldCharType="separate"/>
      </w:r>
      <w:r>
        <w:rPr>
          <w:noProof/>
        </w:rPr>
        <w:t>21</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13  Agreements, arrangements or contract of employment with Approved Pathology Practitioner</w:t>
      </w:r>
      <w:r>
        <w:rPr>
          <w:noProof/>
        </w:rPr>
        <w:tab/>
      </w:r>
      <w:r>
        <w:rPr>
          <w:noProof/>
        </w:rPr>
        <w:fldChar w:fldCharType="begin"/>
      </w:r>
      <w:r>
        <w:rPr>
          <w:noProof/>
        </w:rPr>
        <w:instrText xml:space="preserve"> PAGEREF _Toc493062749 \h </w:instrText>
      </w:r>
      <w:r>
        <w:rPr>
          <w:noProof/>
        </w:rPr>
      </w:r>
      <w:r>
        <w:rPr>
          <w:noProof/>
        </w:rPr>
        <w:fldChar w:fldCharType="separate"/>
      </w:r>
      <w:r>
        <w:rPr>
          <w:noProof/>
        </w:rPr>
        <w:t>22</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14  No inducement to use services</w:t>
      </w:r>
      <w:r>
        <w:rPr>
          <w:noProof/>
        </w:rPr>
        <w:tab/>
      </w:r>
      <w:r>
        <w:rPr>
          <w:noProof/>
        </w:rPr>
        <w:fldChar w:fldCharType="begin"/>
      </w:r>
      <w:r>
        <w:rPr>
          <w:noProof/>
        </w:rPr>
        <w:instrText xml:space="preserve"> PAGEREF _Toc493062750 \h </w:instrText>
      </w:r>
      <w:r>
        <w:rPr>
          <w:noProof/>
        </w:rPr>
      </w:r>
      <w:r>
        <w:rPr>
          <w:noProof/>
        </w:rPr>
        <w:fldChar w:fldCharType="separate"/>
      </w:r>
      <w:r>
        <w:rPr>
          <w:noProof/>
        </w:rPr>
        <w:t>22</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15  Accounts for services rendered by employed APP</w:t>
      </w:r>
      <w:r>
        <w:rPr>
          <w:noProof/>
        </w:rPr>
        <w:tab/>
      </w:r>
      <w:r>
        <w:rPr>
          <w:noProof/>
        </w:rPr>
        <w:fldChar w:fldCharType="begin"/>
      </w:r>
      <w:r>
        <w:rPr>
          <w:noProof/>
        </w:rPr>
        <w:instrText xml:space="preserve"> PAGEREF _Toc493062751 \h </w:instrText>
      </w:r>
      <w:r>
        <w:rPr>
          <w:noProof/>
        </w:rPr>
      </w:r>
      <w:r>
        <w:rPr>
          <w:noProof/>
        </w:rPr>
        <w:fldChar w:fldCharType="separate"/>
      </w:r>
      <w:r>
        <w:rPr>
          <w:noProof/>
        </w:rPr>
        <w:t>22</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16  Each entity to hold one approval as a pathology authority</w:t>
      </w:r>
      <w:r>
        <w:rPr>
          <w:noProof/>
        </w:rPr>
        <w:tab/>
      </w:r>
      <w:r>
        <w:rPr>
          <w:noProof/>
        </w:rPr>
        <w:fldChar w:fldCharType="begin"/>
      </w:r>
      <w:r>
        <w:rPr>
          <w:noProof/>
        </w:rPr>
        <w:instrText xml:space="preserve"> PAGEREF _Toc493062752 \h </w:instrText>
      </w:r>
      <w:r>
        <w:rPr>
          <w:noProof/>
        </w:rPr>
      </w:r>
      <w:r>
        <w:rPr>
          <w:noProof/>
        </w:rPr>
        <w:fldChar w:fldCharType="separate"/>
      </w:r>
      <w:r>
        <w:rPr>
          <w:noProof/>
        </w:rPr>
        <w:t>23</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17  Provision of information to prospective vendor or lessor of premises on or from which ACC to be operated</w:t>
      </w:r>
      <w:r>
        <w:rPr>
          <w:noProof/>
        </w:rPr>
        <w:tab/>
      </w:r>
      <w:r>
        <w:rPr>
          <w:noProof/>
        </w:rPr>
        <w:fldChar w:fldCharType="begin"/>
      </w:r>
      <w:r>
        <w:rPr>
          <w:noProof/>
        </w:rPr>
        <w:instrText xml:space="preserve"> PAGEREF _Toc493062753 \h </w:instrText>
      </w:r>
      <w:r>
        <w:rPr>
          <w:noProof/>
        </w:rPr>
      </w:r>
      <w:r>
        <w:rPr>
          <w:noProof/>
        </w:rPr>
        <w:fldChar w:fldCharType="separate"/>
      </w:r>
      <w:r>
        <w:rPr>
          <w:noProof/>
        </w:rPr>
        <w:t>23</w:t>
      </w:r>
      <w:r>
        <w:rPr>
          <w:noProof/>
        </w:rPr>
        <w:fldChar w:fldCharType="end"/>
      </w:r>
    </w:p>
    <w:p w:rsidR="005E217E" w:rsidRDefault="005E217E" w:rsidP="005E217E">
      <w:pPr>
        <w:pStyle w:val="TOC5"/>
        <w:rPr>
          <w:rFonts w:asciiTheme="minorHAnsi" w:eastAsiaTheme="minorEastAsia" w:hAnsiTheme="minorHAnsi" w:cstheme="minorBidi"/>
          <w:noProof/>
          <w:kern w:val="0"/>
          <w:sz w:val="22"/>
          <w:szCs w:val="22"/>
        </w:rPr>
      </w:pPr>
      <w:r>
        <w:rPr>
          <w:noProof/>
        </w:rPr>
        <w:t>18  Time and method of complying with undertakings</w:t>
      </w:r>
      <w:r>
        <w:rPr>
          <w:noProof/>
        </w:rPr>
        <w:tab/>
      </w:r>
      <w:r>
        <w:rPr>
          <w:noProof/>
        </w:rPr>
        <w:fldChar w:fldCharType="begin"/>
      </w:r>
      <w:r>
        <w:rPr>
          <w:noProof/>
        </w:rPr>
        <w:instrText xml:space="preserve"> PAGEREF _Toc493062754 \h </w:instrText>
      </w:r>
      <w:r>
        <w:rPr>
          <w:noProof/>
        </w:rPr>
      </w:r>
      <w:r>
        <w:rPr>
          <w:noProof/>
        </w:rPr>
        <w:fldChar w:fldCharType="separate"/>
      </w:r>
      <w:r>
        <w:rPr>
          <w:noProof/>
        </w:rPr>
        <w:t>23</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lastRenderedPageBreak/>
        <w:t>Part 2—Legislation</w:t>
      </w:r>
      <w:r>
        <w:rPr>
          <w:noProof/>
        </w:rPr>
        <w:tab/>
      </w:r>
      <w:r>
        <w:rPr>
          <w:noProof/>
        </w:rPr>
        <w:fldChar w:fldCharType="begin"/>
      </w:r>
      <w:r>
        <w:rPr>
          <w:noProof/>
        </w:rPr>
        <w:instrText xml:space="preserve"> PAGEREF _Toc493062755 \h </w:instrText>
      </w:r>
      <w:r>
        <w:rPr>
          <w:noProof/>
        </w:rPr>
      </w:r>
      <w:r>
        <w:rPr>
          <w:noProof/>
        </w:rPr>
        <w:fldChar w:fldCharType="separate"/>
      </w:r>
      <w:r>
        <w:rPr>
          <w:noProof/>
        </w:rPr>
        <w:t>24</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3—Items an Authority may provide requesting practitioners</w:t>
      </w:r>
      <w:r>
        <w:rPr>
          <w:noProof/>
        </w:rPr>
        <w:tab/>
      </w:r>
      <w:r>
        <w:rPr>
          <w:noProof/>
        </w:rPr>
        <w:fldChar w:fldCharType="begin"/>
      </w:r>
      <w:r>
        <w:rPr>
          <w:noProof/>
        </w:rPr>
        <w:instrText xml:space="preserve"> PAGEREF _Toc493062756 \h </w:instrText>
      </w:r>
      <w:r>
        <w:rPr>
          <w:noProof/>
        </w:rPr>
      </w:r>
      <w:r>
        <w:rPr>
          <w:noProof/>
        </w:rPr>
        <w:fldChar w:fldCharType="separate"/>
      </w:r>
      <w:r>
        <w:rPr>
          <w:noProof/>
        </w:rPr>
        <w:t>24</w:t>
      </w:r>
      <w:r>
        <w:rPr>
          <w:noProof/>
        </w:rPr>
        <w:fldChar w:fldCharType="end"/>
      </w:r>
    </w:p>
    <w:p w:rsidR="005E217E" w:rsidRDefault="005E217E" w:rsidP="005E217E">
      <w:pPr>
        <w:pStyle w:val="TOC2"/>
        <w:rPr>
          <w:rFonts w:asciiTheme="minorHAnsi" w:eastAsiaTheme="minorEastAsia" w:hAnsiTheme="minorHAnsi" w:cstheme="minorBidi"/>
          <w:b w:val="0"/>
          <w:noProof/>
          <w:kern w:val="0"/>
          <w:sz w:val="22"/>
          <w:szCs w:val="22"/>
        </w:rPr>
      </w:pPr>
      <w:r>
        <w:rPr>
          <w:noProof/>
        </w:rPr>
        <w:t>Part 4—Execution of undertaking</w:t>
      </w:r>
      <w:r>
        <w:rPr>
          <w:noProof/>
        </w:rPr>
        <w:tab/>
      </w:r>
      <w:r>
        <w:rPr>
          <w:noProof/>
        </w:rPr>
        <w:fldChar w:fldCharType="begin"/>
      </w:r>
      <w:r>
        <w:rPr>
          <w:noProof/>
        </w:rPr>
        <w:instrText xml:space="preserve"> PAGEREF _Toc493062757 \h </w:instrText>
      </w:r>
      <w:r>
        <w:rPr>
          <w:noProof/>
        </w:rPr>
      </w:r>
      <w:r>
        <w:rPr>
          <w:noProof/>
        </w:rPr>
        <w:fldChar w:fldCharType="separate"/>
      </w:r>
      <w:r>
        <w:rPr>
          <w:noProof/>
        </w:rPr>
        <w:t>27</w:t>
      </w:r>
      <w:r>
        <w:rPr>
          <w:noProof/>
        </w:rPr>
        <w:fldChar w:fldCharType="end"/>
      </w:r>
    </w:p>
    <w:p w:rsidR="005E217E" w:rsidRPr="00881A62" w:rsidRDefault="005E217E" w:rsidP="005E217E">
      <w:pPr>
        <w:spacing w:line="240" w:lineRule="auto"/>
      </w:pPr>
      <w:r w:rsidRPr="00881A62">
        <w:fldChar w:fldCharType="end"/>
      </w:r>
      <w:r w:rsidRPr="00881A62">
        <w:br w:type="page"/>
      </w:r>
    </w:p>
    <w:p w:rsidR="005E217E" w:rsidRPr="00881A62" w:rsidRDefault="005E217E" w:rsidP="005E217E">
      <w:pPr>
        <w:pStyle w:val="h5Section"/>
      </w:pPr>
      <w:r w:rsidRPr="00881A62">
        <w:lastRenderedPageBreak/>
        <w:fldChar w:fldCharType="begin"/>
      </w:r>
      <w:r w:rsidRPr="00881A62">
        <w:instrText xml:space="preserve">  LISTNUM "main numbering" \l 5 \* MERGEFORMAT </w:instrText>
      </w:r>
      <w:bookmarkStart w:id="2" w:name="_Toc405889305"/>
      <w:bookmarkStart w:id="3" w:name="_Toc493062711"/>
      <w:r w:rsidRPr="00881A62">
        <w:fldChar w:fldCharType="end"/>
      </w:r>
      <w:r w:rsidRPr="00881A62">
        <w:t xml:space="preserve">  Name</w:t>
      </w:r>
      <w:bookmarkEnd w:id="2"/>
      <w:bookmarkEnd w:id="3"/>
    </w:p>
    <w:p w:rsidR="005E217E" w:rsidRPr="00881A62" w:rsidRDefault="005E217E" w:rsidP="005E217E">
      <w:pPr>
        <w:pStyle w:val="tMain"/>
      </w:pPr>
      <w:r w:rsidRPr="00881A62">
        <w:tab/>
      </w:r>
      <w:r w:rsidRPr="00881A62">
        <w:tab/>
        <w:t xml:space="preserve">This is the </w:t>
      </w:r>
      <w:bookmarkStart w:id="4" w:name="BKCheck15B_3"/>
      <w:bookmarkEnd w:id="4"/>
      <w:r w:rsidRPr="00881A62">
        <w:rPr>
          <w:i/>
        </w:rPr>
        <w:fldChar w:fldCharType="begin"/>
      </w:r>
      <w:r w:rsidRPr="00881A62">
        <w:rPr>
          <w:i/>
        </w:rPr>
        <w:instrText xml:space="preserve"> STYLEREF  ShortT </w:instrText>
      </w:r>
      <w:r w:rsidRPr="00881A62">
        <w:rPr>
          <w:i/>
        </w:rPr>
        <w:fldChar w:fldCharType="separate"/>
      </w:r>
      <w:r>
        <w:rPr>
          <w:i/>
          <w:noProof/>
        </w:rPr>
        <w:t>Health Insurance (Approved Pathology Undertakings) Approval 2017</w:t>
      </w:r>
      <w:r w:rsidRPr="00881A62">
        <w:rPr>
          <w:i/>
        </w:rPr>
        <w:fldChar w:fldCharType="end"/>
      </w:r>
      <w:r w:rsidRPr="00881A62">
        <w:t>.</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5" w:name="_Toc405889306"/>
      <w:bookmarkStart w:id="6" w:name="_Toc493062712"/>
      <w:r w:rsidRPr="00881A62">
        <w:fldChar w:fldCharType="end"/>
      </w:r>
      <w:r w:rsidRPr="00881A62">
        <w:t xml:space="preserve">  Commencement</w:t>
      </w:r>
      <w:bookmarkEnd w:id="5"/>
      <w:bookmarkEnd w:id="6"/>
    </w:p>
    <w:p w:rsidR="005E217E" w:rsidRPr="00881A62" w:rsidRDefault="005E217E" w:rsidP="005E217E">
      <w:pPr>
        <w:pStyle w:val="tMain"/>
      </w:pPr>
      <w:r w:rsidRPr="00881A62">
        <w:tab/>
      </w:r>
      <w:r w:rsidRPr="00881A62">
        <w:tab/>
        <w:t>This instrument commences on the day after it is registered.</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7" w:name="_Toc405889307"/>
      <w:bookmarkStart w:id="8" w:name="_Toc493062713"/>
      <w:r w:rsidRPr="00881A62">
        <w:fldChar w:fldCharType="end"/>
      </w:r>
      <w:r w:rsidRPr="00881A62">
        <w:t xml:space="preserve">  Authority</w:t>
      </w:r>
      <w:bookmarkEnd w:id="7"/>
      <w:bookmarkEnd w:id="8"/>
    </w:p>
    <w:p w:rsidR="005E217E" w:rsidRPr="00881A62" w:rsidRDefault="005E217E" w:rsidP="005E217E">
      <w:pPr>
        <w:pStyle w:val="tMain"/>
      </w:pPr>
      <w:r w:rsidRPr="00881A62">
        <w:tab/>
      </w:r>
      <w:r w:rsidRPr="00881A62">
        <w:tab/>
        <w:t xml:space="preserve">This instrument is made under subsection 23DB(1) of the </w:t>
      </w:r>
      <w:r w:rsidRPr="00881A62">
        <w:rPr>
          <w:i/>
        </w:rPr>
        <w:t>Health Insurance Act 1973</w:t>
      </w:r>
      <w:r w:rsidRPr="00881A62">
        <w:t>.</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9" w:name="_Toc493062714"/>
      <w:r w:rsidRPr="00881A62">
        <w:fldChar w:fldCharType="end"/>
      </w:r>
      <w:r w:rsidRPr="00881A62">
        <w:t xml:space="preserve">  Definitions</w:t>
      </w:r>
      <w:bookmarkEnd w:id="9"/>
    </w:p>
    <w:p w:rsidR="005E217E" w:rsidRPr="0095698D" w:rsidRDefault="005E217E" w:rsidP="005E217E">
      <w:pPr>
        <w:pStyle w:val="tMain"/>
        <w:rPr>
          <w:szCs w:val="22"/>
        </w:rPr>
      </w:pPr>
      <w:r w:rsidRPr="00881A62">
        <w:tab/>
      </w:r>
      <w:r w:rsidRPr="00881A62">
        <w:tab/>
      </w:r>
      <w:r w:rsidRPr="0095698D">
        <w:rPr>
          <w:szCs w:val="22"/>
        </w:rPr>
        <w:t xml:space="preserve">Words in this instrument have, unless they are otherwise defined, the same meaning as in the </w:t>
      </w:r>
      <w:r w:rsidRPr="0095698D">
        <w:rPr>
          <w:i/>
          <w:szCs w:val="22"/>
        </w:rPr>
        <w:t>Health Insurance Act 1973</w:t>
      </w:r>
      <w:r>
        <w:rPr>
          <w:szCs w:val="22"/>
        </w:rPr>
        <w:t>.</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10" w:name="_Toc405889309"/>
      <w:bookmarkStart w:id="11" w:name="_Toc493062715"/>
      <w:r w:rsidRPr="00881A62">
        <w:fldChar w:fldCharType="end"/>
      </w:r>
      <w:r w:rsidRPr="00881A62">
        <w:t xml:space="preserve">  </w:t>
      </w:r>
      <w:bookmarkEnd w:id="10"/>
      <w:r w:rsidRPr="00881A62">
        <w:t>Revocations</w:t>
      </w:r>
      <w:bookmarkEnd w:id="11"/>
    </w:p>
    <w:p w:rsidR="005E217E" w:rsidRPr="00881A62" w:rsidRDefault="005E217E" w:rsidP="005E217E">
      <w:pPr>
        <w:pStyle w:val="tMain"/>
      </w:pPr>
      <w:r w:rsidRPr="00881A62">
        <w:tab/>
      </w:r>
      <w:r w:rsidRPr="00881A62">
        <w:tab/>
        <w:t xml:space="preserve">All previous approvals made under subsection 23DB(1) of the </w:t>
      </w:r>
      <w:r w:rsidRPr="00881A62">
        <w:rPr>
          <w:i/>
        </w:rPr>
        <w:t xml:space="preserve">Health Insurance Act 1973 </w:t>
      </w:r>
      <w:r w:rsidRPr="00881A62">
        <w:t>are revoked.</w:t>
      </w:r>
    </w:p>
    <w:p w:rsidR="005E217E" w:rsidRDefault="005E217E" w:rsidP="005E217E">
      <w:pPr>
        <w:pStyle w:val="h5Section"/>
      </w:pPr>
      <w:r w:rsidRPr="00881A62">
        <w:fldChar w:fldCharType="begin"/>
      </w:r>
      <w:r w:rsidRPr="00881A62">
        <w:instrText xml:space="preserve">  LISTNUM "main numbering" \l 5 \* MERGEFORMAT </w:instrText>
      </w:r>
      <w:bookmarkStart w:id="12" w:name="_Toc493062716"/>
      <w:r w:rsidRPr="00881A62">
        <w:fldChar w:fldCharType="end"/>
      </w:r>
      <w:r w:rsidRPr="00881A62">
        <w:t xml:space="preserve">  Approval of forms of undertaking</w:t>
      </w:r>
      <w:bookmarkEnd w:id="12"/>
      <w:r w:rsidRPr="00881A62">
        <w:t xml:space="preserve"> </w:t>
      </w:r>
    </w:p>
    <w:p w:rsidR="005E217E" w:rsidRPr="0095698D" w:rsidRDefault="005E217E" w:rsidP="005E217E">
      <w:pPr>
        <w:pStyle w:val="h6Subsec"/>
      </w:pPr>
      <w:r>
        <w:t>Approved form—approved pathology practitioners</w:t>
      </w:r>
    </w:p>
    <w:p w:rsidR="005E217E" w:rsidRPr="00300EB3" w:rsidRDefault="005E217E" w:rsidP="005E217E">
      <w:pPr>
        <w:pStyle w:val="tMain"/>
      </w:pPr>
      <w:r w:rsidRPr="00881A62">
        <w:tab/>
      </w:r>
      <w:r w:rsidRPr="00881A62">
        <w:fldChar w:fldCharType="begin"/>
      </w:r>
      <w:r w:rsidRPr="00881A62">
        <w:instrText xml:space="preserve">  LISTNUM "main numbering" \l 6 \* MERGEFORMAT </w:instrText>
      </w:r>
      <w:r w:rsidRPr="00881A62">
        <w:fldChar w:fldCharType="end"/>
      </w:r>
      <w:r w:rsidRPr="00881A62">
        <w:tab/>
        <w:t xml:space="preserve">The form contained in Schedule 1 is the approved form of undertaking to be given by persons who wish to become approved pathology practitioners for the purposes of subsection 23DB(1) of the </w:t>
      </w:r>
      <w:r w:rsidRPr="00881A62">
        <w:rPr>
          <w:i/>
        </w:rPr>
        <w:t>Health Insurance Act 1973</w:t>
      </w:r>
      <w:r>
        <w:t>.</w:t>
      </w:r>
    </w:p>
    <w:p w:rsidR="005E217E" w:rsidRPr="00881A62" w:rsidRDefault="005E217E" w:rsidP="005E217E">
      <w:pPr>
        <w:pStyle w:val="h6Subsec"/>
      </w:pPr>
      <w:r>
        <w:t>Approved form—approved pathology authorities</w:t>
      </w:r>
    </w:p>
    <w:p w:rsidR="005E217E" w:rsidRPr="00300EB3" w:rsidRDefault="005E217E" w:rsidP="005E217E">
      <w:pPr>
        <w:pStyle w:val="tMain"/>
      </w:pPr>
      <w:r w:rsidRPr="00881A62">
        <w:tab/>
        <w:t>(2)</w:t>
      </w:r>
      <w:r w:rsidRPr="00881A62">
        <w:tab/>
        <w:t xml:space="preserve">The form contained in Schedule 2 is the approved form of undertaking to be given by persons who wish to become approved pathology authorities for the purposes of subsection 23DB(1) of the </w:t>
      </w:r>
      <w:r w:rsidRPr="00881A62">
        <w:rPr>
          <w:i/>
        </w:rPr>
        <w:t>Health Insurance Act 1973</w:t>
      </w:r>
      <w:r>
        <w:t>.</w:t>
      </w:r>
    </w:p>
    <w:p w:rsidR="005E217E" w:rsidRPr="00881A62" w:rsidRDefault="005E217E" w:rsidP="005E217E">
      <w:pPr>
        <w:spacing w:line="240" w:lineRule="auto"/>
        <w:rPr>
          <w:b/>
          <w:sz w:val="28"/>
          <w:szCs w:val="28"/>
        </w:rPr>
      </w:pPr>
    </w:p>
    <w:p w:rsidR="005E217E" w:rsidRPr="00881A62" w:rsidRDefault="005E217E" w:rsidP="005E217E">
      <w:pPr>
        <w:spacing w:line="240" w:lineRule="auto"/>
        <w:rPr>
          <w:b/>
          <w:sz w:val="28"/>
          <w:szCs w:val="28"/>
        </w:rPr>
      </w:pPr>
      <w:r w:rsidRPr="00881A62">
        <w:rPr>
          <w:b/>
          <w:sz w:val="28"/>
          <w:szCs w:val="28"/>
        </w:rPr>
        <w:br w:type="page"/>
      </w:r>
    </w:p>
    <w:p w:rsidR="005E217E" w:rsidRDefault="005E217E" w:rsidP="005E217E">
      <w:pPr>
        <w:pStyle w:val="h1Chap"/>
        <w:ind w:left="1985" w:hanging="1985"/>
      </w:pPr>
      <w:bookmarkStart w:id="13" w:name="_Toc493062717"/>
      <w:bookmarkStart w:id="14" w:name="_Toc432150458"/>
      <w:r w:rsidRPr="00881A62">
        <w:lastRenderedPageBreak/>
        <w:t>Schedule 1—Approved Pathology Practitioner Undertaking</w:t>
      </w:r>
      <w:bookmarkEnd w:id="13"/>
    </w:p>
    <w:p w:rsidR="005E217E" w:rsidRPr="0095698D" w:rsidRDefault="005E217E" w:rsidP="005E217E">
      <w:pPr>
        <w:pStyle w:val="ntoHeading"/>
      </w:pPr>
      <w:r>
        <w:t>Note:</w:t>
      </w:r>
      <w:r>
        <w:tab/>
      </w:r>
      <w:r w:rsidRPr="00881A62">
        <w:t>The form contained in</w:t>
      </w:r>
      <w:r>
        <w:t xml:space="preserve"> this</w:t>
      </w:r>
      <w:r w:rsidRPr="00881A62">
        <w:t xml:space="preserve"> Schedule</w:t>
      </w:r>
      <w:r>
        <w:t xml:space="preserve"> </w:t>
      </w:r>
      <w:r w:rsidRPr="00881A62">
        <w:t xml:space="preserve">is the approved form of undertaking to be given by persons who wish to become approved pathology practitioners for the purposes of subsection 23DB(1) of the </w:t>
      </w:r>
      <w:r w:rsidRPr="00881A62">
        <w:rPr>
          <w:i/>
        </w:rPr>
        <w:t>Health Insurance Act 1973</w:t>
      </w:r>
    </w:p>
    <w:p w:rsidR="005E217E" w:rsidRPr="00881A62" w:rsidRDefault="005E217E" w:rsidP="005E217E">
      <w:pPr>
        <w:pStyle w:val="h2Part"/>
      </w:pPr>
      <w:bookmarkStart w:id="15" w:name="_Toc493062718"/>
      <w:r w:rsidRPr="00881A62">
        <w:t>Part 1—Undertaking</w:t>
      </w:r>
      <w:bookmarkEnd w:id="15"/>
    </w:p>
    <w:p w:rsidR="005E217E" w:rsidRPr="00881A62" w:rsidRDefault="005E217E" w:rsidP="005E217E">
      <w:pPr>
        <w:pStyle w:val="h5Section"/>
      </w:pPr>
      <w:bookmarkStart w:id="16" w:name="_Toc493062719"/>
      <w:bookmarkEnd w:id="14"/>
      <w:r w:rsidRPr="00881A62">
        <w:t xml:space="preserve">1 </w:t>
      </w:r>
      <w:r>
        <w:t xml:space="preserve"> Interpretation</w:t>
      </w:r>
      <w:bookmarkEnd w:id="16"/>
    </w:p>
    <w:p w:rsidR="005E217E" w:rsidRPr="00881A62" w:rsidRDefault="005E217E" w:rsidP="005E217E">
      <w:pPr>
        <w:pStyle w:val="nMain"/>
      </w:pPr>
      <w:r w:rsidRPr="00881A62">
        <w:t>Note:</w:t>
      </w:r>
      <w:r w:rsidRPr="00881A62">
        <w:tab/>
        <w:t>A number of expressions used in this undertaking are defined in the Act, including the following:</w:t>
      </w:r>
    </w:p>
    <w:p w:rsidR="005E217E" w:rsidRDefault="005E217E" w:rsidP="005E217E">
      <w:pPr>
        <w:pStyle w:val="nPara"/>
      </w:pPr>
      <w:r w:rsidRPr="00BE3A56">
        <w:t>(a)</w:t>
      </w:r>
      <w:r w:rsidRPr="00BE3A56">
        <w:tab/>
        <w:t>accredited pathology laboratory</w:t>
      </w:r>
      <w:r>
        <w:t xml:space="preserve"> </w:t>
      </w:r>
    </w:p>
    <w:p w:rsidR="005E217E" w:rsidRPr="00BE3A56" w:rsidRDefault="005E217E" w:rsidP="005E217E">
      <w:pPr>
        <w:pStyle w:val="nPara"/>
      </w:pPr>
      <w:r>
        <w:t>(b</w:t>
      </w:r>
      <w:r w:rsidRPr="00BE3A56">
        <w:t>)</w:t>
      </w:r>
      <w:r w:rsidRPr="00BE3A56">
        <w:tab/>
        <w:t>approved pathology authority</w:t>
      </w:r>
    </w:p>
    <w:p w:rsidR="005E217E" w:rsidRPr="00BE3A56" w:rsidRDefault="005E217E" w:rsidP="005E217E">
      <w:pPr>
        <w:pStyle w:val="nPara"/>
      </w:pPr>
      <w:r>
        <w:t>(c</w:t>
      </w:r>
      <w:r w:rsidRPr="00BE3A56">
        <w:t>)</w:t>
      </w:r>
      <w:r w:rsidRPr="00BE3A56">
        <w:tab/>
        <w:t>approved pathology practitioner</w:t>
      </w:r>
    </w:p>
    <w:p w:rsidR="005E217E" w:rsidRPr="00BE3A56" w:rsidRDefault="005E217E" w:rsidP="005E217E">
      <w:pPr>
        <w:pStyle w:val="nPara"/>
      </w:pPr>
      <w:r>
        <w:t>(d</w:t>
      </w:r>
      <w:r w:rsidRPr="00BE3A56">
        <w:t>)</w:t>
      </w:r>
      <w:r w:rsidRPr="00BE3A56">
        <w:tab/>
        <w:t>medical practitioner</w:t>
      </w:r>
    </w:p>
    <w:p w:rsidR="005E217E" w:rsidRPr="00BE3A56" w:rsidRDefault="005E217E" w:rsidP="005E217E">
      <w:pPr>
        <w:pStyle w:val="nPara"/>
      </w:pPr>
      <w:r>
        <w:t>(e</w:t>
      </w:r>
      <w:r w:rsidRPr="00BE3A56">
        <w:t>)</w:t>
      </w:r>
      <w:r w:rsidRPr="00BE3A56">
        <w:tab/>
        <w:t>participating midwife</w:t>
      </w:r>
    </w:p>
    <w:p w:rsidR="005E217E" w:rsidRPr="00BE3A56" w:rsidRDefault="005E217E" w:rsidP="005E217E">
      <w:pPr>
        <w:pStyle w:val="nPara"/>
      </w:pPr>
      <w:r>
        <w:t>(f</w:t>
      </w:r>
      <w:r w:rsidRPr="00BE3A56">
        <w:t>)</w:t>
      </w:r>
      <w:r w:rsidRPr="00BE3A56">
        <w:tab/>
        <w:t>participating nurse practitioner</w:t>
      </w:r>
    </w:p>
    <w:p w:rsidR="005E217E" w:rsidRDefault="005E217E" w:rsidP="005E217E">
      <w:pPr>
        <w:pStyle w:val="nPara"/>
      </w:pPr>
      <w:r>
        <w:t>(g</w:t>
      </w:r>
      <w:r w:rsidRPr="00BE3A56">
        <w:t>)</w:t>
      </w:r>
      <w:r w:rsidRPr="00BE3A56">
        <w:tab/>
        <w:t>pathology service</w:t>
      </w:r>
    </w:p>
    <w:p w:rsidR="005E217E" w:rsidRDefault="005E217E" w:rsidP="005E217E">
      <w:pPr>
        <w:pStyle w:val="nPara"/>
      </w:pPr>
      <w:r>
        <w:t>(h)</w:t>
      </w:r>
      <w:r>
        <w:tab/>
        <w:t>relevant civil contravention</w:t>
      </w:r>
    </w:p>
    <w:p w:rsidR="005E217E" w:rsidRDefault="005E217E" w:rsidP="005E217E">
      <w:pPr>
        <w:pStyle w:val="nPara"/>
      </w:pPr>
      <w:r>
        <w:t>(i)</w:t>
      </w:r>
      <w:r>
        <w:tab/>
        <w:t>relevant offence</w:t>
      </w:r>
    </w:p>
    <w:p w:rsidR="005E217E" w:rsidRDefault="005E217E" w:rsidP="005E217E">
      <w:pPr>
        <w:pStyle w:val="nPara"/>
      </w:pPr>
      <w:r>
        <w:t>(j)</w:t>
      </w:r>
      <w:r>
        <w:tab/>
        <w:t>relevant person</w:t>
      </w:r>
    </w:p>
    <w:p w:rsidR="005E217E" w:rsidRPr="00BE3A56" w:rsidRDefault="005E217E" w:rsidP="005E217E">
      <w:pPr>
        <w:pStyle w:val="nPara"/>
      </w:pPr>
      <w:r>
        <w:t>(k)</w:t>
      </w:r>
      <w:r>
        <w:tab/>
        <w:t>treating practitioner</w:t>
      </w:r>
    </w:p>
    <w:p w:rsidR="005E217E" w:rsidRPr="00881A62" w:rsidRDefault="005E217E" w:rsidP="005E217E">
      <w:pPr>
        <w:pStyle w:val="tMain"/>
      </w:pPr>
      <w:r>
        <w:tab/>
      </w:r>
      <w:r>
        <w:tab/>
        <w:t xml:space="preserve">(1) </w:t>
      </w:r>
      <w:r>
        <w:tab/>
      </w:r>
      <w:r w:rsidRPr="00881A62">
        <w:t>In this undertaking:</w:t>
      </w:r>
    </w:p>
    <w:p w:rsidR="005E217E" w:rsidRPr="00881A62" w:rsidRDefault="005E217E" w:rsidP="005E217E">
      <w:pPr>
        <w:pStyle w:val="tDefn"/>
      </w:pPr>
      <w:r w:rsidRPr="00881A62">
        <w:rPr>
          <w:b/>
          <w:i/>
        </w:rPr>
        <w:t>Act</w:t>
      </w:r>
      <w:r w:rsidRPr="00881A62">
        <w:t xml:space="preserve"> means the </w:t>
      </w:r>
      <w:r w:rsidRPr="00D95C9C">
        <w:rPr>
          <w:i/>
        </w:rPr>
        <w:t>Health Insurance Act 1973</w:t>
      </w:r>
      <w:r>
        <w:t>.</w:t>
      </w:r>
    </w:p>
    <w:p w:rsidR="005E217E" w:rsidRPr="00881A62" w:rsidRDefault="005E217E" w:rsidP="005E217E">
      <w:pPr>
        <w:pStyle w:val="tDefn"/>
      </w:pPr>
      <w:r w:rsidRPr="00881A62">
        <w:rPr>
          <w:b/>
          <w:i/>
        </w:rPr>
        <w:t>APA</w:t>
      </w:r>
      <w:r w:rsidRPr="00881A62">
        <w:t xml:space="preserve"> means </w:t>
      </w:r>
      <w:r>
        <w:t>an approved pathology authority.</w:t>
      </w:r>
    </w:p>
    <w:p w:rsidR="005E217E" w:rsidRPr="00881A62" w:rsidRDefault="005E217E" w:rsidP="005E217E">
      <w:pPr>
        <w:pStyle w:val="tDefn"/>
      </w:pPr>
      <w:r w:rsidRPr="00881A62">
        <w:rPr>
          <w:b/>
          <w:i/>
        </w:rPr>
        <w:t>APP</w:t>
      </w:r>
      <w:r w:rsidRPr="00881A62">
        <w:t xml:space="preserve"> means an approv</w:t>
      </w:r>
      <w:r>
        <w:t>ed pathology practitioner.</w:t>
      </w:r>
    </w:p>
    <w:p w:rsidR="005E217E" w:rsidRDefault="005E217E" w:rsidP="005E217E">
      <w:pPr>
        <w:pStyle w:val="tDefn"/>
      </w:pPr>
      <w:r w:rsidRPr="00881A62">
        <w:rPr>
          <w:b/>
          <w:i/>
        </w:rPr>
        <w:t>APL</w:t>
      </w:r>
      <w:r w:rsidRPr="00881A62">
        <w:t xml:space="preserve"> means an </w:t>
      </w:r>
      <w:r>
        <w:t>accredited pathology laboratory.</w:t>
      </w:r>
    </w:p>
    <w:p w:rsidR="005E217E" w:rsidRPr="00881A62" w:rsidRDefault="005E217E" w:rsidP="005E217E">
      <w:pPr>
        <w:pStyle w:val="tDefn"/>
      </w:pPr>
      <w:r>
        <w:rPr>
          <w:b/>
          <w:i/>
        </w:rPr>
        <w:t>a</w:t>
      </w:r>
      <w:r w:rsidRPr="00881A62">
        <w:rPr>
          <w:b/>
          <w:i/>
        </w:rPr>
        <w:t>ccount</w:t>
      </w:r>
      <w:r w:rsidRPr="00881A62">
        <w:t xml:space="preserve"> means an itemised list of pathology services </w:t>
      </w:r>
      <w:r>
        <w:t>rendered</w:t>
      </w:r>
      <w:r w:rsidRPr="00881A62">
        <w:t xml:space="preserve"> that may be eligible fo</w:t>
      </w:r>
      <w:r>
        <w:t>r payment under M</w:t>
      </w:r>
      <w:r w:rsidRPr="00881A62">
        <w:t>edicare including a claim for assign</w:t>
      </w:r>
      <w:r>
        <w:t>ed benefits pursuant to the Act.</w:t>
      </w:r>
      <w:r w:rsidRPr="00881A62">
        <w:t xml:space="preserve"> </w:t>
      </w:r>
    </w:p>
    <w:p w:rsidR="005E217E" w:rsidRDefault="005E217E" w:rsidP="005E217E">
      <w:pPr>
        <w:pStyle w:val="tDefn"/>
      </w:pPr>
      <w:r>
        <w:rPr>
          <w:b/>
          <w:i/>
        </w:rPr>
        <w:t>Assistant Secretary in the Provider Benefits Integrity Division of the Department of Health</w:t>
      </w:r>
      <w:r>
        <w:t xml:space="preserve"> means any</w:t>
      </w:r>
      <w:r w:rsidRPr="00BA620C">
        <w:t xml:space="preserve"> person from time to time holding, acting in, or performing the duties of the position titled </w:t>
      </w:r>
      <w:r>
        <w:t>Assistant Secretary in the Provider Benefits Integrity Division</w:t>
      </w:r>
      <w:r w:rsidRPr="00BA620C">
        <w:t xml:space="preserve"> </w:t>
      </w:r>
      <w:r>
        <w:t>with</w:t>
      </w:r>
      <w:r w:rsidRPr="00BA620C">
        <w:t xml:space="preserve">in the Department of </w:t>
      </w:r>
      <w:r>
        <w:t>Health.</w:t>
      </w:r>
    </w:p>
    <w:p w:rsidR="005E217E" w:rsidRDefault="005E217E" w:rsidP="005E217E">
      <w:pPr>
        <w:pStyle w:val="tDefn"/>
        <w:rPr>
          <w:color w:val="000000"/>
          <w:shd w:val="clear" w:color="auto" w:fill="FFFFFF"/>
        </w:rPr>
      </w:pPr>
      <w:r w:rsidRPr="001B49F4">
        <w:rPr>
          <w:b/>
          <w:i/>
        </w:rPr>
        <w:t xml:space="preserve">Chief Executive Medicare </w:t>
      </w:r>
      <w:r>
        <w:rPr>
          <w:color w:val="000000"/>
          <w:shd w:val="clear" w:color="auto" w:fill="FFFFFF"/>
        </w:rPr>
        <w:t xml:space="preserve">means the person for the time being holding the position titled Chief Executive Medicare </w:t>
      </w:r>
      <w:r w:rsidRPr="001B49F4">
        <w:t xml:space="preserve">in the </w:t>
      </w:r>
      <w:r w:rsidRPr="001B49F4">
        <w:rPr>
          <w:i/>
        </w:rPr>
        <w:t>Human Services (Medicare) Act 1973</w:t>
      </w:r>
      <w:r>
        <w:rPr>
          <w:i/>
        </w:rPr>
        <w:t xml:space="preserve"> </w:t>
      </w:r>
      <w:r>
        <w:rPr>
          <w:color w:val="000000"/>
          <w:shd w:val="clear" w:color="auto" w:fill="FFFFFF"/>
        </w:rPr>
        <w:t xml:space="preserve">and includes an officer holding a valid delegation to make a particular decision in place of the Chief Executive Medicare. </w:t>
      </w:r>
    </w:p>
    <w:p w:rsidR="005E217E" w:rsidRDefault="005E217E" w:rsidP="005E217E">
      <w:pPr>
        <w:pStyle w:val="tDefn"/>
        <w:rPr>
          <w:i/>
        </w:rPr>
      </w:pPr>
      <w:r w:rsidRPr="00FD53DC">
        <w:rPr>
          <w:b/>
          <w:i/>
        </w:rPr>
        <w:t>Department of Human Services</w:t>
      </w:r>
      <w:r>
        <w:rPr>
          <w:i/>
        </w:rPr>
        <w:t xml:space="preserve"> </w:t>
      </w:r>
      <w:r w:rsidRPr="00FD53DC">
        <w:t>means the Department administered by the Minister who administers the</w:t>
      </w:r>
      <w:r w:rsidRPr="00FD53DC">
        <w:rPr>
          <w:i/>
        </w:rPr>
        <w:t xml:space="preserve"> Human Services (Centrelink) Act 1997</w:t>
      </w:r>
      <w:r>
        <w:rPr>
          <w:i/>
        </w:rPr>
        <w:t>.</w:t>
      </w:r>
    </w:p>
    <w:p w:rsidR="005E217E" w:rsidRDefault="005E217E" w:rsidP="005E217E">
      <w:pPr>
        <w:pStyle w:val="tDefn"/>
      </w:pPr>
      <w:r>
        <w:rPr>
          <w:b/>
          <w:i/>
        </w:rPr>
        <w:t>Director, Medicare Provider</w:t>
      </w:r>
      <w:r w:rsidRPr="00BA620C">
        <w:rPr>
          <w:b/>
          <w:i/>
        </w:rPr>
        <w:t xml:space="preserve"> Eligibility and Accreditation</w:t>
      </w:r>
      <w:r w:rsidRPr="00BA620C">
        <w:t xml:space="preserve"> means the person from time to time holding, acting in, or performing the duties of the position titled </w:t>
      </w:r>
      <w:r>
        <w:t>Director, Medicare Provider</w:t>
      </w:r>
      <w:r w:rsidRPr="00BA620C">
        <w:t xml:space="preserve"> Eligibility and Accreditation within the Department of Human Services.</w:t>
      </w:r>
    </w:p>
    <w:p w:rsidR="005E217E" w:rsidRDefault="005E217E" w:rsidP="005E217E">
      <w:pPr>
        <w:pStyle w:val="tDefn"/>
      </w:pPr>
      <w:r>
        <w:rPr>
          <w:b/>
          <w:i/>
        </w:rPr>
        <w:t>i</w:t>
      </w:r>
      <w:r w:rsidRPr="00881A62">
        <w:rPr>
          <w:b/>
          <w:i/>
        </w:rPr>
        <w:t>ndependent body</w:t>
      </w:r>
      <w:r w:rsidRPr="00881A62">
        <w:t xml:space="preserve"> has the same meaning as in </w:t>
      </w:r>
      <w:r w:rsidRPr="006066F9">
        <w:t>the</w:t>
      </w:r>
      <w:r w:rsidRPr="00881A62">
        <w:rPr>
          <w:i/>
        </w:rPr>
        <w:t xml:space="preserve"> Health Insurance (Accredited Laborato</w:t>
      </w:r>
      <w:r>
        <w:rPr>
          <w:i/>
        </w:rPr>
        <w:t>ries—Approval) Principles 2017</w:t>
      </w:r>
      <w:r w:rsidRPr="00881A62">
        <w:t>, or any legislation made in su</w:t>
      </w:r>
      <w:r>
        <w:t>bstitution for those Principles.</w:t>
      </w:r>
    </w:p>
    <w:p w:rsidR="005E217E" w:rsidRDefault="005E217E" w:rsidP="005E217E">
      <w:pPr>
        <w:pStyle w:val="tDefn"/>
      </w:pPr>
      <w:r>
        <w:rPr>
          <w:b/>
          <w:i/>
        </w:rPr>
        <w:lastRenderedPageBreak/>
        <w:t>l</w:t>
      </w:r>
      <w:r w:rsidRPr="00881A62">
        <w:rPr>
          <w:b/>
          <w:i/>
        </w:rPr>
        <w:t>aboratory</w:t>
      </w:r>
      <w:r w:rsidRPr="00881A62">
        <w:t xml:space="preserve"> means accredited pathology laboratory, given approval </w:t>
      </w:r>
      <w:r>
        <w:t>under section 23DN of the Act.</w:t>
      </w:r>
    </w:p>
    <w:p w:rsidR="005E217E" w:rsidRPr="00881A62" w:rsidRDefault="005E217E" w:rsidP="005E217E">
      <w:pPr>
        <w:pStyle w:val="tDefn"/>
        <w:rPr>
          <w:lang w:val="en-US"/>
        </w:rPr>
      </w:pPr>
      <w:r w:rsidRPr="00881A62">
        <w:rPr>
          <w:b/>
          <w:i/>
          <w:lang w:val="en-US"/>
        </w:rPr>
        <w:t>Minister</w:t>
      </w:r>
      <w:r w:rsidRPr="00881A62">
        <w:rPr>
          <w:lang w:val="en-US"/>
        </w:rPr>
        <w:t xml:space="preserve"> means the Minister of the Commonwealth for the time being administering the Act and includes an officer holding a valid delegation to make a particular de</w:t>
      </w:r>
      <w:r>
        <w:rPr>
          <w:lang w:val="en-US"/>
        </w:rPr>
        <w:t>cision in place of the Minister.</w:t>
      </w:r>
    </w:p>
    <w:p w:rsidR="005E217E" w:rsidRPr="00881A62" w:rsidRDefault="005E217E" w:rsidP="005E217E">
      <w:pPr>
        <w:pStyle w:val="tDefn"/>
      </w:pPr>
      <w:r>
        <w:rPr>
          <w:b/>
          <w:i/>
        </w:rPr>
        <w:t>q</w:t>
      </w:r>
      <w:r w:rsidRPr="00881A62">
        <w:rPr>
          <w:b/>
          <w:i/>
        </w:rPr>
        <w:t>uality assurance program</w:t>
      </w:r>
      <w:r w:rsidRPr="00881A62">
        <w:t xml:space="preserve"> means a program offered for the purpose of testing proficiency in the</w:t>
      </w:r>
      <w:r>
        <w:t xml:space="preserve"> testing of pathology specimens.</w:t>
      </w:r>
    </w:p>
    <w:p w:rsidR="005E217E" w:rsidRDefault="005E217E" w:rsidP="005E217E">
      <w:pPr>
        <w:pStyle w:val="tDefn"/>
        <w:rPr>
          <w:snapToGrid w:val="0"/>
        </w:rPr>
      </w:pPr>
      <w:r>
        <w:rPr>
          <w:b/>
          <w:i/>
        </w:rPr>
        <w:t>s</w:t>
      </w:r>
      <w:r w:rsidRPr="00881A62">
        <w:rPr>
          <w:b/>
          <w:i/>
        </w:rPr>
        <w:t>cientist</w:t>
      </w:r>
      <w:r w:rsidRPr="00881A62">
        <w:t xml:space="preserve"> </w:t>
      </w:r>
      <w:r w:rsidRPr="00881A62">
        <w:rPr>
          <w:snapToGrid w:val="0"/>
        </w:rPr>
        <w:t xml:space="preserve">means a person </w:t>
      </w:r>
      <w:r>
        <w:rPr>
          <w:snapToGrid w:val="0"/>
        </w:rPr>
        <w:t>who possesses one of the following qualifications:</w:t>
      </w:r>
      <w:r>
        <w:rPr>
          <w:snapToGrid w:val="0"/>
        </w:rPr>
        <w:br/>
      </w:r>
    </w:p>
    <w:p w:rsidR="005E217E" w:rsidRPr="00382EE2" w:rsidRDefault="005E217E" w:rsidP="005E217E">
      <w:pPr>
        <w:pStyle w:val="tPara"/>
      </w:pPr>
      <w:r>
        <w:tab/>
        <w:t>(a)</w:t>
      </w:r>
      <w:r>
        <w:tab/>
      </w:r>
      <w:r w:rsidRPr="00382EE2">
        <w:t>a degree in science or applied science with subjects relevant to the field of pathology awarded after not less than three years full-time study, or an equivalent period of part-time study, at a university in Australia, that provides for direct entry or following examination to a professional class of membership of the Australasian Association of Clinical Biochemists, Australian Institute of Medical Scientists, Australian Society for Microbiology, Australian Society of Cyto</w:t>
      </w:r>
      <w:r>
        <w:t>logy,</w:t>
      </w:r>
      <w:r w:rsidRPr="00382EE2">
        <w:t xml:space="preserve"> Human Genetics Society of Australasia; </w:t>
      </w:r>
    </w:p>
    <w:p w:rsidR="005E217E" w:rsidRDefault="005E217E" w:rsidP="005E217E">
      <w:pPr>
        <w:pStyle w:val="tPara"/>
      </w:pPr>
      <w:r>
        <w:tab/>
        <w:t>(b)</w:t>
      </w:r>
      <w:r>
        <w:tab/>
      </w:r>
      <w:r w:rsidRPr="00382EE2">
        <w:t>an associate qualification conferred by the Australian Institute of Medical Technologists before 1 December 1973</w:t>
      </w:r>
      <w:r>
        <w:t>.</w:t>
      </w:r>
    </w:p>
    <w:p w:rsidR="005E217E" w:rsidRDefault="005E217E" w:rsidP="005E217E">
      <w:pPr>
        <w:pStyle w:val="tDefn"/>
      </w:pPr>
      <w:r>
        <w:rPr>
          <w:b/>
          <w:i/>
        </w:rPr>
        <w:t>s</w:t>
      </w:r>
      <w:r w:rsidRPr="00721162">
        <w:rPr>
          <w:b/>
          <w:i/>
        </w:rPr>
        <w:t>ervice</w:t>
      </w:r>
      <w:r w:rsidRPr="00721162">
        <w:t xml:space="preserve"> means</w:t>
      </w:r>
      <w:r>
        <w:t>:</w:t>
      </w:r>
    </w:p>
    <w:p w:rsidR="005E217E" w:rsidRDefault="005E217E" w:rsidP="005E217E">
      <w:pPr>
        <w:pStyle w:val="tPara"/>
      </w:pPr>
      <w:r>
        <w:tab/>
        <w:t>(a)</w:t>
      </w:r>
      <w:r>
        <w:tab/>
      </w:r>
      <w:r w:rsidRPr="00721162">
        <w:t xml:space="preserve">pathology service </w:t>
      </w:r>
      <w:r>
        <w:t xml:space="preserve">as defined under the Act; and </w:t>
      </w:r>
    </w:p>
    <w:p w:rsidR="005E217E" w:rsidRDefault="005E217E" w:rsidP="005E217E">
      <w:pPr>
        <w:pStyle w:val="tPara"/>
      </w:pPr>
      <w:r>
        <w:tab/>
        <w:t>(b)</w:t>
      </w:r>
      <w:r>
        <w:tab/>
        <w:t xml:space="preserve">a health service as defined under section 3C of the Act which under that section is to be treated as if there were an item in the pathology services table which related to it.   </w:t>
      </w:r>
      <w:r>
        <w:tab/>
      </w:r>
    </w:p>
    <w:p w:rsidR="005E217E" w:rsidRPr="00881A62" w:rsidRDefault="005E217E" w:rsidP="005E217E">
      <w:pPr>
        <w:pStyle w:val="tDefn"/>
      </w:pPr>
      <w:r w:rsidRPr="00881A62">
        <w:rPr>
          <w:b/>
          <w:i/>
        </w:rPr>
        <w:t>State accredited laboratory</w:t>
      </w:r>
      <w:r w:rsidRPr="00881A62">
        <w:t xml:space="preserve"> means</w:t>
      </w:r>
      <w:r>
        <w:t>:</w:t>
      </w:r>
    </w:p>
    <w:p w:rsidR="005E217E" w:rsidRPr="00881A62" w:rsidRDefault="005E217E" w:rsidP="005E217E">
      <w:pPr>
        <w:pStyle w:val="tPara"/>
      </w:pPr>
      <w:r w:rsidRPr="00881A62">
        <w:rPr>
          <w:lang w:val="en-US"/>
        </w:rPr>
        <w:tab/>
        <w:t>(a)</w:t>
      </w:r>
      <w:r w:rsidRPr="00881A62">
        <w:rPr>
          <w:lang w:val="en-US"/>
        </w:rPr>
        <w:tab/>
        <w:t>a pathology laboratory w</w:t>
      </w:r>
      <w:r>
        <w:rPr>
          <w:lang w:val="en-US"/>
        </w:rPr>
        <w:t>hich is accredited pursuant to S</w:t>
      </w:r>
      <w:r w:rsidRPr="00881A62">
        <w:rPr>
          <w:lang w:val="en-US"/>
        </w:rPr>
        <w:t>tate legislation; and</w:t>
      </w:r>
    </w:p>
    <w:p w:rsidR="005E217E" w:rsidRPr="00881A62" w:rsidRDefault="005E217E" w:rsidP="005E217E">
      <w:pPr>
        <w:pStyle w:val="tPara"/>
      </w:pPr>
      <w:r w:rsidRPr="00881A62">
        <w:rPr>
          <w:lang w:val="en-US"/>
        </w:rPr>
        <w:tab/>
        <w:t>(b)</w:t>
      </w:r>
      <w:r w:rsidRPr="00881A62">
        <w:rPr>
          <w:lang w:val="en-US"/>
        </w:rPr>
        <w:tab/>
        <w:t>in relation to a laboratory which is situated in Victoria</w:t>
      </w:r>
      <w:r>
        <w:rPr>
          <w:lang w:val="en-US"/>
        </w:rPr>
        <w:t>—</w:t>
      </w:r>
      <w:r w:rsidRPr="00881A62">
        <w:rPr>
          <w:lang w:val="en-US"/>
        </w:rPr>
        <w:t>an</w:t>
      </w:r>
      <w:r>
        <w:rPr>
          <w:lang w:val="en-US"/>
        </w:rPr>
        <w:t xml:space="preserve"> </w:t>
      </w:r>
      <w:r w:rsidRPr="00881A62">
        <w:rPr>
          <w:lang w:val="en-US"/>
        </w:rPr>
        <w:t xml:space="preserve">accredited pathology laboratory under the </w:t>
      </w:r>
      <w:r w:rsidRPr="00881A62">
        <w:rPr>
          <w:i/>
          <w:lang w:val="en-US"/>
        </w:rPr>
        <w:t>Pathology Services Accreditation Act 1984</w:t>
      </w:r>
      <w:r>
        <w:rPr>
          <w:lang w:val="en-US"/>
        </w:rPr>
        <w:t xml:space="preserve"> of Victoria.</w:t>
      </w:r>
    </w:p>
    <w:p w:rsidR="005E217E" w:rsidRPr="00881A62" w:rsidRDefault="005E217E" w:rsidP="005E217E">
      <w:pPr>
        <w:pStyle w:val="tDefn"/>
      </w:pPr>
      <w:r>
        <w:rPr>
          <w:b/>
          <w:i/>
        </w:rPr>
        <w:t>w</w:t>
      </w:r>
      <w:r w:rsidRPr="00881A62">
        <w:rPr>
          <w:b/>
          <w:i/>
        </w:rPr>
        <w:t>orkday</w:t>
      </w:r>
      <w:r w:rsidRPr="00881A62">
        <w:t xml:space="preserve"> means, in respect of a laboratory, a calendar day during which the laborat</w:t>
      </w:r>
      <w:r>
        <w:t>ory provides pathology services.</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A reference in this undertaking to writing, documents and records includes material in electronic form where recorded and submitted in accordance with </w:t>
      </w:r>
      <w:r>
        <w:t xml:space="preserve">the </w:t>
      </w:r>
      <w:r w:rsidRPr="00881A62">
        <w:t>Information Technology Standard</w:t>
      </w:r>
      <w:r w:rsidRPr="006B5182">
        <w:t xml:space="preserve"> </w:t>
      </w:r>
      <w:r w:rsidRPr="006B5182">
        <w:rPr>
          <w:i/>
        </w:rPr>
        <w:t>Notice of Information Technology (IT) Requirements under the Electronic Transactions Act 1999 for Public Key Technology (PKI</w:t>
      </w:r>
      <w:r>
        <w:rPr>
          <w:i/>
        </w:rPr>
        <w:t>)</w:t>
      </w:r>
      <w:r>
        <w:t>, dated 1 September 2009, made by Medicare Australia, as in force on that date</w:t>
      </w:r>
      <w:r w:rsidRPr="00881A62">
        <w:t>.</w:t>
      </w:r>
      <w:r>
        <w:br/>
      </w:r>
    </w:p>
    <w:p w:rsidR="005E217E" w:rsidRDefault="005E217E" w:rsidP="005E217E">
      <w:pPr>
        <w:pStyle w:val="tMain"/>
      </w:pPr>
      <w:r>
        <w:tab/>
      </w:r>
      <w:r>
        <w:tab/>
      </w:r>
      <w:r w:rsidRPr="006B5182">
        <w:rPr>
          <w:i/>
          <w:sz w:val="20"/>
        </w:rPr>
        <w:t xml:space="preserve">Note: </w:t>
      </w:r>
      <w:r w:rsidRPr="006B5182">
        <w:rPr>
          <w:sz w:val="20"/>
        </w:rPr>
        <w:t>the Information Te</w:t>
      </w:r>
      <w:r>
        <w:rPr>
          <w:sz w:val="20"/>
        </w:rPr>
        <w:t xml:space="preserve">chnology Standard is available from the Department of Human Services at: </w:t>
      </w:r>
      <w:r w:rsidRPr="006B5182">
        <w:t xml:space="preserve"> </w:t>
      </w:r>
      <w:r>
        <w:t xml:space="preserve"> </w:t>
      </w:r>
      <w:hyperlink r:id="rId9" w:history="1">
        <w:r w:rsidRPr="00B06411">
          <w:rPr>
            <w:rStyle w:val="Hyperlink"/>
          </w:rPr>
          <w:t>https://www.humanservices.gov.au/organisations/health-professionals/services/medicare/public-key-infrastructure</w:t>
        </w:r>
      </w:hyperlink>
      <w:r>
        <w:t xml:space="preserve"> </w:t>
      </w:r>
    </w:p>
    <w:p w:rsidR="005E217E" w:rsidRPr="00881A62" w:rsidRDefault="005E217E" w:rsidP="005E217E">
      <w:pPr>
        <w:pStyle w:val="h5Section"/>
      </w:pPr>
      <w:bookmarkStart w:id="17" w:name="_Toc493062720"/>
      <w:r w:rsidRPr="00881A62">
        <w:t>2 Compliance with legislation</w:t>
      </w:r>
      <w:bookmarkEnd w:id="17"/>
    </w:p>
    <w:p w:rsidR="005E217E" w:rsidRDefault="005E217E" w:rsidP="005E217E">
      <w:pPr>
        <w:pStyle w:val="tMain"/>
      </w:pPr>
      <w:r w:rsidRPr="00881A62">
        <w:tab/>
        <w:t>(1)</w:t>
      </w:r>
      <w:r w:rsidRPr="00881A62">
        <w:tab/>
      </w:r>
      <w:r>
        <w:t xml:space="preserve">I have </w:t>
      </w:r>
      <w:r w:rsidRPr="00881A62">
        <w:t xml:space="preserve">familiarised myself with the </w:t>
      </w:r>
      <w:r>
        <w:t xml:space="preserve">operation </w:t>
      </w:r>
      <w:r w:rsidRPr="00881A62">
        <w:t xml:space="preserve">of the legislation listed in </w:t>
      </w:r>
      <w:r>
        <w:t>Part 2 of this Schedule</w:t>
      </w:r>
      <w:r w:rsidRPr="00881A62">
        <w:t>.</w:t>
      </w:r>
    </w:p>
    <w:p w:rsidR="005E217E" w:rsidRPr="00881A62" w:rsidRDefault="005E217E" w:rsidP="005E217E">
      <w:pPr>
        <w:pStyle w:val="tMain"/>
      </w:pPr>
      <w:r w:rsidRPr="00881A62">
        <w:tab/>
      </w:r>
      <w:r>
        <w:t>(2)</w:t>
      </w:r>
      <w:r w:rsidRPr="00881A62">
        <w:tab/>
        <w:t xml:space="preserve">I undertake to comply with the legislation listed in </w:t>
      </w:r>
      <w:r>
        <w:t>Part 2 of this Schedule</w:t>
      </w:r>
      <w:r w:rsidRPr="00881A62">
        <w:t>, as in force from time to time</w:t>
      </w:r>
      <w:r>
        <w:t>,</w:t>
      </w:r>
      <w:r w:rsidRPr="00881A62">
        <w:t xml:space="preserve"> or any legislation made in substitution for that legislation.</w:t>
      </w:r>
    </w:p>
    <w:p w:rsidR="005E217E" w:rsidRPr="00881A62" w:rsidRDefault="005E217E" w:rsidP="005E217E">
      <w:pPr>
        <w:pStyle w:val="tMain"/>
      </w:pPr>
      <w:r w:rsidRPr="00881A62">
        <w:tab/>
      </w:r>
      <w:r w:rsidRPr="00881A62">
        <w:fldChar w:fldCharType="begin"/>
      </w:r>
      <w:r w:rsidRPr="00881A62">
        <w:instrText xml:space="preserve">  LISTNUM "main numbering" \l 6 \* MERGEFORMAT </w:instrText>
      </w:r>
      <w:r w:rsidRPr="00881A62">
        <w:fldChar w:fldCharType="end"/>
      </w:r>
      <w:r w:rsidRPr="00881A62">
        <w:tab/>
        <w:t xml:space="preserve">I undertake not to take any action that would constitute a relevant offence </w:t>
      </w:r>
      <w:r>
        <w:t xml:space="preserve">or relevant civil contravention </w:t>
      </w:r>
      <w:r w:rsidRPr="00881A62">
        <w:t>as defined in subsection 124B(1) of the Act.</w:t>
      </w:r>
    </w:p>
    <w:p w:rsidR="005E217E" w:rsidRPr="00881A62" w:rsidRDefault="005E217E" w:rsidP="005E217E">
      <w:pPr>
        <w:pStyle w:val="tMain"/>
      </w:pPr>
      <w:r w:rsidRPr="00881A62">
        <w:lastRenderedPageBreak/>
        <w:tab/>
      </w:r>
      <w:r w:rsidRPr="00881A62">
        <w:fldChar w:fldCharType="begin"/>
      </w:r>
      <w:r w:rsidRPr="00881A62">
        <w:instrText xml:space="preserve">  LISTNUM "main numbering" \l 6 \* MERGEFORMAT </w:instrText>
      </w:r>
      <w:r w:rsidRPr="00881A62">
        <w:fldChar w:fldCharType="end"/>
      </w:r>
      <w:r w:rsidRPr="00881A62">
        <w:tab/>
        <w:t xml:space="preserve">I acknowledge that a failure to comply with the requirements of </w:t>
      </w:r>
      <w:r>
        <w:t>subsection (2) or (3)</w:t>
      </w:r>
      <w:r w:rsidRPr="00881A62">
        <w:t xml:space="preserve"> constitutes a breach of this undertaking whether or not that failure has been, or is likely to be, proven in court proceedings.</w:t>
      </w:r>
    </w:p>
    <w:p w:rsidR="005E217E" w:rsidRDefault="005E217E" w:rsidP="005E217E">
      <w:pPr>
        <w:pStyle w:val="tMain"/>
      </w:pPr>
      <w:r w:rsidRPr="00881A62">
        <w:tab/>
      </w:r>
      <w:r w:rsidRPr="00881A62">
        <w:fldChar w:fldCharType="begin"/>
      </w:r>
      <w:r w:rsidRPr="00881A62">
        <w:instrText xml:space="preserve">  LISTNUM "main numbering" \l 6 \* MERGEFORMAT </w:instrText>
      </w:r>
      <w:r w:rsidRPr="00881A62">
        <w:fldChar w:fldCharType="end"/>
      </w:r>
      <w:r w:rsidRPr="00881A62">
        <w:tab/>
        <w:t>I am aware that if the Minister grants the application in support of which this undertaking is given the undertaking may outlast the period for which the Minister’s approval is given.</w:t>
      </w:r>
    </w:p>
    <w:p w:rsidR="005E217E" w:rsidRPr="00881A62" w:rsidRDefault="005E217E" w:rsidP="005E217E">
      <w:pPr>
        <w:pStyle w:val="h5Section"/>
      </w:pPr>
      <w:bookmarkStart w:id="18" w:name="_Toc493062721"/>
      <w:r w:rsidRPr="00881A62">
        <w:t>3 Personal supervision</w:t>
      </w:r>
      <w:bookmarkEnd w:id="18"/>
    </w:p>
    <w:p w:rsidR="005E217E" w:rsidRPr="00881A62" w:rsidRDefault="005E217E" w:rsidP="005E217E">
      <w:pPr>
        <w:pStyle w:val="tMain"/>
      </w:pPr>
      <w:r w:rsidRPr="00881A62">
        <w:tab/>
        <w:t>(1)</w:t>
      </w:r>
      <w:r w:rsidRPr="00881A62">
        <w:tab/>
        <w:t xml:space="preserve">I acknowledge that it is my obligation, subject </w:t>
      </w:r>
      <w:r w:rsidRPr="00AE2E0B">
        <w:t xml:space="preserve">to </w:t>
      </w:r>
      <w:r>
        <w:t xml:space="preserve">subsections </w:t>
      </w:r>
      <w:r w:rsidRPr="00AE2E0B">
        <w:t>(3) and (4)</w:t>
      </w:r>
      <w:r w:rsidRPr="00881A62">
        <w:t>, personally to supervise any person who renders any service on my behalf and I undertake to accept person responsibility for the rendering of that service under the following conditions of personal supervision:</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r>
      <w:r>
        <w:t>s</w:t>
      </w:r>
      <w:r w:rsidRPr="00881A62">
        <w:t xml:space="preserve">ubject to the following conditions, I will usually be physically available in the laboratory </w:t>
      </w:r>
      <w:r>
        <w:t>while services are being rendere</w:t>
      </w:r>
      <w:r w:rsidRPr="00881A62">
        <w:t xml:space="preserve">d at the laboratory; </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t xml:space="preserve">I may, subject to paragraph </w:t>
      </w:r>
      <w:r w:rsidRPr="00AE2E0B">
        <w:t>(f)</w:t>
      </w:r>
      <w:r w:rsidRPr="00881A62">
        <w:t xml:space="preserve"> below, be physically absent from the laboratory while services are being rendered outside its normal hours of operation but in that event I will leave with the person render</w:t>
      </w:r>
      <w:r>
        <w:t xml:space="preserve">ing the service particulars of </w:t>
      </w:r>
      <w:r w:rsidRPr="00881A62">
        <w:t>the manner in which I may be contacted while the service is being rendered and I must be able to personally attend at the laboratory while the service is being rendered or formally designate another APP present while I am absent;</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t xml:space="preserve">I may, subject to paragraph </w:t>
      </w:r>
      <w:r w:rsidRPr="00AE2E0B">
        <w:t>(f)</w:t>
      </w:r>
      <w:r w:rsidRPr="00881A62">
        <w:t xml:space="preserve"> below, be absent from the laboratory for brief periods due to illness or other personal necessity, or to take part in activities which, in accordance with normal and accepted practice, relate to the provision of services by that laboratory;</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t>I will personally keep a written log of my absences from the laboratory that extend beyond one workday in respect of that laboratory and will retain that log in the laboratory for 18 months from date of last entry;</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r>
      <w:r>
        <w:t>i</w:t>
      </w:r>
      <w:r w:rsidRPr="00881A62">
        <w:t>f I am to be absent from the laboratory for more than 7 consecutive workdays, I will arrange for another APP to personally supervise the rendering of services in the laboratory.  That arrangement shall be recorded in writing and retained in the laboratory for 18 months from date of last entry.  Until such person is appointed, and his or her appointment is recorded in writing, I will remain personally responsible to comply with this undertaking;</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t>if a service is being rendered on my behalf by a person who is not:</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a medical practitioner;</w:t>
      </w:r>
      <w:r>
        <w:t xml:space="preserve"> or</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a scientist, or</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 xml:space="preserve">a person having special qualifications or skills relevant to the </w:t>
      </w:r>
      <w:r w:rsidRPr="00881A62">
        <w:br/>
        <w:t>service being rendered;</w:t>
      </w:r>
    </w:p>
    <w:p w:rsidR="005E217E" w:rsidRPr="00881A62" w:rsidRDefault="005E217E" w:rsidP="005E217E">
      <w:pPr>
        <w:pStyle w:val="tPara"/>
      </w:pPr>
      <w:r>
        <w:tab/>
      </w:r>
      <w:r>
        <w:tab/>
      </w:r>
      <w:r w:rsidRPr="00881A62">
        <w:t>and no person in the above groups is physically present in the laboratory, then I must be physically present in the laboratory and closely supervise the rendering of the service;</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t>I accept responsibility for taking all reasonable steps to ensure that in regard to services rendered by me or on my behalf:</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all persons who render services are adequately trained;</w:t>
      </w:r>
      <w:r>
        <w:t xml:space="preserve"> and</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all services which are to be rendered in the laboratory are allocated to persons employed by the APA and, these persons shall have appropriate qualifications and experience to render the services;</w:t>
      </w:r>
      <w:r>
        <w:t xml:space="preserve"> and</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the methods and procedures in operation in the laboratory for the purpose of rendering services are in accordance with proper and correct practices;</w:t>
      </w:r>
      <w:r>
        <w:t xml:space="preserve"> and</w:t>
      </w:r>
    </w:p>
    <w:p w:rsidR="005E217E" w:rsidRPr="00881A62" w:rsidRDefault="005E217E" w:rsidP="005E217E">
      <w:pPr>
        <w:pStyle w:val="tSubpara"/>
      </w:pPr>
      <w:r w:rsidRPr="00881A62">
        <w:tab/>
      </w:r>
      <w:r w:rsidRPr="00881A62">
        <w:fldChar w:fldCharType="begin"/>
      </w:r>
      <w:r w:rsidRPr="00881A62">
        <w:instrText xml:space="preserve">  LISTNUM "main numbering" \l 8 \* MERGEFORMAT </w:instrText>
      </w:r>
      <w:r w:rsidRPr="00881A62">
        <w:fldChar w:fldCharType="end"/>
      </w:r>
      <w:r w:rsidRPr="00881A62">
        <w:tab/>
        <w:t>for services rendered, proper quality control methods are established and reviewed to ensure their reliability and effectiveness; and</w:t>
      </w:r>
    </w:p>
    <w:p w:rsidR="005E217E" w:rsidRPr="00881A62" w:rsidRDefault="005E217E" w:rsidP="005E217E">
      <w:pPr>
        <w:pStyle w:val="tSubpara"/>
      </w:pPr>
      <w:r w:rsidRPr="00881A62">
        <w:lastRenderedPageBreak/>
        <w:tab/>
      </w:r>
      <w:r w:rsidRPr="00881A62">
        <w:fldChar w:fldCharType="begin"/>
      </w:r>
      <w:r w:rsidRPr="00881A62">
        <w:instrText xml:space="preserve">  LISTNUM "main numbering" \l 8 \* MERGEFORMAT </w:instrText>
      </w:r>
      <w:r w:rsidRPr="00881A62">
        <w:fldChar w:fldCharType="end"/>
      </w:r>
      <w:r w:rsidRPr="00881A62">
        <w:tab/>
        <w:t>results of services and tests rendered are accurately recorded and sent to the treating practitioner and, where applicable, a referring practitioner;</w:t>
      </w:r>
    </w:p>
    <w:p w:rsidR="005E217E" w:rsidRPr="00881A62" w:rsidRDefault="005E217E" w:rsidP="005E217E">
      <w:pPr>
        <w:pStyle w:val="tPara"/>
      </w:pPr>
      <w:r w:rsidRPr="00881A62">
        <w:tab/>
      </w:r>
      <w:r w:rsidRPr="00881A62">
        <w:fldChar w:fldCharType="begin"/>
      </w:r>
      <w:r w:rsidRPr="00881A62">
        <w:instrText xml:space="preserve">  LISTNUM "main numbering" \l 7 \* MERGEFORMAT </w:instrText>
      </w:r>
      <w:r w:rsidRPr="00881A62">
        <w:fldChar w:fldCharType="end"/>
      </w:r>
      <w:r w:rsidRPr="00881A62">
        <w:tab/>
      </w:r>
      <w:r>
        <w:t>if I render, or there is rendered</w:t>
      </w:r>
      <w:r w:rsidRPr="00881A62">
        <w:t xml:space="preserve"> on my behalf, a service which consists of the analysis of a specimen which I know, or have reason to believe, has been taken other than in accordance with the provisions of section 16A(5AA) of the Act I will endorse, or cause to be endorsed, on the assignment form or the account for that service, as the case may be, particulars of the circumstances in which I believe, or have reason to believe, the specimen was taken.</w:t>
      </w:r>
      <w:r w:rsidRPr="00881A62">
        <w:tab/>
      </w:r>
    </w:p>
    <w:p w:rsidR="005E217E" w:rsidRDefault="005E217E" w:rsidP="005E217E">
      <w:pPr>
        <w:pStyle w:val="tMain"/>
      </w:pPr>
      <w:r w:rsidRPr="00881A62">
        <w:tab/>
        <w:t>(2)</w:t>
      </w:r>
      <w:r w:rsidRPr="00881A62">
        <w:tab/>
        <w:t xml:space="preserve">Where services are to be rendered on my behalf in a Category B laboratory as defined in the </w:t>
      </w:r>
      <w:r w:rsidRPr="00881A62">
        <w:rPr>
          <w:i/>
        </w:rPr>
        <w:t>Health Insurance (Accredited Pathology Laborato</w:t>
      </w:r>
      <w:r>
        <w:rPr>
          <w:i/>
        </w:rPr>
        <w:t>ries—Approval) Principles 2017</w:t>
      </w:r>
      <w:r w:rsidRPr="00881A62">
        <w:rPr>
          <w:i/>
        </w:rPr>
        <w:t xml:space="preserve">, </w:t>
      </w:r>
      <w:r w:rsidRPr="00881A62">
        <w:t>I undertake to take all reasonable measures to ensure that the service is rendered under the supervision of an appropriate person as required by those Principles</w:t>
      </w:r>
      <w:r>
        <w:t>.</w:t>
      </w:r>
    </w:p>
    <w:p w:rsidR="005E217E" w:rsidRDefault="005E217E" w:rsidP="005E217E">
      <w:pPr>
        <w:pStyle w:val="tMain"/>
      </w:pPr>
      <w:r w:rsidRPr="00881A62">
        <w:tab/>
        <w:t>(3)</w:t>
      </w:r>
      <w:r w:rsidRPr="00881A62">
        <w:tab/>
      </w:r>
      <w:r>
        <w:t>I acknowledge</w:t>
      </w:r>
      <w:r w:rsidRPr="00881A62">
        <w:t xml:space="preserve"> that any act or omission by a person</w:t>
      </w:r>
      <w:r>
        <w:t xml:space="preserve"> acting</w:t>
      </w:r>
      <w:r w:rsidRPr="00881A62">
        <w:t xml:space="preserve"> with my</w:t>
      </w:r>
      <w:r>
        <w:t xml:space="preserve"> express or implied authority </w:t>
      </w:r>
      <w:r w:rsidRPr="00881A62">
        <w:t>that would, had it been done by me, have resulted in a breach of this undertaking, constitutes a breach of this undertaking by me.</w:t>
      </w:r>
    </w:p>
    <w:p w:rsidR="005E217E" w:rsidRDefault="005E217E" w:rsidP="005E217E">
      <w:pPr>
        <w:pStyle w:val="tMain"/>
      </w:pPr>
      <w:r w:rsidRPr="00881A62">
        <w:tab/>
        <w:t>(4)</w:t>
      </w:r>
      <w:r w:rsidRPr="00881A62">
        <w:tab/>
      </w:r>
      <w:r>
        <w:t xml:space="preserve">Paragraphs (1)(a) </w:t>
      </w:r>
      <w:r>
        <w:rPr>
          <w:rFonts w:ascii="Arial" w:hAnsi="Arial" w:cs="Arial"/>
          <w:color w:val="222222"/>
          <w:shd w:val="clear" w:color="auto" w:fill="FFFFFF"/>
        </w:rPr>
        <w:t>–</w:t>
      </w:r>
      <w:r>
        <w:t xml:space="preserve"> (f) </w:t>
      </w:r>
      <w:r w:rsidRPr="00AE2E0B">
        <w:t xml:space="preserve">and </w:t>
      </w:r>
      <w:r>
        <w:t xml:space="preserve">subsection </w:t>
      </w:r>
      <w:r w:rsidRPr="00AE2E0B">
        <w:t>(2)</w:t>
      </w:r>
      <w:r w:rsidRPr="00881A62">
        <w:t xml:space="preserve"> do not apply where a laboratory is limited to services (and associated equipment for those ser</w:t>
      </w:r>
      <w:r>
        <w:t>vices) as detailed in Part 4 of this Schedule</w:t>
      </w:r>
      <w:r w:rsidRPr="00881A62">
        <w:t>.</w:t>
      </w:r>
    </w:p>
    <w:p w:rsidR="005E217E" w:rsidRPr="00881A62" w:rsidRDefault="005E217E" w:rsidP="005E217E">
      <w:pPr>
        <w:pStyle w:val="h5Section"/>
      </w:pPr>
      <w:bookmarkStart w:id="19" w:name="_Toc493062722"/>
      <w:r w:rsidRPr="00881A62">
        <w:t>4 Dealings with relevant person</w:t>
      </w:r>
      <w:bookmarkEnd w:id="19"/>
    </w:p>
    <w:p w:rsidR="005E217E" w:rsidRDefault="005E217E" w:rsidP="005E217E">
      <w:pPr>
        <w:pStyle w:val="tMain"/>
      </w:pPr>
      <w:r>
        <w:tab/>
        <w:t>(1)</w:t>
      </w:r>
      <w:r>
        <w:tab/>
      </w:r>
      <w:r w:rsidRPr="00881A62">
        <w:t>I undertake to inform the</w:t>
      </w:r>
      <w:r>
        <w:t xml:space="preserve"> Director, Medicare Provider Eligibility and Accreditation</w:t>
      </w:r>
      <w:r w:rsidRPr="00881A62">
        <w:t xml:space="preserve"> if</w:t>
      </w:r>
      <w:r>
        <w:t>, to my knowledge,</w:t>
      </w:r>
      <w:r w:rsidRPr="00881A62">
        <w:t xml:space="preserve"> any of the following occur:</w:t>
      </w:r>
    </w:p>
    <w:p w:rsidR="005E217E" w:rsidRPr="00881A62" w:rsidRDefault="005E217E" w:rsidP="005E217E">
      <w:pPr>
        <w:pStyle w:val="tPara"/>
      </w:pPr>
      <w:r>
        <w:tab/>
        <w:t>(a)</w:t>
      </w:r>
      <w:r>
        <w:tab/>
      </w:r>
      <w:r w:rsidRPr="00881A62">
        <w:t>I become a relevant person;</w:t>
      </w:r>
    </w:p>
    <w:p w:rsidR="005E217E" w:rsidRPr="00881A62" w:rsidRDefault="005E217E" w:rsidP="005E217E">
      <w:pPr>
        <w:pStyle w:val="tPara"/>
      </w:pPr>
      <w:r>
        <w:tab/>
        <w:t>(b)</w:t>
      </w:r>
      <w:r>
        <w:tab/>
      </w:r>
      <w:r w:rsidRPr="00881A62">
        <w:t>I become in control of operations of a relevant person;</w:t>
      </w:r>
    </w:p>
    <w:p w:rsidR="005E217E" w:rsidRPr="00881A62" w:rsidRDefault="005E217E" w:rsidP="005E217E">
      <w:pPr>
        <w:pStyle w:val="tPara"/>
      </w:pPr>
      <w:r>
        <w:tab/>
        <w:t>(c)</w:t>
      </w:r>
      <w:r>
        <w:tab/>
      </w:r>
      <w:r w:rsidRPr="00881A62">
        <w:t xml:space="preserve">any person who derives, or can reasonably be expected to derive (whether     </w:t>
      </w:r>
    </w:p>
    <w:p w:rsidR="005E217E" w:rsidRPr="00881A62" w:rsidRDefault="005E217E" w:rsidP="005E217E">
      <w:pPr>
        <w:pStyle w:val="tPara"/>
      </w:pPr>
      <w:r>
        <w:tab/>
      </w:r>
      <w:r>
        <w:tab/>
      </w:r>
      <w:r w:rsidRPr="00881A62">
        <w:t>directly or indirectly) financial ben</w:t>
      </w:r>
      <w:r>
        <w:t>efit from the services I render</w:t>
      </w:r>
      <w:r w:rsidRPr="00881A62">
        <w:t xml:space="preserve"> within a  laboratory becomes a relevant person;</w:t>
      </w:r>
    </w:p>
    <w:p w:rsidR="005E217E" w:rsidRPr="00881A62" w:rsidRDefault="005E217E" w:rsidP="005E217E">
      <w:pPr>
        <w:pStyle w:val="tPara"/>
      </w:pPr>
      <w:r>
        <w:tab/>
        <w:t>(d)</w:t>
      </w:r>
      <w:r>
        <w:tab/>
      </w:r>
      <w:r w:rsidRPr="00881A62">
        <w:t>I become financially associated with a relevant person;</w:t>
      </w:r>
    </w:p>
    <w:p w:rsidR="005E217E" w:rsidRPr="00881A62" w:rsidRDefault="005E217E" w:rsidP="005E217E">
      <w:pPr>
        <w:pStyle w:val="tPara"/>
      </w:pPr>
      <w:r>
        <w:tab/>
        <w:t>(e)</w:t>
      </w:r>
      <w:r>
        <w:tab/>
      </w:r>
      <w:r w:rsidRPr="00881A62">
        <w:t>I am required to appear before the state or territory body which has jurisdiction to affect my registration as a medical practitioner for misconduct or unprofessional conduct.</w:t>
      </w:r>
    </w:p>
    <w:p w:rsidR="005E217E" w:rsidRPr="005A4FE1" w:rsidRDefault="005E217E" w:rsidP="005E217E">
      <w:pPr>
        <w:pStyle w:val="tMain"/>
      </w:pPr>
      <w:r>
        <w:tab/>
        <w:t>(2)</w:t>
      </w:r>
      <w:r>
        <w:tab/>
      </w:r>
      <w:r w:rsidRPr="00881A62">
        <w:t xml:space="preserve">I undertake not to employ or enter into a contract or understanding with </w:t>
      </w:r>
      <w:r>
        <w:t xml:space="preserve">a person who is, to my knowledge, a relevant person. </w:t>
      </w:r>
    </w:p>
    <w:p w:rsidR="005E217E" w:rsidRPr="00881A62" w:rsidRDefault="005E217E" w:rsidP="005E217E">
      <w:pPr>
        <w:pStyle w:val="h5Section"/>
      </w:pPr>
      <w:bookmarkStart w:id="20" w:name="_Toc493062723"/>
      <w:r w:rsidRPr="00881A62">
        <w:t>5 Information to be accurate</w:t>
      </w:r>
      <w:bookmarkEnd w:id="20"/>
    </w:p>
    <w:p w:rsidR="005E217E" w:rsidRPr="00881A62" w:rsidRDefault="005E217E" w:rsidP="005E217E">
      <w:pPr>
        <w:pStyle w:val="tMain"/>
      </w:pPr>
      <w:r>
        <w:tab/>
        <w:t>(1)</w:t>
      </w:r>
      <w:r>
        <w:tab/>
      </w:r>
      <w:r w:rsidRPr="00881A62">
        <w:t xml:space="preserve">I undertake to ensure </w:t>
      </w:r>
      <w:r>
        <w:t>that information provided to the Department of Human Services</w:t>
      </w:r>
      <w:r w:rsidRPr="00881A62">
        <w:t xml:space="preserve"> for services </w:t>
      </w:r>
      <w:r>
        <w:t>rendered</w:t>
      </w:r>
      <w:r w:rsidRPr="00881A62">
        <w:t xml:space="preserve"> by me or on my behalf, including information relating to claims for payment, is accurate and complete.</w:t>
      </w:r>
    </w:p>
    <w:p w:rsidR="005E217E" w:rsidRPr="00881A62" w:rsidRDefault="005E217E" w:rsidP="005E217E">
      <w:pPr>
        <w:pStyle w:val="tMain"/>
      </w:pPr>
      <w:r>
        <w:tab/>
        <w:t>(2)</w:t>
      </w:r>
      <w:r>
        <w:tab/>
      </w:r>
      <w:r w:rsidRPr="00881A62">
        <w:t>If I become aware that informatio</w:t>
      </w:r>
      <w:r>
        <w:t>n which has been provided to the Department of Human Services</w:t>
      </w:r>
      <w:r w:rsidRPr="00881A62">
        <w:t xml:space="preserve"> is or becomes inaccurate or incomp</w:t>
      </w:r>
      <w:r>
        <w:t xml:space="preserve">lete, I undertake to provide the Department </w:t>
      </w:r>
      <w:r w:rsidRPr="00881A62">
        <w:t>with such further information as will correct the earlier information as soon as possible.</w:t>
      </w:r>
    </w:p>
    <w:p w:rsidR="005E217E" w:rsidRPr="00881A62" w:rsidRDefault="005E217E" w:rsidP="005E217E">
      <w:pPr>
        <w:pStyle w:val="tMain"/>
      </w:pPr>
      <w:r>
        <w:tab/>
        <w:t>(3)</w:t>
      </w:r>
      <w:r>
        <w:tab/>
      </w:r>
      <w:r w:rsidRPr="00881A62">
        <w:t xml:space="preserve">If information provided to </w:t>
      </w:r>
      <w:r>
        <w:t>the Department of Human Services</w:t>
      </w:r>
      <w:r w:rsidRPr="00881A62">
        <w:t xml:space="preserve"> is inaccurate or incom</w:t>
      </w:r>
      <w:r>
        <w:t>plete I undertake to provide the Department</w:t>
      </w:r>
      <w:r w:rsidRPr="00881A62">
        <w:t xml:space="preserve"> with</w:t>
      </w:r>
      <w:r>
        <w:t xml:space="preserve"> such further information as it</w:t>
      </w:r>
      <w:r w:rsidRPr="00881A62">
        <w:t xml:space="preserve"> requests.  The information will be provide</w:t>
      </w:r>
      <w:r>
        <w:t>d in such reasonable form as the Department</w:t>
      </w:r>
      <w:r w:rsidRPr="00881A62">
        <w:t xml:space="preserve"> requires.</w:t>
      </w:r>
    </w:p>
    <w:p w:rsidR="005E217E" w:rsidRDefault="005E217E" w:rsidP="005E217E">
      <w:pPr>
        <w:pStyle w:val="tMain"/>
      </w:pPr>
      <w:r>
        <w:lastRenderedPageBreak/>
        <w:tab/>
        <w:t>(4)</w:t>
      </w:r>
      <w:r>
        <w:tab/>
      </w:r>
      <w:r w:rsidRPr="00881A62">
        <w:t>I undertake</w:t>
      </w:r>
      <w:r>
        <w:t xml:space="preserve"> to advise the Director, Medicare Provider Eligibility and Accreditation </w:t>
      </w:r>
      <w:r w:rsidRPr="00881A62">
        <w:t>in writing of any change in information already provided for the purpose of approval as a pathology practitioner.</w:t>
      </w:r>
    </w:p>
    <w:p w:rsidR="005E217E" w:rsidRPr="00881A62" w:rsidRDefault="005E217E" w:rsidP="005E217E">
      <w:pPr>
        <w:pStyle w:val="h5Section"/>
      </w:pPr>
      <w:bookmarkStart w:id="21" w:name="_Toc493062724"/>
      <w:r w:rsidRPr="00881A62">
        <w:t>6 Quality assurance</w:t>
      </w:r>
      <w:bookmarkEnd w:id="21"/>
    </w:p>
    <w:p w:rsidR="005E217E" w:rsidRPr="00881A62" w:rsidRDefault="005E217E" w:rsidP="005E217E">
      <w:pPr>
        <w:pStyle w:val="tMain"/>
      </w:pPr>
      <w:r>
        <w:tab/>
        <w:t>(1)</w:t>
      </w:r>
      <w:r>
        <w:tab/>
      </w:r>
      <w:r w:rsidRPr="00881A62">
        <w:t>On request of an independent body, I undertake to provide the independent body with copies of all quality assurance program reports and related information relating to the conduct of my activities as an APP.</w:t>
      </w:r>
    </w:p>
    <w:p w:rsidR="005E217E" w:rsidRDefault="005E217E" w:rsidP="005E217E">
      <w:pPr>
        <w:pStyle w:val="tMain"/>
      </w:pPr>
      <w:r>
        <w:tab/>
        <w:t>(2)</w:t>
      </w:r>
      <w:r>
        <w:tab/>
      </w:r>
      <w:r w:rsidRPr="00881A62">
        <w:t>Where I participate in a quality assurance program for the purpose of proficiency testing, I undertake to authorise the provider of any such quality assurance program to release reports</w:t>
      </w:r>
      <w:r>
        <w:t xml:space="preserve"> and information</w:t>
      </w:r>
      <w:r w:rsidRPr="00881A62">
        <w:t xml:space="preserve"> generated as part of the quality assurance program to an independent body.</w:t>
      </w:r>
    </w:p>
    <w:p w:rsidR="005E217E" w:rsidRDefault="005E217E" w:rsidP="005E217E">
      <w:pPr>
        <w:pStyle w:val="tMain"/>
      </w:pPr>
      <w:r>
        <w:tab/>
        <w:t>(3)</w:t>
      </w:r>
      <w:r>
        <w:tab/>
        <w:t xml:space="preserve">I undertake to take reasonable steps to obtain any necessary consents to enable me to provide reports or information to the independent body in accordance with subsection (1).  </w:t>
      </w:r>
    </w:p>
    <w:p w:rsidR="005E217E" w:rsidRDefault="005E217E" w:rsidP="005E217E">
      <w:pPr>
        <w:pStyle w:val="tMain"/>
      </w:pPr>
      <w:r>
        <w:tab/>
        <w:t>(4)</w:t>
      </w:r>
      <w:r>
        <w:tab/>
        <w:t xml:space="preserve">Nothing in this section obliges me to provide reports or information to the independent body, or to authorise any other person to do so, in contravention of any law. </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22" w:name="_Toc493062725"/>
      <w:r w:rsidRPr="00881A62">
        <w:fldChar w:fldCharType="end"/>
      </w:r>
      <w:r w:rsidRPr="00881A62">
        <w:t xml:space="preserve">  Request and use of information</w:t>
      </w:r>
      <w:bookmarkEnd w:id="22"/>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If</w:t>
      </w:r>
      <w:r>
        <w:t>:</w:t>
      </w:r>
    </w:p>
    <w:p w:rsidR="005E217E" w:rsidRDefault="005E217E" w:rsidP="005E217E">
      <w:pPr>
        <w:pStyle w:val="tPara"/>
      </w:pPr>
      <w:r>
        <w:tab/>
      </w:r>
      <w:r>
        <w:fldChar w:fldCharType="begin"/>
      </w:r>
      <w:r>
        <w:instrText xml:space="preserve">  LISTNUM "main numbering" \l 7 \* MERGEFORMAT </w:instrText>
      </w:r>
      <w:r>
        <w:fldChar w:fldCharType="end"/>
      </w:r>
      <w:r>
        <w:tab/>
      </w:r>
      <w:r w:rsidRPr="00881A62">
        <w:t xml:space="preserve">the </w:t>
      </w:r>
      <w:r>
        <w:t xml:space="preserve">Director, Medicare Provider Eligibility and Accreditation; or </w:t>
      </w:r>
    </w:p>
    <w:p w:rsidR="005E217E" w:rsidRDefault="005E217E" w:rsidP="005E217E">
      <w:pPr>
        <w:pStyle w:val="tPara"/>
      </w:pPr>
      <w:r>
        <w:tab/>
      </w:r>
      <w:r>
        <w:fldChar w:fldCharType="begin"/>
      </w:r>
      <w:r>
        <w:instrText xml:space="preserve">  LISTNUM "main numbering" \l 7 \* MERGEFORMAT </w:instrText>
      </w:r>
      <w:r>
        <w:fldChar w:fldCharType="end"/>
      </w:r>
      <w:r>
        <w:tab/>
        <w:t xml:space="preserve">an Assistant Secretary in the Provider Benefits Integrity Division of the Department of Health; </w:t>
      </w:r>
    </w:p>
    <w:p w:rsidR="005E217E" w:rsidRDefault="005E217E" w:rsidP="005E217E">
      <w:pPr>
        <w:pStyle w:val="tMain"/>
      </w:pPr>
      <w:r>
        <w:tab/>
      </w:r>
      <w:r>
        <w:tab/>
      </w:r>
      <w:r w:rsidRPr="00881A62">
        <w:t>makes a written request, I undertake to provide any relevant information specified in the request relating to services provided by or on my behalf, including any matter arising out of this undertaking.</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I acknowledge that information provided pursuant to this undertaking may be copied, disseminated or otherwise made available to</w:t>
      </w:r>
      <w:r>
        <w:t xml:space="preserve"> any of the following:</w:t>
      </w:r>
    </w:p>
    <w:p w:rsidR="005E217E" w:rsidRDefault="005E217E" w:rsidP="005E217E">
      <w:pPr>
        <w:pStyle w:val="tPara"/>
      </w:pPr>
      <w:r>
        <w:tab/>
      </w:r>
      <w:r>
        <w:fldChar w:fldCharType="begin"/>
      </w:r>
      <w:r>
        <w:instrText xml:space="preserve">  LISTNUM "main numbering" \l 7 \* MERGEFORMAT </w:instrText>
      </w:r>
      <w:r>
        <w:fldChar w:fldCharType="end"/>
      </w:r>
      <w:r>
        <w:tab/>
        <w:t xml:space="preserve">the independent body; </w:t>
      </w:r>
    </w:p>
    <w:p w:rsidR="005E217E" w:rsidRDefault="005E217E" w:rsidP="005E217E">
      <w:pPr>
        <w:pStyle w:val="tPara"/>
      </w:pPr>
      <w:r>
        <w:tab/>
      </w:r>
      <w:r>
        <w:fldChar w:fldCharType="begin"/>
      </w:r>
      <w:r>
        <w:instrText xml:space="preserve">  LISTNUM "main numbering" \l 7 \* MERGEFORMAT </w:instrText>
      </w:r>
      <w:r>
        <w:fldChar w:fldCharType="end"/>
      </w:r>
      <w:r>
        <w:tab/>
        <w:t>officers of the Department of Health;</w:t>
      </w:r>
    </w:p>
    <w:p w:rsidR="005E217E" w:rsidRDefault="005E217E" w:rsidP="005E217E">
      <w:pPr>
        <w:pStyle w:val="tPara"/>
      </w:pPr>
      <w:r>
        <w:tab/>
      </w:r>
      <w:r>
        <w:fldChar w:fldCharType="begin"/>
      </w:r>
      <w:r>
        <w:instrText xml:space="preserve">  LISTNUM "main numbering" \l 7 \* MERGEFORMAT </w:instrText>
      </w:r>
      <w:r>
        <w:fldChar w:fldCharType="end"/>
      </w:r>
      <w:r>
        <w:tab/>
        <w:t>persons performing the duties of an officer of the Department of Health;</w:t>
      </w:r>
    </w:p>
    <w:p w:rsidR="005E217E" w:rsidRDefault="005E217E" w:rsidP="005E217E">
      <w:pPr>
        <w:pStyle w:val="tPara"/>
      </w:pPr>
      <w:r>
        <w:tab/>
      </w:r>
      <w:r>
        <w:fldChar w:fldCharType="begin"/>
      </w:r>
      <w:r>
        <w:instrText xml:space="preserve">  LISTNUM "main numbering" \l 7 \* MERGEFORMAT </w:instrText>
      </w:r>
      <w:r>
        <w:fldChar w:fldCharType="end"/>
      </w:r>
      <w:r>
        <w:tab/>
        <w:t xml:space="preserve">the Chief Executive Medicare; </w:t>
      </w:r>
    </w:p>
    <w:p w:rsidR="005E217E" w:rsidRPr="002A46A5" w:rsidRDefault="005E217E" w:rsidP="005E217E">
      <w:pPr>
        <w:pStyle w:val="tPara"/>
      </w:pPr>
      <w:r>
        <w:tab/>
      </w:r>
      <w:r>
        <w:fldChar w:fldCharType="begin"/>
      </w:r>
      <w:r>
        <w:instrText xml:space="preserve">  LISTNUM "main numbering" \l 7 \* MERGEFORMAT </w:instrText>
      </w:r>
      <w:r>
        <w:fldChar w:fldCharType="end"/>
      </w:r>
      <w:r>
        <w:tab/>
        <w:t xml:space="preserve">Departmental employees as defined in the </w:t>
      </w:r>
      <w:r>
        <w:rPr>
          <w:i/>
        </w:rPr>
        <w:t>Human Services (Medicare) Act 1973</w:t>
      </w:r>
      <w:r>
        <w:t>.</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23" w:name="_Toc493062726"/>
      <w:r w:rsidRPr="00881A62">
        <w:fldChar w:fldCharType="end"/>
      </w:r>
      <w:r w:rsidRPr="00881A62">
        <w:t xml:space="preserve">  Notice to practitioners, patients or other persons</w:t>
      </w:r>
      <w:bookmarkEnd w:id="23"/>
    </w:p>
    <w:p w:rsidR="005E217E" w:rsidRPr="00881A62" w:rsidRDefault="005E217E" w:rsidP="005E217E"/>
    <w:p w:rsidR="005E217E" w:rsidRDefault="005E217E" w:rsidP="005E217E">
      <w:pPr>
        <w:pStyle w:val="tMain"/>
      </w:pPr>
      <w:r>
        <w:tab/>
      </w:r>
      <w:r>
        <w:fldChar w:fldCharType="begin"/>
      </w:r>
      <w:r>
        <w:instrText xml:space="preserve">  LISTNUM "main numbering" \l 6 \* MERGEFORMAT </w:instrText>
      </w:r>
      <w:r>
        <w:fldChar w:fldCharType="end"/>
      </w:r>
      <w:r>
        <w:tab/>
      </w:r>
      <w:r w:rsidRPr="00881A62">
        <w:t>I undertake to notify in writing any practitioner,</w:t>
      </w:r>
      <w:r>
        <w:t xml:space="preserve"> participating </w:t>
      </w:r>
      <w:r w:rsidRPr="00881A62">
        <w:t>nurse practit</w:t>
      </w:r>
      <w:r>
        <w:t>ioners, participating midwives,</w:t>
      </w:r>
      <w:r w:rsidRPr="00881A62">
        <w:t xml:space="preserve"> patient or other person requesting or relying on services </w:t>
      </w:r>
      <w:r>
        <w:t>rendered</w:t>
      </w:r>
      <w:r w:rsidRPr="00881A62">
        <w:t xml:space="preserve"> by me or on my behalf if approval to </w:t>
      </w:r>
      <w:r>
        <w:t>render</w:t>
      </w:r>
      <w:r w:rsidRPr="00881A62">
        <w:t xml:space="preserve"> those services has been revoked, varied or refused by the Minister.</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 xml:space="preserve">A notice under </w:t>
      </w:r>
      <w:r>
        <w:t>subsection (1)</w:t>
      </w:r>
      <w:r w:rsidRPr="00881A62">
        <w:t xml:space="preserve"> shall be restricted to services </w:t>
      </w:r>
      <w:r>
        <w:t>rendered</w:t>
      </w:r>
      <w:r w:rsidRPr="00881A62">
        <w:t xml:space="preserve"> to practitioners,</w:t>
      </w:r>
      <w:r>
        <w:t xml:space="preserve"> participating </w:t>
      </w:r>
      <w:r w:rsidRPr="00881A62">
        <w:t>nurse practit</w:t>
      </w:r>
      <w:r>
        <w:t>ioners, participating midwives,</w:t>
      </w:r>
      <w:r w:rsidRPr="00881A62">
        <w:t xml:space="preserve"> patients or other persons who, according to a report of the independent body, may have received inaccurate or otherwise unreliable reports.</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I undertake to provide a notice pursuant to </w:t>
      </w:r>
      <w:r>
        <w:t>subsection (1)</w:t>
      </w:r>
      <w:r w:rsidRPr="00881A62">
        <w:t xml:space="preserve"> within 5 working days of being notified that my </w:t>
      </w:r>
      <w:r>
        <w:t xml:space="preserve">approval to render </w:t>
      </w:r>
      <w:r w:rsidRPr="00881A62">
        <w:t xml:space="preserve">services have been revoked, varied or refused.   </w:t>
      </w:r>
    </w:p>
    <w:p w:rsidR="005E217E" w:rsidRDefault="005E217E" w:rsidP="005E217E">
      <w:pPr>
        <w:pStyle w:val="tMain"/>
      </w:pPr>
      <w:r>
        <w:lastRenderedPageBreak/>
        <w:tab/>
      </w:r>
      <w:r>
        <w:fldChar w:fldCharType="begin"/>
      </w:r>
      <w:r>
        <w:instrText xml:space="preserve">  LISTNUM "main numbering" \l 6 \* MERGEFORMAT </w:instrText>
      </w:r>
      <w:r>
        <w:fldChar w:fldCharType="end"/>
      </w:r>
      <w:r>
        <w:tab/>
      </w:r>
      <w:r w:rsidRPr="00881A62">
        <w:t xml:space="preserve">In the event that I am unable to comply with </w:t>
      </w:r>
      <w:r>
        <w:t>subsection (1)</w:t>
      </w:r>
      <w:r w:rsidRPr="00881A62">
        <w:t xml:space="preserve">, I undertake to provide such assistance as requested by the </w:t>
      </w:r>
      <w:r>
        <w:t xml:space="preserve">Director, Medicare Provider Eligibility and Accreditation </w:t>
      </w:r>
      <w:r w:rsidRPr="00881A62">
        <w:t xml:space="preserve">that will enable such a notice to be given on my behalf. </w:t>
      </w:r>
    </w:p>
    <w:p w:rsidR="005E217E" w:rsidRPr="00881A62" w:rsidRDefault="005E217E" w:rsidP="005E217E">
      <w:pPr>
        <w:pStyle w:val="h5Section"/>
      </w:pPr>
      <w:r>
        <w:fldChar w:fldCharType="begin"/>
      </w:r>
      <w:r>
        <w:instrText xml:space="preserve">  LISTNUM "main numbering" \l 5 \* MERGEFORMAT </w:instrText>
      </w:r>
      <w:bookmarkStart w:id="24" w:name="_Toc493062727"/>
      <w:r>
        <w:fldChar w:fldCharType="end"/>
      </w:r>
      <w:r>
        <w:t xml:space="preserve">  </w:t>
      </w:r>
      <w:r w:rsidRPr="00881A62">
        <w:t>Agreements, arrangements and contracts of employment with Approved Pathology Authority</w:t>
      </w:r>
      <w:bookmarkEnd w:id="24"/>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 xml:space="preserve">I undertake not to </w:t>
      </w:r>
      <w:r>
        <w:t xml:space="preserve">render </w:t>
      </w:r>
      <w:r w:rsidRPr="00881A62">
        <w:t xml:space="preserve">any service in a laboratory in the absence of an agreement, arrangement or contract of employment between the laboratory proprietor and me. </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I undertake to ensure that any contract of employment or other agreement or arrangement between myself and an Authority and any amendment or variation thereto, is in writing signed by all the parties and does not, in any way, control me in the discharge of my responsibilities as set out in this undertaking.</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25" w:name="_Toc493062728"/>
      <w:r w:rsidRPr="00881A62">
        <w:fldChar w:fldCharType="end"/>
      </w:r>
      <w:r w:rsidRPr="00881A62">
        <w:t xml:space="preserve">  Accounts for services rendered by employed APP</w:t>
      </w:r>
      <w:bookmarkEnd w:id="25"/>
    </w:p>
    <w:p w:rsidR="005E217E" w:rsidRDefault="005E217E" w:rsidP="005E217E">
      <w:pPr>
        <w:pStyle w:val="tMain"/>
      </w:pPr>
      <w:r>
        <w:tab/>
      </w:r>
      <w:r>
        <w:tab/>
      </w:r>
      <w:r w:rsidRPr="00881A62">
        <w:t>Where a service has been rendered by or on my behalf, I undertake to ensure that an account for that service is raised on my behalf by the APA, being the proprietor of the laboratory in which the service was rendered and that, no further account will be raised by me.  I undertake to ensure that such account includes, and is supported by, information and particulars required by the Act</w:t>
      </w:r>
      <w:r>
        <w:t>.</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26" w:name="_Toc493062729"/>
      <w:r w:rsidRPr="00881A62">
        <w:fldChar w:fldCharType="end"/>
      </w:r>
      <w:r w:rsidRPr="00881A62">
        <w:t xml:space="preserve">  No inducement to use services</w:t>
      </w:r>
      <w:bookmarkEnd w:id="26"/>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I undertake not to accept a request for services by </w:t>
      </w:r>
      <w:r>
        <w:t xml:space="preserve">me </w:t>
      </w:r>
      <w:r w:rsidRPr="00881A62">
        <w:t xml:space="preserve">or on my behalf where any benefit or incentive (other than an item set out in </w:t>
      </w:r>
      <w:r>
        <w:t>Part 3 of this Schedule</w:t>
      </w:r>
      <w:r w:rsidRPr="00881A62">
        <w:t>) has been directly or indirectly offered or supplied to the requesting practitioner or employer of that practitioner by the APA with which I have an agreement, arrangement or contract of employment.</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The obligation und</w:t>
      </w:r>
      <w:r>
        <w:t>er subsection (1)</w:t>
      </w:r>
      <w:r w:rsidRPr="00881A62">
        <w:t xml:space="preserve"> only arises where I ought reasonably to have known that such benefit or incentive has been </w:t>
      </w:r>
      <w:r>
        <w:t xml:space="preserve">offered or </w:t>
      </w:r>
      <w:r w:rsidRPr="00881A62">
        <w:t>supplied.</w:t>
      </w:r>
    </w:p>
    <w:p w:rsidR="005E217E" w:rsidRPr="00881A62" w:rsidRDefault="005E217E" w:rsidP="005E217E">
      <w:pPr>
        <w:pStyle w:val="h5Section"/>
      </w:pPr>
      <w:r w:rsidRPr="00881A62">
        <w:fldChar w:fldCharType="begin"/>
      </w:r>
      <w:r w:rsidRPr="00881A62">
        <w:instrText xml:space="preserve">  LISTNUM "main numbering" \l 5 \* MERGEFORMAT </w:instrText>
      </w:r>
      <w:bookmarkStart w:id="27" w:name="_Toc493062730"/>
      <w:r w:rsidRPr="00881A62">
        <w:fldChar w:fldCharType="end"/>
      </w:r>
      <w:r w:rsidRPr="00881A62">
        <w:t xml:space="preserve">  Time and method of complying with undertakings</w:t>
      </w:r>
      <w:bookmarkEnd w:id="27"/>
      <w:r w:rsidRPr="00881A62">
        <w:t xml:space="preserve"> </w:t>
      </w:r>
    </w:p>
    <w:p w:rsidR="005E217E" w:rsidRPr="00881A62" w:rsidRDefault="005E217E" w:rsidP="005E217E">
      <w:pPr>
        <w:pStyle w:val="tMain"/>
      </w:pPr>
      <w:r>
        <w:tab/>
      </w:r>
      <w:r>
        <w:fldChar w:fldCharType="begin"/>
      </w:r>
      <w:r>
        <w:instrText xml:space="preserve">  LISTNUM "main numbering" \l 6 \* MERGEFORMAT </w:instrText>
      </w:r>
      <w:r>
        <w:fldChar w:fldCharType="end"/>
      </w:r>
      <w:r>
        <w:tab/>
        <w:t>I undertake to comply with any obligation imposed by this undertaking within 14 days of the obligation arising, unless otherwise specified.</w:t>
      </w:r>
    </w:p>
    <w:p w:rsidR="005E217E" w:rsidRPr="00881A62" w:rsidRDefault="005E217E" w:rsidP="005E217E">
      <w:pPr>
        <w:pStyle w:val="tMain"/>
      </w:pPr>
      <w:r>
        <w:tab/>
      </w:r>
      <w:r>
        <w:fldChar w:fldCharType="begin"/>
      </w:r>
      <w:r>
        <w:instrText xml:space="preserve">  LISTNUM "main numbering" \l 6 \* MERGEFORMAT </w:instrText>
      </w:r>
      <w:r>
        <w:fldChar w:fldCharType="end"/>
      </w:r>
      <w:r>
        <w:tab/>
        <w:t>Any information I am required by this undertaking to provide to the Director, Medicare Provider Eligibility and Accreditation must be</w:t>
      </w:r>
      <w:r w:rsidRPr="00881A62">
        <w:t>:</w:t>
      </w:r>
    </w:p>
    <w:p w:rsidR="005E217E" w:rsidRPr="00881A62" w:rsidRDefault="005E217E" w:rsidP="005E217E">
      <w:pPr>
        <w:pStyle w:val="tPara"/>
      </w:pPr>
      <w:r>
        <w:tab/>
      </w:r>
    </w:p>
    <w:p w:rsidR="005E217E" w:rsidRDefault="005E217E" w:rsidP="005E217E">
      <w:pPr>
        <w:pStyle w:val="tPara"/>
      </w:pPr>
      <w:r>
        <w:tab/>
      </w:r>
      <w:r>
        <w:fldChar w:fldCharType="begin"/>
      </w:r>
      <w:r>
        <w:instrText xml:space="preserve">  LISTNUM "main numbering" \l 7 \* MERGEFORMAT </w:instrText>
      </w:r>
      <w:r>
        <w:fldChar w:fldCharType="end"/>
      </w:r>
      <w:r>
        <w:tab/>
        <w:t>delivered or posted to</w:t>
      </w:r>
    </w:p>
    <w:p w:rsidR="005E217E" w:rsidRDefault="005E217E" w:rsidP="005E217E">
      <w:pPr>
        <w:pStyle w:val="tPara"/>
      </w:pPr>
      <w:r>
        <w:tab/>
      </w:r>
      <w:r>
        <w:tab/>
      </w:r>
      <w:r>
        <w:tab/>
      </w:r>
      <w:r>
        <w:tab/>
      </w:r>
    </w:p>
    <w:p w:rsidR="005E217E" w:rsidRPr="00881A62" w:rsidRDefault="005E217E" w:rsidP="005E217E">
      <w:pPr>
        <w:pStyle w:val="tPara"/>
      </w:pPr>
      <w:r>
        <w:tab/>
      </w:r>
      <w:r>
        <w:tab/>
      </w:r>
      <w:r>
        <w:tab/>
      </w:r>
      <w:r>
        <w:tab/>
      </w:r>
      <w:r w:rsidRPr="00881A62">
        <w:t xml:space="preserve">The </w:t>
      </w:r>
      <w:r>
        <w:t>Director, Medicare Provider Eligibility and Accreditation</w:t>
      </w:r>
    </w:p>
    <w:p w:rsidR="005E217E" w:rsidRPr="00881A62" w:rsidRDefault="005E217E" w:rsidP="005E217E">
      <w:pPr>
        <w:pStyle w:val="tPara"/>
      </w:pPr>
      <w:r>
        <w:tab/>
      </w:r>
      <w:r>
        <w:tab/>
      </w:r>
      <w:r>
        <w:tab/>
      </w:r>
      <w:r>
        <w:tab/>
        <w:t>Department of Human Services</w:t>
      </w:r>
    </w:p>
    <w:p w:rsidR="005E217E" w:rsidRPr="00881A62" w:rsidRDefault="005E217E" w:rsidP="005E217E">
      <w:pPr>
        <w:pStyle w:val="tPara"/>
      </w:pPr>
      <w:r>
        <w:tab/>
      </w:r>
      <w:r>
        <w:tab/>
      </w:r>
      <w:r>
        <w:tab/>
      </w:r>
      <w:r>
        <w:tab/>
      </w:r>
      <w:r w:rsidRPr="00881A62">
        <w:t>PO Box 1001</w:t>
      </w:r>
    </w:p>
    <w:p w:rsidR="005E217E" w:rsidRDefault="005E217E" w:rsidP="005E217E">
      <w:pPr>
        <w:pStyle w:val="tPara"/>
      </w:pPr>
      <w:r>
        <w:tab/>
      </w:r>
      <w:r>
        <w:tab/>
      </w:r>
      <w:r>
        <w:tab/>
      </w:r>
      <w:r>
        <w:tab/>
        <w:t>TUGGERANONG DC</w:t>
      </w:r>
      <w:r w:rsidRPr="00881A62">
        <w:t xml:space="preserve"> ACT 2901</w:t>
      </w:r>
      <w:r>
        <w:t xml:space="preserve"> </w:t>
      </w:r>
    </w:p>
    <w:p w:rsidR="005E217E" w:rsidRPr="00881A62" w:rsidRDefault="005E217E" w:rsidP="005E217E">
      <w:pPr>
        <w:pStyle w:val="tPara"/>
      </w:pPr>
    </w:p>
    <w:p w:rsidR="005E217E" w:rsidRPr="00881A62" w:rsidRDefault="005E217E" w:rsidP="005E217E">
      <w:pPr>
        <w:pStyle w:val="tPara"/>
      </w:pPr>
      <w:r>
        <w:tab/>
      </w:r>
      <w:r>
        <w:tab/>
      </w:r>
      <w:r w:rsidRPr="00881A62">
        <w:t xml:space="preserve">Or </w:t>
      </w:r>
      <w:r>
        <w:t>another address</w:t>
      </w:r>
      <w:r w:rsidRPr="00881A62">
        <w:t xml:space="preserve"> </w:t>
      </w:r>
      <w:r>
        <w:t xml:space="preserve">specified by </w:t>
      </w:r>
      <w:r w:rsidRPr="00881A62">
        <w:t xml:space="preserve">the </w:t>
      </w:r>
      <w:r>
        <w:t>Department</w:t>
      </w:r>
      <w:r w:rsidRPr="00881A62">
        <w:t xml:space="preserve"> by no</w:t>
      </w:r>
      <w:r>
        <w:t>tice in writing to me</w:t>
      </w:r>
      <w:r w:rsidRPr="00881A62">
        <w:t>;</w:t>
      </w:r>
      <w:r>
        <w:t xml:space="preserve"> or</w:t>
      </w:r>
    </w:p>
    <w:p w:rsidR="005E217E" w:rsidRDefault="005E217E" w:rsidP="005E217E">
      <w:pPr>
        <w:pStyle w:val="tPara"/>
        <w:rPr>
          <w:i/>
        </w:rPr>
      </w:pPr>
      <w:r>
        <w:tab/>
      </w:r>
      <w:r>
        <w:fldChar w:fldCharType="begin"/>
      </w:r>
      <w:r>
        <w:instrText xml:space="preserve">  LISTNUM "main numbering" \l 7 \* MERGEFORMAT </w:instrText>
      </w:r>
      <w:r>
        <w:fldChar w:fldCharType="end"/>
      </w:r>
      <w:r>
        <w:tab/>
        <w:t xml:space="preserve">emailed to </w:t>
      </w:r>
      <w:r w:rsidRPr="00340346">
        <w:t>co.gp.manager.pathology@humanservices.gov.au</w:t>
      </w:r>
      <w:r>
        <w:t xml:space="preserve">. </w:t>
      </w:r>
    </w:p>
    <w:p w:rsidR="005E217E" w:rsidRDefault="005E217E" w:rsidP="005E217E">
      <w:pPr>
        <w:pStyle w:val="tMain"/>
      </w:pPr>
      <w:r>
        <w:tab/>
      </w:r>
      <w:r>
        <w:fldChar w:fldCharType="begin"/>
      </w:r>
      <w:r>
        <w:instrText xml:space="preserve">  LISTNUM "main numbering" \l 6 \* MERGEFORMAT </w:instrText>
      </w:r>
      <w:r>
        <w:fldChar w:fldCharType="end"/>
      </w:r>
      <w:r>
        <w:tab/>
        <w:t xml:space="preserve">Any information provided under paragraph (2)(a) must be </w:t>
      </w:r>
      <w:r w:rsidRPr="00881A62">
        <w:t xml:space="preserve">signed by </w:t>
      </w:r>
      <w:r>
        <w:t>me</w:t>
      </w:r>
      <w:r w:rsidRPr="00881A62">
        <w:t xml:space="preserve"> or by a person authorised in writing to sign on my behalf</w:t>
      </w:r>
      <w:r>
        <w:t>.</w:t>
      </w:r>
    </w:p>
    <w:p w:rsidR="005E217E" w:rsidRDefault="005E217E" w:rsidP="005E217E">
      <w:pPr>
        <w:pStyle w:val="tMain"/>
      </w:pPr>
      <w:r>
        <w:lastRenderedPageBreak/>
        <w:tab/>
      </w:r>
      <w:r>
        <w:fldChar w:fldCharType="begin"/>
      </w:r>
      <w:r>
        <w:instrText xml:space="preserve">  LISTNUM "main numbering" \l 6 \* MERGEFORMAT </w:instrText>
      </w:r>
      <w:r>
        <w:fldChar w:fldCharType="end"/>
      </w:r>
      <w:r>
        <w:tab/>
        <w:t xml:space="preserve">I undertake to take adequate steps to ensure that only authorised persons have access to my email system. </w:t>
      </w:r>
    </w:p>
    <w:p w:rsidR="005E217E" w:rsidRDefault="005E217E" w:rsidP="005E217E">
      <w:pPr>
        <w:pStyle w:val="tMain"/>
      </w:pPr>
      <w:r>
        <w:tab/>
      </w:r>
      <w:r>
        <w:fldChar w:fldCharType="begin"/>
      </w:r>
      <w:r>
        <w:instrText xml:space="preserve">  LISTNUM "main numbering" \l 6 \* MERGEFORMAT </w:instrText>
      </w:r>
      <w:r>
        <w:fldChar w:fldCharType="end"/>
      </w:r>
      <w:r>
        <w:tab/>
        <w:t>I acknowledges that s</w:t>
      </w:r>
      <w:r w:rsidRPr="00881A62">
        <w:t xml:space="preserve">ection 163 of the </w:t>
      </w:r>
      <w:r>
        <w:rPr>
          <w:i/>
        </w:rPr>
        <w:t>Evidence Act 1995</w:t>
      </w:r>
      <w:r w:rsidRPr="00881A62">
        <w:rPr>
          <w:i/>
        </w:rPr>
        <w:t xml:space="preserve"> </w:t>
      </w:r>
      <w:r w:rsidRPr="00881A62">
        <w:t xml:space="preserve">will apply to any document posted to </w:t>
      </w:r>
      <w:r>
        <w:t>me</w:t>
      </w:r>
      <w:r w:rsidRPr="00881A62">
        <w:t xml:space="preserve"> by </w:t>
      </w:r>
      <w:r>
        <w:t>the Department of Human Services</w:t>
      </w:r>
      <w:r w:rsidRPr="00881A62">
        <w:t xml:space="preserve"> at the address nominated in the application in support of which this undertaking is given or at such other address as may later be provided by </w:t>
      </w:r>
      <w:r>
        <w:t>me</w:t>
      </w:r>
      <w:r w:rsidRPr="00881A62">
        <w:t xml:space="preserve"> in wri</w:t>
      </w:r>
      <w:r>
        <w:t>ting to the Department of Human Services</w:t>
      </w:r>
      <w:r w:rsidRPr="00881A62">
        <w:t>.</w:t>
      </w:r>
    </w:p>
    <w:p w:rsidR="005E217E" w:rsidRPr="00881A62" w:rsidRDefault="005E217E" w:rsidP="005E217E">
      <w:pPr>
        <w:pStyle w:val="h2Part"/>
      </w:pPr>
      <w:r w:rsidRPr="00881A62">
        <w:fldChar w:fldCharType="begin"/>
      </w:r>
      <w:r w:rsidRPr="00881A62">
        <w:instrText xml:space="preserve">  LISTNUM "main numbering" \l 2 \* MERGEFORMAT </w:instrText>
      </w:r>
      <w:bookmarkStart w:id="28" w:name="_Toc493062731"/>
      <w:r w:rsidRPr="00881A62">
        <w:fldChar w:fldCharType="end"/>
      </w:r>
      <w:r w:rsidRPr="00881A62">
        <w:t>—Legislation</w:t>
      </w:r>
      <w:bookmarkEnd w:id="28"/>
      <w:r w:rsidRPr="00881A62">
        <w:t xml:space="preserve"> </w:t>
      </w:r>
    </w:p>
    <w:p w:rsidR="005E217E" w:rsidRDefault="005E217E" w:rsidP="005E217E">
      <w:pPr>
        <w:rPr>
          <w:i/>
        </w:rPr>
      </w:pPr>
    </w:p>
    <w:p w:rsidR="005B38D0" w:rsidRPr="005B38D0" w:rsidRDefault="005B38D0" w:rsidP="005B38D0">
      <w:pPr>
        <w:rPr>
          <w:i/>
        </w:rPr>
      </w:pPr>
      <w:r w:rsidRPr="005B38D0">
        <w:rPr>
          <w:i/>
        </w:rPr>
        <w:t>Health Insurance Act 1973</w:t>
      </w:r>
    </w:p>
    <w:p w:rsidR="005B38D0" w:rsidRPr="005B38D0" w:rsidRDefault="005B38D0" w:rsidP="005B38D0">
      <w:pPr>
        <w:rPr>
          <w:i/>
        </w:rPr>
      </w:pPr>
      <w:r w:rsidRPr="005B38D0">
        <w:rPr>
          <w:i/>
        </w:rPr>
        <w:t>Health Insurance Regulations 1975</w:t>
      </w:r>
    </w:p>
    <w:p w:rsidR="005B38D0" w:rsidRPr="005B38D0" w:rsidRDefault="005B38D0" w:rsidP="005B38D0">
      <w:pPr>
        <w:rPr>
          <w:i/>
        </w:rPr>
      </w:pPr>
      <w:r w:rsidRPr="005B38D0">
        <w:rPr>
          <w:i/>
        </w:rPr>
        <w:t>Human Services (Medicare) Act 1973</w:t>
      </w:r>
    </w:p>
    <w:p w:rsidR="005B38D0" w:rsidRPr="005B38D0" w:rsidRDefault="005B38D0" w:rsidP="005B38D0">
      <w:pPr>
        <w:rPr>
          <w:i/>
        </w:rPr>
      </w:pPr>
      <w:r w:rsidRPr="005B38D0">
        <w:rPr>
          <w:i/>
        </w:rPr>
        <w:t>Human Services (Medicare) Regulations 2017</w:t>
      </w:r>
    </w:p>
    <w:p w:rsidR="005B38D0" w:rsidRPr="005B38D0" w:rsidRDefault="005B38D0" w:rsidP="005B38D0">
      <w:pPr>
        <w:rPr>
          <w:i/>
        </w:rPr>
      </w:pPr>
      <w:r w:rsidRPr="005B38D0">
        <w:rPr>
          <w:i/>
        </w:rPr>
        <w:t>Health Insurance (Pathology) (Fees) Act 1991</w:t>
      </w:r>
    </w:p>
    <w:p w:rsidR="005B38D0" w:rsidRPr="005B38D0" w:rsidRDefault="005B38D0" w:rsidP="005B38D0">
      <w:pPr>
        <w:rPr>
          <w:i/>
        </w:rPr>
      </w:pPr>
      <w:r w:rsidRPr="005B38D0">
        <w:rPr>
          <w:i/>
        </w:rPr>
        <w:t>Health Insurance (Approved Pathology Specimen Collection Centres) Tax Act 2000</w:t>
      </w:r>
    </w:p>
    <w:p w:rsidR="005B38D0" w:rsidRPr="005B38D0" w:rsidRDefault="005B38D0" w:rsidP="005B38D0">
      <w:pPr>
        <w:rPr>
          <w:i/>
        </w:rPr>
      </w:pPr>
      <w:r w:rsidRPr="005B38D0">
        <w:rPr>
          <w:i/>
        </w:rPr>
        <w:t>Health Insurance (Pathology Services) Regulations 2015</w:t>
      </w:r>
    </w:p>
    <w:p w:rsidR="005B38D0" w:rsidRPr="005B38D0" w:rsidRDefault="005B38D0" w:rsidP="005B38D0">
      <w:pPr>
        <w:rPr>
          <w:i/>
        </w:rPr>
      </w:pPr>
      <w:r w:rsidRPr="005B38D0">
        <w:rPr>
          <w:i/>
        </w:rPr>
        <w:t>Health Insurance (Pathology Services Table) Regulations 2017</w:t>
      </w:r>
    </w:p>
    <w:p w:rsidR="005B38D0" w:rsidRPr="005B38D0" w:rsidRDefault="005B38D0" w:rsidP="005B38D0">
      <w:pPr>
        <w:rPr>
          <w:i/>
        </w:rPr>
      </w:pPr>
      <w:r w:rsidRPr="005B38D0">
        <w:rPr>
          <w:i/>
        </w:rPr>
        <w:t>Health Insurance (Accredited Pathology Laboratories – Approval) Principles 2017</w:t>
      </w:r>
    </w:p>
    <w:p w:rsidR="005B38D0" w:rsidRPr="005B38D0" w:rsidRDefault="005B38D0" w:rsidP="005B38D0">
      <w:pPr>
        <w:rPr>
          <w:i/>
        </w:rPr>
      </w:pPr>
      <w:r w:rsidRPr="005B38D0">
        <w:rPr>
          <w:i/>
        </w:rPr>
        <w:t>Health Insurance (Eligible Collection Centres) Approval Principles 2010</w:t>
      </w:r>
    </w:p>
    <w:p w:rsidR="005B38D0" w:rsidRPr="005B38D0" w:rsidRDefault="005B38D0" w:rsidP="005B38D0">
      <w:pPr>
        <w:rPr>
          <w:i/>
        </w:rPr>
      </w:pPr>
      <w:r w:rsidRPr="005B38D0">
        <w:rPr>
          <w:i/>
        </w:rPr>
        <w:t>Health Insurance (Pathologist-Determinable Services) Determination 2015</w:t>
      </w:r>
    </w:p>
    <w:p w:rsidR="005B38D0" w:rsidRPr="005B38D0" w:rsidRDefault="005B38D0" w:rsidP="005B38D0">
      <w:pPr>
        <w:rPr>
          <w:i/>
        </w:rPr>
      </w:pPr>
      <w:r w:rsidRPr="005B38D0">
        <w:rPr>
          <w:i/>
        </w:rPr>
        <w:t>Health Insurance (Permitted Benefits-Pathology Services) Determination 2008</w:t>
      </w:r>
    </w:p>
    <w:p w:rsidR="005B38D0" w:rsidRPr="005B38D0" w:rsidRDefault="005B38D0" w:rsidP="005B38D0">
      <w:pPr>
        <w:rPr>
          <w:i/>
        </w:rPr>
      </w:pPr>
      <w:r w:rsidRPr="005B38D0">
        <w:rPr>
          <w:i/>
        </w:rPr>
        <w:t>Health Insurance (Prescribed Pathology Services) Determination 2011</w:t>
      </w:r>
    </w:p>
    <w:p w:rsidR="005E217E" w:rsidRPr="005B38D0" w:rsidRDefault="005B38D0" w:rsidP="005E217E">
      <w:pPr>
        <w:rPr>
          <w:rStyle w:val="IntenseReference"/>
          <w:b w:val="0"/>
          <w:bCs w:val="0"/>
          <w:smallCaps w:val="0"/>
          <w:color w:val="auto"/>
          <w:spacing w:val="0"/>
        </w:rPr>
      </w:pPr>
      <w:r w:rsidRPr="005B38D0">
        <w:rPr>
          <w:i/>
        </w:rPr>
        <w:t>Health Insurance (Eligible Pathology Laboratories) Determination 2015</w:t>
      </w:r>
    </w:p>
    <w:p w:rsidR="005E217E" w:rsidRPr="00881A62" w:rsidRDefault="005E217E" w:rsidP="005B38D0">
      <w:pPr>
        <w:pStyle w:val="h2Part"/>
        <w:ind w:left="0" w:firstLine="0"/>
      </w:pPr>
      <w:r w:rsidRPr="00881A62">
        <w:fldChar w:fldCharType="begin"/>
      </w:r>
      <w:r w:rsidRPr="00881A62">
        <w:instrText xml:space="preserve">  LISTNUM "main numbering" \l 2 \* MERGEFORMAT </w:instrText>
      </w:r>
      <w:bookmarkStart w:id="29" w:name="_Toc493062732"/>
      <w:r w:rsidRPr="00881A62">
        <w:fldChar w:fldCharType="end"/>
      </w:r>
      <w:r w:rsidRPr="00881A62">
        <w:t>—Items an Authority may provide requesting practitioners</w:t>
      </w:r>
      <w:bookmarkEnd w:id="29"/>
      <w:r w:rsidRPr="00881A62">
        <w:t xml:space="preserve"> </w:t>
      </w:r>
    </w:p>
    <w:p w:rsidR="005E217E" w:rsidRPr="00881A62" w:rsidRDefault="005E217E" w:rsidP="005E217E">
      <w:pPr>
        <w:spacing w:line="240" w:lineRule="atLeast"/>
        <w:rPr>
          <w:snapToGrid w:val="0"/>
        </w:rPr>
      </w:pPr>
    </w:p>
    <w:p w:rsidR="005E217E" w:rsidRDefault="005E217E" w:rsidP="005E217E">
      <w:pPr>
        <w:pStyle w:val="ntoHeading"/>
        <w:rPr>
          <w:snapToGrid w:val="0"/>
        </w:rPr>
      </w:pPr>
      <w:r>
        <w:t>Note:</w:t>
      </w:r>
      <w:r>
        <w:tab/>
      </w:r>
      <w:r w:rsidRPr="00D11441">
        <w:t>In general, these are items which can only be used for the collection of specimens for pathology testing or, if other uses are possible, when supplied by</w:t>
      </w:r>
      <w:r>
        <w:t xml:space="preserve"> APPs</w:t>
      </w:r>
      <w:r w:rsidRPr="00D11441">
        <w:t xml:space="preserve"> to referrers, will only be used for collection purposes.  These are mostly single use items employed in the collection of pathology samples.</w:t>
      </w:r>
      <w:r>
        <w:t xml:space="preserve"> </w:t>
      </w:r>
      <w:r w:rsidRPr="00D11441">
        <w:t xml:space="preserve">These are the only items/services an APP/APA may supply free of charge, discounted or on a non-commercial basis, to a practitioner that requests or, intends to request, pathology services. </w:t>
      </w:r>
      <w:r w:rsidRPr="00D11441">
        <w:rPr>
          <w:snapToGrid w:val="0"/>
        </w:rPr>
        <w:t>There is no obligation for a pathologist to supply any of the accepted items to a requesting practitioner.</w:t>
      </w:r>
    </w:p>
    <w:p w:rsidR="005E217E" w:rsidRDefault="005E217E" w:rsidP="005E217E">
      <w:pPr>
        <w:spacing w:line="240" w:lineRule="auto"/>
        <w:rPr>
          <w:b/>
          <w:szCs w:val="22"/>
        </w:rPr>
      </w:pPr>
    </w:p>
    <w:p w:rsidR="005E217E" w:rsidRPr="00D11441" w:rsidRDefault="005E217E" w:rsidP="005E217E">
      <w:pPr>
        <w:spacing w:line="240" w:lineRule="auto"/>
        <w:rPr>
          <w:szCs w:val="22"/>
        </w:rPr>
      </w:pPr>
      <w:r w:rsidRPr="00D11441">
        <w:rPr>
          <w:b/>
          <w:szCs w:val="22"/>
        </w:rPr>
        <w:t xml:space="preserve">Blood collection </w:t>
      </w:r>
      <w:r w:rsidRPr="00D11441">
        <w:rPr>
          <w:b/>
          <w:szCs w:val="22"/>
        </w:rPr>
        <w:br/>
      </w:r>
    </w:p>
    <w:p w:rsidR="005E217E" w:rsidRPr="00D11441" w:rsidRDefault="005E217E" w:rsidP="005E217E">
      <w:pPr>
        <w:pStyle w:val="ListParagraph"/>
        <w:numPr>
          <w:ilvl w:val="0"/>
          <w:numId w:val="8"/>
        </w:numPr>
        <w:rPr>
          <w:szCs w:val="22"/>
        </w:rPr>
      </w:pPr>
      <w:r w:rsidRPr="00D11441">
        <w:rPr>
          <w:szCs w:val="22"/>
        </w:rPr>
        <w:t>Needle Barrel Holders;</w:t>
      </w:r>
    </w:p>
    <w:p w:rsidR="005E217E" w:rsidRPr="00D11441" w:rsidRDefault="005E217E" w:rsidP="005E217E">
      <w:pPr>
        <w:pStyle w:val="ListParagraph"/>
        <w:numPr>
          <w:ilvl w:val="0"/>
          <w:numId w:val="8"/>
        </w:numPr>
        <w:rPr>
          <w:szCs w:val="22"/>
        </w:rPr>
      </w:pPr>
      <w:r w:rsidRPr="00D11441">
        <w:rPr>
          <w:szCs w:val="22"/>
        </w:rPr>
        <w:t>Vacutainer (or equivalent) needles;</w:t>
      </w:r>
    </w:p>
    <w:p w:rsidR="005E217E" w:rsidRPr="00D11441" w:rsidRDefault="005E217E" w:rsidP="005E217E">
      <w:pPr>
        <w:pStyle w:val="ListParagraph"/>
        <w:numPr>
          <w:ilvl w:val="0"/>
          <w:numId w:val="8"/>
        </w:numPr>
        <w:rPr>
          <w:szCs w:val="22"/>
        </w:rPr>
      </w:pPr>
      <w:r w:rsidRPr="00D11441">
        <w:rPr>
          <w:szCs w:val="22"/>
        </w:rPr>
        <w:t>Syringes 5mls or larger;</w:t>
      </w:r>
    </w:p>
    <w:p w:rsidR="005E217E" w:rsidRPr="00D11441" w:rsidRDefault="005E217E" w:rsidP="005E217E">
      <w:pPr>
        <w:pStyle w:val="ListParagraph"/>
        <w:numPr>
          <w:ilvl w:val="0"/>
          <w:numId w:val="8"/>
        </w:numPr>
        <w:rPr>
          <w:szCs w:val="22"/>
        </w:rPr>
      </w:pPr>
      <w:r w:rsidRPr="00D11441">
        <w:rPr>
          <w:szCs w:val="22"/>
        </w:rPr>
        <w:t>Needles 21, 23 gauge;</w:t>
      </w:r>
    </w:p>
    <w:p w:rsidR="005E217E" w:rsidRPr="00D11441" w:rsidRDefault="005E217E" w:rsidP="005E217E">
      <w:pPr>
        <w:pStyle w:val="ListParagraph"/>
        <w:numPr>
          <w:ilvl w:val="0"/>
          <w:numId w:val="8"/>
        </w:numPr>
        <w:rPr>
          <w:szCs w:val="22"/>
        </w:rPr>
      </w:pPr>
      <w:r w:rsidRPr="00D11441">
        <w:rPr>
          <w:szCs w:val="22"/>
        </w:rPr>
        <w:t>Alcowipes (or similar individual alcohol wipes);</w:t>
      </w:r>
    </w:p>
    <w:p w:rsidR="005E217E" w:rsidRPr="00D11441" w:rsidRDefault="005E217E" w:rsidP="005E217E">
      <w:pPr>
        <w:pStyle w:val="ListParagraph"/>
        <w:numPr>
          <w:ilvl w:val="0"/>
          <w:numId w:val="8"/>
        </w:numPr>
        <w:rPr>
          <w:szCs w:val="22"/>
        </w:rPr>
      </w:pPr>
      <w:r w:rsidRPr="00D11441">
        <w:rPr>
          <w:szCs w:val="22"/>
        </w:rPr>
        <w:t>Spreaders for blood films;</w:t>
      </w:r>
    </w:p>
    <w:p w:rsidR="005E217E" w:rsidRPr="00D11441" w:rsidRDefault="005E217E" w:rsidP="005E217E">
      <w:pPr>
        <w:pStyle w:val="ListParagraph"/>
        <w:numPr>
          <w:ilvl w:val="0"/>
          <w:numId w:val="8"/>
        </w:numPr>
        <w:rPr>
          <w:szCs w:val="22"/>
        </w:rPr>
      </w:pPr>
      <w:r w:rsidRPr="00D11441">
        <w:rPr>
          <w:szCs w:val="22"/>
        </w:rPr>
        <w:t>Small test tube racks;</w:t>
      </w:r>
    </w:p>
    <w:p w:rsidR="005E217E" w:rsidRPr="00D11441" w:rsidRDefault="005E217E" w:rsidP="005E217E">
      <w:pPr>
        <w:rPr>
          <w:szCs w:val="22"/>
        </w:rPr>
      </w:pPr>
    </w:p>
    <w:p w:rsidR="005E217E" w:rsidRPr="00D11441" w:rsidRDefault="005E217E" w:rsidP="005E217E">
      <w:pPr>
        <w:spacing w:line="240" w:lineRule="auto"/>
        <w:rPr>
          <w:b/>
          <w:szCs w:val="22"/>
        </w:rPr>
      </w:pPr>
      <w:r w:rsidRPr="00D11441">
        <w:rPr>
          <w:b/>
          <w:szCs w:val="22"/>
        </w:rPr>
        <w:t>Cervical cytology collection materials</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Spray fixative;</w:t>
      </w:r>
    </w:p>
    <w:p w:rsidR="005E217E" w:rsidRPr="00D11441" w:rsidRDefault="005E217E" w:rsidP="005E217E">
      <w:pPr>
        <w:pStyle w:val="ListParagraph"/>
        <w:numPr>
          <w:ilvl w:val="0"/>
          <w:numId w:val="14"/>
        </w:numPr>
        <w:spacing w:line="240" w:lineRule="auto"/>
        <w:rPr>
          <w:szCs w:val="22"/>
        </w:rPr>
      </w:pPr>
      <w:r w:rsidRPr="00D11441">
        <w:rPr>
          <w:szCs w:val="22"/>
        </w:rPr>
        <w:t>Cervix spatulas;</w:t>
      </w:r>
    </w:p>
    <w:p w:rsidR="005E217E" w:rsidRPr="00D11441" w:rsidRDefault="005E217E" w:rsidP="005E217E">
      <w:pPr>
        <w:pStyle w:val="ListParagraph"/>
        <w:numPr>
          <w:ilvl w:val="0"/>
          <w:numId w:val="14"/>
        </w:numPr>
        <w:spacing w:line="240" w:lineRule="auto"/>
        <w:rPr>
          <w:szCs w:val="22"/>
        </w:rPr>
      </w:pPr>
      <w:r w:rsidRPr="00D11441">
        <w:rPr>
          <w:szCs w:val="22"/>
        </w:rPr>
        <w:t xml:space="preserve">Cyto brush; </w:t>
      </w:r>
    </w:p>
    <w:p w:rsidR="005E217E" w:rsidRPr="00D11441" w:rsidRDefault="005E217E" w:rsidP="005E217E">
      <w:pPr>
        <w:pStyle w:val="ListParagraph"/>
        <w:numPr>
          <w:ilvl w:val="0"/>
          <w:numId w:val="14"/>
        </w:numPr>
        <w:spacing w:line="240" w:lineRule="auto"/>
        <w:rPr>
          <w:szCs w:val="22"/>
        </w:rPr>
      </w:pPr>
      <w:r w:rsidRPr="00D11441">
        <w:rPr>
          <w:szCs w:val="22"/>
        </w:rPr>
        <w:t>Direct to vial kits;</w:t>
      </w:r>
    </w:p>
    <w:p w:rsidR="005E217E" w:rsidRPr="00D11441" w:rsidRDefault="005E217E" w:rsidP="005E217E">
      <w:pPr>
        <w:pStyle w:val="ListParagraph"/>
        <w:numPr>
          <w:ilvl w:val="0"/>
          <w:numId w:val="14"/>
        </w:numPr>
        <w:spacing w:line="240" w:lineRule="auto"/>
        <w:rPr>
          <w:b/>
          <w:szCs w:val="22"/>
        </w:rPr>
      </w:pPr>
      <w:r w:rsidRPr="00D11441">
        <w:rPr>
          <w:szCs w:val="22"/>
        </w:rPr>
        <w:t>Slides and slide carriers/holders;</w:t>
      </w:r>
    </w:p>
    <w:p w:rsidR="005E217E" w:rsidRPr="00D11441" w:rsidRDefault="005E217E" w:rsidP="005E217E">
      <w:pPr>
        <w:rPr>
          <w:szCs w:val="22"/>
        </w:rPr>
      </w:pPr>
    </w:p>
    <w:p w:rsidR="005E217E" w:rsidRPr="00D11441" w:rsidRDefault="005E217E" w:rsidP="005E217E">
      <w:pPr>
        <w:spacing w:line="240" w:lineRule="auto"/>
        <w:rPr>
          <w:szCs w:val="22"/>
        </w:rPr>
      </w:pPr>
      <w:r w:rsidRPr="00D11441">
        <w:rPr>
          <w:b/>
          <w:szCs w:val="22"/>
        </w:rPr>
        <w:lastRenderedPageBreak/>
        <w:t>Histology</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Formalin or other fixative;</w:t>
      </w:r>
    </w:p>
    <w:p w:rsidR="005E217E" w:rsidRPr="00D11441" w:rsidRDefault="005E217E" w:rsidP="005E217E">
      <w:pPr>
        <w:pStyle w:val="ListParagraph"/>
        <w:numPr>
          <w:ilvl w:val="0"/>
          <w:numId w:val="14"/>
        </w:numPr>
        <w:spacing w:line="240" w:lineRule="auto"/>
        <w:rPr>
          <w:szCs w:val="22"/>
        </w:rPr>
      </w:pPr>
      <w:r w:rsidRPr="00D11441">
        <w:rPr>
          <w:szCs w:val="22"/>
        </w:rPr>
        <w:t>Appropriate containers and media for specimens;</w:t>
      </w:r>
    </w:p>
    <w:p w:rsidR="005E217E" w:rsidRPr="00D11441" w:rsidRDefault="005E217E" w:rsidP="005E217E">
      <w:pPr>
        <w:pStyle w:val="ListParagraph"/>
        <w:numPr>
          <w:ilvl w:val="0"/>
          <w:numId w:val="14"/>
        </w:numPr>
        <w:spacing w:line="240" w:lineRule="auto"/>
        <w:rPr>
          <w:szCs w:val="22"/>
        </w:rPr>
      </w:pPr>
      <w:r w:rsidRPr="00D11441">
        <w:rPr>
          <w:szCs w:val="22"/>
        </w:rPr>
        <w:t>Punch biopsy;</w:t>
      </w:r>
    </w:p>
    <w:p w:rsidR="005E217E" w:rsidRPr="00D11441" w:rsidRDefault="005E217E" w:rsidP="005E217E">
      <w:pPr>
        <w:pStyle w:val="BodyTextIndent"/>
        <w:rPr>
          <w:szCs w:val="22"/>
        </w:rPr>
      </w:pPr>
    </w:p>
    <w:p w:rsidR="005E217E" w:rsidRPr="00D11441" w:rsidRDefault="005E217E" w:rsidP="005E217E">
      <w:pPr>
        <w:pStyle w:val="BodyTextIndent"/>
        <w:spacing w:after="0" w:line="240" w:lineRule="auto"/>
        <w:ind w:left="0"/>
        <w:rPr>
          <w:b/>
          <w:szCs w:val="22"/>
        </w:rPr>
      </w:pPr>
      <w:r w:rsidRPr="00D11441">
        <w:rPr>
          <w:b/>
          <w:szCs w:val="22"/>
        </w:rPr>
        <w:t>Microbiological specimens</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All microbiological or virology swabs and transport media;</w:t>
      </w:r>
    </w:p>
    <w:p w:rsidR="005E217E" w:rsidRPr="00D11441" w:rsidRDefault="005E217E" w:rsidP="005E217E">
      <w:pPr>
        <w:pStyle w:val="ListParagraph"/>
        <w:numPr>
          <w:ilvl w:val="0"/>
          <w:numId w:val="14"/>
        </w:numPr>
        <w:spacing w:line="240" w:lineRule="auto"/>
        <w:rPr>
          <w:szCs w:val="22"/>
        </w:rPr>
      </w:pPr>
      <w:r w:rsidRPr="00D11441">
        <w:rPr>
          <w:szCs w:val="22"/>
        </w:rPr>
        <w:t xml:space="preserve">Urine containers; </w:t>
      </w:r>
    </w:p>
    <w:p w:rsidR="005E217E" w:rsidRPr="00D11441" w:rsidRDefault="005E217E" w:rsidP="005E217E">
      <w:pPr>
        <w:pStyle w:val="ListParagraph"/>
        <w:numPr>
          <w:ilvl w:val="0"/>
          <w:numId w:val="14"/>
        </w:numPr>
        <w:spacing w:line="240" w:lineRule="auto"/>
        <w:rPr>
          <w:szCs w:val="22"/>
        </w:rPr>
      </w:pPr>
      <w:r w:rsidRPr="00D11441">
        <w:rPr>
          <w:szCs w:val="22"/>
        </w:rPr>
        <w:t>Faeces containers;</w:t>
      </w:r>
    </w:p>
    <w:p w:rsidR="005E217E" w:rsidRPr="00D11441" w:rsidRDefault="005E217E" w:rsidP="005E217E">
      <w:pPr>
        <w:pStyle w:val="ListParagraph"/>
        <w:numPr>
          <w:ilvl w:val="0"/>
          <w:numId w:val="14"/>
        </w:numPr>
        <w:spacing w:line="240" w:lineRule="auto"/>
        <w:rPr>
          <w:szCs w:val="22"/>
        </w:rPr>
      </w:pPr>
      <w:r w:rsidRPr="00D11441">
        <w:rPr>
          <w:szCs w:val="22"/>
        </w:rPr>
        <w:t>Paediatric urine collection kits;</w:t>
      </w:r>
    </w:p>
    <w:p w:rsidR="005E217E" w:rsidRPr="00D11441" w:rsidRDefault="005E217E" w:rsidP="005E217E">
      <w:pPr>
        <w:pStyle w:val="ListParagraph"/>
        <w:numPr>
          <w:ilvl w:val="0"/>
          <w:numId w:val="14"/>
        </w:numPr>
        <w:spacing w:line="240" w:lineRule="auto"/>
        <w:rPr>
          <w:szCs w:val="22"/>
        </w:rPr>
      </w:pPr>
      <w:r w:rsidRPr="00D11441">
        <w:rPr>
          <w:szCs w:val="22"/>
        </w:rPr>
        <w:t>Chlamydia specific collection and transport receptacles;</w:t>
      </w:r>
    </w:p>
    <w:p w:rsidR="005E217E" w:rsidRPr="00D11441" w:rsidRDefault="005E217E" w:rsidP="005E217E">
      <w:pPr>
        <w:pStyle w:val="ListParagraph"/>
        <w:numPr>
          <w:ilvl w:val="0"/>
          <w:numId w:val="14"/>
        </w:numPr>
        <w:spacing w:line="240" w:lineRule="auto"/>
        <w:rPr>
          <w:szCs w:val="22"/>
        </w:rPr>
      </w:pPr>
      <w:r w:rsidRPr="00D11441">
        <w:rPr>
          <w:szCs w:val="22"/>
        </w:rPr>
        <w:t>TB specific collection receptacles;</w:t>
      </w:r>
    </w:p>
    <w:p w:rsidR="005E217E" w:rsidRPr="00D11441" w:rsidRDefault="005E217E" w:rsidP="005E217E">
      <w:pPr>
        <w:pStyle w:val="ListParagraph"/>
        <w:numPr>
          <w:ilvl w:val="0"/>
          <w:numId w:val="14"/>
        </w:numPr>
        <w:spacing w:line="240" w:lineRule="auto"/>
        <w:rPr>
          <w:szCs w:val="22"/>
        </w:rPr>
      </w:pPr>
      <w:r w:rsidRPr="00D11441">
        <w:rPr>
          <w:szCs w:val="22"/>
        </w:rPr>
        <w:t>Blood culture bottles;</w:t>
      </w:r>
    </w:p>
    <w:p w:rsidR="005E217E" w:rsidRPr="00D11441" w:rsidRDefault="005E217E" w:rsidP="005E217E">
      <w:pPr>
        <w:pStyle w:val="ListParagraph"/>
        <w:numPr>
          <w:ilvl w:val="0"/>
          <w:numId w:val="14"/>
        </w:numPr>
        <w:spacing w:line="240" w:lineRule="auto"/>
        <w:rPr>
          <w:szCs w:val="22"/>
        </w:rPr>
      </w:pPr>
      <w:r w:rsidRPr="00D11441">
        <w:rPr>
          <w:szCs w:val="22"/>
        </w:rPr>
        <w:t>Petri dishes;</w:t>
      </w:r>
    </w:p>
    <w:p w:rsidR="005E217E" w:rsidRPr="00D11441" w:rsidRDefault="005E217E" w:rsidP="005E217E">
      <w:pPr>
        <w:pStyle w:val="ListParagraph"/>
        <w:numPr>
          <w:ilvl w:val="0"/>
          <w:numId w:val="14"/>
        </w:numPr>
        <w:spacing w:line="240" w:lineRule="auto"/>
        <w:rPr>
          <w:szCs w:val="22"/>
        </w:rPr>
      </w:pPr>
      <w:r w:rsidRPr="00D11441">
        <w:rPr>
          <w:szCs w:val="22"/>
        </w:rPr>
        <w:t>Specimen biohazard bags/rubber bands;</w:t>
      </w:r>
    </w:p>
    <w:p w:rsidR="005E217E" w:rsidRPr="00D11441" w:rsidRDefault="005E217E" w:rsidP="005E217E">
      <w:pPr>
        <w:pStyle w:val="BodyTextIndent"/>
        <w:rPr>
          <w:szCs w:val="22"/>
        </w:rPr>
      </w:pPr>
    </w:p>
    <w:p w:rsidR="005E217E" w:rsidRPr="00D11441" w:rsidRDefault="005E217E" w:rsidP="005E217E">
      <w:pPr>
        <w:pStyle w:val="BodyTextIndent"/>
        <w:spacing w:after="0" w:line="240" w:lineRule="auto"/>
        <w:ind w:left="0"/>
        <w:rPr>
          <w:szCs w:val="22"/>
        </w:rPr>
      </w:pPr>
      <w:r w:rsidRPr="00D11441">
        <w:rPr>
          <w:b/>
          <w:szCs w:val="22"/>
        </w:rPr>
        <w:t>Non cervical cytology</w:t>
      </w:r>
      <w:r w:rsidRPr="00D11441">
        <w:rPr>
          <w:b/>
          <w:szCs w:val="22"/>
        </w:rPr>
        <w:br/>
      </w:r>
    </w:p>
    <w:p w:rsidR="005E217E" w:rsidRPr="00D11441" w:rsidRDefault="005E217E" w:rsidP="005E217E">
      <w:pPr>
        <w:pStyle w:val="BodyTextIndent"/>
        <w:ind w:left="425"/>
        <w:rPr>
          <w:szCs w:val="22"/>
        </w:rPr>
      </w:pPr>
      <w:r w:rsidRPr="00D11441">
        <w:rPr>
          <w:szCs w:val="22"/>
        </w:rPr>
        <w:t>Appropriate containers and media for urine, sputum and other body fluid cytology and cytology samples collected directly from tissues by the procedure of Fine Needle Aspiration Cytology (FNA);</w:t>
      </w:r>
      <w:r w:rsidRPr="00D11441">
        <w:rPr>
          <w:szCs w:val="22"/>
        </w:rPr>
        <w:br/>
      </w:r>
    </w:p>
    <w:p w:rsidR="005E217E" w:rsidRPr="00D11441" w:rsidRDefault="005E217E" w:rsidP="005E217E">
      <w:pPr>
        <w:pStyle w:val="BodyTextIndent"/>
        <w:spacing w:after="0" w:line="240" w:lineRule="auto"/>
        <w:ind w:left="0"/>
        <w:rPr>
          <w:b/>
          <w:szCs w:val="22"/>
        </w:rPr>
      </w:pPr>
      <w:r w:rsidRPr="00D11441">
        <w:rPr>
          <w:b/>
          <w:szCs w:val="22"/>
        </w:rPr>
        <w:t>Biochemistry</w:t>
      </w:r>
      <w:r w:rsidRPr="00D11441">
        <w:rPr>
          <w:b/>
          <w:szCs w:val="22"/>
        </w:rPr>
        <w:br/>
      </w:r>
    </w:p>
    <w:p w:rsidR="005E217E" w:rsidRPr="00D11441" w:rsidRDefault="005E217E" w:rsidP="005E217E">
      <w:pPr>
        <w:pStyle w:val="ListParagraph"/>
        <w:numPr>
          <w:ilvl w:val="0"/>
          <w:numId w:val="17"/>
        </w:numPr>
        <w:rPr>
          <w:szCs w:val="22"/>
        </w:rPr>
      </w:pPr>
      <w:r w:rsidRPr="00D11441">
        <w:rPr>
          <w:szCs w:val="22"/>
        </w:rPr>
        <w:t>Timed urine (eg 24 hour) collection containers;</w:t>
      </w:r>
    </w:p>
    <w:p w:rsidR="005E217E" w:rsidRPr="00D11441" w:rsidRDefault="005E217E" w:rsidP="005E217E">
      <w:pPr>
        <w:pStyle w:val="ListParagraph"/>
        <w:numPr>
          <w:ilvl w:val="0"/>
          <w:numId w:val="17"/>
        </w:numPr>
        <w:rPr>
          <w:szCs w:val="22"/>
        </w:rPr>
      </w:pPr>
      <w:r w:rsidRPr="00D11441">
        <w:rPr>
          <w:szCs w:val="22"/>
        </w:rPr>
        <w:t>Faecal fat collection containers;</w:t>
      </w:r>
    </w:p>
    <w:p w:rsidR="005E217E" w:rsidRPr="00D11441" w:rsidRDefault="005E217E" w:rsidP="005E217E">
      <w:pPr>
        <w:pStyle w:val="ListParagraph"/>
        <w:numPr>
          <w:ilvl w:val="0"/>
          <w:numId w:val="17"/>
        </w:numPr>
        <w:rPr>
          <w:szCs w:val="22"/>
        </w:rPr>
      </w:pPr>
      <w:r w:rsidRPr="00D11441">
        <w:rPr>
          <w:szCs w:val="22"/>
        </w:rPr>
        <w:t>Glucose drink for GTT;</w:t>
      </w:r>
    </w:p>
    <w:p w:rsidR="005E217E" w:rsidRPr="00D11441" w:rsidRDefault="005E217E" w:rsidP="005E217E">
      <w:pPr>
        <w:pStyle w:val="ListParagraph"/>
        <w:numPr>
          <w:ilvl w:val="0"/>
          <w:numId w:val="17"/>
        </w:numPr>
        <w:rPr>
          <w:szCs w:val="22"/>
        </w:rPr>
      </w:pPr>
      <w:r w:rsidRPr="00D11441">
        <w:rPr>
          <w:szCs w:val="22"/>
        </w:rPr>
        <w:t>Centrifuges, but to remain the property of APA, and only if practice demographics (in terms of time) from laboratory are such that failure to separate sera/plasma will damage specimen;</w:t>
      </w:r>
    </w:p>
    <w:p w:rsidR="005E217E" w:rsidRPr="00D11441" w:rsidRDefault="005E217E" w:rsidP="005E217E">
      <w:pPr>
        <w:rPr>
          <w:szCs w:val="22"/>
        </w:rPr>
      </w:pPr>
    </w:p>
    <w:p w:rsidR="005E217E" w:rsidRPr="00D11441" w:rsidRDefault="005E217E" w:rsidP="005E217E">
      <w:pPr>
        <w:spacing w:line="240" w:lineRule="auto"/>
        <w:rPr>
          <w:b/>
          <w:szCs w:val="22"/>
        </w:rPr>
      </w:pPr>
      <w:r w:rsidRPr="00D11441">
        <w:rPr>
          <w:b/>
          <w:szCs w:val="22"/>
        </w:rPr>
        <w:t>Stationery/Instruction Sheets</w:t>
      </w:r>
      <w:r w:rsidRPr="00D11441">
        <w:rPr>
          <w:b/>
          <w:szCs w:val="22"/>
        </w:rPr>
        <w:br/>
      </w:r>
    </w:p>
    <w:p w:rsidR="005E217E" w:rsidRPr="00D11441" w:rsidRDefault="005E217E" w:rsidP="005E217E">
      <w:pPr>
        <w:pStyle w:val="ListParagraph"/>
        <w:numPr>
          <w:ilvl w:val="0"/>
          <w:numId w:val="18"/>
        </w:numPr>
        <w:rPr>
          <w:szCs w:val="22"/>
        </w:rPr>
      </w:pPr>
      <w:r w:rsidRPr="00D11441">
        <w:rPr>
          <w:szCs w:val="22"/>
        </w:rPr>
        <w:t>Paper or electronic request pads/forms/software;</w:t>
      </w:r>
    </w:p>
    <w:p w:rsidR="005E217E" w:rsidRPr="00D11441" w:rsidRDefault="005E217E" w:rsidP="005E217E">
      <w:pPr>
        <w:pStyle w:val="ListParagraph"/>
        <w:numPr>
          <w:ilvl w:val="0"/>
          <w:numId w:val="18"/>
        </w:numPr>
        <w:rPr>
          <w:szCs w:val="22"/>
        </w:rPr>
      </w:pPr>
      <w:r w:rsidRPr="00D11441">
        <w:rPr>
          <w:szCs w:val="22"/>
        </w:rPr>
        <w:t>Medicare assignment forms DB3, including software facilitating electronic assignment;</w:t>
      </w:r>
    </w:p>
    <w:p w:rsidR="005E217E" w:rsidRPr="00D11441" w:rsidRDefault="005E217E" w:rsidP="005E217E">
      <w:pPr>
        <w:pStyle w:val="ListParagraph"/>
        <w:numPr>
          <w:ilvl w:val="0"/>
          <w:numId w:val="18"/>
        </w:numPr>
        <w:rPr>
          <w:szCs w:val="22"/>
        </w:rPr>
      </w:pPr>
      <w:r w:rsidRPr="00D11441">
        <w:rPr>
          <w:szCs w:val="22"/>
        </w:rPr>
        <w:t>Repatriation assignment forms, including software facilitating electronic assignment;</w:t>
      </w:r>
    </w:p>
    <w:p w:rsidR="005E217E" w:rsidRPr="00D11441" w:rsidRDefault="005E217E" w:rsidP="005E217E">
      <w:pPr>
        <w:pStyle w:val="ListParagraph"/>
        <w:numPr>
          <w:ilvl w:val="0"/>
          <w:numId w:val="18"/>
        </w:numPr>
        <w:rPr>
          <w:szCs w:val="22"/>
        </w:rPr>
      </w:pPr>
      <w:r w:rsidRPr="00D11441">
        <w:rPr>
          <w:szCs w:val="22"/>
        </w:rPr>
        <w:t>Telephone result pads;</w:t>
      </w:r>
    </w:p>
    <w:p w:rsidR="005E217E" w:rsidRPr="00D11441" w:rsidRDefault="005E217E" w:rsidP="005E217E">
      <w:pPr>
        <w:pStyle w:val="ListParagraph"/>
        <w:numPr>
          <w:ilvl w:val="0"/>
          <w:numId w:val="18"/>
        </w:numPr>
        <w:rPr>
          <w:szCs w:val="22"/>
        </w:rPr>
      </w:pPr>
      <w:r w:rsidRPr="00D11441">
        <w:rPr>
          <w:szCs w:val="22"/>
        </w:rPr>
        <w:t>Stock request pads;</w:t>
      </w:r>
    </w:p>
    <w:p w:rsidR="005E217E" w:rsidRPr="00D11441" w:rsidRDefault="005E217E" w:rsidP="005E217E">
      <w:pPr>
        <w:pStyle w:val="ListParagraph"/>
        <w:numPr>
          <w:ilvl w:val="0"/>
          <w:numId w:val="18"/>
        </w:numPr>
        <w:rPr>
          <w:szCs w:val="22"/>
        </w:rPr>
      </w:pPr>
      <w:r w:rsidRPr="00D11441">
        <w:rPr>
          <w:szCs w:val="22"/>
        </w:rPr>
        <w:t>Miscellaneous forms eg tube guides, practice information handbooks;</w:t>
      </w:r>
    </w:p>
    <w:p w:rsidR="005E217E" w:rsidRPr="00D11441" w:rsidRDefault="005E217E" w:rsidP="005E217E">
      <w:pPr>
        <w:pStyle w:val="ListParagraph"/>
        <w:numPr>
          <w:ilvl w:val="0"/>
          <w:numId w:val="18"/>
        </w:numPr>
        <w:rPr>
          <w:szCs w:val="22"/>
        </w:rPr>
      </w:pPr>
      <w:r w:rsidRPr="00D11441">
        <w:rPr>
          <w:szCs w:val="22"/>
        </w:rPr>
        <w:t>All patient instruction sheets/education material;</w:t>
      </w:r>
    </w:p>
    <w:p w:rsidR="005E217E" w:rsidRPr="00D11441" w:rsidRDefault="005E217E" w:rsidP="005E217E">
      <w:pPr>
        <w:pStyle w:val="Header"/>
        <w:rPr>
          <w:szCs w:val="22"/>
        </w:rPr>
      </w:pPr>
    </w:p>
    <w:p w:rsidR="005E217E" w:rsidRPr="00D11441" w:rsidRDefault="005E217E" w:rsidP="005E217E">
      <w:pPr>
        <w:spacing w:line="240" w:lineRule="auto"/>
        <w:rPr>
          <w:szCs w:val="22"/>
        </w:rPr>
      </w:pPr>
      <w:r w:rsidRPr="00D11441">
        <w:rPr>
          <w:b/>
          <w:szCs w:val="22"/>
        </w:rPr>
        <w:t>Other</w:t>
      </w:r>
    </w:p>
    <w:p w:rsidR="005E217E" w:rsidRPr="00D11441" w:rsidRDefault="005E217E" w:rsidP="005E217E">
      <w:pPr>
        <w:pStyle w:val="ListParagraph"/>
        <w:numPr>
          <w:ilvl w:val="0"/>
          <w:numId w:val="18"/>
        </w:numPr>
        <w:rPr>
          <w:szCs w:val="22"/>
        </w:rPr>
      </w:pPr>
      <w:r w:rsidRPr="00D11441">
        <w:rPr>
          <w:szCs w:val="22"/>
        </w:rPr>
        <w:t>Fridge, where refrigeration is vital for the preservation of specimens (ie Laboratory being a long distance from collection point). Fridge must be labelled with Pathology Company name, and used exclusively for pathology purposes;</w:t>
      </w:r>
    </w:p>
    <w:p w:rsidR="005E217E" w:rsidRPr="00D11441" w:rsidRDefault="005E217E" w:rsidP="005E217E">
      <w:pPr>
        <w:pStyle w:val="ListParagraph"/>
        <w:numPr>
          <w:ilvl w:val="0"/>
          <w:numId w:val="18"/>
        </w:numPr>
        <w:rPr>
          <w:szCs w:val="22"/>
        </w:rPr>
      </w:pPr>
      <w:r w:rsidRPr="00D11441">
        <w:rPr>
          <w:szCs w:val="22"/>
        </w:rPr>
        <w:t>Insulated containers such as eskies for specimen transport (must be labelled as property of laboratory);</w:t>
      </w:r>
    </w:p>
    <w:p w:rsidR="005E217E" w:rsidRPr="00D11441" w:rsidRDefault="005E217E" w:rsidP="005E217E">
      <w:pPr>
        <w:pStyle w:val="ListParagraph"/>
        <w:numPr>
          <w:ilvl w:val="0"/>
          <w:numId w:val="18"/>
        </w:numPr>
        <w:rPr>
          <w:szCs w:val="22"/>
        </w:rPr>
      </w:pPr>
      <w:r w:rsidRPr="00D11441">
        <w:rPr>
          <w:szCs w:val="22"/>
        </w:rPr>
        <w:t>Other specimen transport containers (must be labelled as property of laboratory);</w:t>
      </w:r>
    </w:p>
    <w:p w:rsidR="005E217E" w:rsidRPr="00D11441" w:rsidRDefault="005E217E" w:rsidP="005E217E">
      <w:pPr>
        <w:pStyle w:val="ListParagraph"/>
        <w:numPr>
          <w:ilvl w:val="0"/>
          <w:numId w:val="18"/>
        </w:numPr>
        <w:rPr>
          <w:szCs w:val="22"/>
        </w:rPr>
      </w:pPr>
      <w:r w:rsidRPr="00D11441">
        <w:rPr>
          <w:szCs w:val="22"/>
        </w:rPr>
        <w:t>Specimen pick up receptacles (eg night boxes), must be labelled as property of laboratory;</w:t>
      </w:r>
    </w:p>
    <w:p w:rsidR="005E217E" w:rsidRPr="00D11441" w:rsidRDefault="005E217E" w:rsidP="005E217E">
      <w:pPr>
        <w:pStyle w:val="ListParagraph"/>
        <w:numPr>
          <w:ilvl w:val="0"/>
          <w:numId w:val="18"/>
        </w:numPr>
        <w:rPr>
          <w:szCs w:val="22"/>
        </w:rPr>
      </w:pPr>
      <w:r w:rsidRPr="00D11441">
        <w:rPr>
          <w:szCs w:val="22"/>
        </w:rPr>
        <w:lastRenderedPageBreak/>
        <w:t>Pathology download software specifically to retrieve pathology results for the laboratory. Pathology download software which is part of a larger suite should not be provided – where additional functionality cannot be separated from the software, a written licence agreement at normal commercial rates must exi</w:t>
      </w:r>
      <w:r>
        <w:rPr>
          <w:szCs w:val="22"/>
        </w:rPr>
        <w:t>st between the APA and requesting</w:t>
      </w:r>
      <w:r w:rsidRPr="00D11441">
        <w:rPr>
          <w:szCs w:val="22"/>
        </w:rPr>
        <w:t xml:space="preserve"> practitioner or, agreement must be established in writing prohibiting use of non-pathology software reporting components.</w:t>
      </w:r>
    </w:p>
    <w:p w:rsidR="005E217E" w:rsidRPr="00D11441" w:rsidRDefault="005E217E" w:rsidP="005E217E">
      <w:pPr>
        <w:pStyle w:val="ListParagraph"/>
        <w:numPr>
          <w:ilvl w:val="0"/>
          <w:numId w:val="18"/>
        </w:numPr>
        <w:rPr>
          <w:szCs w:val="22"/>
        </w:rPr>
      </w:pPr>
      <w:r w:rsidRPr="00D11441">
        <w:rPr>
          <w:szCs w:val="22"/>
        </w:rPr>
        <w:t>Disposable vaginal speculums</w:t>
      </w:r>
    </w:p>
    <w:p w:rsidR="005E217E" w:rsidRPr="00D11441" w:rsidRDefault="005E217E" w:rsidP="005E217E">
      <w:pPr>
        <w:spacing w:line="240" w:lineRule="atLeast"/>
        <w:rPr>
          <w:snapToGrid w:val="0"/>
          <w:szCs w:val="22"/>
        </w:rPr>
      </w:pPr>
    </w:p>
    <w:p w:rsidR="005E217E" w:rsidRDefault="005E217E" w:rsidP="005E217E">
      <w:pPr>
        <w:pStyle w:val="h2Part"/>
      </w:pPr>
      <w:r w:rsidRPr="00881A62">
        <w:fldChar w:fldCharType="begin"/>
      </w:r>
      <w:r w:rsidRPr="00881A62">
        <w:instrText xml:space="preserve">  LISTNUM "main numbering" \l 2 \* MERGEFORMAT </w:instrText>
      </w:r>
      <w:bookmarkStart w:id="30" w:name="_Toc493062733"/>
      <w:r w:rsidRPr="00881A62">
        <w:fldChar w:fldCharType="end"/>
      </w:r>
      <w:r w:rsidRPr="00881A62">
        <w:t>—Laboratory Services</w:t>
      </w:r>
      <w:bookmarkEnd w:id="30"/>
    </w:p>
    <w:p w:rsidR="005E217E" w:rsidRDefault="005E217E" w:rsidP="005E217E">
      <w:pPr>
        <w:rPr>
          <w:lang w:eastAsia="en-AU"/>
        </w:rPr>
      </w:pPr>
    </w:p>
    <w:p w:rsidR="005E217E" w:rsidRPr="00D14D4E" w:rsidRDefault="005E217E" w:rsidP="005E217E">
      <w:pPr>
        <w:pStyle w:val="ntoHeading"/>
      </w:pPr>
      <w:r>
        <w:t>Note:</w:t>
      </w:r>
      <w:r>
        <w:tab/>
        <w:t xml:space="preserve">Paragraphs 3(1)(a) to (f) </w:t>
      </w:r>
      <w:r w:rsidRPr="00AE2E0B">
        <w:t>and subsection 3(2)</w:t>
      </w:r>
      <w:r w:rsidRPr="00881A62">
        <w:t xml:space="preserve"> of </w:t>
      </w:r>
      <w:r>
        <w:t>Part 1 of this Schedule</w:t>
      </w:r>
      <w:r w:rsidRPr="00881A62">
        <w:t xml:space="preserve"> do not apply where a laboratory is limited to services (and associated equipment for those ser</w:t>
      </w:r>
      <w:r>
        <w:t xml:space="preserve">vices) as detailed in this Part. </w:t>
      </w:r>
      <w:r w:rsidRPr="00840CC1">
        <w:t>These services will be updated from time to time in consultation with the Royal College of Pathologists Australasia.</w:t>
      </w:r>
    </w:p>
    <w:p w:rsidR="005E217E" w:rsidRPr="00EC219D" w:rsidRDefault="005E217E" w:rsidP="005E217E">
      <w:pPr>
        <w:pStyle w:val="nDrafterComment"/>
      </w:pPr>
    </w:p>
    <w:p w:rsidR="005E217E" w:rsidRPr="00881A62" w:rsidRDefault="005E217E" w:rsidP="005E217E">
      <w:pPr>
        <w:pStyle w:val="BodyText"/>
        <w:numPr>
          <w:ilvl w:val="0"/>
          <w:numId w:val="20"/>
        </w:numPr>
        <w:spacing w:line="240" w:lineRule="auto"/>
        <w:rPr>
          <w:szCs w:val="24"/>
        </w:rPr>
      </w:pPr>
      <w:r w:rsidRPr="00881A62">
        <w:rPr>
          <w:szCs w:val="24"/>
        </w:rPr>
        <w:t>Blood gas analysis</w:t>
      </w:r>
    </w:p>
    <w:p w:rsidR="005E217E" w:rsidRPr="00881A62" w:rsidRDefault="005E217E" w:rsidP="005E217E">
      <w:pPr>
        <w:pStyle w:val="BodyText"/>
        <w:numPr>
          <w:ilvl w:val="0"/>
          <w:numId w:val="20"/>
        </w:numPr>
        <w:spacing w:line="240" w:lineRule="auto"/>
        <w:rPr>
          <w:szCs w:val="24"/>
        </w:rPr>
      </w:pPr>
      <w:r w:rsidRPr="00881A62">
        <w:rPr>
          <w:szCs w:val="24"/>
        </w:rPr>
        <w:t>Haemoglobin Ometer</w:t>
      </w:r>
    </w:p>
    <w:p w:rsidR="005E217E" w:rsidRPr="00881A62" w:rsidRDefault="005E217E" w:rsidP="005E217E">
      <w:pPr>
        <w:pStyle w:val="BodyText"/>
        <w:numPr>
          <w:ilvl w:val="0"/>
          <w:numId w:val="20"/>
        </w:numPr>
        <w:spacing w:line="240" w:lineRule="auto"/>
        <w:rPr>
          <w:szCs w:val="24"/>
        </w:rPr>
      </w:pPr>
      <w:r w:rsidRPr="00881A62">
        <w:rPr>
          <w:szCs w:val="24"/>
        </w:rPr>
        <w:t>Glucose Reading</w:t>
      </w:r>
    </w:p>
    <w:p w:rsidR="005E217E" w:rsidRDefault="005E217E" w:rsidP="005E217E">
      <w:pPr>
        <w:spacing w:line="240" w:lineRule="auto"/>
      </w:pPr>
    </w:p>
    <w:p w:rsidR="005E217E" w:rsidRPr="00881A62" w:rsidRDefault="005E217E" w:rsidP="005E217E">
      <w:pPr>
        <w:spacing w:line="240" w:lineRule="auto"/>
      </w:pPr>
      <w:r w:rsidRPr="00881A62">
        <w:br w:type="page"/>
      </w:r>
    </w:p>
    <w:p w:rsidR="005E217E" w:rsidRPr="00881A62" w:rsidRDefault="005E217E" w:rsidP="005E217E">
      <w:pPr>
        <w:pStyle w:val="h2Part"/>
        <w:rPr>
          <w:lang w:val="en-US"/>
        </w:rPr>
      </w:pPr>
      <w:r w:rsidRPr="00881A62">
        <w:rPr>
          <w:lang w:val="en-US"/>
        </w:rPr>
        <w:lastRenderedPageBreak/>
        <w:fldChar w:fldCharType="begin"/>
      </w:r>
      <w:r w:rsidRPr="00881A62">
        <w:rPr>
          <w:lang w:val="en-US"/>
        </w:rPr>
        <w:instrText xml:space="preserve">  LISTNUM "main numbering" \l 2 \* MERGEFORMAT </w:instrText>
      </w:r>
      <w:bookmarkStart w:id="31" w:name="_Toc493062734"/>
      <w:r w:rsidRPr="00881A62">
        <w:rPr>
          <w:lang w:val="en-US"/>
        </w:rPr>
        <w:fldChar w:fldCharType="end"/>
      </w:r>
      <w:r w:rsidRPr="00881A62">
        <w:rPr>
          <w:lang w:val="en-US"/>
        </w:rPr>
        <w:t>—Execution of undertaking</w:t>
      </w:r>
      <w:bookmarkEnd w:id="31"/>
    </w:p>
    <w:p w:rsidR="005E217E" w:rsidRPr="00881A62" w:rsidRDefault="005E217E" w:rsidP="005E217E"/>
    <w:p w:rsidR="005E217E" w:rsidRPr="00881A62" w:rsidRDefault="005E217E" w:rsidP="005E217E">
      <w:r w:rsidRPr="00881A62">
        <w:t>I</w:t>
      </w:r>
      <w:r w:rsidRPr="00881A62">
        <w:tab/>
        <w:t>____________________________________________________</w:t>
      </w:r>
      <w:r w:rsidRPr="00881A62">
        <w:tab/>
      </w:r>
      <w:r w:rsidRPr="00881A62">
        <w:tab/>
      </w:r>
    </w:p>
    <w:p w:rsidR="005E217E" w:rsidRPr="00881A62" w:rsidRDefault="005E217E" w:rsidP="005E217E">
      <w:pPr>
        <w:rPr>
          <w:sz w:val="18"/>
        </w:rPr>
      </w:pPr>
      <w:r w:rsidRPr="00881A62">
        <w:rPr>
          <w:i/>
          <w:sz w:val="18"/>
        </w:rPr>
        <w:t>(full name in  block letters</w:t>
      </w:r>
      <w:r w:rsidRPr="00881A62">
        <w:rPr>
          <w:sz w:val="18"/>
        </w:rPr>
        <w:t>)</w:t>
      </w:r>
    </w:p>
    <w:p w:rsidR="005E217E" w:rsidRDefault="005E217E" w:rsidP="005E217E">
      <w:pPr>
        <w:pStyle w:val="BodyText"/>
        <w:spacing w:after="0"/>
        <w:ind w:right="-180"/>
      </w:pPr>
      <w:r w:rsidRPr="00881A62">
        <w:br/>
        <w:t>a medical practitioner who is or wishes to become an approved patholog</w:t>
      </w:r>
      <w:r>
        <w:t>y practitioner, hereby give the</w:t>
      </w:r>
      <w:r w:rsidRPr="00881A62">
        <w:t xml:space="preserve"> undertaking recorded </w:t>
      </w:r>
      <w:r>
        <w:t>in this Schedule</w:t>
      </w:r>
      <w:r w:rsidRPr="00881A62">
        <w:t xml:space="preserve">. I acknowledge that a breach of this undertaking may be referred to a Medicare Participation Review Committee (MPRC) in accordance with the Act and, pursuant to section 124FB of the Act, the MPRC may make a number of determinations including that Medicare </w:t>
      </w:r>
      <w:r>
        <w:t>benefits</w:t>
      </w:r>
      <w:r w:rsidRPr="00881A62">
        <w:t xml:space="preserve"> should not be payable for up to 5 years.</w:t>
      </w:r>
    </w:p>
    <w:p w:rsidR="005E217E" w:rsidRDefault="005E217E" w:rsidP="005E217E">
      <w:pPr>
        <w:pStyle w:val="BodyText"/>
        <w:spacing w:after="0"/>
        <w:ind w:right="-180"/>
      </w:pPr>
    </w:p>
    <w:p w:rsidR="005E217E" w:rsidRPr="00881A62" w:rsidRDefault="005E217E" w:rsidP="005E217E">
      <w:pPr>
        <w:pStyle w:val="BodyText2"/>
        <w:spacing w:line="240" w:lineRule="auto"/>
      </w:pPr>
      <w:r w:rsidRPr="00881A62">
        <w:t>I request the Minister or a delegate of the Minister to accept the undertaking under section 23DC of the Act. I certify that all information in this application is true and correct.</w:t>
      </w:r>
    </w:p>
    <w:p w:rsidR="005E217E" w:rsidRPr="00881A62" w:rsidRDefault="005E217E" w:rsidP="005E217E"/>
    <w:p w:rsidR="005E217E" w:rsidRPr="00881A62" w:rsidRDefault="005E217E" w:rsidP="005E217E">
      <w:r w:rsidRPr="00881A62">
        <w:t>Signature:</w:t>
      </w:r>
    </w:p>
    <w:p w:rsidR="005E217E" w:rsidRPr="00881A62" w:rsidRDefault="005E217E" w:rsidP="005E217E">
      <w:pPr>
        <w:rPr>
          <w:i/>
        </w:rPr>
      </w:pPr>
      <w:r w:rsidRPr="00881A62">
        <w:rPr>
          <w:noProof/>
          <w:lang w:eastAsia="en-AU"/>
        </w:rPr>
        <mc:AlternateContent>
          <mc:Choice Requires="wps">
            <w:drawing>
              <wp:anchor distT="0" distB="0" distL="114300" distR="114300" simplePos="0" relativeHeight="251661312" behindDoc="0" locked="0" layoutInCell="0" allowOverlap="1" wp14:anchorId="06035B09" wp14:editId="49C81321">
                <wp:simplePos x="0" y="0"/>
                <wp:positionH relativeFrom="column">
                  <wp:posOffset>567055</wp:posOffset>
                </wp:positionH>
                <wp:positionV relativeFrom="paragraph">
                  <wp:posOffset>28575</wp:posOffset>
                </wp:positionV>
                <wp:extent cx="2560320" cy="0"/>
                <wp:effectExtent l="12700" t="11430" r="825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25pt" to="2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c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M3myVM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" o:allowincell="f"/>
            </w:pict>
          </mc:Fallback>
        </mc:AlternateContent>
      </w:r>
    </w:p>
    <w:p w:rsidR="005E217E" w:rsidRPr="00881A62" w:rsidRDefault="005E217E" w:rsidP="005E217E">
      <w:r w:rsidRPr="00881A62">
        <w:rPr>
          <w:noProof/>
          <w:lang w:eastAsia="en-AU"/>
        </w:rPr>
        <mc:AlternateContent>
          <mc:Choice Requires="wps">
            <w:drawing>
              <wp:anchor distT="0" distB="0" distL="114300" distR="114300" simplePos="0" relativeHeight="251662336" behindDoc="0" locked="0" layoutInCell="0" allowOverlap="1" wp14:anchorId="654DC769" wp14:editId="73E7F702">
                <wp:simplePos x="0" y="0"/>
                <wp:positionH relativeFrom="column">
                  <wp:posOffset>567055</wp:posOffset>
                </wp:positionH>
                <wp:positionV relativeFrom="paragraph">
                  <wp:posOffset>142240</wp:posOffset>
                </wp:positionV>
                <wp:extent cx="1371600" cy="0"/>
                <wp:effectExtent l="12700" t="9525" r="63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1.2pt" to="152.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" o:allowincell="f"/>
            </w:pict>
          </mc:Fallback>
        </mc:AlternateContent>
      </w:r>
      <w:r w:rsidRPr="00881A62">
        <w:t>Date:</w:t>
      </w:r>
    </w:p>
    <w:p w:rsidR="005E217E" w:rsidRPr="00881A62" w:rsidRDefault="005E217E" w:rsidP="005E217E"/>
    <w:p w:rsidR="005E217E" w:rsidRPr="00881A62" w:rsidRDefault="005E217E" w:rsidP="005E217E">
      <w:r w:rsidRPr="00881A62">
        <w:t>Address:</w:t>
      </w:r>
    </w:p>
    <w:p w:rsidR="005E217E" w:rsidRPr="00881A62" w:rsidRDefault="005E217E" w:rsidP="005E217E"/>
    <w:p w:rsidR="005E217E" w:rsidRPr="00881A62" w:rsidRDefault="005E217E" w:rsidP="005E217E"/>
    <w:p w:rsidR="005E217E" w:rsidRPr="00881A62" w:rsidRDefault="005E217E" w:rsidP="005E217E"/>
    <w:p w:rsidR="005E217E" w:rsidRPr="00881A62" w:rsidRDefault="005E217E" w:rsidP="005E217E"/>
    <w:p w:rsidR="005E217E" w:rsidRPr="00881A62" w:rsidRDefault="005E217E" w:rsidP="005E217E">
      <w:pPr>
        <w:pBdr>
          <w:bottom w:val="double" w:sz="6" w:space="1" w:color="auto"/>
        </w:pBdr>
      </w:pPr>
    </w:p>
    <w:p w:rsidR="005E217E" w:rsidRPr="00881A62" w:rsidRDefault="005E217E" w:rsidP="005E217E"/>
    <w:p w:rsidR="005E217E" w:rsidRPr="00881A62" w:rsidRDefault="005E217E" w:rsidP="005E217E">
      <w:r w:rsidRPr="00881A62">
        <w:t>Witness (see ‘Applicant Instructions’ for detail on witness requirements &amp; execution of undertaking)</w:t>
      </w:r>
    </w:p>
    <w:p w:rsidR="005E217E" w:rsidRPr="00881A62" w:rsidRDefault="005E217E" w:rsidP="005E217E"/>
    <w:p w:rsidR="005E217E" w:rsidRPr="00881A62" w:rsidRDefault="005E217E" w:rsidP="005E217E">
      <w:r w:rsidRPr="00881A62">
        <w:t xml:space="preserve">I, ______________________, hereby assert that the applicant is known to me or, if not known, am satisfied as to her/his identity, and did witness the signing of this instrument before me on this day. </w:t>
      </w:r>
    </w:p>
    <w:p w:rsidR="005E217E" w:rsidRPr="00881A62" w:rsidRDefault="005E217E" w:rsidP="005E217E"/>
    <w:p w:rsidR="005E217E" w:rsidRPr="00881A62" w:rsidRDefault="005E217E" w:rsidP="005E217E">
      <w:r w:rsidRPr="00881A62">
        <w:t>Signature:</w:t>
      </w:r>
    </w:p>
    <w:p w:rsidR="005E217E" w:rsidRPr="00881A62" w:rsidRDefault="005E217E" w:rsidP="005E217E">
      <w:pPr>
        <w:rPr>
          <w:i/>
        </w:rPr>
      </w:pPr>
      <w:r w:rsidRPr="00881A62">
        <w:rPr>
          <w:noProof/>
          <w:lang w:eastAsia="en-AU"/>
        </w:rPr>
        <mc:AlternateContent>
          <mc:Choice Requires="wps">
            <w:drawing>
              <wp:anchor distT="0" distB="0" distL="114300" distR="114300" simplePos="0" relativeHeight="251659264" behindDoc="0" locked="0" layoutInCell="0" allowOverlap="1" wp14:anchorId="39F2F1DF" wp14:editId="3835D3F3">
                <wp:simplePos x="0" y="0"/>
                <wp:positionH relativeFrom="column">
                  <wp:posOffset>567055</wp:posOffset>
                </wp:positionH>
                <wp:positionV relativeFrom="paragraph">
                  <wp:posOffset>28575</wp:posOffset>
                </wp:positionV>
                <wp:extent cx="2560320" cy="0"/>
                <wp:effectExtent l="12700" t="10160" r="825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25pt" to="2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pP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" o:allowincell="f"/>
            </w:pict>
          </mc:Fallback>
        </mc:AlternateContent>
      </w:r>
    </w:p>
    <w:p w:rsidR="005E217E" w:rsidRPr="00881A62" w:rsidRDefault="005E217E" w:rsidP="005E217E">
      <w:r w:rsidRPr="00881A62">
        <w:rPr>
          <w:noProof/>
          <w:lang w:eastAsia="en-AU"/>
        </w:rPr>
        <mc:AlternateContent>
          <mc:Choice Requires="wps">
            <w:drawing>
              <wp:anchor distT="0" distB="0" distL="114300" distR="114300" simplePos="0" relativeHeight="251660288" behindDoc="0" locked="0" layoutInCell="0" allowOverlap="1" wp14:anchorId="175DD7FB" wp14:editId="06336A8A">
                <wp:simplePos x="0" y="0"/>
                <wp:positionH relativeFrom="column">
                  <wp:posOffset>567055</wp:posOffset>
                </wp:positionH>
                <wp:positionV relativeFrom="paragraph">
                  <wp:posOffset>142240</wp:posOffset>
                </wp:positionV>
                <wp:extent cx="1371600" cy="0"/>
                <wp:effectExtent l="12700" t="8255" r="635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1.2pt" to="152.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k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" o:allowincell="f"/>
            </w:pict>
          </mc:Fallback>
        </mc:AlternateContent>
      </w:r>
      <w:r w:rsidRPr="00881A62">
        <w:t>Date:</w:t>
      </w:r>
    </w:p>
    <w:p w:rsidR="005E217E" w:rsidRPr="00881A62" w:rsidRDefault="005E217E" w:rsidP="005E217E"/>
    <w:p w:rsidR="005E217E" w:rsidRPr="00881A62" w:rsidRDefault="005E217E" w:rsidP="005E217E">
      <w:r w:rsidRPr="00881A62">
        <w:t>Address:</w:t>
      </w:r>
    </w:p>
    <w:p w:rsidR="005E217E" w:rsidRPr="00881A62" w:rsidRDefault="005E217E" w:rsidP="005E217E"/>
    <w:p w:rsidR="005E217E" w:rsidRPr="00881A62" w:rsidRDefault="005E217E" w:rsidP="005E217E"/>
    <w:p w:rsidR="005E217E" w:rsidRPr="00881A62" w:rsidRDefault="005E217E" w:rsidP="005E217E"/>
    <w:p w:rsidR="005E217E" w:rsidRPr="00881A62" w:rsidRDefault="005E217E" w:rsidP="005E217E"/>
    <w:p w:rsidR="005E217E" w:rsidRPr="00881A62" w:rsidRDefault="005E217E" w:rsidP="005E217E">
      <w:pPr>
        <w:spacing w:line="240" w:lineRule="auto"/>
        <w:rPr>
          <w:color w:val="7030A0"/>
        </w:rPr>
      </w:pPr>
      <w:r w:rsidRPr="00881A62">
        <w:br w:type="page"/>
      </w:r>
    </w:p>
    <w:p w:rsidR="005E217E" w:rsidRDefault="005E217E" w:rsidP="005E217E">
      <w:pPr>
        <w:pStyle w:val="h1Chap"/>
      </w:pPr>
      <w:bookmarkStart w:id="32" w:name="_Toc493062735"/>
      <w:r w:rsidRPr="00881A62">
        <w:lastRenderedPageBreak/>
        <w:t>Schedule 2 —Approved Pathology Authority Undertaking</w:t>
      </w:r>
      <w:bookmarkEnd w:id="32"/>
    </w:p>
    <w:p w:rsidR="005E217E" w:rsidRPr="00881A62" w:rsidRDefault="005E217E" w:rsidP="005E217E">
      <w:pPr>
        <w:pStyle w:val="ntoHeading"/>
      </w:pPr>
      <w:r>
        <w:t>Note:</w:t>
      </w:r>
      <w:r>
        <w:tab/>
      </w:r>
      <w:r w:rsidRPr="00881A62">
        <w:t xml:space="preserve">The form contained in </w:t>
      </w:r>
      <w:r>
        <w:t xml:space="preserve">this Schedule </w:t>
      </w:r>
      <w:r w:rsidRPr="00881A62">
        <w:t xml:space="preserve">is the approved form of undertaking to be given by persons who wish to become approved pathology authorities for the purposes of subsection 23DB(1) of the </w:t>
      </w:r>
      <w:r w:rsidRPr="00881A62">
        <w:rPr>
          <w:i/>
        </w:rPr>
        <w:t>Health Insurance Act 1973</w:t>
      </w:r>
    </w:p>
    <w:p w:rsidR="005E217E" w:rsidRPr="00881A62" w:rsidRDefault="005E217E" w:rsidP="005E217E">
      <w:pPr>
        <w:pStyle w:val="h2Part"/>
      </w:pPr>
      <w:bookmarkStart w:id="33" w:name="_Toc493062736"/>
      <w:r>
        <w:t>Part 1—</w:t>
      </w:r>
      <w:r w:rsidRPr="00881A62">
        <w:t>Undertaking</w:t>
      </w:r>
      <w:bookmarkEnd w:id="33"/>
    </w:p>
    <w:p w:rsidR="005E217E" w:rsidRPr="00881A62" w:rsidRDefault="005E217E" w:rsidP="005E217E">
      <w:pPr>
        <w:pStyle w:val="h5Section"/>
      </w:pPr>
      <w:bookmarkStart w:id="34" w:name="_Toc493062737"/>
      <w:r>
        <w:t>1 Interpretation</w:t>
      </w:r>
      <w:bookmarkEnd w:id="34"/>
    </w:p>
    <w:p w:rsidR="005E217E" w:rsidRPr="00881A62" w:rsidRDefault="005E217E" w:rsidP="005E217E">
      <w:pPr>
        <w:rPr>
          <w:b/>
          <w:i/>
        </w:rPr>
      </w:pPr>
    </w:p>
    <w:p w:rsidR="005E217E" w:rsidRPr="00881A62" w:rsidRDefault="005E217E" w:rsidP="005E217E">
      <w:pPr>
        <w:pStyle w:val="nMain"/>
      </w:pPr>
      <w:r w:rsidRPr="00881A62">
        <w:t>Note:</w:t>
      </w:r>
      <w:r w:rsidRPr="00881A62">
        <w:tab/>
        <w:t>A number of expressions used in this undertaking are defined in the Act, including the following:</w:t>
      </w:r>
    </w:p>
    <w:p w:rsidR="005E217E" w:rsidRDefault="005E217E" w:rsidP="005E217E">
      <w:pPr>
        <w:pStyle w:val="nPara"/>
      </w:pPr>
      <w:r w:rsidRPr="00BE3A56">
        <w:t>(a)</w:t>
      </w:r>
      <w:r w:rsidRPr="00BE3A56">
        <w:tab/>
        <w:t>accredited pathology laboratory</w:t>
      </w:r>
      <w:r>
        <w:t xml:space="preserve"> </w:t>
      </w:r>
    </w:p>
    <w:p w:rsidR="005E217E" w:rsidRDefault="005E217E" w:rsidP="005E217E">
      <w:pPr>
        <w:pStyle w:val="nPara"/>
      </w:pPr>
      <w:r>
        <w:t>(b)</w:t>
      </w:r>
      <w:r>
        <w:tab/>
        <w:t>approved collection centre</w:t>
      </w:r>
    </w:p>
    <w:p w:rsidR="005E217E" w:rsidRPr="00BE3A56" w:rsidRDefault="005E217E" w:rsidP="005E217E">
      <w:pPr>
        <w:pStyle w:val="nPara"/>
      </w:pPr>
      <w:r>
        <w:t>(c</w:t>
      </w:r>
      <w:r w:rsidRPr="00BE3A56">
        <w:t>)</w:t>
      </w:r>
      <w:r w:rsidRPr="00BE3A56">
        <w:tab/>
        <w:t>approved pathology authority</w:t>
      </w:r>
    </w:p>
    <w:p w:rsidR="005E217E" w:rsidRPr="00BE3A56" w:rsidRDefault="005E217E" w:rsidP="005E217E">
      <w:pPr>
        <w:pStyle w:val="nPara"/>
      </w:pPr>
      <w:r>
        <w:t>(d</w:t>
      </w:r>
      <w:r w:rsidRPr="00BE3A56">
        <w:t>)</w:t>
      </w:r>
      <w:r w:rsidRPr="00BE3A56">
        <w:tab/>
        <w:t>approved pathology practitioner</w:t>
      </w:r>
    </w:p>
    <w:p w:rsidR="005E217E" w:rsidRPr="00BE3A56" w:rsidRDefault="005E217E" w:rsidP="005E217E">
      <w:pPr>
        <w:pStyle w:val="nPara"/>
      </w:pPr>
      <w:r>
        <w:t>(e</w:t>
      </w:r>
      <w:r w:rsidRPr="00BE3A56">
        <w:t>)</w:t>
      </w:r>
      <w:r w:rsidRPr="00BE3A56">
        <w:tab/>
        <w:t>medical practitioner</w:t>
      </w:r>
    </w:p>
    <w:p w:rsidR="005E217E" w:rsidRPr="00BE3A56" w:rsidRDefault="005E217E" w:rsidP="005E217E">
      <w:pPr>
        <w:pStyle w:val="nPara"/>
      </w:pPr>
      <w:r>
        <w:t>(f</w:t>
      </w:r>
      <w:r w:rsidRPr="00BE3A56">
        <w:t>)</w:t>
      </w:r>
      <w:r w:rsidRPr="00BE3A56">
        <w:tab/>
        <w:t>participating midwife</w:t>
      </w:r>
    </w:p>
    <w:p w:rsidR="005E217E" w:rsidRPr="00BE3A56" w:rsidRDefault="005E217E" w:rsidP="005E217E">
      <w:pPr>
        <w:pStyle w:val="nPara"/>
      </w:pPr>
      <w:r>
        <w:t>(g</w:t>
      </w:r>
      <w:r w:rsidRPr="00BE3A56">
        <w:t>)</w:t>
      </w:r>
      <w:r w:rsidRPr="00BE3A56">
        <w:tab/>
        <w:t>participating nurse practitioner</w:t>
      </w:r>
    </w:p>
    <w:p w:rsidR="005E217E" w:rsidRDefault="005E217E" w:rsidP="005E217E">
      <w:pPr>
        <w:pStyle w:val="nPara"/>
      </w:pPr>
      <w:r>
        <w:t>(h</w:t>
      </w:r>
      <w:r w:rsidRPr="00BE3A56">
        <w:t>)</w:t>
      </w:r>
      <w:r w:rsidRPr="00BE3A56">
        <w:tab/>
        <w:t>pathology service</w:t>
      </w:r>
    </w:p>
    <w:p w:rsidR="005E217E" w:rsidRDefault="005E217E" w:rsidP="005E217E">
      <w:pPr>
        <w:pStyle w:val="nPara"/>
      </w:pPr>
      <w:r>
        <w:t>(i)</w:t>
      </w:r>
      <w:r>
        <w:tab/>
        <w:t>relevant offence</w:t>
      </w:r>
    </w:p>
    <w:p w:rsidR="005E217E" w:rsidRPr="00BE3A56" w:rsidRDefault="005E217E" w:rsidP="005E217E">
      <w:pPr>
        <w:pStyle w:val="nPara"/>
      </w:pPr>
      <w:r>
        <w:t>(j)</w:t>
      </w:r>
      <w:r>
        <w:tab/>
        <w:t>relevant person</w:t>
      </w:r>
    </w:p>
    <w:p w:rsidR="005E217E" w:rsidRPr="00881A62" w:rsidRDefault="005E217E" w:rsidP="005E217E">
      <w:pPr>
        <w:pStyle w:val="nPara"/>
      </w:pP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In this undertaking:</w:t>
      </w:r>
    </w:p>
    <w:p w:rsidR="005E217E" w:rsidRPr="00881A62" w:rsidRDefault="005E217E" w:rsidP="005E217E">
      <w:pPr>
        <w:pStyle w:val="tDefn"/>
      </w:pPr>
      <w:r w:rsidRPr="003433F5">
        <w:rPr>
          <w:b/>
          <w:i/>
        </w:rPr>
        <w:t>Act</w:t>
      </w:r>
      <w:r w:rsidRPr="00881A62">
        <w:t xml:space="preserve"> means the </w:t>
      </w:r>
      <w:r w:rsidRPr="00881A62">
        <w:rPr>
          <w:i/>
        </w:rPr>
        <w:t>Health Insurance Act 1973</w:t>
      </w:r>
      <w:r>
        <w:t>.</w:t>
      </w:r>
    </w:p>
    <w:p w:rsidR="005E217E" w:rsidRDefault="005E217E" w:rsidP="005E217E">
      <w:pPr>
        <w:pStyle w:val="tDefn"/>
      </w:pPr>
      <w:r w:rsidRPr="003433F5">
        <w:rPr>
          <w:b/>
          <w:i/>
        </w:rPr>
        <w:t>ACC</w:t>
      </w:r>
      <w:r w:rsidRPr="00881A62">
        <w:t xml:space="preserve"> means an approved collection centre</w:t>
      </w:r>
      <w:r>
        <w:t>.</w:t>
      </w:r>
    </w:p>
    <w:p w:rsidR="005E217E" w:rsidRPr="00881A62" w:rsidRDefault="005E217E" w:rsidP="005E217E">
      <w:pPr>
        <w:pStyle w:val="tDefn"/>
      </w:pPr>
      <w:r w:rsidRPr="003433F5">
        <w:rPr>
          <w:b/>
          <w:i/>
        </w:rPr>
        <w:t>APA</w:t>
      </w:r>
      <w:r w:rsidRPr="00881A62">
        <w:t xml:space="preserve"> means an </w:t>
      </w:r>
      <w:r>
        <w:t>approved pathology authority.</w:t>
      </w:r>
    </w:p>
    <w:p w:rsidR="005E217E" w:rsidRPr="00881A62" w:rsidRDefault="005E217E" w:rsidP="005E217E">
      <w:pPr>
        <w:pStyle w:val="tDefn"/>
      </w:pPr>
      <w:r w:rsidRPr="003433F5">
        <w:rPr>
          <w:b/>
          <w:i/>
        </w:rPr>
        <w:t>APP</w:t>
      </w:r>
      <w:r w:rsidRPr="00881A62">
        <w:t xml:space="preserve"> means an </w:t>
      </w:r>
      <w:r>
        <w:t>approved pathology practitioner.</w:t>
      </w:r>
    </w:p>
    <w:p w:rsidR="005E217E" w:rsidRPr="00881A62" w:rsidRDefault="005E217E" w:rsidP="005E217E">
      <w:pPr>
        <w:pStyle w:val="tDefn"/>
      </w:pPr>
      <w:r w:rsidRPr="003433F5">
        <w:rPr>
          <w:b/>
          <w:i/>
        </w:rPr>
        <w:t>APL</w:t>
      </w:r>
      <w:r w:rsidRPr="00881A62">
        <w:t xml:space="preserve"> means an </w:t>
      </w:r>
      <w:r>
        <w:t>accredited pathology laboratory.</w:t>
      </w:r>
    </w:p>
    <w:p w:rsidR="005E217E" w:rsidRPr="00881A62" w:rsidRDefault="005E217E" w:rsidP="005E217E">
      <w:pPr>
        <w:pStyle w:val="tDefn"/>
      </w:pPr>
      <w:r>
        <w:rPr>
          <w:b/>
          <w:i/>
        </w:rPr>
        <w:t>a</w:t>
      </w:r>
      <w:r w:rsidRPr="00D95C9C">
        <w:rPr>
          <w:b/>
          <w:i/>
        </w:rPr>
        <w:t>ccount</w:t>
      </w:r>
      <w:r w:rsidRPr="00D95C9C">
        <w:t xml:space="preserve"> means an itemised li</w:t>
      </w:r>
      <w:r>
        <w:t>st of pathology services render</w:t>
      </w:r>
      <w:r w:rsidRPr="00D95C9C">
        <w:t>ed for which Medicare benefits may be payable including a claim for assigned benefits pursuant to the Act.</w:t>
      </w:r>
    </w:p>
    <w:p w:rsidR="005E217E" w:rsidRPr="00881A62" w:rsidRDefault="005E217E" w:rsidP="005E217E">
      <w:pPr>
        <w:pStyle w:val="tDefn"/>
      </w:pPr>
      <w:r>
        <w:rPr>
          <w:b/>
          <w:i/>
        </w:rPr>
        <w:t>approved p</w:t>
      </w:r>
      <w:r w:rsidRPr="003433F5">
        <w:rPr>
          <w:b/>
          <w:i/>
        </w:rPr>
        <w:t>remises</w:t>
      </w:r>
      <w:r w:rsidRPr="00881A62">
        <w:t xml:space="preserve"> means any premises approved </w:t>
      </w:r>
      <w:r>
        <w:t>under</w:t>
      </w:r>
      <w:r w:rsidRPr="00881A62">
        <w:t xml:space="preserve"> section 23DN (a laboratory) or section 23DNBA (a collection cent</w:t>
      </w:r>
      <w:r>
        <w:t>re) of the Act.</w:t>
      </w:r>
    </w:p>
    <w:p w:rsidR="005E217E" w:rsidRDefault="005E217E" w:rsidP="005E217E">
      <w:pPr>
        <w:pStyle w:val="tDefn"/>
      </w:pPr>
      <w:r>
        <w:rPr>
          <w:b/>
          <w:i/>
        </w:rPr>
        <w:t>Assistant Secretary in the Provider Benefits Integrity Division of the Department of Health</w:t>
      </w:r>
      <w:r>
        <w:t xml:space="preserve"> means any</w:t>
      </w:r>
      <w:r w:rsidRPr="00BA620C">
        <w:t xml:space="preserve"> person from time to time holding, acting in, or performing the duties of the position titled </w:t>
      </w:r>
      <w:r>
        <w:t>Assistant Secretary in the Provider Benefits Integrity Division</w:t>
      </w:r>
      <w:r w:rsidRPr="00BA620C">
        <w:t xml:space="preserve"> </w:t>
      </w:r>
      <w:r>
        <w:t>with</w:t>
      </w:r>
      <w:r w:rsidRPr="00BA620C">
        <w:t xml:space="preserve">in the Department of </w:t>
      </w:r>
      <w:r>
        <w:t>Health.</w:t>
      </w:r>
    </w:p>
    <w:p w:rsidR="005E217E" w:rsidRDefault="005E217E" w:rsidP="005E217E">
      <w:pPr>
        <w:pStyle w:val="tDefn"/>
      </w:pPr>
      <w:r w:rsidRPr="003433F5">
        <w:rPr>
          <w:b/>
          <w:i/>
        </w:rPr>
        <w:t>Authority</w:t>
      </w:r>
      <w:r>
        <w:t xml:space="preserve"> means the person giving</w:t>
      </w:r>
      <w:r w:rsidRPr="00881A62">
        <w:t xml:space="preserve"> </w:t>
      </w:r>
      <w:r>
        <w:t>the</w:t>
      </w:r>
      <w:r w:rsidRPr="00881A62">
        <w:t xml:space="preserve"> </w:t>
      </w:r>
      <w:r>
        <w:t xml:space="preserve">undertaking for the purpose of </w:t>
      </w:r>
      <w:r w:rsidRPr="00881A62">
        <w:t>approval as a</w:t>
      </w:r>
      <w:r>
        <w:t>n APA</w:t>
      </w:r>
      <w:r w:rsidRPr="00881A62">
        <w:t xml:space="preserve"> </w:t>
      </w:r>
      <w:r>
        <w:t>under section 23DF of the Act.</w:t>
      </w:r>
    </w:p>
    <w:p w:rsidR="005E217E" w:rsidRDefault="005E217E" w:rsidP="005E217E">
      <w:pPr>
        <w:pStyle w:val="tDefn"/>
        <w:rPr>
          <w:color w:val="000000"/>
          <w:shd w:val="clear" w:color="auto" w:fill="FFFFFF"/>
        </w:rPr>
      </w:pPr>
      <w:r w:rsidRPr="001B49F4">
        <w:rPr>
          <w:b/>
          <w:i/>
        </w:rPr>
        <w:t xml:space="preserve">Chief Executive Medicare </w:t>
      </w:r>
      <w:r>
        <w:rPr>
          <w:color w:val="000000"/>
          <w:shd w:val="clear" w:color="auto" w:fill="FFFFFF"/>
        </w:rPr>
        <w:t xml:space="preserve">means the person for the time being holding the position titled Chief Executive Medicare </w:t>
      </w:r>
      <w:r w:rsidRPr="001B49F4">
        <w:t xml:space="preserve">in the </w:t>
      </w:r>
      <w:r w:rsidRPr="001B49F4">
        <w:rPr>
          <w:i/>
        </w:rPr>
        <w:t>Human Services (Medicare) Act 1973</w:t>
      </w:r>
      <w:r>
        <w:rPr>
          <w:i/>
        </w:rPr>
        <w:t xml:space="preserve"> </w:t>
      </w:r>
      <w:r>
        <w:rPr>
          <w:color w:val="000000"/>
          <w:shd w:val="clear" w:color="auto" w:fill="FFFFFF"/>
        </w:rPr>
        <w:t xml:space="preserve">and includes an officer holding a valid delegation to make a particular decision in place of the Chief Executive Medicare. </w:t>
      </w:r>
    </w:p>
    <w:p w:rsidR="005E217E" w:rsidRPr="00724081" w:rsidRDefault="005E217E" w:rsidP="005E217E">
      <w:pPr>
        <w:pStyle w:val="tDefn"/>
      </w:pPr>
      <w:r>
        <w:rPr>
          <w:b/>
          <w:i/>
        </w:rPr>
        <w:t xml:space="preserve">Department of Human Services </w:t>
      </w:r>
      <w:r w:rsidRPr="00FD53DC">
        <w:t>means the Department administered by the Minister who administers the</w:t>
      </w:r>
      <w:r w:rsidRPr="00FD53DC">
        <w:rPr>
          <w:i/>
        </w:rPr>
        <w:t xml:space="preserve"> Human Services (Centrelink) Act 1997</w:t>
      </w:r>
      <w:r>
        <w:rPr>
          <w:i/>
        </w:rPr>
        <w:t>.</w:t>
      </w:r>
    </w:p>
    <w:p w:rsidR="005E217E" w:rsidRDefault="005E217E" w:rsidP="005E217E">
      <w:pPr>
        <w:pStyle w:val="tDefn"/>
      </w:pPr>
      <w:r w:rsidRPr="00BA620C">
        <w:rPr>
          <w:b/>
          <w:i/>
        </w:rPr>
        <w:t xml:space="preserve">Director, </w:t>
      </w:r>
      <w:r>
        <w:rPr>
          <w:b/>
          <w:i/>
        </w:rPr>
        <w:t xml:space="preserve">Medicare </w:t>
      </w:r>
      <w:r w:rsidRPr="00BA620C">
        <w:rPr>
          <w:b/>
          <w:i/>
        </w:rPr>
        <w:t>Provider Eligibility and Accreditation</w:t>
      </w:r>
      <w:r w:rsidRPr="00BA620C">
        <w:t xml:space="preserve"> means the person from time to time holding, acting in, or performing the duties of the position titled Director, </w:t>
      </w:r>
      <w:r>
        <w:lastRenderedPageBreak/>
        <w:t xml:space="preserve">Medicare </w:t>
      </w:r>
      <w:r w:rsidRPr="00BA620C">
        <w:t>Provider Eligibility and Accreditation within the Department of Human Services.</w:t>
      </w:r>
    </w:p>
    <w:p w:rsidR="005E217E" w:rsidRDefault="005E217E" w:rsidP="005E217E">
      <w:pPr>
        <w:pStyle w:val="tDefn"/>
      </w:pPr>
      <w:r>
        <w:rPr>
          <w:b/>
          <w:i/>
        </w:rPr>
        <w:t>e</w:t>
      </w:r>
      <w:r w:rsidRPr="003433F5">
        <w:rPr>
          <w:b/>
          <w:i/>
        </w:rPr>
        <w:t>ntity</w:t>
      </w:r>
      <w:r>
        <w:t xml:space="preserve"> means a legal entity.</w:t>
      </w:r>
    </w:p>
    <w:p w:rsidR="005E217E" w:rsidRDefault="005E217E" w:rsidP="005E217E">
      <w:pPr>
        <w:pStyle w:val="tDefn"/>
      </w:pPr>
      <w:r>
        <w:rPr>
          <w:b/>
          <w:i/>
        </w:rPr>
        <w:t>i</w:t>
      </w:r>
      <w:r w:rsidRPr="003433F5">
        <w:rPr>
          <w:b/>
          <w:i/>
        </w:rPr>
        <w:t>ndependent body</w:t>
      </w:r>
      <w:r w:rsidRPr="00881A62">
        <w:t xml:space="preserve"> has the same meaning as in the</w:t>
      </w:r>
      <w:r w:rsidRPr="00881A62">
        <w:rPr>
          <w:i/>
        </w:rPr>
        <w:t xml:space="preserve"> Health Insur</w:t>
      </w:r>
      <w:r>
        <w:rPr>
          <w:i/>
        </w:rPr>
        <w:t>ance (Accredited Laboratories—</w:t>
      </w:r>
      <w:r w:rsidRPr="00881A62">
        <w:rPr>
          <w:i/>
        </w:rPr>
        <w:t>Ap</w:t>
      </w:r>
      <w:r>
        <w:rPr>
          <w:i/>
        </w:rPr>
        <w:t>proval) Principles 2017</w:t>
      </w:r>
      <w:r w:rsidRPr="00881A62">
        <w:t xml:space="preserve"> </w:t>
      </w:r>
      <w:r>
        <w:t>or as</w:t>
      </w:r>
      <w:r w:rsidRPr="00881A62">
        <w:t xml:space="preserve"> in any </w:t>
      </w:r>
      <w:r>
        <w:t>instrument</w:t>
      </w:r>
      <w:r w:rsidRPr="00881A62">
        <w:t xml:space="preserve"> made in su</w:t>
      </w:r>
      <w:r>
        <w:t>bstitution for those Principles.</w:t>
      </w:r>
    </w:p>
    <w:p w:rsidR="005E217E" w:rsidRDefault="005E217E" w:rsidP="005E217E">
      <w:pPr>
        <w:pStyle w:val="tDefn"/>
      </w:pPr>
      <w:r>
        <w:rPr>
          <w:b/>
          <w:i/>
        </w:rPr>
        <w:t>l</w:t>
      </w:r>
      <w:r w:rsidRPr="003433F5">
        <w:rPr>
          <w:b/>
          <w:i/>
        </w:rPr>
        <w:t>aboratory</w:t>
      </w:r>
      <w:r w:rsidRPr="00881A62">
        <w:t xml:space="preserve"> means accredited pathology laboratory, given approval </w:t>
      </w:r>
      <w:r>
        <w:t>under section 23DN of the Act.</w:t>
      </w:r>
    </w:p>
    <w:p w:rsidR="005E217E" w:rsidRPr="00881A62" w:rsidRDefault="005E217E" w:rsidP="005E217E">
      <w:pPr>
        <w:pStyle w:val="tDefn"/>
      </w:pPr>
      <w:r w:rsidRPr="003433F5">
        <w:rPr>
          <w:b/>
          <w:i/>
          <w:lang w:val="en-US"/>
        </w:rPr>
        <w:t>Minister</w:t>
      </w:r>
      <w:r w:rsidRPr="00881A62">
        <w:rPr>
          <w:lang w:val="en-US"/>
        </w:rPr>
        <w:t xml:space="preserve"> means the Minister of the Commonwealth for the time being administering the Act and includes an officer holding a valid delegation to make a particular de</w:t>
      </w:r>
      <w:r>
        <w:rPr>
          <w:lang w:val="en-US"/>
        </w:rPr>
        <w:t>cision in place of the Minister.</w:t>
      </w:r>
    </w:p>
    <w:p w:rsidR="005E217E" w:rsidRDefault="005E217E" w:rsidP="005E217E">
      <w:pPr>
        <w:pStyle w:val="tDefn"/>
      </w:pPr>
      <w:r>
        <w:rPr>
          <w:b/>
          <w:i/>
        </w:rPr>
        <w:t xml:space="preserve">occupier of premises </w:t>
      </w:r>
      <w:r>
        <w:t>means:</w:t>
      </w:r>
    </w:p>
    <w:p w:rsidR="005E217E" w:rsidRDefault="005E217E" w:rsidP="005E217E">
      <w:pPr>
        <w:pStyle w:val="tPara"/>
      </w:pPr>
      <w:r>
        <w:tab/>
        <w:t>(a)</w:t>
      </w:r>
      <w:r>
        <w:tab/>
        <w:t>the person in charge or control, or apparently in charge or control, of the premises; or</w:t>
      </w:r>
      <w:r>
        <w:tab/>
      </w:r>
    </w:p>
    <w:p w:rsidR="005E217E" w:rsidRPr="00FE287C" w:rsidRDefault="005E217E" w:rsidP="005E217E">
      <w:pPr>
        <w:pStyle w:val="tPara"/>
      </w:pPr>
      <w:r>
        <w:tab/>
        <w:t>(b)</w:t>
      </w:r>
      <w:r>
        <w:tab/>
        <w:t>a person who represents or apparently represents that person.</w:t>
      </w:r>
      <w:r>
        <w:tab/>
      </w:r>
    </w:p>
    <w:p w:rsidR="005E217E" w:rsidRPr="00881A62" w:rsidRDefault="005E217E" w:rsidP="005E217E">
      <w:pPr>
        <w:pStyle w:val="tDefn"/>
      </w:pPr>
      <w:r>
        <w:rPr>
          <w:b/>
          <w:i/>
        </w:rPr>
        <w:t>p</w:t>
      </w:r>
      <w:r w:rsidRPr="003433F5">
        <w:rPr>
          <w:b/>
          <w:i/>
        </w:rPr>
        <w:t>remises</w:t>
      </w:r>
      <w:r w:rsidRPr="00881A62">
        <w:t xml:space="preserve"> means the premises of the Authority signing this undertaking and shall include laboratory premises, administrative premises, collection centre premises and any other place where the authority conducts business for the purpose of providing a pathol</w:t>
      </w:r>
      <w:r>
        <w:t>ogy service pursuant to the Act.</w:t>
      </w:r>
    </w:p>
    <w:p w:rsidR="005E217E" w:rsidRPr="00881A62" w:rsidRDefault="005E217E" w:rsidP="005E217E">
      <w:pPr>
        <w:pStyle w:val="tDefn"/>
      </w:pPr>
      <w:r>
        <w:rPr>
          <w:b/>
          <w:i/>
        </w:rPr>
        <w:t>p</w:t>
      </w:r>
      <w:r w:rsidRPr="003433F5">
        <w:rPr>
          <w:b/>
          <w:i/>
        </w:rPr>
        <w:t>rincipal shareholder</w:t>
      </w:r>
      <w:r w:rsidRPr="00881A62">
        <w:t xml:space="preserve"> means, in relation to a company, the ten persons or bodies holding the </w:t>
      </w:r>
      <w:r>
        <w:t>greatest number of shares.</w:t>
      </w:r>
    </w:p>
    <w:p w:rsidR="005E217E" w:rsidRPr="00881A62" w:rsidRDefault="005E217E" w:rsidP="005E217E">
      <w:pPr>
        <w:pStyle w:val="tDefn"/>
      </w:pPr>
      <w:r>
        <w:rPr>
          <w:b/>
          <w:i/>
        </w:rPr>
        <w:t>p</w:t>
      </w:r>
      <w:r w:rsidRPr="003433F5">
        <w:rPr>
          <w:b/>
          <w:i/>
        </w:rPr>
        <w:t>roprietor</w:t>
      </w:r>
      <w:r w:rsidRPr="00881A62">
        <w:t xml:space="preserve"> means, in relation to premises, owner, lessee or other pers</w:t>
      </w:r>
      <w:r>
        <w:t>on having a right to possession.</w:t>
      </w:r>
    </w:p>
    <w:p w:rsidR="005E217E" w:rsidRPr="00881A62" w:rsidRDefault="005E217E" w:rsidP="005E217E">
      <w:pPr>
        <w:pStyle w:val="tDefn"/>
      </w:pPr>
      <w:r>
        <w:rPr>
          <w:b/>
          <w:i/>
        </w:rPr>
        <w:t>q</w:t>
      </w:r>
      <w:r w:rsidRPr="003433F5">
        <w:rPr>
          <w:b/>
          <w:i/>
        </w:rPr>
        <w:t>uality assurance program</w:t>
      </w:r>
      <w:r w:rsidRPr="00881A62">
        <w:t xml:space="preserve"> means a program offered for the purpose of testing proficiency in the testing of pathology specimens</w:t>
      </w:r>
      <w:r>
        <w:t>.</w:t>
      </w:r>
    </w:p>
    <w:p w:rsidR="005E217E" w:rsidRDefault="005E217E" w:rsidP="005E217E">
      <w:pPr>
        <w:pStyle w:val="tDefn"/>
      </w:pPr>
      <w:r>
        <w:rPr>
          <w:b/>
          <w:i/>
        </w:rPr>
        <w:t>s</w:t>
      </w:r>
      <w:r w:rsidRPr="00721162">
        <w:rPr>
          <w:b/>
          <w:i/>
        </w:rPr>
        <w:t>ervice</w:t>
      </w:r>
      <w:r w:rsidRPr="00721162">
        <w:t xml:space="preserve"> means</w:t>
      </w:r>
      <w:r>
        <w:t>:</w:t>
      </w:r>
    </w:p>
    <w:p w:rsidR="005E217E" w:rsidRDefault="005E217E" w:rsidP="005E217E">
      <w:pPr>
        <w:pStyle w:val="tPara"/>
      </w:pPr>
      <w:r>
        <w:tab/>
        <w:t>(a)</w:t>
      </w:r>
      <w:r>
        <w:tab/>
      </w:r>
      <w:r w:rsidRPr="00721162">
        <w:t xml:space="preserve">pathology service </w:t>
      </w:r>
      <w:r>
        <w:t xml:space="preserve">as defined under the Act; and </w:t>
      </w:r>
    </w:p>
    <w:p w:rsidR="005E217E" w:rsidRDefault="005E217E" w:rsidP="005E217E">
      <w:pPr>
        <w:pStyle w:val="tPara"/>
      </w:pPr>
      <w:r>
        <w:tab/>
        <w:t>(b)</w:t>
      </w:r>
      <w:r>
        <w:tab/>
        <w:t xml:space="preserve">a health service as defined under section 3C of the Act which under that section is to be treated as if there were an item in the pathology services table which related to it.   </w:t>
      </w:r>
      <w:r>
        <w:tab/>
      </w:r>
    </w:p>
    <w:p w:rsidR="005E217E" w:rsidRDefault="005E217E" w:rsidP="005E217E">
      <w:pPr>
        <w:pStyle w:val="tDefn"/>
        <w:rPr>
          <w:snapToGrid w:val="0"/>
        </w:rPr>
      </w:pPr>
      <w:r>
        <w:rPr>
          <w:b/>
          <w:i/>
        </w:rPr>
        <w:t>s</w:t>
      </w:r>
      <w:r w:rsidRPr="00881A62">
        <w:rPr>
          <w:b/>
          <w:i/>
        </w:rPr>
        <w:t>cientist</w:t>
      </w:r>
      <w:r w:rsidRPr="00881A62">
        <w:t xml:space="preserve"> </w:t>
      </w:r>
      <w:r w:rsidRPr="00881A62">
        <w:rPr>
          <w:snapToGrid w:val="0"/>
        </w:rPr>
        <w:t xml:space="preserve">means a person </w:t>
      </w:r>
      <w:r>
        <w:rPr>
          <w:snapToGrid w:val="0"/>
        </w:rPr>
        <w:t>who possesses one of the following qualifications:</w:t>
      </w:r>
    </w:p>
    <w:p w:rsidR="005E217E" w:rsidRPr="00382EE2" w:rsidRDefault="005E217E" w:rsidP="005E217E">
      <w:pPr>
        <w:pStyle w:val="tPara"/>
      </w:pPr>
      <w:r>
        <w:tab/>
        <w:t>(a)</w:t>
      </w:r>
      <w:r>
        <w:tab/>
      </w:r>
      <w:r w:rsidRPr="00382EE2">
        <w:t>a degree in science or applied science with subjects relevant to the field of pathology awarded after not less than three years full-time study, or an equivalent period of part-time study, at a university in Australia, that provides for direct entry or following examination to a professional class of membership of the Australasian Association of Clinical Biochemists, Australian Institute of Medical Scientists, Australian Society for Microbiology, Australian Society of Cyto</w:t>
      </w:r>
      <w:r>
        <w:t>logy or</w:t>
      </w:r>
      <w:r w:rsidRPr="00382EE2">
        <w:t xml:space="preserve"> Human Genetics Society of Australasia; </w:t>
      </w:r>
      <w:r>
        <w:t>or</w:t>
      </w:r>
    </w:p>
    <w:p w:rsidR="005E217E" w:rsidRDefault="005E217E" w:rsidP="005E217E">
      <w:pPr>
        <w:pStyle w:val="tPara"/>
      </w:pPr>
      <w:r>
        <w:tab/>
        <w:t>(b)</w:t>
      </w:r>
      <w:r>
        <w:tab/>
      </w:r>
      <w:r w:rsidRPr="00382EE2">
        <w:t>an associate qualification conferred by the Australian Institute of Medical Technologists before 1 December 1973</w:t>
      </w:r>
      <w:r>
        <w:t>.</w:t>
      </w:r>
    </w:p>
    <w:p w:rsidR="005E217E" w:rsidRDefault="005E217E" w:rsidP="005E217E">
      <w:pPr>
        <w:pStyle w:val="tDefn"/>
      </w:pPr>
      <w:r>
        <w:rPr>
          <w:b/>
          <w:i/>
        </w:rPr>
        <w:t xml:space="preserve">senior scientist </w:t>
      </w:r>
      <w:r>
        <w:t>means a scientist who has had not less than 10 years full-time relevant laboratory experience and who possesses one of the following qualifications:</w:t>
      </w:r>
    </w:p>
    <w:p w:rsidR="005E217E" w:rsidRPr="005F273D" w:rsidRDefault="005E217E" w:rsidP="005E217E">
      <w:pPr>
        <w:pStyle w:val="tPara"/>
        <w:rPr>
          <w:lang w:val="en-US"/>
        </w:rPr>
      </w:pPr>
      <w:r>
        <w:rPr>
          <w:lang w:val="en-US"/>
        </w:rPr>
        <w:tab/>
        <w:t>(a)</w:t>
      </w:r>
      <w:r>
        <w:rPr>
          <w:lang w:val="en-US"/>
        </w:rPr>
        <w:tab/>
      </w:r>
      <w:r>
        <w:rPr>
          <w:lang w:val="en-US"/>
        </w:rPr>
        <w:tab/>
      </w:r>
      <w:r w:rsidRPr="005F273D">
        <w:rPr>
          <w:lang w:val="en-US"/>
        </w:rPr>
        <w:t xml:space="preserve">a Doctorate of Philosophy in a subject relevant to the field of pathology; or </w:t>
      </w:r>
    </w:p>
    <w:p w:rsidR="005E217E" w:rsidRPr="005F273D" w:rsidRDefault="005E217E" w:rsidP="005E217E">
      <w:pPr>
        <w:pStyle w:val="tPara"/>
        <w:rPr>
          <w:lang w:val="en-US"/>
        </w:rPr>
      </w:pPr>
      <w:r>
        <w:rPr>
          <w:lang w:val="en-US"/>
        </w:rPr>
        <w:tab/>
        <w:t>(b)</w:t>
      </w:r>
      <w:r>
        <w:rPr>
          <w:lang w:val="en-US"/>
        </w:rPr>
        <w:tab/>
      </w:r>
      <w:r>
        <w:rPr>
          <w:lang w:val="en-US"/>
        </w:rPr>
        <w:tab/>
      </w:r>
      <w:r w:rsidRPr="005F273D">
        <w:rPr>
          <w:lang w:val="en-US"/>
        </w:rPr>
        <w:t>a Fellowship of the Australasian Association of Clinical Biochemists; or</w:t>
      </w:r>
    </w:p>
    <w:p w:rsidR="005E217E" w:rsidRPr="005F273D" w:rsidRDefault="005E217E" w:rsidP="005E217E">
      <w:pPr>
        <w:pStyle w:val="tPara"/>
        <w:rPr>
          <w:lang w:val="en-US"/>
        </w:rPr>
      </w:pPr>
      <w:r>
        <w:rPr>
          <w:lang w:val="en-US"/>
        </w:rPr>
        <w:tab/>
        <w:t>(c)</w:t>
      </w:r>
      <w:r>
        <w:rPr>
          <w:lang w:val="en-US"/>
        </w:rPr>
        <w:tab/>
      </w:r>
      <w:r>
        <w:rPr>
          <w:lang w:val="en-US"/>
        </w:rPr>
        <w:tab/>
      </w:r>
      <w:r w:rsidRPr="005F273D">
        <w:rPr>
          <w:lang w:val="en-US"/>
        </w:rPr>
        <w:t>a Fellowship of the Australian Institute of Medical Scientists; or</w:t>
      </w:r>
    </w:p>
    <w:p w:rsidR="005E217E" w:rsidRPr="005F273D" w:rsidRDefault="005E217E" w:rsidP="005E217E">
      <w:pPr>
        <w:pStyle w:val="tPara"/>
        <w:rPr>
          <w:lang w:val="en-US"/>
        </w:rPr>
      </w:pPr>
      <w:r>
        <w:rPr>
          <w:lang w:val="en-US"/>
        </w:rPr>
        <w:lastRenderedPageBreak/>
        <w:tab/>
        <w:t>(d)</w:t>
      </w:r>
      <w:r>
        <w:rPr>
          <w:lang w:val="en-US"/>
        </w:rPr>
        <w:tab/>
      </w:r>
      <w:r>
        <w:rPr>
          <w:lang w:val="en-US"/>
        </w:rPr>
        <w:tab/>
      </w:r>
      <w:r w:rsidRPr="005F273D">
        <w:rPr>
          <w:lang w:val="en-US"/>
        </w:rPr>
        <w:t>a Fellowship of the Australian Society for Microbiology (medical/clinical microbiology); or</w:t>
      </w:r>
    </w:p>
    <w:p w:rsidR="005E217E" w:rsidRPr="005F273D" w:rsidRDefault="005E217E" w:rsidP="005E217E">
      <w:pPr>
        <w:pStyle w:val="tPara"/>
        <w:rPr>
          <w:lang w:val="en-US"/>
        </w:rPr>
      </w:pPr>
      <w:r>
        <w:rPr>
          <w:lang w:val="en-US"/>
        </w:rPr>
        <w:tab/>
        <w:t>(e)</w:t>
      </w:r>
      <w:r>
        <w:rPr>
          <w:lang w:val="en-US"/>
        </w:rPr>
        <w:tab/>
      </w:r>
      <w:r>
        <w:rPr>
          <w:lang w:val="en-US"/>
        </w:rPr>
        <w:tab/>
      </w:r>
      <w:r w:rsidRPr="005F273D">
        <w:rPr>
          <w:lang w:val="en-US"/>
        </w:rPr>
        <w:t>a Fellowship of the Human Genetics Society of Australasia.</w:t>
      </w:r>
    </w:p>
    <w:p w:rsidR="005E217E" w:rsidRPr="00881A62" w:rsidRDefault="005E217E" w:rsidP="005E217E">
      <w:pPr>
        <w:pStyle w:val="tDefn"/>
      </w:pPr>
      <w:r w:rsidRPr="003433F5">
        <w:rPr>
          <w:b/>
          <w:i/>
        </w:rPr>
        <w:t>State accredited laboratory</w:t>
      </w:r>
      <w:r w:rsidRPr="00881A62">
        <w:t xml:space="preserve"> means</w:t>
      </w:r>
      <w:r>
        <w:t>:</w:t>
      </w:r>
    </w:p>
    <w:p w:rsidR="005E217E" w:rsidRPr="00881A62" w:rsidRDefault="005E217E" w:rsidP="005E217E">
      <w:pPr>
        <w:pStyle w:val="tPara"/>
      </w:pPr>
      <w:r>
        <w:rPr>
          <w:lang w:val="en-US"/>
        </w:rPr>
        <w:tab/>
        <w:t>(a)</w:t>
      </w:r>
      <w:r>
        <w:rPr>
          <w:lang w:val="en-US"/>
        </w:rPr>
        <w:tab/>
      </w:r>
      <w:r w:rsidRPr="00881A62">
        <w:rPr>
          <w:lang w:val="en-US"/>
        </w:rPr>
        <w:t>a pathology laboratory which is accredited pursuant to state legislation; and</w:t>
      </w:r>
    </w:p>
    <w:p w:rsidR="005E217E" w:rsidRPr="00881A62" w:rsidRDefault="005E217E" w:rsidP="005E217E">
      <w:pPr>
        <w:pStyle w:val="tPara"/>
      </w:pPr>
      <w:r>
        <w:rPr>
          <w:lang w:val="en-US"/>
        </w:rPr>
        <w:tab/>
        <w:t>(b)</w:t>
      </w:r>
      <w:r>
        <w:rPr>
          <w:lang w:val="en-US"/>
        </w:rPr>
        <w:tab/>
      </w:r>
      <w:r w:rsidRPr="00881A62">
        <w:rPr>
          <w:lang w:val="en-US"/>
        </w:rPr>
        <w:t xml:space="preserve">in relation to a laboratory which is situated in Victoria – </w:t>
      </w:r>
      <w:r>
        <w:rPr>
          <w:lang w:val="en-US"/>
        </w:rPr>
        <w:t xml:space="preserve">an accredited pathology </w:t>
      </w:r>
      <w:r>
        <w:rPr>
          <w:lang w:val="en-US"/>
        </w:rPr>
        <w:br/>
      </w:r>
      <w:r w:rsidRPr="00881A62">
        <w:rPr>
          <w:lang w:val="en-US"/>
        </w:rPr>
        <w:t xml:space="preserve">laboratory under the </w:t>
      </w:r>
      <w:r w:rsidRPr="00881A62">
        <w:rPr>
          <w:i/>
          <w:lang w:val="en-US"/>
        </w:rPr>
        <w:t>Pathology Services Accreditation Act 1984</w:t>
      </w:r>
      <w:r>
        <w:rPr>
          <w:lang w:val="en-US"/>
        </w:rPr>
        <w:t xml:space="preserve"> of Victoria.</w:t>
      </w:r>
    </w:p>
    <w:p w:rsidR="005E217E" w:rsidRDefault="005E217E" w:rsidP="005E217E">
      <w:pPr>
        <w:pStyle w:val="tMain"/>
      </w:pPr>
      <w:r>
        <w:tab/>
        <w:t xml:space="preserve">(2) </w:t>
      </w:r>
      <w:r>
        <w:tab/>
      </w:r>
      <w:r w:rsidRPr="00881A62">
        <w:t xml:space="preserve">A reference in this undertaking to writing, documents and records includes material in electronic form where recorded and submitted in accordance with </w:t>
      </w:r>
      <w:r>
        <w:t xml:space="preserve">the </w:t>
      </w:r>
      <w:r w:rsidRPr="00881A62">
        <w:t>Information Technology Standard</w:t>
      </w:r>
      <w:r w:rsidRPr="006B5182">
        <w:t xml:space="preserve"> </w:t>
      </w:r>
      <w:r w:rsidRPr="006B5182">
        <w:rPr>
          <w:i/>
        </w:rPr>
        <w:t>Notice of Information Technology (IT) Requirements under the Electronic Transactions Act 1999 for Public Key Technology (PKI</w:t>
      </w:r>
      <w:r>
        <w:rPr>
          <w:i/>
        </w:rPr>
        <w:t>)</w:t>
      </w:r>
      <w:r>
        <w:t>, dated 1 September 2009, made by Medicare Australia, as in force on that date</w:t>
      </w:r>
      <w:r w:rsidRPr="00881A62">
        <w:t>.</w:t>
      </w:r>
      <w:r>
        <w:br/>
      </w:r>
    </w:p>
    <w:p w:rsidR="005E217E" w:rsidRDefault="005E217E" w:rsidP="005E217E">
      <w:pPr>
        <w:pStyle w:val="tMain"/>
        <w:rPr>
          <w:rStyle w:val="Hyperlink"/>
          <w:sz w:val="20"/>
        </w:rPr>
      </w:pPr>
      <w:r>
        <w:tab/>
      </w:r>
      <w:r>
        <w:tab/>
      </w:r>
      <w:r w:rsidRPr="006B5182">
        <w:rPr>
          <w:i/>
          <w:sz w:val="20"/>
        </w:rPr>
        <w:t xml:space="preserve">Note: </w:t>
      </w:r>
      <w:r w:rsidRPr="006B5182">
        <w:rPr>
          <w:sz w:val="20"/>
        </w:rPr>
        <w:t>the Information Te</w:t>
      </w:r>
      <w:r>
        <w:rPr>
          <w:sz w:val="20"/>
        </w:rPr>
        <w:t xml:space="preserve">chnology Standard is available from the Department of Human Services at: </w:t>
      </w:r>
      <w:r w:rsidRPr="006B5182">
        <w:t xml:space="preserve"> </w:t>
      </w:r>
      <w:r>
        <w:t xml:space="preserve"> </w:t>
      </w:r>
      <w:hyperlink r:id="rId10" w:history="1">
        <w:r w:rsidRPr="00B06411">
          <w:rPr>
            <w:rStyle w:val="Hyperlink"/>
          </w:rPr>
          <w:t>https://www.humanservices.gov.au/organisations/health-professionals/services/medicare/public-key-infrastructure</w:t>
        </w:r>
      </w:hyperlink>
      <w:r>
        <w:t xml:space="preserve"> </w:t>
      </w:r>
    </w:p>
    <w:p w:rsidR="005E217E" w:rsidRPr="00881A62" w:rsidRDefault="005E217E" w:rsidP="005E217E">
      <w:pPr>
        <w:pStyle w:val="h5Section"/>
      </w:pPr>
      <w:bookmarkStart w:id="35" w:name="_Toc493062738"/>
      <w:r>
        <w:t xml:space="preserve">2 </w:t>
      </w:r>
      <w:r w:rsidRPr="00881A62">
        <w:t>Compliance with legislation</w:t>
      </w:r>
      <w:bookmarkEnd w:id="35"/>
    </w:p>
    <w:p w:rsidR="005E217E" w:rsidRPr="00881A62" w:rsidRDefault="005E217E" w:rsidP="005E217E">
      <w:pPr>
        <w:pStyle w:val="Leg1SecHead1"/>
        <w:ind w:left="0" w:firstLine="0"/>
        <w:rPr>
          <w:rFonts w:ascii="Times New Roman" w:hAnsi="Times New Roman" w:cs="Times New Roman"/>
        </w:rPr>
      </w:pPr>
    </w:p>
    <w:p w:rsidR="005E217E" w:rsidRDefault="005E217E" w:rsidP="005E217E">
      <w:pPr>
        <w:pStyle w:val="tMain"/>
      </w:pPr>
      <w:r>
        <w:tab/>
        <w:t>(1)</w:t>
      </w:r>
      <w:r>
        <w:tab/>
      </w:r>
      <w:r w:rsidRPr="00881A62">
        <w:t xml:space="preserve">As an authorised representative of the Authority, I have familiarised myself with the operation of the provisions of the legislation listed in </w:t>
      </w:r>
      <w:r>
        <w:t>Part 2 of this Schedule.</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undertakes to comply with the legislation listed in </w:t>
      </w:r>
      <w:r>
        <w:t>Part 2 of this Schedule</w:t>
      </w:r>
      <w:r w:rsidRPr="00881A62">
        <w:t>, as in force from time to time</w:t>
      </w:r>
      <w:r>
        <w:t>,</w:t>
      </w:r>
      <w:r w:rsidRPr="00881A62">
        <w:t xml:space="preserve"> or any legislation made in substitution for that legislation.</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The Authority undertakes not to take any action that would constitute a relevant offence as defined in subsection 124B(1) of the Act.</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undertakes not to contravene Part IIBA of the Act, including but not limited to in relation to payments or other benefits offered, provided, asked for or received, in respect of an ACC for which the Authority has approval. </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acknowledges that a failure to comply with the requirements of </w:t>
      </w:r>
      <w:r>
        <w:t xml:space="preserve">subsections (2), (3) or (4) </w:t>
      </w:r>
      <w:r w:rsidRPr="00881A62">
        <w:t>constitutes a breach of this undertaking whether or not that failure has been, or is likely to be, proven in court proceedings.</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I am aware that if the Minister grants the application in support of which this undertaking is given the undertaking may outlast the period for which the Minister’s approval is given.</w:t>
      </w:r>
    </w:p>
    <w:p w:rsidR="005E217E" w:rsidRPr="00881A62" w:rsidRDefault="005E217E" w:rsidP="005E217E">
      <w:pPr>
        <w:pStyle w:val="h5Section"/>
      </w:pPr>
      <w:bookmarkStart w:id="36" w:name="_Toc493062739"/>
      <w:r>
        <w:t xml:space="preserve">3 </w:t>
      </w:r>
      <w:r w:rsidRPr="00881A62">
        <w:t>Persons Acting on behalf of the Authority</w:t>
      </w:r>
      <w:bookmarkEnd w:id="36"/>
      <w:r w:rsidRPr="00881A62">
        <w:t xml:space="preserve">  </w:t>
      </w:r>
    </w:p>
    <w:p w:rsidR="005E217E" w:rsidRPr="00881A62" w:rsidRDefault="005E217E" w:rsidP="005E217E">
      <w:pPr>
        <w:pStyle w:val="Leg2Sec1"/>
        <w:rPr>
          <w:rFonts w:ascii="Times New Roman" w:hAnsi="Times New Roman" w:cs="Times New Roman"/>
        </w:rPr>
      </w:pPr>
    </w:p>
    <w:p w:rsidR="005E217E" w:rsidRPr="00881A62" w:rsidRDefault="005E217E" w:rsidP="005E217E">
      <w:pPr>
        <w:pStyle w:val="tMain"/>
      </w:pPr>
      <w:r>
        <w:tab/>
        <w:t>(1)</w:t>
      </w:r>
      <w:r>
        <w:tab/>
      </w:r>
      <w:r w:rsidRPr="00881A62">
        <w:t>The Authority acknowledges that it is responsible and accountable for any breach of this undertaking by any person who, whether by contract of employment or otherwise, and in relation to a matter in relation to which this undertaking is given:</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acts on behalf of the Authority; or</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is in a position to influence or control the activities of the Authority; or</w:t>
      </w:r>
    </w:p>
    <w:p w:rsidR="005E217E" w:rsidRPr="00CD16BF" w:rsidRDefault="005E217E" w:rsidP="005E217E">
      <w:pPr>
        <w:pStyle w:val="tPara"/>
      </w:pPr>
      <w:r>
        <w:tab/>
      </w:r>
      <w:r>
        <w:fldChar w:fldCharType="begin"/>
      </w:r>
      <w:r>
        <w:instrText xml:space="preserve">  LISTNUM "main numbering" \l 7 \* MERGEFORMAT </w:instrText>
      </w:r>
      <w:r>
        <w:fldChar w:fldCharType="end"/>
      </w:r>
      <w:r>
        <w:tab/>
      </w:r>
      <w:r w:rsidRPr="00881A62">
        <w:t>to the knowledge of the Authority, holds themselves out to act on behalf of the Authority.</w:t>
      </w:r>
    </w:p>
    <w:p w:rsidR="005E217E" w:rsidRDefault="005E217E" w:rsidP="005E217E">
      <w:pPr>
        <w:pStyle w:val="tMain"/>
      </w:pPr>
      <w:r>
        <w:lastRenderedPageBreak/>
        <w:tab/>
        <w:t>(2)</w:t>
      </w:r>
      <w:r>
        <w:tab/>
      </w:r>
      <w:r w:rsidRPr="00881A62">
        <w:t xml:space="preserve">The Authority undertakes to ensure that any person described in </w:t>
      </w:r>
      <w:r>
        <w:t>subsection (1)</w:t>
      </w:r>
      <w:r w:rsidRPr="00881A62">
        <w:t xml:space="preserve"> is aware of this undertaking.</w:t>
      </w:r>
    </w:p>
    <w:p w:rsidR="005E217E" w:rsidRDefault="005E217E" w:rsidP="005E217E">
      <w:pPr>
        <w:pStyle w:val="tMain"/>
      </w:pPr>
      <w:r>
        <w:tab/>
        <w:t>(3)</w:t>
      </w:r>
      <w:r>
        <w:tab/>
      </w:r>
      <w:r w:rsidRPr="00881A62">
        <w:t>The Authority undertakes to remain accountable for any act by another APA, where such APA is a wholly owned subsidiary company or parent company of the Authority, that may result in a breach of the parent company or subsidiary company APA undertaking.</w:t>
      </w:r>
    </w:p>
    <w:p w:rsidR="005E217E" w:rsidRPr="00881A62" w:rsidRDefault="005E217E" w:rsidP="005E217E">
      <w:pPr>
        <w:pStyle w:val="h5Section"/>
      </w:pPr>
      <w:bookmarkStart w:id="37" w:name="_Toc493062740"/>
      <w:r>
        <w:t xml:space="preserve">4  </w:t>
      </w:r>
      <w:r w:rsidRPr="00881A62">
        <w:t>Financial affairs</w:t>
      </w:r>
      <w:bookmarkEnd w:id="37"/>
    </w:p>
    <w:p w:rsidR="005E217E" w:rsidRPr="00881A62" w:rsidRDefault="005E217E" w:rsidP="005E217E">
      <w:pPr>
        <w:pStyle w:val="Leg1SecHead1"/>
        <w:rPr>
          <w:rFonts w:ascii="Times New Roman" w:hAnsi="Times New Roman" w:cs="Times New Roman"/>
        </w:rPr>
      </w:pPr>
    </w:p>
    <w:p w:rsidR="005E217E" w:rsidRDefault="005E217E" w:rsidP="005E217E">
      <w:pPr>
        <w:pStyle w:val="tMain"/>
      </w:pPr>
      <w:r>
        <w:tab/>
        <w:t>(1)</w:t>
      </w:r>
      <w:r>
        <w:tab/>
      </w:r>
      <w:r w:rsidRPr="00881A62">
        <w:t xml:space="preserve">The Authority undertakes to inform the Director, </w:t>
      </w:r>
      <w:r>
        <w:t xml:space="preserve">Medicare </w:t>
      </w:r>
      <w:r w:rsidRPr="00881A62">
        <w:t>Provider Eligibility and Accreditation if any of the following occur:</w:t>
      </w:r>
    </w:p>
    <w:p w:rsidR="005E217E" w:rsidRPr="00881A62" w:rsidRDefault="005E217E" w:rsidP="005E217E">
      <w:pPr>
        <w:pStyle w:val="tPara"/>
        <w:ind w:left="1650" w:hanging="1650"/>
      </w:pPr>
      <w:r>
        <w:tab/>
        <w:t>(a)</w:t>
      </w:r>
      <w:r>
        <w:tab/>
      </w:r>
      <w:r w:rsidRPr="00881A62">
        <w:t>a matter relating to the financial affairs of the Authority is of such a nature that it has affected, or is likely to affect, the capability of the Authority to conduct the approved premises in the manner required by the legislation</w:t>
      </w:r>
      <w:r>
        <w:t xml:space="preserve"> listed in Part 2 of this Schedule</w:t>
      </w:r>
      <w:r w:rsidRPr="00881A62">
        <w:t>;</w:t>
      </w:r>
      <w:r>
        <w:t xml:space="preserve"> or</w:t>
      </w:r>
    </w:p>
    <w:p w:rsidR="005E217E" w:rsidRPr="00881A62" w:rsidRDefault="005E217E" w:rsidP="005E217E">
      <w:pPr>
        <w:pStyle w:val="tPara"/>
      </w:pPr>
      <w:r>
        <w:tab/>
        <w:t>(b)</w:t>
      </w:r>
      <w:r>
        <w:tab/>
      </w:r>
      <w:r w:rsidRPr="00881A62">
        <w:t>a qualified audit report has been made relating to the financial affairs of the Authority or its management of the approved premises.</w:t>
      </w:r>
    </w:p>
    <w:p w:rsidR="005E217E" w:rsidRPr="00881A62" w:rsidRDefault="005E217E" w:rsidP="005E217E">
      <w:pPr>
        <w:pStyle w:val="tMain"/>
      </w:pPr>
      <w:r>
        <w:tab/>
        <w:t>(2)</w:t>
      </w:r>
      <w:r>
        <w:tab/>
      </w:r>
      <w:r w:rsidRPr="00881A62">
        <w:t xml:space="preserve">Where the Authority provides the Director, </w:t>
      </w:r>
      <w:r>
        <w:t xml:space="preserve">Medicare </w:t>
      </w:r>
      <w:r w:rsidRPr="00881A62">
        <w:t>Provider Eligibility and Accreditation with inf</w:t>
      </w:r>
      <w:r>
        <w:t>ormation referred to in subsection (1)</w:t>
      </w:r>
      <w:r w:rsidRPr="00881A62">
        <w:t xml:space="preserve">, the Authority undertakes to include with that information a statement setting out the steps that the Authority has undertaken or proposes to undertake to deal with the matters to which the information relates. </w:t>
      </w:r>
    </w:p>
    <w:p w:rsidR="005E217E" w:rsidRPr="00881A62" w:rsidRDefault="005E217E" w:rsidP="005E217E">
      <w:pPr>
        <w:pStyle w:val="tMain"/>
      </w:pPr>
      <w:r>
        <w:tab/>
        <w:t>(3)</w:t>
      </w:r>
      <w:r>
        <w:tab/>
      </w:r>
      <w:r w:rsidRPr="00881A62">
        <w:t xml:space="preserve">The Authority undertakes to inform the Director, </w:t>
      </w:r>
      <w:r>
        <w:t xml:space="preserve">Medicare </w:t>
      </w:r>
      <w:r w:rsidRPr="00881A62">
        <w:t>Provider Eligibility and Accreditation if it is wound up or made bankrupt or if a trustee, liquidator, receiver, manager, administrator or court appointed agent is appointed to control the affairs of the Authority.</w:t>
      </w:r>
    </w:p>
    <w:p w:rsidR="005E217E" w:rsidRPr="00881A62" w:rsidRDefault="005E217E" w:rsidP="005E217E">
      <w:pPr>
        <w:pStyle w:val="h5Section"/>
      </w:pPr>
      <w:bookmarkStart w:id="38" w:name="_Toc493062741"/>
      <w:r>
        <w:t xml:space="preserve">5 </w:t>
      </w:r>
      <w:r w:rsidRPr="00881A62">
        <w:t>Dealings with relevant person</w:t>
      </w:r>
      <w:bookmarkEnd w:id="38"/>
    </w:p>
    <w:p w:rsidR="005E217E" w:rsidRPr="00881A62" w:rsidRDefault="005E217E" w:rsidP="005E217E">
      <w:pPr>
        <w:pStyle w:val="tMain"/>
      </w:pPr>
      <w:r>
        <w:tab/>
        <w:t>(1)</w:t>
      </w:r>
      <w:r>
        <w:tab/>
        <w:t xml:space="preserve">The </w:t>
      </w:r>
      <w:r w:rsidRPr="00881A62">
        <w:t xml:space="preserve">Authority undertakes to inform the Director, </w:t>
      </w:r>
      <w:r>
        <w:t xml:space="preserve">Medicare </w:t>
      </w:r>
      <w:r w:rsidRPr="00881A62">
        <w:t>Provider E</w:t>
      </w:r>
      <w:r>
        <w:t>ligibility and Accreditation if, to its knowledge</w:t>
      </w:r>
      <w:r w:rsidRPr="00881A62">
        <w:t>:</w:t>
      </w:r>
    </w:p>
    <w:p w:rsidR="005E217E" w:rsidRPr="00881A62" w:rsidRDefault="005E217E" w:rsidP="005E217E">
      <w:pPr>
        <w:pStyle w:val="tPara"/>
      </w:pPr>
      <w:r>
        <w:tab/>
        <w:t>(a)</w:t>
      </w:r>
      <w:r>
        <w:tab/>
      </w:r>
      <w:r w:rsidRPr="00881A62">
        <w:t>the Authority becomes a relevant person;</w:t>
      </w:r>
    </w:p>
    <w:p w:rsidR="005E217E" w:rsidRPr="00881A62" w:rsidRDefault="005E217E" w:rsidP="005E217E">
      <w:pPr>
        <w:pStyle w:val="tPara"/>
      </w:pPr>
      <w:r>
        <w:tab/>
        <w:t>(b)</w:t>
      </w:r>
      <w:r>
        <w:tab/>
      </w:r>
      <w:r w:rsidRPr="00881A62">
        <w:t>the Authority obtains control of the operations of a relevant person;</w:t>
      </w:r>
    </w:p>
    <w:p w:rsidR="005E217E" w:rsidRPr="00881A62" w:rsidRDefault="005E217E" w:rsidP="005E217E">
      <w:pPr>
        <w:pStyle w:val="tPara"/>
      </w:pPr>
      <w:r>
        <w:tab/>
        <w:t>(c)</w:t>
      </w:r>
      <w:r>
        <w:tab/>
      </w:r>
      <w:r w:rsidRPr="00881A62">
        <w:t>any person who derives, or can reasonably be expected to derive (whether directly or indirectly) financial benefit from the conduct by the Authority of business at the approved premises becomes a relevant person;</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the Authority comes to have a financial association with a relevant person;</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a director, secretary or officer of the Authority becomes a relevant person.</w:t>
      </w:r>
    </w:p>
    <w:p w:rsidR="005E217E" w:rsidRPr="00881A62" w:rsidRDefault="005E217E" w:rsidP="005E217E">
      <w:pPr>
        <w:pStyle w:val="tMain"/>
      </w:pPr>
      <w:r>
        <w:tab/>
        <w:t>(2)</w:t>
      </w:r>
      <w:r>
        <w:tab/>
      </w:r>
      <w:r w:rsidRPr="00881A62">
        <w:t>The Authority undertakes not to employ or enter into a cont</w:t>
      </w:r>
      <w:r>
        <w:t xml:space="preserve">ract or understanding with </w:t>
      </w:r>
      <w:r w:rsidRPr="00881A62">
        <w:t xml:space="preserve">a </w:t>
      </w:r>
      <w:r>
        <w:t xml:space="preserve">relevant </w:t>
      </w:r>
      <w:r w:rsidRPr="00881A62">
        <w:t>person.</w:t>
      </w:r>
    </w:p>
    <w:p w:rsidR="005E217E" w:rsidRPr="00881A62" w:rsidRDefault="005E217E" w:rsidP="005E217E">
      <w:pPr>
        <w:pStyle w:val="h5Section"/>
      </w:pPr>
      <w:bookmarkStart w:id="39" w:name="_Toc493062742"/>
      <w:r>
        <w:t xml:space="preserve">6 </w:t>
      </w:r>
      <w:r w:rsidRPr="00881A62">
        <w:t>Information to be accurate</w:t>
      </w:r>
      <w:bookmarkEnd w:id="39"/>
    </w:p>
    <w:p w:rsidR="005E217E" w:rsidRDefault="005E217E" w:rsidP="005E217E">
      <w:pPr>
        <w:pStyle w:val="tMain"/>
      </w:pPr>
      <w:r>
        <w:tab/>
        <w:t>(1)</w:t>
      </w:r>
      <w:r>
        <w:tab/>
      </w:r>
      <w:r w:rsidRPr="00881A62">
        <w:t xml:space="preserve">The Authority undertakes to ensure that </w:t>
      </w:r>
      <w:r>
        <w:t xml:space="preserve">any </w:t>
      </w:r>
      <w:r w:rsidRPr="00881A62">
        <w:t>information</w:t>
      </w:r>
      <w:r>
        <w:t xml:space="preserve"> it provides to the</w:t>
      </w:r>
      <w:r w:rsidRPr="00881A62">
        <w:t xml:space="preserve"> Department of Human Services, including that relating to claims for payment is, accurate and complete. </w:t>
      </w:r>
    </w:p>
    <w:p w:rsidR="005E217E" w:rsidRPr="00881A62" w:rsidRDefault="005E217E" w:rsidP="005E217E">
      <w:pPr>
        <w:pStyle w:val="tMain"/>
      </w:pPr>
      <w:r>
        <w:tab/>
        <w:t>(2)</w:t>
      </w:r>
      <w:r>
        <w:tab/>
      </w:r>
      <w:r w:rsidRPr="00881A62">
        <w:t xml:space="preserve">The Authority undertakes to advise the Director, </w:t>
      </w:r>
      <w:r>
        <w:t xml:space="preserve">Medicare </w:t>
      </w:r>
      <w:r w:rsidRPr="00881A62">
        <w:t>Provider Eligibility and Accreditation in writing within 14 days of any change in any of the particulars contained in applications provided for the purpose of approval as an APA, APL or ACC.</w:t>
      </w:r>
    </w:p>
    <w:p w:rsidR="005E217E" w:rsidRPr="00BB4DF5" w:rsidRDefault="005E217E" w:rsidP="005E217E">
      <w:pPr>
        <w:pStyle w:val="tMain"/>
      </w:pPr>
      <w:r w:rsidRPr="00BB4DF5">
        <w:lastRenderedPageBreak/>
        <w:tab/>
        <w:t>(3)</w:t>
      </w:r>
      <w:r w:rsidRPr="00BB4DF5">
        <w:tab/>
        <w:t>The Authority undertakes to inform the Department of Human Services in writing within 14 days should it become aware, or have reason to believe, that inaccurate or incomplete information has been provided to the Department.</w:t>
      </w:r>
    </w:p>
    <w:p w:rsidR="005E217E" w:rsidRPr="00881A62" w:rsidRDefault="005E217E" w:rsidP="005E217E">
      <w:pPr>
        <w:pStyle w:val="tMain"/>
      </w:pPr>
      <w:r>
        <w:tab/>
        <w:t>(4)</w:t>
      </w:r>
      <w:r>
        <w:tab/>
      </w:r>
      <w:r w:rsidRPr="00881A62">
        <w:t>The Authority undertakes to provide the Department of Human Services any information relating to the services provided by it, or any person on its behalf, including any matter arising out of this undertaking, requested by the Department in writing within 14 days of such request.</w:t>
      </w:r>
    </w:p>
    <w:p w:rsidR="005E217E" w:rsidRPr="00881A62" w:rsidRDefault="005E217E" w:rsidP="005E217E">
      <w:pPr>
        <w:pStyle w:val="h5Section"/>
      </w:pPr>
      <w:bookmarkStart w:id="40" w:name="_Toc493062743"/>
      <w:r>
        <w:t xml:space="preserve">7  </w:t>
      </w:r>
      <w:r w:rsidRPr="00881A62">
        <w:t>Inspection of Premises</w:t>
      </w:r>
      <w:bookmarkEnd w:id="40"/>
      <w:r w:rsidRPr="00881A62">
        <w:t xml:space="preserve"> </w:t>
      </w:r>
    </w:p>
    <w:p w:rsidR="005E217E" w:rsidRDefault="005E217E" w:rsidP="005E217E">
      <w:pPr>
        <w:pStyle w:val="tMain"/>
      </w:pPr>
      <w:r>
        <w:tab/>
        <w:t>(1)</w:t>
      </w:r>
      <w:r>
        <w:tab/>
      </w:r>
      <w:r w:rsidRPr="00881A62">
        <w:t xml:space="preserve">The Authority undertakes, at any reasonable time and with 12 hours notice, to permit a person or persons authorised in writing by the Director, </w:t>
      </w:r>
      <w:r>
        <w:t xml:space="preserve">Medicare </w:t>
      </w:r>
      <w:r w:rsidRPr="00881A62">
        <w:t>Provider Eligibility and Accreditation</w:t>
      </w:r>
      <w:r>
        <w:t xml:space="preserve"> to</w:t>
      </w:r>
      <w:r w:rsidRPr="00881A62">
        <w:t>:</w:t>
      </w:r>
    </w:p>
    <w:p w:rsidR="005E217E" w:rsidRPr="00881A62" w:rsidRDefault="005E217E" w:rsidP="005E217E">
      <w:pPr>
        <w:pStyle w:val="tPara"/>
      </w:pPr>
      <w:r>
        <w:tab/>
        <w:t>(a)</w:t>
      </w:r>
      <w:r>
        <w:tab/>
      </w:r>
      <w:r w:rsidRPr="00881A62">
        <w:t>enter and inspect the premises;</w:t>
      </w:r>
      <w:r>
        <w:t xml:space="preserve"> and</w:t>
      </w:r>
    </w:p>
    <w:p w:rsidR="005E217E" w:rsidRPr="00881A62" w:rsidRDefault="005E217E" w:rsidP="005E217E">
      <w:pPr>
        <w:pStyle w:val="tPara"/>
      </w:pPr>
      <w:r>
        <w:tab/>
        <w:t>(b)</w:t>
      </w:r>
      <w:r>
        <w:tab/>
      </w:r>
      <w:r w:rsidRPr="00881A62">
        <w:t>inspect any equipment used in relation to the rendering of services in the premises;</w:t>
      </w:r>
      <w:r>
        <w:t xml:space="preserve"> and</w:t>
      </w:r>
    </w:p>
    <w:p w:rsidR="005E217E" w:rsidRPr="00881A62" w:rsidRDefault="005E217E" w:rsidP="005E217E">
      <w:pPr>
        <w:pStyle w:val="tPara"/>
      </w:pPr>
      <w:r>
        <w:tab/>
        <w:t>(c)</w:t>
      </w:r>
      <w:r>
        <w:tab/>
      </w:r>
      <w:r w:rsidRPr="00881A62">
        <w:t>inspect any process in the rendering of services in the premises;</w:t>
      </w:r>
      <w:r>
        <w:t xml:space="preserve"> and</w:t>
      </w:r>
    </w:p>
    <w:p w:rsidR="005E217E" w:rsidRPr="00881A62" w:rsidRDefault="005E217E" w:rsidP="005E217E">
      <w:pPr>
        <w:pStyle w:val="tPara"/>
      </w:pPr>
      <w:r>
        <w:tab/>
        <w:t>(d)</w:t>
      </w:r>
      <w:r>
        <w:tab/>
      </w:r>
      <w:r w:rsidRPr="00881A62">
        <w:t>inspect documents and other records related to staffing, supervision, quality assurance programs and the rendering of services in the premises;</w:t>
      </w:r>
      <w:r>
        <w:t xml:space="preserve"> and</w:t>
      </w:r>
    </w:p>
    <w:p w:rsidR="005E217E" w:rsidRDefault="005E217E" w:rsidP="005E217E">
      <w:pPr>
        <w:pStyle w:val="tPara"/>
      </w:pPr>
      <w:r>
        <w:tab/>
        <w:t>(e)</w:t>
      </w:r>
      <w:r>
        <w:tab/>
      </w:r>
      <w:r w:rsidRPr="00881A62">
        <w:t xml:space="preserve">make and retain copies of, or take and retain extracts from, any such documents or </w:t>
      </w:r>
      <w:r>
        <w:t>records detailed at paragraph (d)</w:t>
      </w:r>
      <w:r w:rsidRPr="00881A62">
        <w:t xml:space="preserve"> with proper regard for individual patient confidentiality.</w:t>
      </w:r>
    </w:p>
    <w:p w:rsidR="005E217E" w:rsidRPr="00881A62" w:rsidRDefault="005E217E" w:rsidP="005E217E">
      <w:pPr>
        <w:pStyle w:val="tMain"/>
      </w:pPr>
      <w:r>
        <w:tab/>
        <w:t>(2)</w:t>
      </w:r>
      <w:r>
        <w:tab/>
      </w:r>
      <w:r w:rsidRPr="00881A62">
        <w:t>A time shall be deemed to be reasonable if it is between the hours of 9 am and 5 pm on a weekday or at another time when the premises are operating.</w:t>
      </w:r>
    </w:p>
    <w:p w:rsidR="005E217E" w:rsidRDefault="005E217E" w:rsidP="005E217E">
      <w:pPr>
        <w:pStyle w:val="tMain"/>
      </w:pPr>
      <w:r>
        <w:tab/>
        <w:t>(3)</w:t>
      </w:r>
      <w:r>
        <w:tab/>
      </w:r>
      <w:r w:rsidRPr="00881A62">
        <w:t>An ins</w:t>
      </w:r>
      <w:r>
        <w:t>pection as described in subsection (1)</w:t>
      </w:r>
      <w:r w:rsidRPr="00881A62">
        <w:t xml:space="preserve"> may be undertaken without notice and at other times if the Minister or Chief Executive Medicare certifies in writing that the inspection is necessary in the interests of public safety.</w:t>
      </w:r>
    </w:p>
    <w:p w:rsidR="005E217E" w:rsidRDefault="005E217E" w:rsidP="005E217E">
      <w:pPr>
        <w:pStyle w:val="tMain"/>
      </w:pPr>
      <w:r>
        <w:tab/>
        <w:t>(4)</w:t>
      </w:r>
      <w:r>
        <w:tab/>
      </w:r>
      <w:r w:rsidRPr="00881A62">
        <w:t>The Authority is not required to permit an ins</w:t>
      </w:r>
      <w:r>
        <w:t>pection as described in section 7(1)</w:t>
      </w:r>
      <w:r w:rsidRPr="00881A62">
        <w:t xml:space="preserve"> unless the person has made a copy of their authorisation available to the occupier of the premises.</w:t>
      </w:r>
      <w:r>
        <w:t xml:space="preserve"> This provision does not apply to an inspection under section 7(3)</w:t>
      </w:r>
    </w:p>
    <w:p w:rsidR="005E217E" w:rsidRDefault="005E217E" w:rsidP="005E217E">
      <w:pPr>
        <w:pStyle w:val="tMain"/>
      </w:pPr>
      <w:r>
        <w:tab/>
        <w:t>(5)</w:t>
      </w:r>
      <w:r>
        <w:tab/>
      </w:r>
      <w:r w:rsidRPr="00881A62">
        <w:t>T</w:t>
      </w:r>
      <w:r>
        <w:t>he powers conferred by this section</w:t>
      </w:r>
      <w:r w:rsidRPr="00881A62">
        <w:t xml:space="preserve"> are in addition to, and do not restrict, those conferred by section 23DNJ of the Act.</w:t>
      </w:r>
    </w:p>
    <w:p w:rsidR="005E217E" w:rsidRPr="00881A62" w:rsidRDefault="005E217E" w:rsidP="005E217E">
      <w:pPr>
        <w:pStyle w:val="h5Section"/>
      </w:pPr>
      <w:bookmarkStart w:id="41" w:name="_Toc493062744"/>
      <w:r>
        <w:t xml:space="preserve">8  </w:t>
      </w:r>
      <w:r w:rsidRPr="00881A62">
        <w:t>Cooperation with independent body</w:t>
      </w:r>
      <w:bookmarkEnd w:id="41"/>
      <w:r w:rsidRPr="00881A62">
        <w:t xml:space="preserve"> </w:t>
      </w:r>
    </w:p>
    <w:p w:rsidR="005E217E" w:rsidRPr="00881A62" w:rsidRDefault="005E217E" w:rsidP="005E217E">
      <w:pPr>
        <w:pStyle w:val="tMain"/>
      </w:pPr>
      <w:r>
        <w:tab/>
        <w:t>(1)</w:t>
      </w:r>
      <w:r>
        <w:tab/>
      </w:r>
      <w:r w:rsidRPr="00881A62">
        <w:t>The Authority undertakes, at a time and date agreed to by the Authority and independent body, to permit a person or persons authorised by an independent body to:</w:t>
      </w:r>
    </w:p>
    <w:p w:rsidR="005E217E" w:rsidRPr="00881A62" w:rsidRDefault="005E217E" w:rsidP="005E217E">
      <w:pPr>
        <w:pStyle w:val="tPara"/>
      </w:pPr>
      <w:r>
        <w:tab/>
        <w:t>(a)</w:t>
      </w:r>
      <w:r>
        <w:tab/>
      </w:r>
      <w:r w:rsidRPr="00881A62">
        <w:t>enter and inspect the premises;</w:t>
      </w:r>
      <w:r>
        <w:t xml:space="preserve"> and</w:t>
      </w:r>
    </w:p>
    <w:p w:rsidR="005E217E" w:rsidRPr="00881A62" w:rsidRDefault="005E217E" w:rsidP="005E217E">
      <w:pPr>
        <w:pStyle w:val="tPara"/>
      </w:pPr>
      <w:r>
        <w:tab/>
        <w:t>(b)</w:t>
      </w:r>
      <w:r>
        <w:tab/>
      </w:r>
      <w:r w:rsidRPr="00881A62">
        <w:t>inspect any equipment used in relation to the rendering of services in the premises;</w:t>
      </w:r>
      <w:r>
        <w:t xml:space="preserve"> and</w:t>
      </w:r>
    </w:p>
    <w:p w:rsidR="005E217E" w:rsidRPr="00881A62" w:rsidRDefault="005E217E" w:rsidP="005E217E">
      <w:pPr>
        <w:pStyle w:val="tPara"/>
      </w:pPr>
      <w:r>
        <w:tab/>
        <w:t>(c)</w:t>
      </w:r>
      <w:r>
        <w:tab/>
      </w:r>
      <w:r w:rsidRPr="00881A62">
        <w:t>inspect any process in the rendering of services in the premises;</w:t>
      </w:r>
      <w:r>
        <w:t xml:space="preserve"> and</w:t>
      </w:r>
    </w:p>
    <w:p w:rsidR="005E217E" w:rsidRPr="00881A62" w:rsidRDefault="005E217E" w:rsidP="005E217E">
      <w:pPr>
        <w:pStyle w:val="tPara"/>
      </w:pPr>
      <w:r>
        <w:tab/>
        <w:t>(d)</w:t>
      </w:r>
      <w:r>
        <w:tab/>
      </w:r>
      <w:r w:rsidRPr="00881A62">
        <w:t>inspect documents and other records related to staffing, supervision, quality assurance programs and the rendering of services in the premises;</w:t>
      </w:r>
      <w:r>
        <w:t xml:space="preserve"> and</w:t>
      </w:r>
    </w:p>
    <w:p w:rsidR="005E217E" w:rsidRPr="00881A62" w:rsidRDefault="005E217E" w:rsidP="005E217E">
      <w:pPr>
        <w:pStyle w:val="tPara"/>
      </w:pPr>
      <w:r>
        <w:tab/>
        <w:t>(e)</w:t>
      </w:r>
      <w:r>
        <w:tab/>
      </w:r>
      <w:r w:rsidRPr="00881A62">
        <w:t>make and retain copies of, or take and retain extracts from, any such documents or</w:t>
      </w:r>
      <w:r>
        <w:t xml:space="preserve"> records detailed at paragraph (d</w:t>
      </w:r>
      <w:r w:rsidRPr="00881A62">
        <w:t>) with proper regard for individual patient confidentiality.</w:t>
      </w:r>
    </w:p>
    <w:p w:rsidR="005E217E" w:rsidRPr="00881A62" w:rsidRDefault="005E217E" w:rsidP="005E217E">
      <w:pPr>
        <w:pStyle w:val="tMain"/>
      </w:pPr>
      <w:r>
        <w:tab/>
        <w:t>(2)</w:t>
      </w:r>
      <w:r>
        <w:tab/>
      </w:r>
      <w:r w:rsidRPr="00881A62">
        <w:t xml:space="preserve">The Authority undertakes to provide to an independent body such information, including reports and information relating to quality assurance activities, as it reasonably requests. </w:t>
      </w:r>
    </w:p>
    <w:p w:rsidR="005E217E" w:rsidRDefault="005E217E" w:rsidP="005E217E">
      <w:pPr>
        <w:pStyle w:val="tMain"/>
      </w:pPr>
      <w:r>
        <w:lastRenderedPageBreak/>
        <w:tab/>
        <w:t>(3)</w:t>
      </w:r>
      <w:r>
        <w:tab/>
      </w:r>
      <w:r w:rsidRPr="00881A62">
        <w:t>The Authority is not required to permit an ins</w:t>
      </w:r>
      <w:r>
        <w:t>pection as described in subsection (1)</w:t>
      </w:r>
      <w:r w:rsidRPr="00881A62">
        <w:t xml:space="preserve"> unless the person has made a copy of their authorisation available to the occupier of the premises.</w:t>
      </w:r>
    </w:p>
    <w:p w:rsidR="005E217E" w:rsidRPr="00881A62" w:rsidRDefault="005E217E" w:rsidP="005E217E">
      <w:pPr>
        <w:pStyle w:val="tMain"/>
      </w:pPr>
      <w:r>
        <w:tab/>
        <w:t>(4)</w:t>
      </w:r>
      <w:r>
        <w:tab/>
      </w:r>
      <w:r w:rsidRPr="00881A62">
        <w:t>If an independent body recommends that the Authority undertake any remedial activities as a result of an inspection, the Authority undertakes to use its best endeavours to comply with that recommendation within any time period stated by the independent body.  The Authority also undertakes to inform the independent body of the action that has been taken to give effect to the recommendation.</w:t>
      </w:r>
    </w:p>
    <w:p w:rsidR="005E217E" w:rsidRPr="00881A62" w:rsidRDefault="005E217E" w:rsidP="005E217E">
      <w:pPr>
        <w:pStyle w:val="tMain"/>
      </w:pPr>
      <w:r>
        <w:tab/>
        <w:t>(5)</w:t>
      </w:r>
      <w:r>
        <w:tab/>
      </w:r>
      <w:r w:rsidRPr="00881A62">
        <w:t xml:space="preserve">If it becomes apparent to the Authority that it is not able to comply with a recommendation of the independent body referred to in </w:t>
      </w:r>
      <w:r>
        <w:t>subsection (4)</w:t>
      </w:r>
      <w:r w:rsidRPr="00881A62">
        <w:t xml:space="preserve"> or is not able to comply within the period recommended by the independent body, the Authority undertakes to advise the Director, </w:t>
      </w:r>
      <w:r>
        <w:t xml:space="preserve">Medicare </w:t>
      </w:r>
      <w:r w:rsidRPr="00881A62">
        <w:t>Provider Eligibility and Accreditation of that fact and specify what action it has taken in relation to the recommendation.</w:t>
      </w:r>
    </w:p>
    <w:p w:rsidR="005E217E" w:rsidRPr="00881A62" w:rsidRDefault="005E217E" w:rsidP="005E217E">
      <w:pPr>
        <w:pStyle w:val="tMain"/>
      </w:pPr>
      <w:r>
        <w:tab/>
        <w:t>(6)</w:t>
      </w:r>
      <w:r>
        <w:tab/>
      </w:r>
      <w:r w:rsidRPr="00881A62">
        <w:t xml:space="preserve">The Authority undertakes to comply with any directions of the Director, </w:t>
      </w:r>
      <w:r>
        <w:t xml:space="preserve">Medicare </w:t>
      </w:r>
      <w:r w:rsidRPr="00881A62">
        <w:t>Provider Eligibility and Accreditation for the purposes of giving effect to the recommendation of the independent body.</w:t>
      </w:r>
    </w:p>
    <w:p w:rsidR="005E217E" w:rsidRPr="00881A62" w:rsidRDefault="005E217E" w:rsidP="005E217E">
      <w:pPr>
        <w:pStyle w:val="tMain"/>
      </w:pPr>
      <w:r>
        <w:tab/>
        <w:t>(7)</w:t>
      </w:r>
      <w:r>
        <w:tab/>
      </w:r>
      <w:r w:rsidRPr="00881A62">
        <w:t>The powers conferred by thi</w:t>
      </w:r>
      <w:r>
        <w:t>s section</w:t>
      </w:r>
      <w:r w:rsidRPr="00881A62">
        <w:t xml:space="preserve"> are in addition to, and do not restrict, those conferred by section 23DNJ of the Act.</w:t>
      </w:r>
      <w:r>
        <w:br/>
      </w:r>
    </w:p>
    <w:p w:rsidR="005E217E" w:rsidRPr="00881A62" w:rsidRDefault="005E217E" w:rsidP="005E217E">
      <w:pPr>
        <w:pStyle w:val="h5Section"/>
      </w:pPr>
      <w:bookmarkStart w:id="42" w:name="_Toc493062745"/>
      <w:r>
        <w:t>9</w:t>
      </w:r>
      <w:r w:rsidRPr="00881A62">
        <w:t xml:space="preserve"> Quality assurance</w:t>
      </w:r>
      <w:bookmarkEnd w:id="42"/>
    </w:p>
    <w:p w:rsidR="005E217E" w:rsidRPr="00881A62" w:rsidRDefault="005E217E" w:rsidP="005E217E">
      <w:pPr>
        <w:pStyle w:val="tMain"/>
      </w:pPr>
      <w:r>
        <w:tab/>
        <w:t>(1)</w:t>
      </w:r>
      <w:r>
        <w:tab/>
      </w:r>
      <w:r w:rsidRPr="00881A62">
        <w:t>On request of an independent body, the Authority undertakes to provide the independent body with copies of all quality assurance program reports and related information relating to the Authority and any of its employees.</w:t>
      </w:r>
    </w:p>
    <w:p w:rsidR="005E217E" w:rsidRDefault="005E217E" w:rsidP="005E217E">
      <w:pPr>
        <w:pStyle w:val="tMain"/>
      </w:pPr>
      <w:r>
        <w:tab/>
        <w:t>(2)</w:t>
      </w:r>
      <w:r>
        <w:tab/>
      </w:r>
      <w:r w:rsidRPr="00881A62">
        <w:t>Where the Authority participates in a quality assurance program for the purpose of proficiency testing, the Authority undertakes to authorise the provider of such quality assurance program to release information and reports generated as part of the quality assurance program to an independent body.</w:t>
      </w:r>
    </w:p>
    <w:p w:rsidR="005E217E" w:rsidRDefault="005E217E" w:rsidP="005E217E">
      <w:pPr>
        <w:pStyle w:val="tMain"/>
      </w:pPr>
      <w:r>
        <w:tab/>
        <w:t>(3)</w:t>
      </w:r>
      <w:r>
        <w:tab/>
        <w:t xml:space="preserve">I undertake to take reasonable steps to obtain any necessary consents to enable me to provide reports or information to the independent body in accordance with subsection (1).  </w:t>
      </w:r>
    </w:p>
    <w:p w:rsidR="005E217E" w:rsidRPr="00881A62" w:rsidRDefault="005E217E" w:rsidP="005E217E">
      <w:pPr>
        <w:pStyle w:val="tMain"/>
      </w:pPr>
      <w:r>
        <w:tab/>
        <w:t>(4)</w:t>
      </w:r>
      <w:r>
        <w:tab/>
      </w:r>
      <w:r w:rsidRPr="00F06C2E">
        <w:t xml:space="preserve">Nothing in this section obliges </w:t>
      </w:r>
      <w:r>
        <w:t xml:space="preserve">the Authority </w:t>
      </w:r>
      <w:r w:rsidRPr="00F06C2E">
        <w:t xml:space="preserve">to provide reports or information to the independent body, or to authorise any other person to do so, in contravention of any law, but </w:t>
      </w:r>
      <w:r>
        <w:t xml:space="preserve">the Authority </w:t>
      </w:r>
      <w:r w:rsidRPr="00F06C2E">
        <w:t>undertake</w:t>
      </w:r>
      <w:r>
        <w:t>s</w:t>
      </w:r>
      <w:r w:rsidRPr="00F06C2E">
        <w:t xml:space="preserve"> to take reasonable steps to obtain any necessary consents to enable me to provide reports or information to the independent body on request in accordance with subsection (1).</w:t>
      </w:r>
    </w:p>
    <w:p w:rsidR="005E217E" w:rsidRPr="00881A62" w:rsidRDefault="005E217E" w:rsidP="005E217E">
      <w:pPr>
        <w:pStyle w:val="Leg2Sec1"/>
        <w:ind w:left="426" w:firstLine="0"/>
        <w:rPr>
          <w:rFonts w:ascii="Times New Roman" w:hAnsi="Times New Roman" w:cs="Times New Roman"/>
        </w:rPr>
      </w:pPr>
    </w:p>
    <w:p w:rsidR="005E217E" w:rsidRDefault="005E217E" w:rsidP="005E217E">
      <w:pPr>
        <w:pStyle w:val="h5Section"/>
      </w:pPr>
      <w:bookmarkStart w:id="43" w:name="_Toc493062746"/>
      <w:r>
        <w:t xml:space="preserve">10 </w:t>
      </w:r>
      <w:r w:rsidRPr="00881A62">
        <w:t>Notice of Matters Affecting Approval of Premises</w:t>
      </w:r>
      <w:bookmarkEnd w:id="43"/>
    </w:p>
    <w:p w:rsidR="005E217E" w:rsidRDefault="005E217E" w:rsidP="005E217E">
      <w:pPr>
        <w:pStyle w:val="tMain"/>
      </w:pPr>
      <w:r>
        <w:tab/>
      </w:r>
      <w:r>
        <w:tab/>
      </w:r>
      <w:r w:rsidRPr="00881A62">
        <w:t xml:space="preserve">The Authority undertakes to notify the </w:t>
      </w:r>
      <w:r>
        <w:t>Director, Medicare Provider</w:t>
      </w:r>
      <w:r w:rsidRPr="00881A62">
        <w:t xml:space="preserve"> Eligibility and Accreditation if any of the following occur:</w:t>
      </w:r>
      <w:r>
        <w:br/>
      </w:r>
    </w:p>
    <w:p w:rsidR="005E217E" w:rsidRDefault="005E217E" w:rsidP="005E217E">
      <w:pPr>
        <w:pStyle w:val="tPara"/>
      </w:pPr>
      <w:r>
        <w:tab/>
        <w:t>(a)</w:t>
      </w:r>
      <w:r>
        <w:tab/>
        <w:t xml:space="preserve">the Authority or an independent body believe that </w:t>
      </w:r>
      <w:r w:rsidRPr="00881A62">
        <w:t xml:space="preserve">the approved premises or any part of the approved premises ceases to comply with the accreditation materials </w:t>
      </w:r>
      <w:r>
        <w:t>defined in</w:t>
      </w:r>
      <w:r w:rsidRPr="00881A62">
        <w:t xml:space="preserve"> the </w:t>
      </w:r>
      <w:r w:rsidRPr="0016324A">
        <w:rPr>
          <w:i/>
        </w:rPr>
        <w:t>Health Insurance (Accredited Pathology Laboratories—Approval) Principles 2017</w:t>
      </w:r>
      <w:r w:rsidRPr="00881A62">
        <w:t>, or principles made in substitution of those principles</w:t>
      </w:r>
      <w:r>
        <w:t>;</w:t>
      </w:r>
    </w:p>
    <w:p w:rsidR="005E217E" w:rsidRPr="00881A62" w:rsidRDefault="005E217E" w:rsidP="005E217E">
      <w:pPr>
        <w:pStyle w:val="tPara"/>
      </w:pPr>
      <w:r>
        <w:lastRenderedPageBreak/>
        <w:tab/>
        <w:t>(b)</w:t>
      </w:r>
      <w:r>
        <w:tab/>
      </w:r>
      <w:r w:rsidRPr="00881A62">
        <w:t>where the approved premises comprise or include a laboratory that was a State accredited laboratory when the Minister approved it as an accredited pathology laboratory under subsection 23DN(1) of the Act, the laboratory ceases to be a State accredited laboratory;</w:t>
      </w:r>
    </w:p>
    <w:p w:rsidR="005E217E" w:rsidRPr="00881A62" w:rsidRDefault="005E217E" w:rsidP="005E217E">
      <w:pPr>
        <w:pStyle w:val="tPara"/>
      </w:pPr>
      <w:r>
        <w:tab/>
        <w:t>(c)</w:t>
      </w:r>
      <w:r>
        <w:tab/>
      </w:r>
      <w:r w:rsidRPr="00881A62">
        <w:t>there is a change to the proprietor of the approved premises;</w:t>
      </w:r>
    </w:p>
    <w:p w:rsidR="005E217E" w:rsidRPr="00881A62" w:rsidRDefault="005E217E" w:rsidP="005E217E">
      <w:pPr>
        <w:pStyle w:val="tPara"/>
      </w:pPr>
      <w:r>
        <w:tab/>
        <w:t>(d)</w:t>
      </w:r>
      <w:r>
        <w:tab/>
      </w:r>
      <w:r w:rsidRPr="00881A62">
        <w:t>any part of the approved premises ceases to be operative;</w:t>
      </w:r>
    </w:p>
    <w:p w:rsidR="005E217E" w:rsidRPr="00881A62" w:rsidRDefault="005E217E" w:rsidP="005E217E">
      <w:pPr>
        <w:pStyle w:val="tPara"/>
      </w:pPr>
      <w:r>
        <w:tab/>
        <w:t>(e)</w:t>
      </w:r>
      <w:r>
        <w:tab/>
      </w:r>
      <w:r w:rsidRPr="00881A62">
        <w:t>the Authority acquires, or commences to operate from, any premises additional to or in substitution for the approved premises;</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there is a change in the name of the Authority;</w:t>
      </w:r>
    </w:p>
    <w:p w:rsidR="005E217E" w:rsidRDefault="005E217E" w:rsidP="005E217E">
      <w:pPr>
        <w:pStyle w:val="tPara"/>
      </w:pPr>
      <w:r>
        <w:tab/>
      </w:r>
      <w:r>
        <w:fldChar w:fldCharType="begin"/>
      </w:r>
      <w:r>
        <w:instrText xml:space="preserve">  LISTNUM "main numbering" \l 7 \* MERGEFORMAT </w:instrText>
      </w:r>
      <w:r>
        <w:fldChar w:fldCharType="end"/>
      </w:r>
      <w:r>
        <w:tab/>
      </w:r>
      <w:r w:rsidRPr="00881A62">
        <w:t xml:space="preserve">there is a change in the Approved Pathology Practitioners, or senior scientist responsible for any services </w:t>
      </w:r>
      <w:r>
        <w:t>render</w:t>
      </w:r>
      <w:r w:rsidRPr="00881A62">
        <w:t>ed in the premises, employed by the Authority;</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there is a change in the Authority’s address;</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there is a change in the address of the approved premises or any part of the premises;</w:t>
      </w:r>
    </w:p>
    <w:p w:rsidR="005E217E" w:rsidRPr="00881A62" w:rsidRDefault="005E217E" w:rsidP="005E217E">
      <w:pPr>
        <w:pStyle w:val="tPara"/>
      </w:pPr>
      <w:r>
        <w:tab/>
      </w:r>
      <w:r>
        <w:fldChar w:fldCharType="begin"/>
      </w:r>
      <w:r>
        <w:instrText xml:space="preserve">  LISTNUM "main numbering" \l 7 \* MERGEFORMAT </w:instrText>
      </w:r>
      <w:r>
        <w:fldChar w:fldCharType="end"/>
      </w:r>
      <w:r>
        <w:tab/>
      </w:r>
      <w:r w:rsidRPr="00881A62">
        <w:t>there has been a change in the directors, officers or principal shareholders of the Authority.</w:t>
      </w:r>
    </w:p>
    <w:p w:rsidR="005E217E" w:rsidRPr="00881A62" w:rsidRDefault="005E217E" w:rsidP="005E217E">
      <w:pPr>
        <w:pStyle w:val="Leg5Paraa"/>
        <w:ind w:left="0" w:firstLine="0"/>
        <w:rPr>
          <w:rFonts w:ascii="Times New Roman" w:hAnsi="Times New Roman" w:cs="Times New Roman"/>
        </w:rPr>
      </w:pPr>
    </w:p>
    <w:p w:rsidR="005E217E" w:rsidRPr="00881A62" w:rsidRDefault="005E217E" w:rsidP="005E217E">
      <w:pPr>
        <w:pStyle w:val="h5Section"/>
      </w:pPr>
      <w:bookmarkStart w:id="44" w:name="_Toc493062747"/>
      <w:r>
        <w:t xml:space="preserve">11 </w:t>
      </w:r>
      <w:r w:rsidRPr="00881A62">
        <w:t>Notice to practitioners, patients or other persons</w:t>
      </w:r>
      <w:bookmarkEnd w:id="44"/>
    </w:p>
    <w:p w:rsidR="005E217E" w:rsidRPr="00881A62" w:rsidRDefault="005E217E" w:rsidP="005E217E">
      <w:pPr>
        <w:pStyle w:val="tMain"/>
      </w:pPr>
      <w:r>
        <w:tab/>
        <w:t>(1)</w:t>
      </w:r>
      <w:r>
        <w:tab/>
      </w:r>
      <w:r w:rsidRPr="00881A62">
        <w:t xml:space="preserve">The Authority undertakes to notify in writing any practitioner, </w:t>
      </w:r>
      <w:r>
        <w:t xml:space="preserve">participating </w:t>
      </w:r>
      <w:r w:rsidRPr="00881A62">
        <w:t>nurse pract</w:t>
      </w:r>
      <w:r>
        <w:t>itioner, participating midwife</w:t>
      </w:r>
      <w:r w:rsidRPr="00881A62">
        <w:t>,</w:t>
      </w:r>
      <w:r>
        <w:t xml:space="preserve"> </w:t>
      </w:r>
      <w:r w:rsidRPr="00881A62">
        <w:t>patient or other person requesting o</w:t>
      </w:r>
      <w:r>
        <w:t>r relying on the services render</w:t>
      </w:r>
      <w:r w:rsidRPr="00881A62">
        <w:t xml:space="preserve">ed by the Authority if the approval of the Authority to </w:t>
      </w:r>
      <w:r>
        <w:t>render</w:t>
      </w:r>
      <w:r w:rsidRPr="00881A62">
        <w:t xml:space="preserve"> those services has been revoked, varied or refused by the Minister. </w:t>
      </w:r>
    </w:p>
    <w:p w:rsidR="005E217E" w:rsidRDefault="005E217E" w:rsidP="005E217E">
      <w:pPr>
        <w:pStyle w:val="tMain"/>
      </w:pPr>
      <w:r>
        <w:tab/>
        <w:t>(2)</w:t>
      </w:r>
      <w:r>
        <w:tab/>
        <w:t>A notice under subsection (1)</w:t>
      </w:r>
      <w:r w:rsidRPr="00881A62">
        <w:t xml:space="preserve"> shall be restricted to services </w:t>
      </w:r>
      <w:r>
        <w:t>render</w:t>
      </w:r>
      <w:r w:rsidRPr="00881A62">
        <w:t xml:space="preserve">ed to practitioners, </w:t>
      </w:r>
      <w:r>
        <w:t xml:space="preserve">participating </w:t>
      </w:r>
      <w:r w:rsidRPr="00881A62">
        <w:t>nurse practitioners, participating midwives, patients or other persons who, according to a report of the independent body, may have received inaccurate or otherwise unreliable reports.</w:t>
      </w:r>
    </w:p>
    <w:p w:rsidR="005E217E" w:rsidRDefault="005E217E" w:rsidP="005E217E">
      <w:pPr>
        <w:pStyle w:val="tMain"/>
      </w:pPr>
      <w:r>
        <w:tab/>
        <w:t>(3)</w:t>
      </w:r>
      <w:r>
        <w:tab/>
      </w:r>
      <w:r w:rsidRPr="00881A62">
        <w:t xml:space="preserve">The Authority undertakes to provide a notice </w:t>
      </w:r>
      <w:r>
        <w:t>under subsection (1)</w:t>
      </w:r>
      <w:r w:rsidRPr="00881A62">
        <w:t xml:space="preserve"> within 5 working days of being notified that</w:t>
      </w:r>
      <w:r>
        <w:t xml:space="preserve"> the approval of the Authority to render services has</w:t>
      </w:r>
      <w:r w:rsidRPr="00881A62">
        <w:t xml:space="preserve"> been revoked, varied or refused.</w:t>
      </w:r>
    </w:p>
    <w:p w:rsidR="005E217E" w:rsidRDefault="005E217E" w:rsidP="005E217E">
      <w:pPr>
        <w:pStyle w:val="tMain"/>
      </w:pPr>
      <w:r>
        <w:tab/>
        <w:t>(4)</w:t>
      </w:r>
      <w:r>
        <w:tab/>
      </w:r>
      <w:r w:rsidRPr="00881A62">
        <w:t xml:space="preserve">In the event that the Authority is unable to comply with </w:t>
      </w:r>
      <w:r>
        <w:t>subsection (1)</w:t>
      </w:r>
      <w:r w:rsidRPr="00881A62">
        <w:t xml:space="preserve">, the Authority undertakes to provide such assistance as requested by the </w:t>
      </w:r>
      <w:r>
        <w:t>Director, Medicare Provider</w:t>
      </w:r>
      <w:r w:rsidRPr="00881A62">
        <w:t xml:space="preserve"> Eligibility and Accreditation, which will enable such a notice to be given on behalf of the Authority.</w:t>
      </w:r>
    </w:p>
    <w:p w:rsidR="005E217E" w:rsidRPr="00881A62" w:rsidRDefault="005E217E" w:rsidP="005E217E">
      <w:pPr>
        <w:pStyle w:val="h5Section"/>
      </w:pPr>
      <w:bookmarkStart w:id="45" w:name="_Toc493062748"/>
      <w:r>
        <w:t xml:space="preserve">12 </w:t>
      </w:r>
      <w:r w:rsidRPr="00881A62">
        <w:t>Request and use of information</w:t>
      </w:r>
      <w:bookmarkEnd w:id="45"/>
    </w:p>
    <w:p w:rsidR="005E217E" w:rsidRDefault="005E217E" w:rsidP="005E217E">
      <w:pPr>
        <w:pStyle w:val="tMain"/>
      </w:pPr>
      <w:r>
        <w:tab/>
        <w:t>(1)</w:t>
      </w:r>
      <w:r>
        <w:tab/>
        <w:t>If:</w:t>
      </w:r>
      <w:r w:rsidRPr="00881A62">
        <w:t xml:space="preserve"> </w:t>
      </w:r>
    </w:p>
    <w:p w:rsidR="005E217E" w:rsidRDefault="005E217E" w:rsidP="005E217E">
      <w:pPr>
        <w:pStyle w:val="tPara"/>
      </w:pPr>
      <w:r>
        <w:tab/>
        <w:t>(a)</w:t>
      </w:r>
      <w:r>
        <w:tab/>
        <w:t>the Director, Medicare Provider</w:t>
      </w:r>
      <w:r w:rsidRPr="00881A62">
        <w:t xml:space="preserve"> Eligibility and Accreditation</w:t>
      </w:r>
      <w:r>
        <w:t>;</w:t>
      </w:r>
      <w:r w:rsidRPr="00881A62">
        <w:t xml:space="preserve"> </w:t>
      </w:r>
      <w:r>
        <w:t xml:space="preserve">or </w:t>
      </w:r>
    </w:p>
    <w:p w:rsidR="005E217E" w:rsidRDefault="005E217E" w:rsidP="005E217E">
      <w:pPr>
        <w:pStyle w:val="tPara"/>
      </w:pPr>
      <w:r>
        <w:tab/>
        <w:t>(b)</w:t>
      </w:r>
      <w:r>
        <w:tab/>
        <w:t xml:space="preserve">an Assistant Secretary in the Provider Benefits Integrity Division of the Department of Health; </w:t>
      </w:r>
    </w:p>
    <w:p w:rsidR="005E217E" w:rsidRDefault="005E217E" w:rsidP="005E217E">
      <w:pPr>
        <w:pStyle w:val="tMain"/>
      </w:pPr>
      <w:r>
        <w:tab/>
      </w:r>
      <w:r>
        <w:tab/>
      </w:r>
      <w:r w:rsidRPr="00881A62">
        <w:t xml:space="preserve">makes a written request to the Authority to provide any relevant information specified in the request relating to the premises or the services </w:t>
      </w:r>
      <w:r>
        <w:t>rendered</w:t>
      </w:r>
      <w:r w:rsidRPr="00881A62">
        <w:t xml:space="preserve"> by the Authority, including any matter arising out of this undertaking, the Authority undertakes to provide that information to the </w:t>
      </w:r>
      <w:r>
        <w:t>Director, Medicare Provider Eligibility and Accreditation or the Assistant Secretary in the Provider Benefits Integrity Division of the Department of Health</w:t>
      </w:r>
      <w:r w:rsidRPr="00881A62">
        <w:t xml:space="preserve">. </w:t>
      </w:r>
    </w:p>
    <w:p w:rsidR="005E217E" w:rsidRDefault="005E217E" w:rsidP="005E217E">
      <w:pPr>
        <w:pStyle w:val="tMain"/>
      </w:pPr>
      <w:r>
        <w:lastRenderedPageBreak/>
        <w:tab/>
        <w:t>(2)</w:t>
      </w:r>
      <w:r>
        <w:tab/>
      </w:r>
      <w:r w:rsidRPr="00881A62">
        <w:t>The Authority acknowledges that information provided pursuant to this undertaking may be copied, disseminated or otherwise made available to</w:t>
      </w:r>
      <w:r>
        <w:t xml:space="preserve"> any of the following:</w:t>
      </w:r>
    </w:p>
    <w:p w:rsidR="005E217E" w:rsidRDefault="005E217E" w:rsidP="005E217E">
      <w:pPr>
        <w:pStyle w:val="tPara"/>
      </w:pPr>
      <w:r>
        <w:tab/>
        <w:t>(a)</w:t>
      </w:r>
      <w:r>
        <w:tab/>
        <w:t xml:space="preserve">the independent body; </w:t>
      </w:r>
    </w:p>
    <w:p w:rsidR="005E217E" w:rsidRDefault="005E217E" w:rsidP="005E217E">
      <w:pPr>
        <w:pStyle w:val="tPara"/>
      </w:pPr>
      <w:r>
        <w:tab/>
        <w:t>(b)</w:t>
      </w:r>
      <w:r>
        <w:tab/>
        <w:t>officers of the Department of Health;</w:t>
      </w:r>
    </w:p>
    <w:p w:rsidR="005E217E" w:rsidRDefault="005E217E" w:rsidP="005E217E">
      <w:pPr>
        <w:pStyle w:val="tPara"/>
      </w:pPr>
      <w:r>
        <w:tab/>
        <w:t>(c)</w:t>
      </w:r>
      <w:r>
        <w:tab/>
        <w:t>persons performing the duties of an officer of the Department of Health;</w:t>
      </w:r>
    </w:p>
    <w:p w:rsidR="005E217E" w:rsidRDefault="005E217E" w:rsidP="005E217E">
      <w:pPr>
        <w:pStyle w:val="tPara"/>
      </w:pPr>
      <w:r>
        <w:tab/>
        <w:t>(d)</w:t>
      </w:r>
      <w:r>
        <w:tab/>
        <w:t xml:space="preserve">the Chief Executive Medicare; </w:t>
      </w:r>
    </w:p>
    <w:p w:rsidR="005E217E" w:rsidRPr="002A46A5" w:rsidRDefault="005E217E" w:rsidP="005E217E">
      <w:pPr>
        <w:pStyle w:val="tPara"/>
      </w:pPr>
      <w:r>
        <w:tab/>
        <w:t>(e)</w:t>
      </w:r>
      <w:r>
        <w:tab/>
        <w:t xml:space="preserve">Departmental employees as defined in the </w:t>
      </w:r>
      <w:r>
        <w:rPr>
          <w:i/>
        </w:rPr>
        <w:t>Human Services (Medicare) Act 1973</w:t>
      </w:r>
      <w:r>
        <w:t>.</w:t>
      </w:r>
    </w:p>
    <w:p w:rsidR="005E217E" w:rsidRPr="008658F9" w:rsidRDefault="005E217E" w:rsidP="005E217E">
      <w:pPr>
        <w:pStyle w:val="tMain"/>
      </w:pPr>
      <w:r>
        <w:rPr>
          <w:rStyle w:val="IntenseReference"/>
          <w:rFonts w:asciiTheme="minorHAnsi" w:hAnsiTheme="minorHAnsi"/>
          <w:sz w:val="20"/>
        </w:rPr>
        <w:tab/>
      </w:r>
      <w:r>
        <w:t>(3)</w:t>
      </w:r>
      <w:r w:rsidRPr="008658F9">
        <w:tab/>
        <w:t xml:space="preserve">Information that may be requested under </w:t>
      </w:r>
      <w:r>
        <w:t>subsection (1)</w:t>
      </w:r>
      <w:r w:rsidRPr="008658F9">
        <w:t xml:space="preserve"> includes, without limitation:</w:t>
      </w:r>
    </w:p>
    <w:p w:rsidR="005E217E" w:rsidRDefault="005E217E" w:rsidP="005E217E">
      <w:pPr>
        <w:pStyle w:val="tPara"/>
      </w:pPr>
      <w:r>
        <w:tab/>
        <w:t>(a)</w:t>
      </w:r>
      <w:r>
        <w:tab/>
      </w:r>
      <w:r w:rsidRPr="008658F9">
        <w:t>copies of agreements, arrangements or contracts under which the Authority employs or engages staff at its premises;</w:t>
      </w:r>
      <w:r>
        <w:t xml:space="preserve"> and</w:t>
      </w:r>
    </w:p>
    <w:p w:rsidR="005E217E" w:rsidRDefault="005E217E" w:rsidP="005E217E">
      <w:pPr>
        <w:pStyle w:val="tPara"/>
      </w:pPr>
      <w:r>
        <w:tab/>
        <w:t>(b)</w:t>
      </w:r>
      <w:r>
        <w:tab/>
      </w:r>
      <w:r w:rsidRPr="008658F9">
        <w:t>info</w:t>
      </w:r>
      <w:r>
        <w:t>rmation relating to goods or services or both goods and</w:t>
      </w:r>
      <w:r w:rsidRPr="008658F9">
        <w:t xml:space="preserve"> services </w:t>
      </w:r>
      <w:r>
        <w:t>rendered</w:t>
      </w:r>
      <w:r w:rsidRPr="008658F9">
        <w:t xml:space="preserve"> by the Authority to a treating practitioner who requests or intends to request services from the Authority or an APP employed or engaged by the Authority, including goods to facilitate the collection of pathology specimens</w:t>
      </w:r>
      <w:r>
        <w:t>.</w:t>
      </w:r>
    </w:p>
    <w:p w:rsidR="005E217E" w:rsidRDefault="005E217E" w:rsidP="005E217E">
      <w:pPr>
        <w:pStyle w:val="tMain"/>
      </w:pPr>
      <w:r>
        <w:tab/>
        <w:t>(4)</w:t>
      </w:r>
      <w:r>
        <w:tab/>
        <w:t xml:space="preserve">This section does not require the Authority to provide information that contains clinical details relating to a patient. </w:t>
      </w:r>
      <w:r>
        <w:tab/>
      </w:r>
    </w:p>
    <w:p w:rsidR="005E217E" w:rsidRPr="00881A62" w:rsidRDefault="005E217E" w:rsidP="005E217E">
      <w:pPr>
        <w:pStyle w:val="h5Section"/>
      </w:pPr>
      <w:r>
        <w:fldChar w:fldCharType="begin"/>
      </w:r>
      <w:r>
        <w:instrText xml:space="preserve">  LISTNUM "main numbering" \l 5 \* MERGEFORMAT </w:instrText>
      </w:r>
      <w:bookmarkStart w:id="46" w:name="_Toc493062749"/>
      <w:r>
        <w:fldChar w:fldCharType="end"/>
      </w:r>
      <w:r>
        <w:t xml:space="preserve">  </w:t>
      </w:r>
      <w:r w:rsidRPr="00881A62">
        <w:t>Agreements, arrangements or contract of employment with Approved Pathology Practitioner</w:t>
      </w:r>
      <w:bookmarkEnd w:id="46"/>
      <w:r w:rsidRPr="00881A62">
        <w:tab/>
      </w:r>
      <w:r w:rsidRPr="00881A62">
        <w:tab/>
      </w:r>
      <w:r w:rsidRPr="00881A62">
        <w:tab/>
      </w:r>
      <w:r w:rsidRPr="00881A62">
        <w:tab/>
      </w:r>
      <w:r w:rsidRPr="00881A62">
        <w:tab/>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undertakes to ensure that no service is </w:t>
      </w:r>
      <w:r>
        <w:t>rendered</w:t>
      </w:r>
      <w:r w:rsidRPr="00881A62">
        <w:t xml:space="preserve"> in a laboratory owned by the Authority unless that service is </w:t>
      </w:r>
      <w:r>
        <w:t>rendere</w:t>
      </w:r>
      <w:r w:rsidRPr="00881A62">
        <w:t xml:space="preserve">d by or on behalf of an </w:t>
      </w:r>
      <w:r>
        <w:t>APP</w:t>
      </w:r>
      <w:r w:rsidRPr="00881A62">
        <w:t xml:space="preserve"> in accordance with an agreement, arrangement or contract of employment between the Authority and APP.</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undertakes to ensure that any contract of employment or other agreement or arrangement between the Authority and an APP and any amendment or variation thereto is in writing signed by all the parties and does not, in any way, control the APP in the discharge of his or her responsibilities as set out in the </w:t>
      </w:r>
      <w:r>
        <w:t xml:space="preserve">APP’s undertaking. </w:t>
      </w:r>
    </w:p>
    <w:p w:rsidR="005E217E" w:rsidRPr="00881A62" w:rsidRDefault="005E217E" w:rsidP="005E217E">
      <w:pPr>
        <w:pStyle w:val="h5Section"/>
      </w:pPr>
      <w:r>
        <w:fldChar w:fldCharType="begin"/>
      </w:r>
      <w:r>
        <w:instrText xml:space="preserve">  LISTNUM "main numbering" \l 5 \* MERGEFORMAT </w:instrText>
      </w:r>
      <w:bookmarkStart w:id="47" w:name="_Toc493062750"/>
      <w:r>
        <w:fldChar w:fldCharType="end"/>
      </w:r>
      <w:r>
        <w:t xml:space="preserve">  </w:t>
      </w:r>
      <w:r w:rsidRPr="00881A62">
        <w:t>No inducement to use services</w:t>
      </w:r>
      <w:bookmarkEnd w:id="47"/>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 xml:space="preserve">The Authority undertakes to ensure that no request for the services of the Authority will be accepted from, or services </w:t>
      </w:r>
      <w:r>
        <w:t>rendered</w:t>
      </w:r>
      <w:r w:rsidRPr="00881A62">
        <w:t xml:space="preserve"> to, a practitioner</w:t>
      </w:r>
      <w:r>
        <w:t>, participating nurse practitioner, participating midwife</w:t>
      </w:r>
      <w:r w:rsidRPr="00881A62">
        <w:t xml:space="preserve"> or other person where any benefit or incentive (other than an item set out in </w:t>
      </w:r>
      <w:r>
        <w:t>Part 3 of this Schedule</w:t>
      </w:r>
      <w:r w:rsidRPr="00881A62">
        <w:t>) has been directly or indirectly offered or supplied to the practitioner</w:t>
      </w:r>
      <w:r>
        <w:t>,</w:t>
      </w:r>
      <w:r w:rsidRPr="006E4807">
        <w:t xml:space="preserve"> </w:t>
      </w:r>
      <w:r>
        <w:t>participating nurse practitioner, participating midwife</w:t>
      </w:r>
      <w:r w:rsidRPr="00881A62">
        <w:t xml:space="preserve"> or person or </w:t>
      </w:r>
      <w:r>
        <w:t xml:space="preserve">his or her employer </w:t>
      </w:r>
      <w:r w:rsidRPr="00881A62">
        <w:t>by the Authority or a person acting for or on behalf of, or associated with, the Authority.</w:t>
      </w:r>
    </w:p>
    <w:p w:rsidR="005E217E" w:rsidRDefault="005E217E" w:rsidP="005E217E">
      <w:pPr>
        <w:pStyle w:val="tMain"/>
      </w:pPr>
      <w:r>
        <w:tab/>
      </w:r>
      <w:r>
        <w:fldChar w:fldCharType="begin"/>
      </w:r>
      <w:r>
        <w:instrText xml:space="preserve">  LISTNUM "main numbering" \l 6 \* MERGEFORMAT </w:instrText>
      </w:r>
      <w:r>
        <w:fldChar w:fldCharType="end"/>
      </w:r>
      <w:r>
        <w:tab/>
      </w:r>
      <w:r w:rsidRPr="00881A62">
        <w:t>The Authority undertakes not to enter into an arrangement that</w:t>
      </w:r>
      <w:r>
        <w:t xml:space="preserve"> induces a </w:t>
      </w:r>
      <w:r w:rsidRPr="00881A62">
        <w:t>medical practitioner employed by the Authority to request services from the Au</w:t>
      </w:r>
      <w:r>
        <w:t>thority rather than another APA by:</w:t>
      </w:r>
    </w:p>
    <w:p w:rsidR="005E217E" w:rsidRDefault="005E217E" w:rsidP="005E217E">
      <w:pPr>
        <w:pStyle w:val="tPara"/>
      </w:pPr>
      <w:r>
        <w:tab/>
      </w:r>
      <w:r>
        <w:fldChar w:fldCharType="begin"/>
      </w:r>
      <w:r>
        <w:instrText xml:space="preserve">  LISTNUM "main numbering" \l 7 \* MERGEFORMAT </w:instrText>
      </w:r>
      <w:r>
        <w:fldChar w:fldCharType="end"/>
      </w:r>
      <w:r>
        <w:tab/>
        <w:t>directly or indirectly offering</w:t>
      </w:r>
      <w:r w:rsidRPr="00881A62">
        <w:t xml:space="preserve"> an advantage</w:t>
      </w:r>
      <w:r>
        <w:t xml:space="preserve"> to the medical practitioner; or</w:t>
      </w:r>
    </w:p>
    <w:p w:rsidR="005E217E" w:rsidRDefault="005E217E" w:rsidP="005E217E">
      <w:pPr>
        <w:pStyle w:val="tPara"/>
      </w:pPr>
      <w:r>
        <w:tab/>
      </w:r>
      <w:r>
        <w:fldChar w:fldCharType="begin"/>
      </w:r>
      <w:r>
        <w:instrText xml:space="preserve">  LISTNUM "main numbering" \l 7 \* MERGEFORMAT </w:instrText>
      </w:r>
      <w:r>
        <w:fldChar w:fldCharType="end"/>
      </w:r>
      <w:r>
        <w:tab/>
        <w:t>directly or indirectly coercing the medical practitioner.</w:t>
      </w:r>
      <w:r>
        <w:br/>
      </w:r>
    </w:p>
    <w:p w:rsidR="005E217E" w:rsidRPr="00881A62" w:rsidRDefault="005E217E" w:rsidP="005E217E">
      <w:pPr>
        <w:pStyle w:val="h5Section"/>
      </w:pPr>
      <w:r>
        <w:fldChar w:fldCharType="begin"/>
      </w:r>
      <w:r>
        <w:instrText xml:space="preserve">  LISTNUM "main numbering" \l 5 \* MERGEFORMAT </w:instrText>
      </w:r>
      <w:bookmarkStart w:id="48" w:name="_Toc493062751"/>
      <w:r>
        <w:fldChar w:fldCharType="end"/>
      </w:r>
      <w:r>
        <w:t xml:space="preserve">  </w:t>
      </w:r>
      <w:r w:rsidRPr="00881A62">
        <w:t>Accounts for services rendered by employed APP</w:t>
      </w:r>
      <w:bookmarkEnd w:id="48"/>
    </w:p>
    <w:p w:rsidR="005E217E" w:rsidRDefault="005E217E" w:rsidP="005E217E">
      <w:pPr>
        <w:pStyle w:val="tMain"/>
      </w:pPr>
      <w:r>
        <w:tab/>
      </w:r>
      <w:r>
        <w:tab/>
      </w:r>
      <w:r w:rsidRPr="00881A62">
        <w:t xml:space="preserve">The Authority undertakes to ensure that where a service has been </w:t>
      </w:r>
      <w:r>
        <w:t>rendered</w:t>
      </w:r>
      <w:r w:rsidRPr="00881A62">
        <w:t xml:space="preserve"> by or on behalf of an APP employed by the Authority, an account for fees in relation to that service will be raised by the Authority on behalf of that APP.  Such account will include, </w:t>
      </w:r>
      <w:r w:rsidRPr="00881A62">
        <w:lastRenderedPageBreak/>
        <w:t xml:space="preserve">and be supported by, information and particulars required </w:t>
      </w:r>
      <w:r>
        <w:t>under the Act.</w:t>
      </w:r>
      <w:r>
        <w:br/>
      </w:r>
    </w:p>
    <w:p w:rsidR="005E217E" w:rsidRPr="00881A62" w:rsidRDefault="005E217E" w:rsidP="005E217E">
      <w:pPr>
        <w:pStyle w:val="h5Section"/>
      </w:pPr>
      <w:r>
        <w:fldChar w:fldCharType="begin"/>
      </w:r>
      <w:r>
        <w:instrText xml:space="preserve">  LISTNUM "main numbering" \l 5 \* MERGEFORMAT </w:instrText>
      </w:r>
      <w:bookmarkStart w:id="49" w:name="_Toc493062752"/>
      <w:r>
        <w:fldChar w:fldCharType="end"/>
      </w:r>
      <w:r>
        <w:t xml:space="preserve">  </w:t>
      </w:r>
      <w:r w:rsidRPr="00881A62">
        <w:t>Each entity to hold one approval as a pathology authority</w:t>
      </w:r>
      <w:bookmarkEnd w:id="49"/>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The Authority undertakes to consolidate, wherever possible, the business structure of the Authority such that only one approval is granted to any entity.</w:t>
      </w:r>
    </w:p>
    <w:p w:rsidR="005E217E" w:rsidRDefault="005E217E" w:rsidP="005E217E">
      <w:pPr>
        <w:pStyle w:val="tMain"/>
      </w:pPr>
      <w:r>
        <w:tab/>
      </w:r>
      <w:r>
        <w:fldChar w:fldCharType="begin"/>
      </w:r>
      <w:r>
        <w:instrText xml:space="preserve">  LISTNUM "main numbering" \l 6 \* MERGEFORMAT </w:instrText>
      </w:r>
      <w:r>
        <w:fldChar w:fldCharType="end"/>
      </w:r>
      <w:r>
        <w:tab/>
        <w:t>If:</w:t>
      </w:r>
      <w:r w:rsidRPr="00881A62">
        <w:t xml:space="preserve"> </w:t>
      </w:r>
    </w:p>
    <w:p w:rsidR="005E217E" w:rsidRDefault="005E217E" w:rsidP="005E217E">
      <w:pPr>
        <w:pStyle w:val="tPara"/>
      </w:pPr>
      <w:r>
        <w:tab/>
      </w:r>
      <w:r>
        <w:fldChar w:fldCharType="begin"/>
      </w:r>
      <w:r>
        <w:instrText xml:space="preserve">  LISTNUM "main numbering" \l 7 \* MERGEFORMAT </w:instrText>
      </w:r>
      <w:r>
        <w:fldChar w:fldCharType="end"/>
      </w:r>
      <w:r>
        <w:tab/>
      </w:r>
      <w:r w:rsidRPr="00881A62">
        <w:t>the Authority is part of a corporate structure comprising parent and subsidiary companies</w:t>
      </w:r>
      <w:r>
        <w:t>;</w:t>
      </w:r>
      <w:r w:rsidRPr="00881A62">
        <w:t xml:space="preserve"> and</w:t>
      </w:r>
      <w:r>
        <w:t xml:space="preserve"> </w:t>
      </w:r>
    </w:p>
    <w:p w:rsidR="005E217E" w:rsidRDefault="005E217E" w:rsidP="005E217E">
      <w:pPr>
        <w:pStyle w:val="tPara"/>
      </w:pPr>
      <w:r>
        <w:tab/>
      </w:r>
      <w:r>
        <w:fldChar w:fldCharType="begin"/>
      </w:r>
      <w:r>
        <w:instrText xml:space="preserve">  LISTNUM "main numbering" \l 7 \* MERGEFORMAT </w:instrText>
      </w:r>
      <w:r>
        <w:fldChar w:fldCharType="end"/>
      </w:r>
      <w:r>
        <w:tab/>
        <w:t>the</w:t>
      </w:r>
      <w:r w:rsidRPr="00881A62">
        <w:t xml:space="preserve"> subsidiaries are 10</w:t>
      </w:r>
      <w:r>
        <w:t>0% owned by the</w:t>
      </w:r>
      <w:r w:rsidRPr="00881A62">
        <w:t xml:space="preserve"> parent compa</w:t>
      </w:r>
      <w:r>
        <w:t xml:space="preserve">ny; </w:t>
      </w:r>
    </w:p>
    <w:p w:rsidR="005E217E" w:rsidRDefault="005E217E" w:rsidP="005E217E">
      <w:pPr>
        <w:pStyle w:val="tMain"/>
      </w:pPr>
      <w:r>
        <w:tab/>
      </w:r>
      <w:r>
        <w:tab/>
        <w:t>the Authority undertakes to</w:t>
      </w:r>
      <w:r w:rsidRPr="00881A62">
        <w:t>, as far as is possible, consolidate the corporate structure such that only one approval as a pathology authority is available to that corporate structure.</w:t>
      </w:r>
    </w:p>
    <w:p w:rsidR="005E217E" w:rsidRDefault="005E217E" w:rsidP="005E217E">
      <w:pPr>
        <w:pStyle w:val="h5Section"/>
      </w:pPr>
      <w:r>
        <w:fldChar w:fldCharType="begin"/>
      </w:r>
      <w:r>
        <w:instrText xml:space="preserve">  LISTNUM "main numbering" \l 5 \* MERGEFORMAT </w:instrText>
      </w:r>
      <w:bookmarkStart w:id="50" w:name="_Toc493062753"/>
      <w:r>
        <w:fldChar w:fldCharType="end"/>
      </w:r>
      <w:r>
        <w:t xml:space="preserve">  Provision of information to prospective vendor or lessor of premises on or from which ACC to be operated</w:t>
      </w:r>
      <w:bookmarkEnd w:id="50"/>
    </w:p>
    <w:p w:rsidR="005E217E" w:rsidRDefault="005E217E" w:rsidP="005E217E">
      <w:pPr>
        <w:pStyle w:val="tMain"/>
      </w:pPr>
      <w:r>
        <w:tab/>
      </w:r>
      <w:r>
        <w:fldChar w:fldCharType="begin"/>
      </w:r>
      <w:r>
        <w:instrText xml:space="preserve">  LISTNUM "main numbering" \l 6 \* MERGEFORMAT </w:instrText>
      </w:r>
      <w:r>
        <w:fldChar w:fldCharType="end"/>
      </w:r>
      <w:r>
        <w:tab/>
        <w:t xml:space="preserve">The Authority undertakes to provide a copy of Part IIBA of the Act to any person from whom it proposes </w:t>
      </w:r>
      <w:r w:rsidRPr="00A226BB">
        <w:t xml:space="preserve">to </w:t>
      </w:r>
      <w:r>
        <w:t>purchase, lease or sub-lease</w:t>
      </w:r>
      <w:r w:rsidRPr="00A226BB">
        <w:t xml:space="preserve"> premises on or from which the Authority has approval to operate or proposes to seek approval to operate an APL or ACC</w:t>
      </w:r>
      <w:r>
        <w:t>.</w:t>
      </w:r>
    </w:p>
    <w:p w:rsidR="005E217E" w:rsidRDefault="005E217E" w:rsidP="005E217E">
      <w:pPr>
        <w:pStyle w:val="tMain"/>
      </w:pPr>
      <w:r>
        <w:tab/>
      </w:r>
      <w:r>
        <w:fldChar w:fldCharType="begin"/>
      </w:r>
      <w:r>
        <w:instrText xml:space="preserve">  LISTNUM "main numbering" \l 6 \* MERGEFORMAT </w:instrText>
      </w:r>
      <w:r>
        <w:fldChar w:fldCharType="end"/>
      </w:r>
      <w:r>
        <w:tab/>
        <w:t>The undertaking in this section</w:t>
      </w:r>
      <w:r w:rsidRPr="00A226BB">
        <w:t xml:space="preserve"> applies whether or not the Authority has previously owned, leased or sub-leased the premises</w:t>
      </w:r>
      <w:r>
        <w:t>.</w:t>
      </w:r>
    </w:p>
    <w:p w:rsidR="005E217E" w:rsidRPr="00881A62" w:rsidRDefault="005E217E" w:rsidP="005E217E">
      <w:pPr>
        <w:pStyle w:val="h5Section"/>
      </w:pPr>
      <w:r>
        <w:fldChar w:fldCharType="begin"/>
      </w:r>
      <w:r>
        <w:instrText xml:space="preserve">  LISTNUM "main numbering" \l 5 \* MERGEFORMAT </w:instrText>
      </w:r>
      <w:bookmarkStart w:id="51" w:name="_Toc493062754"/>
      <w:r>
        <w:fldChar w:fldCharType="end"/>
      </w:r>
      <w:r>
        <w:t xml:space="preserve">  </w:t>
      </w:r>
      <w:r w:rsidRPr="00881A62">
        <w:t>Time and method of complying with undertakings</w:t>
      </w:r>
      <w:bookmarkEnd w:id="51"/>
    </w:p>
    <w:p w:rsidR="005E217E" w:rsidRPr="00881A62" w:rsidRDefault="005E217E" w:rsidP="005E217E">
      <w:pPr>
        <w:pStyle w:val="tMain"/>
      </w:pPr>
      <w:r>
        <w:tab/>
      </w:r>
      <w:r>
        <w:fldChar w:fldCharType="begin"/>
      </w:r>
      <w:r>
        <w:instrText xml:space="preserve">  LISTNUM "main numbering" \l 6 \* MERGEFORMAT </w:instrText>
      </w:r>
      <w:r>
        <w:fldChar w:fldCharType="end"/>
      </w:r>
      <w:r>
        <w:tab/>
        <w:t>The Authority must comply with any obligation imposed by this undertaking within 14 days of the obligation arising, unless otherwise specified.</w:t>
      </w:r>
    </w:p>
    <w:p w:rsidR="005E217E" w:rsidRPr="00881A62" w:rsidRDefault="005E217E" w:rsidP="005E217E">
      <w:pPr>
        <w:pStyle w:val="tMain"/>
      </w:pPr>
      <w:r>
        <w:tab/>
      </w:r>
      <w:r>
        <w:fldChar w:fldCharType="begin"/>
      </w:r>
      <w:r>
        <w:instrText xml:space="preserve">  LISTNUM "main numbering" \l 6 \* MERGEFORMAT </w:instrText>
      </w:r>
      <w:r>
        <w:fldChar w:fldCharType="end"/>
      </w:r>
      <w:r>
        <w:tab/>
        <w:t>Any information the Authority is required by this undertaking to provide to the Director, Medicare Provider Eligibility and Accreditation must be</w:t>
      </w:r>
      <w:r w:rsidRPr="00881A62">
        <w:t>:</w:t>
      </w:r>
    </w:p>
    <w:p w:rsidR="005E217E" w:rsidRPr="00881A62" w:rsidRDefault="005E217E" w:rsidP="005E217E">
      <w:pPr>
        <w:pStyle w:val="tPara"/>
      </w:pPr>
      <w:r>
        <w:tab/>
      </w:r>
    </w:p>
    <w:p w:rsidR="005E217E" w:rsidRDefault="005E217E" w:rsidP="005E217E">
      <w:pPr>
        <w:pStyle w:val="tPara"/>
      </w:pPr>
      <w:r>
        <w:tab/>
      </w:r>
      <w:r>
        <w:fldChar w:fldCharType="begin"/>
      </w:r>
      <w:r>
        <w:instrText xml:space="preserve">  LISTNUM "main numbering" \l 7 \* MERGEFORMAT </w:instrText>
      </w:r>
      <w:r>
        <w:fldChar w:fldCharType="end"/>
      </w:r>
      <w:r>
        <w:tab/>
        <w:t>delivered or posted to</w:t>
      </w:r>
    </w:p>
    <w:p w:rsidR="005E217E" w:rsidRDefault="005E217E" w:rsidP="005E217E">
      <w:pPr>
        <w:pStyle w:val="tPara"/>
      </w:pPr>
      <w:r>
        <w:tab/>
      </w:r>
      <w:r>
        <w:tab/>
      </w:r>
      <w:r>
        <w:tab/>
      </w:r>
      <w:r>
        <w:tab/>
      </w:r>
    </w:p>
    <w:p w:rsidR="005E217E" w:rsidRPr="00881A62" w:rsidRDefault="005E217E" w:rsidP="005E217E">
      <w:pPr>
        <w:pStyle w:val="tPara"/>
      </w:pPr>
      <w:r>
        <w:tab/>
      </w:r>
      <w:r>
        <w:tab/>
      </w:r>
      <w:r>
        <w:tab/>
      </w:r>
      <w:r>
        <w:tab/>
      </w:r>
      <w:r w:rsidRPr="00881A62">
        <w:t xml:space="preserve">The </w:t>
      </w:r>
      <w:r>
        <w:t>Director, Medicare Provider Eligibility and Accreditation</w:t>
      </w:r>
    </w:p>
    <w:p w:rsidR="005E217E" w:rsidRPr="00881A62" w:rsidRDefault="005E217E" w:rsidP="005E217E">
      <w:pPr>
        <w:pStyle w:val="tPara"/>
      </w:pPr>
      <w:r>
        <w:tab/>
      </w:r>
      <w:r>
        <w:tab/>
      </w:r>
      <w:r>
        <w:tab/>
      </w:r>
      <w:r>
        <w:tab/>
        <w:t>Department of Human Services</w:t>
      </w:r>
    </w:p>
    <w:p w:rsidR="005E217E" w:rsidRPr="00881A62" w:rsidRDefault="005E217E" w:rsidP="005E217E">
      <w:pPr>
        <w:pStyle w:val="tPara"/>
      </w:pPr>
      <w:r>
        <w:tab/>
      </w:r>
      <w:r>
        <w:tab/>
      </w:r>
      <w:r>
        <w:tab/>
      </w:r>
      <w:r>
        <w:tab/>
      </w:r>
      <w:r w:rsidRPr="00881A62">
        <w:t>PO Box 1001</w:t>
      </w:r>
    </w:p>
    <w:p w:rsidR="005E217E" w:rsidRDefault="005E217E" w:rsidP="005E217E">
      <w:pPr>
        <w:pStyle w:val="tPara"/>
      </w:pPr>
      <w:r>
        <w:tab/>
      </w:r>
      <w:r>
        <w:tab/>
      </w:r>
      <w:r>
        <w:tab/>
      </w:r>
      <w:r>
        <w:tab/>
        <w:t>Tuggeranong DC ACT</w:t>
      </w:r>
      <w:r w:rsidRPr="00881A62">
        <w:t xml:space="preserve"> 2901</w:t>
      </w:r>
    </w:p>
    <w:p w:rsidR="005E217E" w:rsidRPr="00881A62" w:rsidRDefault="005E217E" w:rsidP="005E217E">
      <w:pPr>
        <w:pStyle w:val="tPara"/>
      </w:pPr>
    </w:p>
    <w:p w:rsidR="005E217E" w:rsidRPr="00881A62" w:rsidRDefault="005E217E" w:rsidP="005E217E">
      <w:pPr>
        <w:pStyle w:val="tPara"/>
      </w:pPr>
      <w:r>
        <w:tab/>
      </w:r>
      <w:r>
        <w:tab/>
      </w:r>
      <w:r w:rsidRPr="00881A62">
        <w:t xml:space="preserve">Or </w:t>
      </w:r>
      <w:r>
        <w:t>another address</w:t>
      </w:r>
      <w:r w:rsidRPr="00881A62">
        <w:t xml:space="preserve"> </w:t>
      </w:r>
      <w:r>
        <w:t xml:space="preserve">specified by </w:t>
      </w:r>
      <w:r w:rsidRPr="00881A62">
        <w:t xml:space="preserve">the </w:t>
      </w:r>
      <w:r>
        <w:t>Department</w:t>
      </w:r>
      <w:r w:rsidRPr="00881A62">
        <w:t xml:space="preserve"> by notice in writing to the Authority;</w:t>
      </w:r>
      <w:r>
        <w:t xml:space="preserve"> or</w:t>
      </w:r>
    </w:p>
    <w:p w:rsidR="005E217E" w:rsidRDefault="005E217E" w:rsidP="005E217E">
      <w:pPr>
        <w:pStyle w:val="tPara"/>
        <w:rPr>
          <w:i/>
        </w:rPr>
      </w:pPr>
      <w:r>
        <w:tab/>
      </w:r>
      <w:r>
        <w:fldChar w:fldCharType="begin"/>
      </w:r>
      <w:r>
        <w:instrText xml:space="preserve">  LISTNUM "main numbering" \l 7 \* MERGEFORMAT </w:instrText>
      </w:r>
      <w:r>
        <w:fldChar w:fldCharType="end"/>
      </w:r>
      <w:r>
        <w:tab/>
        <w:t xml:space="preserve">emailed to </w:t>
      </w:r>
      <w:r w:rsidRPr="00340346">
        <w:t>co.gp.manager.pathology@humanservices.gov.au</w:t>
      </w:r>
      <w:r>
        <w:t xml:space="preserve">. </w:t>
      </w:r>
    </w:p>
    <w:p w:rsidR="005E217E" w:rsidRDefault="005E217E" w:rsidP="005E217E">
      <w:pPr>
        <w:pStyle w:val="tMain"/>
      </w:pPr>
      <w:r>
        <w:tab/>
      </w:r>
      <w:r>
        <w:fldChar w:fldCharType="begin"/>
      </w:r>
      <w:r>
        <w:instrText xml:space="preserve">  LISTNUM "main numbering" \l 6 \* MERGEFORMAT </w:instrText>
      </w:r>
      <w:r>
        <w:fldChar w:fldCharType="end"/>
      </w:r>
      <w:r>
        <w:tab/>
        <w:t xml:space="preserve">Any information provided under paragraph18(2)(a) must be </w:t>
      </w:r>
      <w:r w:rsidRPr="00881A62">
        <w:t xml:space="preserve">signed by the Authority or by a person authorised in writing to </w:t>
      </w:r>
      <w:r>
        <w:t>sign on behalf of the Authority.</w:t>
      </w:r>
    </w:p>
    <w:p w:rsidR="005E217E" w:rsidRPr="00881A62" w:rsidRDefault="005E217E" w:rsidP="005E217E">
      <w:pPr>
        <w:pStyle w:val="tMain"/>
      </w:pPr>
      <w:r>
        <w:tab/>
      </w:r>
      <w:r>
        <w:fldChar w:fldCharType="begin"/>
      </w:r>
      <w:r>
        <w:instrText xml:space="preserve">  LISTNUM "main numbering" \l 6 \* MERGEFORMAT </w:instrText>
      </w:r>
      <w:r>
        <w:fldChar w:fldCharType="end"/>
      </w:r>
      <w:r>
        <w:tab/>
        <w:t xml:space="preserve">The Authority undertakes to take adequate steps to ensure that only authorised persons have access to its email system. </w:t>
      </w:r>
    </w:p>
    <w:p w:rsidR="005E217E" w:rsidRPr="00881A62" w:rsidRDefault="005E217E" w:rsidP="005E217E">
      <w:pPr>
        <w:pStyle w:val="tMain"/>
      </w:pPr>
      <w:r>
        <w:tab/>
      </w:r>
      <w:r>
        <w:fldChar w:fldCharType="begin"/>
      </w:r>
      <w:r>
        <w:instrText xml:space="preserve">  LISTNUM "main numbering" \l 6 \* MERGEFORMAT </w:instrText>
      </w:r>
      <w:r>
        <w:fldChar w:fldCharType="end"/>
      </w:r>
      <w:r>
        <w:tab/>
      </w:r>
      <w:r w:rsidRPr="00881A62">
        <w:t>T</w:t>
      </w:r>
      <w:r>
        <w:t>he Authority acknowledges that s</w:t>
      </w:r>
      <w:r w:rsidRPr="00881A62">
        <w:t xml:space="preserve">ection 163 of the </w:t>
      </w:r>
      <w:r>
        <w:rPr>
          <w:i/>
        </w:rPr>
        <w:t>Evidence Act 1995</w:t>
      </w:r>
      <w:r w:rsidRPr="00881A62">
        <w:rPr>
          <w:i/>
        </w:rPr>
        <w:t xml:space="preserve"> </w:t>
      </w:r>
      <w:r w:rsidRPr="00881A62">
        <w:t xml:space="preserve">will apply to any document posted to the Authority by </w:t>
      </w:r>
      <w:r>
        <w:t>the Department of Human Services</w:t>
      </w:r>
      <w:r w:rsidRPr="00881A62">
        <w:t xml:space="preserve"> at the address nominated in the application in support of which this undertaking is given or at such </w:t>
      </w:r>
      <w:r w:rsidRPr="00881A62">
        <w:lastRenderedPageBreak/>
        <w:t>other address as may later be provided by the Authority in wri</w:t>
      </w:r>
      <w:r>
        <w:t>ting to the Department of Human Services</w:t>
      </w:r>
      <w:r w:rsidRPr="00881A62">
        <w:t>.</w:t>
      </w:r>
    </w:p>
    <w:p w:rsidR="005E217E" w:rsidRDefault="005E217E" w:rsidP="005E217E">
      <w:pPr>
        <w:pStyle w:val="h2Part"/>
      </w:pPr>
      <w:bookmarkStart w:id="52" w:name="_Toc493062755"/>
      <w:r>
        <w:t>Part 2—</w:t>
      </w:r>
      <w:r w:rsidRPr="00881A62">
        <w:t>Legislation</w:t>
      </w:r>
      <w:bookmarkEnd w:id="52"/>
    </w:p>
    <w:p w:rsidR="005E217E" w:rsidRDefault="005E217E" w:rsidP="005E217E">
      <w:pPr>
        <w:rPr>
          <w:lang w:eastAsia="en-AU"/>
        </w:rPr>
      </w:pPr>
    </w:p>
    <w:p w:rsidR="005B38D0" w:rsidRPr="005B38D0" w:rsidRDefault="005B38D0" w:rsidP="005B38D0">
      <w:pPr>
        <w:rPr>
          <w:bCs/>
          <w:i/>
          <w:lang w:eastAsia="en-AU"/>
        </w:rPr>
      </w:pPr>
      <w:r w:rsidRPr="005B38D0">
        <w:rPr>
          <w:bCs/>
          <w:i/>
          <w:lang w:eastAsia="en-AU"/>
        </w:rPr>
        <w:t>Health Insurance Act 1973</w:t>
      </w:r>
    </w:p>
    <w:p w:rsidR="005B38D0" w:rsidRPr="005B38D0" w:rsidRDefault="005B38D0" w:rsidP="005B38D0">
      <w:pPr>
        <w:rPr>
          <w:bCs/>
          <w:i/>
          <w:lang w:eastAsia="en-AU"/>
        </w:rPr>
      </w:pPr>
      <w:r w:rsidRPr="005B38D0">
        <w:rPr>
          <w:bCs/>
          <w:i/>
          <w:lang w:eastAsia="en-AU"/>
        </w:rPr>
        <w:t>Health Insurance Regulations 1975</w:t>
      </w:r>
    </w:p>
    <w:p w:rsidR="005B38D0" w:rsidRPr="005B38D0" w:rsidRDefault="005B38D0" w:rsidP="005B38D0">
      <w:pPr>
        <w:rPr>
          <w:bCs/>
          <w:i/>
          <w:lang w:eastAsia="en-AU"/>
        </w:rPr>
      </w:pPr>
      <w:r w:rsidRPr="005B38D0">
        <w:rPr>
          <w:bCs/>
          <w:i/>
          <w:lang w:eastAsia="en-AU"/>
        </w:rPr>
        <w:t>Human Services (Medicare) Act 1973</w:t>
      </w:r>
    </w:p>
    <w:p w:rsidR="005B38D0" w:rsidRPr="005B38D0" w:rsidRDefault="005B38D0" w:rsidP="005B38D0">
      <w:pPr>
        <w:rPr>
          <w:bCs/>
          <w:i/>
          <w:lang w:eastAsia="en-AU"/>
        </w:rPr>
      </w:pPr>
      <w:r w:rsidRPr="005B38D0">
        <w:rPr>
          <w:bCs/>
          <w:i/>
          <w:lang w:eastAsia="en-AU"/>
        </w:rPr>
        <w:t>Human Services (Medicare) Regulations 2017</w:t>
      </w:r>
    </w:p>
    <w:p w:rsidR="005B38D0" w:rsidRPr="005B38D0" w:rsidRDefault="005B38D0" w:rsidP="005B38D0">
      <w:pPr>
        <w:rPr>
          <w:bCs/>
          <w:i/>
          <w:lang w:eastAsia="en-AU"/>
        </w:rPr>
      </w:pPr>
      <w:r w:rsidRPr="005B38D0">
        <w:rPr>
          <w:bCs/>
          <w:i/>
          <w:lang w:eastAsia="en-AU"/>
        </w:rPr>
        <w:t>Health Insurance (Pathology) (Fees) Act 1991</w:t>
      </w:r>
    </w:p>
    <w:p w:rsidR="005B38D0" w:rsidRPr="005B38D0" w:rsidRDefault="005B38D0" w:rsidP="005B38D0">
      <w:pPr>
        <w:rPr>
          <w:bCs/>
          <w:i/>
          <w:lang w:eastAsia="en-AU"/>
        </w:rPr>
      </w:pPr>
      <w:r w:rsidRPr="005B38D0">
        <w:rPr>
          <w:bCs/>
          <w:i/>
          <w:lang w:eastAsia="en-AU"/>
        </w:rPr>
        <w:t>Health Insurance (Approved Pathology Specimen Collection Centres) Tax Act 2000</w:t>
      </w:r>
    </w:p>
    <w:p w:rsidR="005B38D0" w:rsidRPr="005B38D0" w:rsidRDefault="005B38D0" w:rsidP="005B38D0">
      <w:pPr>
        <w:rPr>
          <w:bCs/>
          <w:i/>
          <w:lang w:eastAsia="en-AU"/>
        </w:rPr>
      </w:pPr>
      <w:r w:rsidRPr="005B38D0">
        <w:rPr>
          <w:bCs/>
          <w:i/>
          <w:lang w:eastAsia="en-AU"/>
        </w:rPr>
        <w:t>Health Insurance (Pathology Services) Regulations 1989</w:t>
      </w:r>
    </w:p>
    <w:p w:rsidR="005B38D0" w:rsidRPr="005B38D0" w:rsidRDefault="005B38D0" w:rsidP="005B38D0">
      <w:pPr>
        <w:rPr>
          <w:bCs/>
          <w:i/>
          <w:lang w:eastAsia="en-AU"/>
        </w:rPr>
      </w:pPr>
      <w:r w:rsidRPr="005B38D0">
        <w:rPr>
          <w:bCs/>
          <w:i/>
          <w:lang w:eastAsia="en-AU"/>
        </w:rPr>
        <w:t>Health Insurance (Pathology Services Table) Regulations 2017</w:t>
      </w:r>
    </w:p>
    <w:p w:rsidR="005B38D0" w:rsidRPr="005B38D0" w:rsidRDefault="005B38D0" w:rsidP="005B38D0">
      <w:pPr>
        <w:rPr>
          <w:bCs/>
          <w:i/>
          <w:lang w:eastAsia="en-AU"/>
        </w:rPr>
      </w:pPr>
      <w:r w:rsidRPr="005B38D0">
        <w:rPr>
          <w:bCs/>
          <w:i/>
          <w:lang w:eastAsia="en-AU"/>
        </w:rPr>
        <w:t>Health Insurance (Accredited Pathology Laboratories – Approval) Principles 2017</w:t>
      </w:r>
      <w:r w:rsidRPr="005B38D0">
        <w:rPr>
          <w:bCs/>
          <w:i/>
          <w:lang w:eastAsia="en-AU"/>
        </w:rPr>
        <w:br/>
        <w:t>Health Insurance (Eligible Collection Centres) Approval Principles 2010</w:t>
      </w:r>
    </w:p>
    <w:p w:rsidR="005B38D0" w:rsidRPr="005B38D0" w:rsidRDefault="005B38D0" w:rsidP="005B38D0">
      <w:pPr>
        <w:rPr>
          <w:bCs/>
          <w:i/>
          <w:lang w:eastAsia="en-AU"/>
        </w:rPr>
      </w:pPr>
      <w:r w:rsidRPr="005B38D0">
        <w:rPr>
          <w:bCs/>
          <w:i/>
          <w:lang w:eastAsia="en-AU"/>
        </w:rPr>
        <w:t>Health Insurance (Pathologist-Determinable Services) Determination 2015</w:t>
      </w:r>
    </w:p>
    <w:p w:rsidR="005B38D0" w:rsidRPr="005B38D0" w:rsidRDefault="005B38D0" w:rsidP="005B38D0">
      <w:pPr>
        <w:rPr>
          <w:bCs/>
          <w:i/>
          <w:lang w:eastAsia="en-AU"/>
        </w:rPr>
      </w:pPr>
      <w:r w:rsidRPr="005B38D0">
        <w:rPr>
          <w:bCs/>
          <w:i/>
          <w:lang w:eastAsia="en-AU"/>
        </w:rPr>
        <w:t>Health Insurance (Permitted Benefits-Pathology Services) Determination 2008</w:t>
      </w:r>
    </w:p>
    <w:p w:rsidR="005B38D0" w:rsidRPr="005B38D0" w:rsidRDefault="005B38D0" w:rsidP="005B38D0">
      <w:pPr>
        <w:rPr>
          <w:bCs/>
          <w:i/>
          <w:lang w:eastAsia="en-AU"/>
        </w:rPr>
      </w:pPr>
      <w:r w:rsidRPr="005B38D0">
        <w:rPr>
          <w:bCs/>
          <w:i/>
          <w:lang w:eastAsia="en-AU"/>
        </w:rPr>
        <w:t>Health Insurance (Prescribed Pathology Services) Determination 2011</w:t>
      </w:r>
    </w:p>
    <w:p w:rsidR="005B38D0" w:rsidRPr="005B38D0" w:rsidRDefault="005B38D0" w:rsidP="005E217E">
      <w:pPr>
        <w:rPr>
          <w:i/>
          <w:lang w:eastAsia="en-AU"/>
        </w:rPr>
      </w:pPr>
      <w:r w:rsidRPr="005B38D0">
        <w:rPr>
          <w:bCs/>
          <w:i/>
          <w:lang w:eastAsia="en-AU"/>
        </w:rPr>
        <w:t>Health Insurance (Eligible Pathology Laboratories) Determination 2015</w:t>
      </w:r>
    </w:p>
    <w:p w:rsidR="005B38D0" w:rsidRDefault="005B38D0" w:rsidP="005E217E">
      <w:pPr>
        <w:rPr>
          <w:lang w:eastAsia="en-AU"/>
        </w:rPr>
      </w:pPr>
    </w:p>
    <w:p w:rsidR="005E217E" w:rsidRPr="00881A62" w:rsidRDefault="005E217E" w:rsidP="005E217E">
      <w:pPr>
        <w:pStyle w:val="h2Part"/>
      </w:pPr>
      <w:bookmarkStart w:id="53" w:name="_Toc493062756"/>
      <w:r>
        <w:t>Part 3—</w:t>
      </w:r>
      <w:r w:rsidRPr="00881A62">
        <w:t>Items an Authority may provide requesting practitioners</w:t>
      </w:r>
      <w:bookmarkEnd w:id="53"/>
      <w:r w:rsidRPr="00881A62">
        <w:t xml:space="preserve"> </w:t>
      </w:r>
    </w:p>
    <w:p w:rsidR="005E217E" w:rsidRPr="00881A62" w:rsidRDefault="005E217E" w:rsidP="005E217E">
      <w:pPr>
        <w:spacing w:line="240" w:lineRule="atLeast"/>
        <w:rPr>
          <w:snapToGrid w:val="0"/>
        </w:rPr>
      </w:pPr>
    </w:p>
    <w:p w:rsidR="005E217E" w:rsidRPr="002504C7" w:rsidRDefault="005E217E" w:rsidP="005E217E">
      <w:pPr>
        <w:pStyle w:val="ntoHeading"/>
        <w:rPr>
          <w:snapToGrid w:val="0"/>
        </w:rPr>
      </w:pPr>
      <w:r>
        <w:t>Note:</w:t>
      </w:r>
      <w:r>
        <w:tab/>
      </w:r>
      <w:r w:rsidRPr="00D11441">
        <w:t xml:space="preserve">In general, these are items which can only be used for the collection of specimens for pathology testing or, if other uses are possible, when supplied by </w:t>
      </w:r>
      <w:r>
        <w:t>APPs</w:t>
      </w:r>
      <w:r w:rsidRPr="00D11441">
        <w:t xml:space="preserve"> to referrers, will only be used for collection purposes.  These are mostly single use items employed in the collection of pathology samples.</w:t>
      </w:r>
      <w:r>
        <w:t xml:space="preserve"> </w:t>
      </w:r>
      <w:r w:rsidRPr="00D11441">
        <w:t xml:space="preserve">These are the only items/services an APP/APA may supply free of charge, discounted or on a non-commercial basis, to a practitioner that requests or, intends to request, pathology services. </w:t>
      </w:r>
      <w:r w:rsidRPr="00D11441">
        <w:rPr>
          <w:snapToGrid w:val="0"/>
        </w:rPr>
        <w:t>There is no obligation for a pathologist to supply any of the accepted items to a requesting practitioner.</w:t>
      </w:r>
    </w:p>
    <w:p w:rsidR="005E217E" w:rsidRPr="00D11441" w:rsidRDefault="005E217E" w:rsidP="005E217E">
      <w:pPr>
        <w:rPr>
          <w:szCs w:val="22"/>
        </w:rPr>
      </w:pPr>
    </w:p>
    <w:p w:rsidR="005E217E" w:rsidRPr="00D11441" w:rsidRDefault="005E217E" w:rsidP="005E217E">
      <w:pPr>
        <w:spacing w:line="240" w:lineRule="auto"/>
        <w:rPr>
          <w:szCs w:val="22"/>
        </w:rPr>
      </w:pPr>
      <w:r w:rsidRPr="00D11441">
        <w:rPr>
          <w:b/>
          <w:szCs w:val="22"/>
        </w:rPr>
        <w:t xml:space="preserve">Blood collection </w:t>
      </w:r>
      <w:r w:rsidRPr="00D11441">
        <w:rPr>
          <w:b/>
          <w:szCs w:val="22"/>
        </w:rPr>
        <w:br/>
      </w:r>
    </w:p>
    <w:p w:rsidR="005E217E" w:rsidRPr="00D11441" w:rsidRDefault="005E217E" w:rsidP="005E217E">
      <w:pPr>
        <w:pStyle w:val="ListParagraph"/>
        <w:numPr>
          <w:ilvl w:val="0"/>
          <w:numId w:val="8"/>
        </w:numPr>
        <w:rPr>
          <w:szCs w:val="22"/>
        </w:rPr>
      </w:pPr>
      <w:r w:rsidRPr="00D11441">
        <w:rPr>
          <w:szCs w:val="22"/>
        </w:rPr>
        <w:t>Needle Barrel Holders;</w:t>
      </w:r>
    </w:p>
    <w:p w:rsidR="005E217E" w:rsidRPr="00D11441" w:rsidRDefault="005E217E" w:rsidP="005E217E">
      <w:pPr>
        <w:pStyle w:val="ListParagraph"/>
        <w:numPr>
          <w:ilvl w:val="0"/>
          <w:numId w:val="8"/>
        </w:numPr>
        <w:rPr>
          <w:szCs w:val="22"/>
        </w:rPr>
      </w:pPr>
      <w:r w:rsidRPr="00D11441">
        <w:rPr>
          <w:szCs w:val="22"/>
        </w:rPr>
        <w:t>Vacutainer (or equivalent) needles;</w:t>
      </w:r>
    </w:p>
    <w:p w:rsidR="005E217E" w:rsidRPr="00D11441" w:rsidRDefault="005E217E" w:rsidP="005E217E">
      <w:pPr>
        <w:pStyle w:val="ListParagraph"/>
        <w:numPr>
          <w:ilvl w:val="0"/>
          <w:numId w:val="8"/>
        </w:numPr>
        <w:rPr>
          <w:szCs w:val="22"/>
        </w:rPr>
      </w:pPr>
      <w:r w:rsidRPr="00D11441">
        <w:rPr>
          <w:szCs w:val="22"/>
        </w:rPr>
        <w:t>Syringes 5mls or larger;</w:t>
      </w:r>
    </w:p>
    <w:p w:rsidR="005E217E" w:rsidRPr="00D11441" w:rsidRDefault="005E217E" w:rsidP="005E217E">
      <w:pPr>
        <w:pStyle w:val="ListParagraph"/>
        <w:numPr>
          <w:ilvl w:val="0"/>
          <w:numId w:val="8"/>
        </w:numPr>
        <w:rPr>
          <w:szCs w:val="22"/>
        </w:rPr>
      </w:pPr>
      <w:r w:rsidRPr="00D11441">
        <w:rPr>
          <w:szCs w:val="22"/>
        </w:rPr>
        <w:t>Needles 21, 23 gauge;</w:t>
      </w:r>
    </w:p>
    <w:p w:rsidR="005E217E" w:rsidRPr="00D11441" w:rsidRDefault="005E217E" w:rsidP="005E217E">
      <w:pPr>
        <w:pStyle w:val="ListParagraph"/>
        <w:numPr>
          <w:ilvl w:val="0"/>
          <w:numId w:val="8"/>
        </w:numPr>
        <w:rPr>
          <w:szCs w:val="22"/>
        </w:rPr>
      </w:pPr>
      <w:r w:rsidRPr="00D11441">
        <w:rPr>
          <w:szCs w:val="22"/>
        </w:rPr>
        <w:t>Alcowipes (or similar individual alcohol wipes);</w:t>
      </w:r>
    </w:p>
    <w:p w:rsidR="005E217E" w:rsidRPr="00D11441" w:rsidRDefault="005E217E" w:rsidP="005E217E">
      <w:pPr>
        <w:pStyle w:val="ListParagraph"/>
        <w:numPr>
          <w:ilvl w:val="0"/>
          <w:numId w:val="8"/>
        </w:numPr>
        <w:rPr>
          <w:szCs w:val="22"/>
        </w:rPr>
      </w:pPr>
      <w:r w:rsidRPr="00D11441">
        <w:rPr>
          <w:szCs w:val="22"/>
        </w:rPr>
        <w:t>Spreaders for blood films;</w:t>
      </w:r>
    </w:p>
    <w:p w:rsidR="005E217E" w:rsidRPr="00D11441" w:rsidRDefault="005E217E" w:rsidP="005E217E">
      <w:pPr>
        <w:pStyle w:val="ListParagraph"/>
        <w:numPr>
          <w:ilvl w:val="0"/>
          <w:numId w:val="8"/>
        </w:numPr>
        <w:rPr>
          <w:szCs w:val="22"/>
        </w:rPr>
      </w:pPr>
      <w:r w:rsidRPr="00D11441">
        <w:rPr>
          <w:szCs w:val="22"/>
        </w:rPr>
        <w:t>Small test tube racks;</w:t>
      </w:r>
    </w:p>
    <w:p w:rsidR="005E217E" w:rsidRPr="00D11441" w:rsidRDefault="005E217E" w:rsidP="005E217E">
      <w:pPr>
        <w:rPr>
          <w:szCs w:val="22"/>
        </w:rPr>
      </w:pPr>
    </w:p>
    <w:p w:rsidR="005E217E" w:rsidRPr="00D11441" w:rsidRDefault="005E217E" w:rsidP="005E217E">
      <w:pPr>
        <w:spacing w:line="240" w:lineRule="auto"/>
        <w:rPr>
          <w:b/>
          <w:szCs w:val="22"/>
        </w:rPr>
      </w:pPr>
      <w:r w:rsidRPr="00D11441">
        <w:rPr>
          <w:b/>
          <w:szCs w:val="22"/>
        </w:rPr>
        <w:t>Cervical cytology collection materials</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Spray fixative;</w:t>
      </w:r>
    </w:p>
    <w:p w:rsidR="005E217E" w:rsidRPr="00D11441" w:rsidRDefault="005E217E" w:rsidP="005E217E">
      <w:pPr>
        <w:pStyle w:val="ListParagraph"/>
        <w:numPr>
          <w:ilvl w:val="0"/>
          <w:numId w:val="14"/>
        </w:numPr>
        <w:spacing w:line="240" w:lineRule="auto"/>
        <w:rPr>
          <w:szCs w:val="22"/>
        </w:rPr>
      </w:pPr>
      <w:r w:rsidRPr="00D11441">
        <w:rPr>
          <w:szCs w:val="22"/>
        </w:rPr>
        <w:t>Cervix spatulas;</w:t>
      </w:r>
    </w:p>
    <w:p w:rsidR="005E217E" w:rsidRPr="00D11441" w:rsidRDefault="005E217E" w:rsidP="005E217E">
      <w:pPr>
        <w:pStyle w:val="ListParagraph"/>
        <w:numPr>
          <w:ilvl w:val="0"/>
          <w:numId w:val="14"/>
        </w:numPr>
        <w:spacing w:line="240" w:lineRule="auto"/>
        <w:rPr>
          <w:szCs w:val="22"/>
        </w:rPr>
      </w:pPr>
      <w:r w:rsidRPr="00D11441">
        <w:rPr>
          <w:szCs w:val="22"/>
        </w:rPr>
        <w:t xml:space="preserve">Cyto brush; </w:t>
      </w:r>
    </w:p>
    <w:p w:rsidR="005E217E" w:rsidRPr="00D11441" w:rsidRDefault="005E217E" w:rsidP="005E217E">
      <w:pPr>
        <w:pStyle w:val="ListParagraph"/>
        <w:numPr>
          <w:ilvl w:val="0"/>
          <w:numId w:val="14"/>
        </w:numPr>
        <w:spacing w:line="240" w:lineRule="auto"/>
        <w:rPr>
          <w:szCs w:val="22"/>
        </w:rPr>
      </w:pPr>
      <w:r w:rsidRPr="00D11441">
        <w:rPr>
          <w:szCs w:val="22"/>
        </w:rPr>
        <w:t>Direct to vial kits;</w:t>
      </w:r>
    </w:p>
    <w:p w:rsidR="005E217E" w:rsidRPr="00D11441" w:rsidRDefault="005E217E" w:rsidP="005E217E">
      <w:pPr>
        <w:pStyle w:val="ListParagraph"/>
        <w:numPr>
          <w:ilvl w:val="0"/>
          <w:numId w:val="14"/>
        </w:numPr>
        <w:spacing w:line="240" w:lineRule="auto"/>
        <w:rPr>
          <w:b/>
          <w:szCs w:val="22"/>
        </w:rPr>
      </w:pPr>
      <w:r w:rsidRPr="00D11441">
        <w:rPr>
          <w:szCs w:val="22"/>
        </w:rPr>
        <w:t>Slides and slide carriers/holders;</w:t>
      </w:r>
    </w:p>
    <w:p w:rsidR="005E217E" w:rsidRPr="00D11441" w:rsidRDefault="005E217E" w:rsidP="005E217E">
      <w:pPr>
        <w:rPr>
          <w:szCs w:val="22"/>
        </w:rPr>
      </w:pPr>
    </w:p>
    <w:p w:rsidR="005E217E" w:rsidRPr="00D11441" w:rsidRDefault="005E217E" w:rsidP="005E217E">
      <w:pPr>
        <w:spacing w:line="240" w:lineRule="auto"/>
        <w:rPr>
          <w:szCs w:val="22"/>
        </w:rPr>
      </w:pPr>
      <w:r w:rsidRPr="00D11441">
        <w:rPr>
          <w:b/>
          <w:szCs w:val="22"/>
        </w:rPr>
        <w:t>Histology</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Formalin or other fixative;</w:t>
      </w:r>
    </w:p>
    <w:p w:rsidR="005E217E" w:rsidRPr="00D11441" w:rsidRDefault="005E217E" w:rsidP="005E217E">
      <w:pPr>
        <w:pStyle w:val="ListParagraph"/>
        <w:numPr>
          <w:ilvl w:val="0"/>
          <w:numId w:val="14"/>
        </w:numPr>
        <w:spacing w:line="240" w:lineRule="auto"/>
        <w:rPr>
          <w:szCs w:val="22"/>
        </w:rPr>
      </w:pPr>
      <w:r w:rsidRPr="00D11441">
        <w:rPr>
          <w:szCs w:val="22"/>
        </w:rPr>
        <w:t>Appropriate containers and media for specimens;</w:t>
      </w:r>
    </w:p>
    <w:p w:rsidR="005E217E" w:rsidRPr="00D11441" w:rsidRDefault="005E217E" w:rsidP="005E217E">
      <w:pPr>
        <w:pStyle w:val="ListParagraph"/>
        <w:numPr>
          <w:ilvl w:val="0"/>
          <w:numId w:val="14"/>
        </w:numPr>
        <w:spacing w:line="240" w:lineRule="auto"/>
        <w:rPr>
          <w:szCs w:val="22"/>
        </w:rPr>
      </w:pPr>
      <w:r w:rsidRPr="00D11441">
        <w:rPr>
          <w:szCs w:val="22"/>
        </w:rPr>
        <w:t>Punch biopsy;</w:t>
      </w:r>
    </w:p>
    <w:p w:rsidR="005E217E" w:rsidRPr="00D11441" w:rsidRDefault="005E217E" w:rsidP="005E217E">
      <w:pPr>
        <w:pStyle w:val="BodyTextIndent"/>
        <w:rPr>
          <w:szCs w:val="22"/>
        </w:rPr>
      </w:pPr>
    </w:p>
    <w:p w:rsidR="005E217E" w:rsidRPr="00D11441" w:rsidRDefault="005E217E" w:rsidP="005E217E">
      <w:pPr>
        <w:pStyle w:val="BodyTextIndent"/>
        <w:spacing w:after="0" w:line="240" w:lineRule="auto"/>
        <w:ind w:left="0"/>
        <w:rPr>
          <w:b/>
          <w:szCs w:val="22"/>
        </w:rPr>
      </w:pPr>
      <w:r w:rsidRPr="00D11441">
        <w:rPr>
          <w:b/>
          <w:szCs w:val="22"/>
        </w:rPr>
        <w:t>Microbiological specimens</w:t>
      </w:r>
      <w:r w:rsidRPr="00D11441">
        <w:rPr>
          <w:b/>
          <w:szCs w:val="22"/>
        </w:rPr>
        <w:br/>
      </w:r>
    </w:p>
    <w:p w:rsidR="005E217E" w:rsidRPr="00D11441" w:rsidRDefault="005E217E" w:rsidP="005E217E">
      <w:pPr>
        <w:pStyle w:val="ListParagraph"/>
        <w:numPr>
          <w:ilvl w:val="0"/>
          <w:numId w:val="14"/>
        </w:numPr>
        <w:spacing w:line="240" w:lineRule="auto"/>
        <w:rPr>
          <w:szCs w:val="22"/>
        </w:rPr>
      </w:pPr>
      <w:r w:rsidRPr="00D11441">
        <w:rPr>
          <w:szCs w:val="22"/>
        </w:rPr>
        <w:t>All microbiological or virology swabs and transport media;</w:t>
      </w:r>
    </w:p>
    <w:p w:rsidR="005E217E" w:rsidRPr="00D11441" w:rsidRDefault="005E217E" w:rsidP="005E217E">
      <w:pPr>
        <w:pStyle w:val="ListParagraph"/>
        <w:numPr>
          <w:ilvl w:val="0"/>
          <w:numId w:val="14"/>
        </w:numPr>
        <w:spacing w:line="240" w:lineRule="auto"/>
        <w:rPr>
          <w:szCs w:val="22"/>
        </w:rPr>
      </w:pPr>
      <w:r w:rsidRPr="00D11441">
        <w:rPr>
          <w:szCs w:val="22"/>
        </w:rPr>
        <w:t xml:space="preserve">Urine containers; </w:t>
      </w:r>
    </w:p>
    <w:p w:rsidR="005E217E" w:rsidRPr="00D11441" w:rsidRDefault="005E217E" w:rsidP="005E217E">
      <w:pPr>
        <w:pStyle w:val="ListParagraph"/>
        <w:numPr>
          <w:ilvl w:val="0"/>
          <w:numId w:val="14"/>
        </w:numPr>
        <w:spacing w:line="240" w:lineRule="auto"/>
        <w:rPr>
          <w:szCs w:val="22"/>
        </w:rPr>
      </w:pPr>
      <w:r w:rsidRPr="00D11441">
        <w:rPr>
          <w:szCs w:val="22"/>
        </w:rPr>
        <w:t>Faeces containers;</w:t>
      </w:r>
    </w:p>
    <w:p w:rsidR="005E217E" w:rsidRPr="00D11441" w:rsidRDefault="005E217E" w:rsidP="005E217E">
      <w:pPr>
        <w:pStyle w:val="ListParagraph"/>
        <w:numPr>
          <w:ilvl w:val="0"/>
          <w:numId w:val="14"/>
        </w:numPr>
        <w:spacing w:line="240" w:lineRule="auto"/>
        <w:rPr>
          <w:szCs w:val="22"/>
        </w:rPr>
      </w:pPr>
      <w:r w:rsidRPr="00D11441">
        <w:rPr>
          <w:szCs w:val="22"/>
        </w:rPr>
        <w:t>Paediatric urine collection kits;</w:t>
      </w:r>
    </w:p>
    <w:p w:rsidR="005E217E" w:rsidRPr="00D11441" w:rsidRDefault="005E217E" w:rsidP="005E217E">
      <w:pPr>
        <w:pStyle w:val="ListParagraph"/>
        <w:numPr>
          <w:ilvl w:val="0"/>
          <w:numId w:val="14"/>
        </w:numPr>
        <w:spacing w:line="240" w:lineRule="auto"/>
        <w:rPr>
          <w:szCs w:val="22"/>
        </w:rPr>
      </w:pPr>
      <w:r w:rsidRPr="00D11441">
        <w:rPr>
          <w:szCs w:val="22"/>
        </w:rPr>
        <w:t>Chlamydia specific collection and transport receptacles;</w:t>
      </w:r>
    </w:p>
    <w:p w:rsidR="005E217E" w:rsidRPr="00D11441" w:rsidRDefault="005E217E" w:rsidP="005E217E">
      <w:pPr>
        <w:pStyle w:val="ListParagraph"/>
        <w:numPr>
          <w:ilvl w:val="0"/>
          <w:numId w:val="14"/>
        </w:numPr>
        <w:spacing w:line="240" w:lineRule="auto"/>
        <w:rPr>
          <w:szCs w:val="22"/>
        </w:rPr>
      </w:pPr>
      <w:r w:rsidRPr="00D11441">
        <w:rPr>
          <w:szCs w:val="22"/>
        </w:rPr>
        <w:t>TB specific collection receptacles;</w:t>
      </w:r>
    </w:p>
    <w:p w:rsidR="005E217E" w:rsidRPr="00D11441" w:rsidRDefault="005E217E" w:rsidP="005E217E">
      <w:pPr>
        <w:pStyle w:val="ListParagraph"/>
        <w:numPr>
          <w:ilvl w:val="0"/>
          <w:numId w:val="14"/>
        </w:numPr>
        <w:spacing w:line="240" w:lineRule="auto"/>
        <w:rPr>
          <w:szCs w:val="22"/>
        </w:rPr>
      </w:pPr>
      <w:r w:rsidRPr="00D11441">
        <w:rPr>
          <w:szCs w:val="22"/>
        </w:rPr>
        <w:t>Blood culture bottles;</w:t>
      </w:r>
    </w:p>
    <w:p w:rsidR="005E217E" w:rsidRPr="00D11441" w:rsidRDefault="005E217E" w:rsidP="005E217E">
      <w:pPr>
        <w:pStyle w:val="ListParagraph"/>
        <w:numPr>
          <w:ilvl w:val="0"/>
          <w:numId w:val="14"/>
        </w:numPr>
        <w:spacing w:line="240" w:lineRule="auto"/>
        <w:rPr>
          <w:szCs w:val="22"/>
        </w:rPr>
      </w:pPr>
      <w:r w:rsidRPr="00D11441">
        <w:rPr>
          <w:szCs w:val="22"/>
        </w:rPr>
        <w:t>Petri dishes;</w:t>
      </w:r>
    </w:p>
    <w:p w:rsidR="005E217E" w:rsidRPr="00D11441" w:rsidRDefault="005E217E" w:rsidP="005E217E">
      <w:pPr>
        <w:pStyle w:val="ListParagraph"/>
        <w:numPr>
          <w:ilvl w:val="0"/>
          <w:numId w:val="14"/>
        </w:numPr>
        <w:spacing w:line="240" w:lineRule="auto"/>
        <w:rPr>
          <w:szCs w:val="22"/>
        </w:rPr>
      </w:pPr>
      <w:r w:rsidRPr="00D11441">
        <w:rPr>
          <w:szCs w:val="22"/>
        </w:rPr>
        <w:t>Specimen biohazard bags/rubber bands;</w:t>
      </w:r>
    </w:p>
    <w:p w:rsidR="005E217E" w:rsidRPr="00D11441" w:rsidRDefault="005E217E" w:rsidP="005E217E">
      <w:pPr>
        <w:pStyle w:val="BodyTextIndent"/>
        <w:rPr>
          <w:szCs w:val="22"/>
        </w:rPr>
      </w:pPr>
    </w:p>
    <w:p w:rsidR="005E217E" w:rsidRPr="00D11441" w:rsidRDefault="005E217E" w:rsidP="005E217E">
      <w:pPr>
        <w:pStyle w:val="BodyTextIndent"/>
        <w:spacing w:after="0" w:line="240" w:lineRule="auto"/>
        <w:ind w:left="0"/>
        <w:rPr>
          <w:szCs w:val="22"/>
        </w:rPr>
      </w:pPr>
      <w:r w:rsidRPr="00D11441">
        <w:rPr>
          <w:b/>
          <w:szCs w:val="22"/>
        </w:rPr>
        <w:t>Non cervical cytology</w:t>
      </w:r>
      <w:r w:rsidRPr="00D11441">
        <w:rPr>
          <w:b/>
          <w:szCs w:val="22"/>
        </w:rPr>
        <w:br/>
      </w:r>
    </w:p>
    <w:p w:rsidR="005E217E" w:rsidRPr="00D11441" w:rsidRDefault="005E217E" w:rsidP="005E217E">
      <w:pPr>
        <w:pStyle w:val="BodyTextIndent"/>
        <w:ind w:left="425"/>
        <w:rPr>
          <w:szCs w:val="22"/>
        </w:rPr>
      </w:pPr>
      <w:r w:rsidRPr="00D11441">
        <w:rPr>
          <w:szCs w:val="22"/>
        </w:rPr>
        <w:t>Appropriate containers and media for urine, sputum and other body fluid cytology and cytology samples collected directly from tissues by the procedure of Fine Needle Aspiration Cytology (FNA);</w:t>
      </w:r>
      <w:r w:rsidRPr="00D11441">
        <w:rPr>
          <w:szCs w:val="22"/>
        </w:rPr>
        <w:br/>
      </w:r>
    </w:p>
    <w:p w:rsidR="005E217E" w:rsidRPr="00D11441" w:rsidRDefault="005E217E" w:rsidP="005E217E">
      <w:pPr>
        <w:pStyle w:val="BodyTextIndent"/>
        <w:spacing w:after="0" w:line="240" w:lineRule="auto"/>
        <w:ind w:left="0"/>
        <w:rPr>
          <w:b/>
          <w:szCs w:val="22"/>
        </w:rPr>
      </w:pPr>
      <w:r w:rsidRPr="00D11441">
        <w:rPr>
          <w:b/>
          <w:szCs w:val="22"/>
        </w:rPr>
        <w:t>Biochemistry</w:t>
      </w:r>
      <w:r w:rsidRPr="00D11441">
        <w:rPr>
          <w:b/>
          <w:szCs w:val="22"/>
        </w:rPr>
        <w:br/>
      </w:r>
    </w:p>
    <w:p w:rsidR="005E217E" w:rsidRPr="00D11441" w:rsidRDefault="005E217E" w:rsidP="005E217E">
      <w:pPr>
        <w:pStyle w:val="ListParagraph"/>
        <w:numPr>
          <w:ilvl w:val="0"/>
          <w:numId w:val="17"/>
        </w:numPr>
        <w:rPr>
          <w:szCs w:val="22"/>
        </w:rPr>
      </w:pPr>
      <w:r w:rsidRPr="00D11441">
        <w:rPr>
          <w:szCs w:val="22"/>
        </w:rPr>
        <w:t>Timed urine (eg 24 hour) collection containers;</w:t>
      </w:r>
    </w:p>
    <w:p w:rsidR="005E217E" w:rsidRPr="00D11441" w:rsidRDefault="005E217E" w:rsidP="005E217E">
      <w:pPr>
        <w:pStyle w:val="ListParagraph"/>
        <w:numPr>
          <w:ilvl w:val="0"/>
          <w:numId w:val="17"/>
        </w:numPr>
        <w:rPr>
          <w:szCs w:val="22"/>
        </w:rPr>
      </w:pPr>
      <w:r w:rsidRPr="00D11441">
        <w:rPr>
          <w:szCs w:val="22"/>
        </w:rPr>
        <w:t>Faecal fat collection containers;</w:t>
      </w:r>
    </w:p>
    <w:p w:rsidR="005E217E" w:rsidRPr="00D11441" w:rsidRDefault="005E217E" w:rsidP="005E217E">
      <w:pPr>
        <w:pStyle w:val="ListParagraph"/>
        <w:numPr>
          <w:ilvl w:val="0"/>
          <w:numId w:val="17"/>
        </w:numPr>
        <w:rPr>
          <w:szCs w:val="22"/>
        </w:rPr>
      </w:pPr>
      <w:r w:rsidRPr="00D11441">
        <w:rPr>
          <w:szCs w:val="22"/>
        </w:rPr>
        <w:t>Glucose drink for GTT;</w:t>
      </w:r>
    </w:p>
    <w:p w:rsidR="005E217E" w:rsidRPr="00D11441" w:rsidRDefault="005E217E" w:rsidP="005E217E">
      <w:pPr>
        <w:pStyle w:val="ListParagraph"/>
        <w:numPr>
          <w:ilvl w:val="0"/>
          <w:numId w:val="17"/>
        </w:numPr>
        <w:rPr>
          <w:szCs w:val="22"/>
        </w:rPr>
      </w:pPr>
      <w:r w:rsidRPr="00D11441">
        <w:rPr>
          <w:szCs w:val="22"/>
        </w:rPr>
        <w:t>Centrifuges, but to remain the property of APA, and only if practice demographics (in terms of time) from laboratory are such that failure to separate sera/plasma will damage specimen;</w:t>
      </w:r>
    </w:p>
    <w:p w:rsidR="005E217E" w:rsidRPr="00D11441" w:rsidRDefault="005E217E" w:rsidP="005E217E">
      <w:pPr>
        <w:rPr>
          <w:szCs w:val="22"/>
        </w:rPr>
      </w:pPr>
    </w:p>
    <w:p w:rsidR="005E217E" w:rsidRPr="00D11441" w:rsidRDefault="005E217E" w:rsidP="005E217E">
      <w:pPr>
        <w:spacing w:line="240" w:lineRule="auto"/>
        <w:rPr>
          <w:b/>
          <w:szCs w:val="22"/>
        </w:rPr>
      </w:pPr>
      <w:r w:rsidRPr="00D11441">
        <w:rPr>
          <w:b/>
          <w:szCs w:val="22"/>
        </w:rPr>
        <w:t>Stationery/Instruction Sheets</w:t>
      </w:r>
      <w:r w:rsidRPr="00D11441">
        <w:rPr>
          <w:b/>
          <w:szCs w:val="22"/>
        </w:rPr>
        <w:br/>
      </w:r>
    </w:p>
    <w:p w:rsidR="005E217E" w:rsidRPr="00D11441" w:rsidRDefault="005E217E" w:rsidP="005E217E">
      <w:pPr>
        <w:pStyle w:val="ListParagraph"/>
        <w:numPr>
          <w:ilvl w:val="0"/>
          <w:numId w:val="18"/>
        </w:numPr>
        <w:rPr>
          <w:szCs w:val="22"/>
        </w:rPr>
      </w:pPr>
      <w:r w:rsidRPr="00D11441">
        <w:rPr>
          <w:szCs w:val="22"/>
        </w:rPr>
        <w:t>Paper or electronic request pads/forms/software;</w:t>
      </w:r>
    </w:p>
    <w:p w:rsidR="005E217E" w:rsidRPr="00D11441" w:rsidRDefault="005E217E" w:rsidP="005E217E">
      <w:pPr>
        <w:pStyle w:val="ListParagraph"/>
        <w:numPr>
          <w:ilvl w:val="0"/>
          <w:numId w:val="18"/>
        </w:numPr>
        <w:rPr>
          <w:szCs w:val="22"/>
        </w:rPr>
      </w:pPr>
      <w:r w:rsidRPr="00D11441">
        <w:rPr>
          <w:szCs w:val="22"/>
        </w:rPr>
        <w:t>Medicare assignment forms DB3, including software facilitating electronic assignment;</w:t>
      </w:r>
    </w:p>
    <w:p w:rsidR="005E217E" w:rsidRPr="00D11441" w:rsidRDefault="005E217E" w:rsidP="005E217E">
      <w:pPr>
        <w:pStyle w:val="ListParagraph"/>
        <w:numPr>
          <w:ilvl w:val="0"/>
          <w:numId w:val="18"/>
        </w:numPr>
        <w:rPr>
          <w:szCs w:val="22"/>
        </w:rPr>
      </w:pPr>
      <w:r w:rsidRPr="00D11441">
        <w:rPr>
          <w:szCs w:val="22"/>
        </w:rPr>
        <w:t>Repatriation assignment forms, including software facilitating electronic assignment;</w:t>
      </w:r>
    </w:p>
    <w:p w:rsidR="005E217E" w:rsidRPr="00D11441" w:rsidRDefault="005E217E" w:rsidP="005E217E">
      <w:pPr>
        <w:pStyle w:val="ListParagraph"/>
        <w:numPr>
          <w:ilvl w:val="0"/>
          <w:numId w:val="18"/>
        </w:numPr>
        <w:rPr>
          <w:szCs w:val="22"/>
        </w:rPr>
      </w:pPr>
      <w:r w:rsidRPr="00D11441">
        <w:rPr>
          <w:szCs w:val="22"/>
        </w:rPr>
        <w:t>Telephone result pads;</w:t>
      </w:r>
    </w:p>
    <w:p w:rsidR="005E217E" w:rsidRPr="00D11441" w:rsidRDefault="005E217E" w:rsidP="005E217E">
      <w:pPr>
        <w:pStyle w:val="ListParagraph"/>
        <w:numPr>
          <w:ilvl w:val="0"/>
          <w:numId w:val="18"/>
        </w:numPr>
        <w:rPr>
          <w:szCs w:val="22"/>
        </w:rPr>
      </w:pPr>
      <w:r w:rsidRPr="00D11441">
        <w:rPr>
          <w:szCs w:val="22"/>
        </w:rPr>
        <w:t>Stock request pads;</w:t>
      </w:r>
    </w:p>
    <w:p w:rsidR="005E217E" w:rsidRPr="00D11441" w:rsidRDefault="005E217E" w:rsidP="005E217E">
      <w:pPr>
        <w:pStyle w:val="ListParagraph"/>
        <w:numPr>
          <w:ilvl w:val="0"/>
          <w:numId w:val="18"/>
        </w:numPr>
        <w:rPr>
          <w:szCs w:val="22"/>
        </w:rPr>
      </w:pPr>
      <w:r w:rsidRPr="00D11441">
        <w:rPr>
          <w:szCs w:val="22"/>
        </w:rPr>
        <w:t>Miscellaneous forms eg tube guides, practice information handbooks;</w:t>
      </w:r>
    </w:p>
    <w:p w:rsidR="005E217E" w:rsidRPr="00D11441" w:rsidRDefault="005E217E" w:rsidP="005E217E">
      <w:pPr>
        <w:pStyle w:val="ListParagraph"/>
        <w:numPr>
          <w:ilvl w:val="0"/>
          <w:numId w:val="18"/>
        </w:numPr>
        <w:rPr>
          <w:szCs w:val="22"/>
        </w:rPr>
      </w:pPr>
      <w:r w:rsidRPr="00D11441">
        <w:rPr>
          <w:szCs w:val="22"/>
        </w:rPr>
        <w:t>All patient instruction sheets/education material;</w:t>
      </w:r>
    </w:p>
    <w:p w:rsidR="005E217E" w:rsidRPr="00D11441" w:rsidRDefault="005E217E" w:rsidP="005E217E">
      <w:pPr>
        <w:pStyle w:val="Header"/>
        <w:rPr>
          <w:szCs w:val="22"/>
        </w:rPr>
      </w:pPr>
    </w:p>
    <w:p w:rsidR="005E217E" w:rsidRPr="00D11441" w:rsidRDefault="005E217E" w:rsidP="005E217E">
      <w:pPr>
        <w:spacing w:line="240" w:lineRule="auto"/>
        <w:rPr>
          <w:szCs w:val="22"/>
        </w:rPr>
      </w:pPr>
      <w:r w:rsidRPr="00D11441">
        <w:rPr>
          <w:b/>
          <w:szCs w:val="22"/>
        </w:rPr>
        <w:t>Other</w:t>
      </w:r>
    </w:p>
    <w:p w:rsidR="005E217E" w:rsidRPr="00D11441" w:rsidRDefault="005E217E" w:rsidP="005E217E">
      <w:pPr>
        <w:pStyle w:val="BodyTextIndent"/>
        <w:numPr>
          <w:ilvl w:val="0"/>
          <w:numId w:val="19"/>
        </w:numPr>
        <w:rPr>
          <w:szCs w:val="22"/>
        </w:rPr>
      </w:pPr>
      <w:r w:rsidRPr="00D11441">
        <w:rPr>
          <w:szCs w:val="22"/>
        </w:rPr>
        <w:t>Fridge, where refrigeration is vital for the preservation of specimens (ie Laboratory being a long distance from collection point). Fridge must be labelled with Pathology Company name, and used exclusively for pathology purposes;</w:t>
      </w:r>
    </w:p>
    <w:p w:rsidR="005E217E" w:rsidRDefault="005E217E" w:rsidP="005E217E">
      <w:pPr>
        <w:pStyle w:val="BodyTextIndent"/>
        <w:numPr>
          <w:ilvl w:val="0"/>
          <w:numId w:val="19"/>
        </w:numPr>
        <w:rPr>
          <w:szCs w:val="22"/>
        </w:rPr>
      </w:pPr>
      <w:r w:rsidRPr="00881A62">
        <w:rPr>
          <w:szCs w:val="22"/>
        </w:rPr>
        <w:t>Insulated containers such as eskies for specimen transport (must be label</w:t>
      </w:r>
      <w:r>
        <w:rPr>
          <w:szCs w:val="22"/>
        </w:rPr>
        <w:t>led as property of laboratory);</w:t>
      </w:r>
    </w:p>
    <w:p w:rsidR="005E217E" w:rsidRDefault="005E217E" w:rsidP="005E217E">
      <w:pPr>
        <w:pStyle w:val="BodyTextIndent"/>
        <w:numPr>
          <w:ilvl w:val="0"/>
          <w:numId w:val="19"/>
        </w:numPr>
        <w:rPr>
          <w:szCs w:val="22"/>
        </w:rPr>
      </w:pPr>
      <w:r w:rsidRPr="00881A62">
        <w:rPr>
          <w:szCs w:val="22"/>
        </w:rPr>
        <w:t>Other specimen transport containers (must be labelled as property of laboratory);</w:t>
      </w:r>
    </w:p>
    <w:p w:rsidR="005E217E" w:rsidRDefault="005E217E" w:rsidP="005E217E">
      <w:pPr>
        <w:pStyle w:val="BodyTextIndent"/>
        <w:numPr>
          <w:ilvl w:val="0"/>
          <w:numId w:val="19"/>
        </w:numPr>
        <w:rPr>
          <w:szCs w:val="22"/>
        </w:rPr>
      </w:pPr>
      <w:r w:rsidRPr="00881A62">
        <w:rPr>
          <w:szCs w:val="22"/>
        </w:rPr>
        <w:t>Specimen pick up receptacles (eg night boxes), must be labelled as property of laboratory;</w:t>
      </w:r>
    </w:p>
    <w:p w:rsidR="005E217E" w:rsidRDefault="005E217E" w:rsidP="005E217E">
      <w:pPr>
        <w:pStyle w:val="BodyTextIndent"/>
        <w:numPr>
          <w:ilvl w:val="0"/>
          <w:numId w:val="19"/>
        </w:numPr>
        <w:rPr>
          <w:szCs w:val="22"/>
        </w:rPr>
      </w:pPr>
      <w:r w:rsidRPr="00881A62">
        <w:rPr>
          <w:szCs w:val="22"/>
        </w:rPr>
        <w:t xml:space="preserve">Pathology </w:t>
      </w:r>
      <w:r>
        <w:rPr>
          <w:szCs w:val="22"/>
        </w:rPr>
        <w:t>download</w:t>
      </w:r>
      <w:r w:rsidRPr="00881A62">
        <w:rPr>
          <w:szCs w:val="22"/>
        </w:rPr>
        <w:t xml:space="preserve"> </w:t>
      </w:r>
      <w:r>
        <w:rPr>
          <w:szCs w:val="22"/>
        </w:rPr>
        <w:t>s</w:t>
      </w:r>
      <w:r w:rsidRPr="00881A62">
        <w:rPr>
          <w:szCs w:val="22"/>
        </w:rPr>
        <w:t>oftware specifically to retrieve pathology results for the laboratory. Pathology download software which is part of a larger suite should not be provided – where additional functionality cannot be separated from the software, a written licence agreement at normal commercial rates must exist between the APA and re</w:t>
      </w:r>
      <w:r>
        <w:rPr>
          <w:szCs w:val="22"/>
        </w:rPr>
        <w:t>questing</w:t>
      </w:r>
      <w:r w:rsidRPr="00881A62">
        <w:rPr>
          <w:szCs w:val="22"/>
        </w:rPr>
        <w:t xml:space="preserve"> practitioner or, </w:t>
      </w:r>
      <w:r w:rsidRPr="00881A62">
        <w:rPr>
          <w:szCs w:val="22"/>
        </w:rPr>
        <w:lastRenderedPageBreak/>
        <w:t>agreement must be established in writing prohibiting use of non-pathology software reporting components.</w:t>
      </w:r>
    </w:p>
    <w:p w:rsidR="005E217E" w:rsidRPr="009344F7" w:rsidRDefault="005E217E" w:rsidP="005E217E">
      <w:pPr>
        <w:pStyle w:val="BodyTextIndent"/>
        <w:numPr>
          <w:ilvl w:val="0"/>
          <w:numId w:val="19"/>
        </w:numPr>
        <w:rPr>
          <w:szCs w:val="22"/>
        </w:rPr>
      </w:pPr>
      <w:r>
        <w:rPr>
          <w:color w:val="000000"/>
          <w:szCs w:val="22"/>
          <w:shd w:val="clear" w:color="auto" w:fill="FFFFFF"/>
        </w:rPr>
        <w:t>Disposable vaginal speculums</w:t>
      </w:r>
    </w:p>
    <w:p w:rsidR="005E217E" w:rsidRPr="00881A62" w:rsidRDefault="005E217E" w:rsidP="005E217E">
      <w:pPr>
        <w:spacing w:line="240" w:lineRule="atLeast"/>
        <w:rPr>
          <w:snapToGrid w:val="0"/>
        </w:rPr>
      </w:pPr>
    </w:p>
    <w:p w:rsidR="005E217E" w:rsidRPr="00881A62" w:rsidRDefault="005E217E" w:rsidP="005E217E">
      <w:pPr>
        <w:pStyle w:val="DefaultText"/>
        <w:widowControl/>
        <w:spacing w:line="240" w:lineRule="atLeast"/>
        <w:rPr>
          <w:kern w:val="0"/>
        </w:rPr>
      </w:pPr>
    </w:p>
    <w:p w:rsidR="005E217E" w:rsidRPr="00881A62" w:rsidRDefault="005E217E" w:rsidP="005E217E">
      <w:pPr>
        <w:pStyle w:val="DefaultText"/>
        <w:tabs>
          <w:tab w:val="left" w:pos="1151"/>
        </w:tabs>
        <w:rPr>
          <w:color w:val="000000"/>
          <w:sz w:val="20"/>
          <w:lang w:val="en-US"/>
        </w:rPr>
      </w:pPr>
      <w:r w:rsidRPr="00881A62">
        <w:rPr>
          <w:color w:val="000000"/>
          <w:sz w:val="20"/>
          <w:lang w:val="en-US"/>
        </w:rPr>
        <w:br w:type="page"/>
      </w:r>
    </w:p>
    <w:p w:rsidR="005E217E" w:rsidRPr="00881A62" w:rsidRDefault="005E217E" w:rsidP="005E217E">
      <w:pPr>
        <w:pStyle w:val="h2Part"/>
      </w:pPr>
      <w:bookmarkStart w:id="54" w:name="_Toc493062757"/>
      <w:r w:rsidRPr="00881A62">
        <w:lastRenderedPageBreak/>
        <w:t>P</w:t>
      </w:r>
      <w:r>
        <w:t>art 4</w:t>
      </w:r>
      <w:r w:rsidRPr="00881A62">
        <w:t>—Execution of undertaking</w:t>
      </w:r>
      <w:bookmarkEnd w:id="54"/>
    </w:p>
    <w:p w:rsidR="005E217E" w:rsidRPr="00881A62" w:rsidRDefault="005E217E" w:rsidP="005E217E"/>
    <w:p w:rsidR="005E217E" w:rsidRPr="00881A62" w:rsidRDefault="005E217E" w:rsidP="005E217E"/>
    <w:p w:rsidR="005E217E" w:rsidRPr="00881A62" w:rsidRDefault="005E217E" w:rsidP="005E217E">
      <w:r w:rsidRPr="00881A62">
        <w:t>I/We*</w:t>
      </w:r>
      <w:r w:rsidRPr="00881A62">
        <w:tab/>
        <w:t>____________________________________________________</w:t>
      </w:r>
      <w:r w:rsidRPr="00881A62">
        <w:tab/>
      </w:r>
      <w:r w:rsidRPr="00881A62">
        <w:tab/>
      </w:r>
      <w:r w:rsidRPr="00881A62">
        <w:tab/>
      </w:r>
    </w:p>
    <w:p w:rsidR="005E217E" w:rsidRPr="00881A62" w:rsidRDefault="005E217E" w:rsidP="005E217E">
      <w:pPr>
        <w:rPr>
          <w:sz w:val="18"/>
        </w:rPr>
      </w:pPr>
      <w:r w:rsidRPr="00881A62">
        <w:rPr>
          <w:sz w:val="18"/>
        </w:rPr>
        <w:t xml:space="preserve">(* </w:t>
      </w:r>
      <w:r w:rsidRPr="00881A62">
        <w:rPr>
          <w:i/>
          <w:sz w:val="18"/>
        </w:rPr>
        <w:t>name of applicant – as detailed on page 1</w:t>
      </w:r>
      <w:r w:rsidRPr="00881A62">
        <w:rPr>
          <w:sz w:val="18"/>
        </w:rPr>
        <w:t>)</w:t>
      </w:r>
    </w:p>
    <w:p w:rsidR="005E217E" w:rsidRPr="00881A62" w:rsidRDefault="005E217E" w:rsidP="005E217E"/>
    <w:p w:rsidR="005E217E" w:rsidRPr="00EC219D" w:rsidRDefault="005E217E" w:rsidP="005E217E">
      <w:pPr>
        <w:pStyle w:val="BodyText"/>
        <w:spacing w:after="0"/>
      </w:pPr>
      <w:r w:rsidRPr="00881A62">
        <w:t>apply to become an approved patholog</w:t>
      </w:r>
      <w:r>
        <w:t>y authority and hereby give the</w:t>
      </w:r>
      <w:r w:rsidRPr="00881A62">
        <w:t xml:space="preserve"> undertaking recorded</w:t>
      </w:r>
      <w:r>
        <w:t xml:space="preserve"> in</w:t>
      </w:r>
      <w:r w:rsidRPr="00881A62">
        <w:t xml:space="preserve"> </w:t>
      </w:r>
      <w:r>
        <w:t>this Schedule</w:t>
      </w:r>
      <w:r w:rsidRPr="00881A62">
        <w:t xml:space="preserve"> to the Minister. I/we acknowledge that a breach of this undertaking may be referred to a Medicare Participation Review Committee (MPRC) in accordance with the Act and, pursuant to section 124FB of the Act, the MPRC may make a number of determinations including that Medicare payments should not be payable for up to 5 years.</w:t>
      </w:r>
      <w:r>
        <w:br/>
      </w:r>
    </w:p>
    <w:p w:rsidR="005E217E" w:rsidRPr="00881A62" w:rsidRDefault="005E217E" w:rsidP="005E217E">
      <w:pPr>
        <w:pStyle w:val="BodyText2"/>
      </w:pPr>
      <w:r w:rsidRPr="00881A62">
        <w:t>I/we request the Minister or a delegate of the Minister to accept the undertaking under section 23DF of the Act. I/we certify that all information in this application is true and correct.</w:t>
      </w:r>
    </w:p>
    <w:p w:rsidR="005E217E" w:rsidRPr="00881A62" w:rsidRDefault="005E217E" w:rsidP="005E217E"/>
    <w:p w:rsidR="005E217E" w:rsidRPr="00881A62" w:rsidRDefault="005E217E" w:rsidP="005E217E">
      <w:r w:rsidRPr="00881A62">
        <w:t>Name:</w:t>
      </w:r>
      <w:r w:rsidRPr="00881A62">
        <w:tab/>
        <w:t xml:space="preserve">      ________________________</w:t>
      </w:r>
      <w:r>
        <w:tab/>
      </w:r>
      <w:r>
        <w:tab/>
      </w:r>
      <w:r w:rsidRPr="00881A62">
        <w:t>Name:       ________________________</w:t>
      </w:r>
      <w:r>
        <w:tab/>
      </w:r>
    </w:p>
    <w:p w:rsidR="005E217E" w:rsidRDefault="005E217E" w:rsidP="005E217E">
      <w:r>
        <w:t xml:space="preserve">Position:       </w:t>
      </w:r>
      <w:r w:rsidRPr="00881A62">
        <w:t>________________________</w:t>
      </w:r>
      <w:r>
        <w:tab/>
      </w:r>
      <w:r>
        <w:tab/>
      </w:r>
      <w:r w:rsidRPr="00881A62">
        <w:t xml:space="preserve">Position:   </w:t>
      </w:r>
      <w:r>
        <w:t xml:space="preserve"> </w:t>
      </w:r>
      <w:r w:rsidRPr="00881A62">
        <w:t>________________________</w:t>
      </w:r>
      <w:r>
        <w:tab/>
      </w:r>
    </w:p>
    <w:p w:rsidR="005E217E" w:rsidRPr="00881A62" w:rsidRDefault="005E217E" w:rsidP="005E217E">
      <w:r>
        <w:t xml:space="preserve">Signature:     </w:t>
      </w:r>
      <w:r w:rsidRPr="00881A62">
        <w:t>________________________</w:t>
      </w:r>
      <w:r w:rsidRPr="00881A62">
        <w:tab/>
      </w:r>
      <w:r w:rsidRPr="00881A62">
        <w:tab/>
        <w:t>Signature:</w:t>
      </w:r>
      <w:r w:rsidRPr="00D77834">
        <w:t xml:space="preserve"> </w:t>
      </w:r>
      <w:r>
        <w:t xml:space="preserve"> </w:t>
      </w:r>
      <w:r w:rsidRPr="00881A62">
        <w:t>________________________</w:t>
      </w:r>
      <w:r>
        <w:tab/>
      </w:r>
    </w:p>
    <w:p w:rsidR="005E217E" w:rsidRPr="00881A62" w:rsidRDefault="005E217E" w:rsidP="005E217E">
      <w:r w:rsidRPr="00881A62">
        <w:t>Date:</w:t>
      </w:r>
      <w:r w:rsidRPr="00881A62">
        <w:tab/>
      </w:r>
      <w:r>
        <w:t xml:space="preserve">      </w:t>
      </w:r>
      <w:r w:rsidRPr="00881A62">
        <w:t>________________________</w:t>
      </w:r>
      <w:r>
        <w:tab/>
      </w:r>
      <w:r>
        <w:tab/>
      </w:r>
      <w:r w:rsidRPr="00881A62">
        <w:t>Date:</w:t>
      </w:r>
      <w:r w:rsidRPr="00D77834">
        <w:t xml:space="preserve"> </w:t>
      </w:r>
      <w:r>
        <w:t xml:space="preserve">         </w:t>
      </w:r>
      <w:r w:rsidRPr="00881A62">
        <w:t>________________________</w:t>
      </w:r>
      <w:r>
        <w:tab/>
      </w:r>
    </w:p>
    <w:p w:rsidR="005E217E" w:rsidRPr="00881A62" w:rsidRDefault="005E217E" w:rsidP="005E217E">
      <w:pPr>
        <w:pBdr>
          <w:bottom w:val="double" w:sz="6" w:space="1" w:color="auto"/>
        </w:pBdr>
      </w:pPr>
      <w:r w:rsidRPr="00881A62">
        <w:t>Address:</w:t>
      </w:r>
      <w:r w:rsidRPr="00881A62">
        <w:tab/>
      </w:r>
      <w:r>
        <w:t xml:space="preserve">     </w:t>
      </w:r>
      <w:r>
        <w:tab/>
      </w:r>
      <w:r>
        <w:tab/>
      </w:r>
      <w:r>
        <w:tab/>
      </w:r>
      <w:r>
        <w:tab/>
      </w:r>
      <w:r>
        <w:tab/>
      </w:r>
      <w:r>
        <w:tab/>
      </w:r>
      <w:r>
        <w:tab/>
      </w:r>
      <w:r>
        <w:tab/>
      </w:r>
      <w:r w:rsidRPr="00881A62">
        <w:t>Address:</w:t>
      </w:r>
    </w:p>
    <w:p w:rsidR="005E217E" w:rsidRPr="00881A62" w:rsidRDefault="005E217E" w:rsidP="005E217E">
      <w:pPr>
        <w:pBdr>
          <w:bottom w:val="double" w:sz="6" w:space="1" w:color="auto"/>
        </w:pBdr>
      </w:pPr>
    </w:p>
    <w:p w:rsidR="005E217E" w:rsidRPr="00881A62" w:rsidRDefault="005E217E" w:rsidP="005E217E">
      <w:pPr>
        <w:pBdr>
          <w:bottom w:val="double" w:sz="6" w:space="1" w:color="auto"/>
        </w:pBdr>
      </w:pPr>
    </w:p>
    <w:p w:rsidR="005E217E" w:rsidRPr="00881A62" w:rsidRDefault="005E217E" w:rsidP="005E217E">
      <w:pPr>
        <w:pBdr>
          <w:bottom w:val="double" w:sz="6" w:space="1" w:color="auto"/>
        </w:pBdr>
      </w:pPr>
    </w:p>
    <w:p w:rsidR="005E217E" w:rsidRPr="00881A62" w:rsidRDefault="005E217E" w:rsidP="005E217E">
      <w:pPr>
        <w:pBdr>
          <w:bottom w:val="double" w:sz="6" w:space="1" w:color="auto"/>
        </w:pBdr>
      </w:pPr>
    </w:p>
    <w:p w:rsidR="005E217E" w:rsidRPr="00881A62" w:rsidRDefault="005E217E" w:rsidP="005E217E">
      <w:pPr>
        <w:pBdr>
          <w:bottom w:val="double" w:sz="6" w:space="1" w:color="auto"/>
        </w:pBdr>
      </w:pPr>
    </w:p>
    <w:p w:rsidR="005E217E" w:rsidRPr="00881A62" w:rsidRDefault="005E217E" w:rsidP="005E217E">
      <w:pPr>
        <w:ind w:right="-868"/>
      </w:pPr>
      <w:r w:rsidRPr="00881A62">
        <w:t>Witness (see ‘Applicant Instructions’ for detail on witness requirements &amp; execution of undertaking)</w:t>
      </w:r>
    </w:p>
    <w:p w:rsidR="005E217E" w:rsidRPr="00881A62" w:rsidRDefault="005E217E" w:rsidP="005E217E"/>
    <w:p w:rsidR="005E217E" w:rsidRPr="00881A62" w:rsidRDefault="005E217E" w:rsidP="005E217E">
      <w:r w:rsidRPr="00881A62">
        <w:t xml:space="preserve">I, ______________________, hereby assert that the applicant is known to me or, if not known, I am satisfied as to her/his identity and did witness the signing of this instrument before me on this day. </w:t>
      </w:r>
    </w:p>
    <w:p w:rsidR="005E217E" w:rsidRPr="00881A62" w:rsidRDefault="005E217E" w:rsidP="005E217E"/>
    <w:p w:rsidR="005E217E" w:rsidRPr="00881A62" w:rsidRDefault="005E217E" w:rsidP="005E217E">
      <w:r w:rsidRPr="00881A62">
        <w:t>Signature:</w:t>
      </w:r>
    </w:p>
    <w:p w:rsidR="005E217E" w:rsidRPr="00881A62" w:rsidRDefault="005E217E" w:rsidP="005E217E">
      <w:pPr>
        <w:rPr>
          <w:i/>
        </w:rPr>
      </w:pPr>
      <w:r w:rsidRPr="00881A62">
        <w:rPr>
          <w:noProof/>
          <w:lang w:eastAsia="en-AU"/>
        </w:rPr>
        <mc:AlternateContent>
          <mc:Choice Requires="wps">
            <w:drawing>
              <wp:anchor distT="0" distB="0" distL="114300" distR="114300" simplePos="0" relativeHeight="251663360" behindDoc="0" locked="0" layoutInCell="0" allowOverlap="1" wp14:anchorId="1702F6E9" wp14:editId="67C6F60D">
                <wp:simplePos x="0" y="0"/>
                <wp:positionH relativeFrom="column">
                  <wp:posOffset>567055</wp:posOffset>
                </wp:positionH>
                <wp:positionV relativeFrom="paragraph">
                  <wp:posOffset>28575</wp:posOffset>
                </wp:positionV>
                <wp:extent cx="2560320" cy="0"/>
                <wp:effectExtent l="12700" t="13335" r="825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25pt" to="2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0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Z+nTB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" o:allowincell="f"/>
            </w:pict>
          </mc:Fallback>
        </mc:AlternateContent>
      </w:r>
    </w:p>
    <w:p w:rsidR="005E217E" w:rsidRPr="00881A62" w:rsidRDefault="005E217E" w:rsidP="005E217E">
      <w:r w:rsidRPr="00881A62">
        <w:rPr>
          <w:noProof/>
          <w:lang w:eastAsia="en-AU"/>
        </w:rPr>
        <mc:AlternateContent>
          <mc:Choice Requires="wps">
            <w:drawing>
              <wp:anchor distT="0" distB="0" distL="114300" distR="114300" simplePos="0" relativeHeight="251664384" behindDoc="0" locked="0" layoutInCell="0" allowOverlap="1" wp14:anchorId="0CC61F42" wp14:editId="27A9EDEF">
                <wp:simplePos x="0" y="0"/>
                <wp:positionH relativeFrom="column">
                  <wp:posOffset>567055</wp:posOffset>
                </wp:positionH>
                <wp:positionV relativeFrom="paragraph">
                  <wp:posOffset>142240</wp:posOffset>
                </wp:positionV>
                <wp:extent cx="1371600" cy="0"/>
                <wp:effectExtent l="1270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1.2pt" to="152.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" o:allowincell="f"/>
            </w:pict>
          </mc:Fallback>
        </mc:AlternateContent>
      </w:r>
      <w:r w:rsidRPr="00881A62">
        <w:t>Date:</w:t>
      </w:r>
    </w:p>
    <w:p w:rsidR="005E217E" w:rsidRPr="00881A62" w:rsidRDefault="005E217E" w:rsidP="005E217E"/>
    <w:p w:rsidR="005E217E" w:rsidRPr="00881A62" w:rsidRDefault="005E217E" w:rsidP="005E217E">
      <w:r w:rsidRPr="00881A62">
        <w:t>Address:</w:t>
      </w:r>
    </w:p>
    <w:p w:rsidR="005E217E" w:rsidRPr="00881A62" w:rsidRDefault="005E217E" w:rsidP="005E217E"/>
    <w:p w:rsidR="005E217E" w:rsidRPr="00881A62" w:rsidRDefault="005E217E" w:rsidP="005E217E"/>
    <w:p w:rsidR="005E217E" w:rsidRPr="00881A62" w:rsidRDefault="005E217E" w:rsidP="005E217E"/>
    <w:p w:rsidR="005E217E" w:rsidRPr="00881A62" w:rsidRDefault="005E217E" w:rsidP="005E217E"/>
    <w:p w:rsidR="005E217E" w:rsidRDefault="005E217E" w:rsidP="005E217E">
      <w:pPr>
        <w:spacing w:line="240" w:lineRule="auto"/>
      </w:pPr>
      <w:r>
        <w:br w:type="page"/>
      </w:r>
    </w:p>
    <w:p w:rsidR="005E217E" w:rsidRPr="006066F9" w:rsidRDefault="005E217E" w:rsidP="005E217E">
      <w:pPr>
        <w:spacing w:line="240" w:lineRule="auto"/>
        <w:rPr>
          <w:b/>
        </w:rPr>
      </w:pPr>
      <w:r w:rsidRPr="006066F9">
        <w:rPr>
          <w:b/>
          <w:sz w:val="18"/>
        </w:rPr>
        <w:lastRenderedPageBreak/>
        <w:t>Partnership</w:t>
      </w:r>
    </w:p>
    <w:p w:rsidR="005E217E" w:rsidRPr="00881A62" w:rsidRDefault="005E217E" w:rsidP="005E217E">
      <w:pPr>
        <w:pBdr>
          <w:bottom w:val="single" w:sz="12" w:space="5" w:color="auto"/>
        </w:pBdr>
        <w:rPr>
          <w:i/>
          <w:sz w:val="18"/>
        </w:rPr>
      </w:pPr>
      <w:r w:rsidRPr="00881A62">
        <w:rPr>
          <w:i/>
          <w:sz w:val="18"/>
        </w:rPr>
        <w:t>Name, ABN (if applicable) and signature of each partner and date signed.</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 xml:space="preserve">    (name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Pr>
        <w:rPr>
          <w:i/>
          <w:sz w:val="18"/>
        </w:rPr>
      </w:pPr>
    </w:p>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Pr="00881A62" w:rsidRDefault="005E217E" w:rsidP="005E217E"/>
    <w:p w:rsidR="005E217E" w:rsidRPr="00881A62" w:rsidRDefault="005E217E" w:rsidP="005E217E">
      <w:r w:rsidRPr="00881A62">
        <w:t>_________________,</w:t>
      </w:r>
      <w:r w:rsidRPr="00881A62">
        <w:tab/>
        <w:t>___________________, ________________, ______.</w:t>
      </w:r>
    </w:p>
    <w:p w:rsidR="005E217E" w:rsidRPr="00881A62" w:rsidRDefault="005E217E" w:rsidP="005E217E">
      <w:pPr>
        <w:rPr>
          <w:i/>
          <w:sz w:val="18"/>
        </w:rPr>
      </w:pPr>
      <w:r w:rsidRPr="00881A62">
        <w:rPr>
          <w:i/>
          <w:sz w:val="18"/>
        </w:rPr>
        <w:t>(name in block letters)</w:t>
      </w:r>
      <w:r w:rsidRPr="00881A62">
        <w:rPr>
          <w:i/>
          <w:sz w:val="18"/>
        </w:rPr>
        <w:tab/>
        <w:t xml:space="preserve">         (ABN if applicable)</w:t>
      </w:r>
      <w:r w:rsidRPr="00881A62">
        <w:rPr>
          <w:i/>
          <w:sz w:val="18"/>
        </w:rPr>
        <w:tab/>
      </w:r>
      <w:r w:rsidRPr="00881A62">
        <w:rPr>
          <w:i/>
          <w:sz w:val="18"/>
        </w:rPr>
        <w:tab/>
        <w:t xml:space="preserve">   (signature)</w:t>
      </w:r>
      <w:r w:rsidRPr="00881A62">
        <w:rPr>
          <w:i/>
          <w:sz w:val="18"/>
        </w:rPr>
        <w:tab/>
        <w:t xml:space="preserve">     (date)</w:t>
      </w:r>
    </w:p>
    <w:p w:rsidR="005E217E" w:rsidRDefault="005E217E" w:rsidP="005E217E">
      <w:pPr>
        <w:pStyle w:val="BodyText3"/>
      </w:pPr>
    </w:p>
    <w:p w:rsidR="00003743" w:rsidRPr="002F3AE3" w:rsidRDefault="005E217E" w:rsidP="005E217E">
      <w:pPr>
        <w:pStyle w:val="BodyText3"/>
      </w:pPr>
      <w:r w:rsidRPr="00881A62">
        <w:t>All partners to sign. If insufficient space, this page can be copied and signed. If a partner is a corporation, show company name and position held by natural person authorised and signing on behalf of the company.</w:t>
      </w:r>
    </w:p>
    <w:sectPr w:rsidR="00003743" w:rsidRPr="002F3AE3" w:rsidSect="00B13564">
      <w:footerReference w:type="defaul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58F">
      <w:pPr>
        <w:spacing w:line="240" w:lineRule="auto"/>
      </w:pPr>
      <w:r>
        <w:separator/>
      </w:r>
    </w:p>
  </w:endnote>
  <w:endnote w:type="continuationSeparator" w:id="0">
    <w:p w:rsidR="00000000" w:rsidRDefault="00367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39"/>
      <w:docPartObj>
        <w:docPartGallery w:val="Page Numbers (Bottom of Page)"/>
        <w:docPartUnique/>
      </w:docPartObj>
    </w:sdtPr>
    <w:sdtEndPr/>
    <w:sdtContent>
      <w:p w:rsidR="00F21458" w:rsidRDefault="005B38D0" w:rsidP="009818F6">
        <w:pPr>
          <w:pStyle w:val="Footer"/>
          <w:pBdr>
            <w:top w:val="single" w:sz="4" w:space="1" w:color="auto"/>
          </w:pBdr>
          <w:jc w:val="right"/>
        </w:pPr>
        <w:r>
          <w:fldChar w:fldCharType="begin"/>
        </w:r>
        <w:r>
          <w:instrText xml:space="preserve"> PAGE   \* MERGEFORMAT </w:instrText>
        </w:r>
        <w:r>
          <w:fldChar w:fldCharType="separate"/>
        </w:r>
        <w:r w:rsidR="0036758F">
          <w:rPr>
            <w:noProof/>
          </w:rPr>
          <w:t>2</w:t>
        </w:r>
        <w:r>
          <w:rPr>
            <w:noProof/>
          </w:rPr>
          <w:fldChar w:fldCharType="end"/>
        </w:r>
      </w:p>
    </w:sdtContent>
  </w:sdt>
  <w:p w:rsidR="00F21458" w:rsidRDefault="005B38D0" w:rsidP="009818F6">
    <w:pPr>
      <w:pStyle w:val="Header"/>
    </w:pPr>
    <w:fldSimple w:instr=" STYLEREF  ShortT  \* MERGEFORMAT ">
      <w:r w:rsidR="0036758F">
        <w:rPr>
          <w:noProof/>
        </w:rPr>
        <w:t>Health Insurance (Approved Pathology Undertakings) Approval 2017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8" w:rsidRPr="0036758F" w:rsidRDefault="0036758F" w:rsidP="006009A5">
    <w:pPr>
      <w:pStyle w:val="Footer"/>
      <w:rPr>
        <w:sz w:val="18"/>
      </w:rPr>
    </w:pPr>
    <w:r>
      <w:rPr>
        <w:sz w:val="18"/>
      </w:rPr>
      <w:t>22623420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58F">
      <w:pPr>
        <w:spacing w:line="240" w:lineRule="auto"/>
      </w:pPr>
      <w:r>
        <w:separator/>
      </w:r>
    </w:p>
  </w:footnote>
  <w:footnote w:type="continuationSeparator" w:id="0">
    <w:p w:rsidR="00000000" w:rsidRDefault="003675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92D33CC"/>
    <w:multiLevelType w:val="multilevel"/>
    <w:tmpl w:val="F97A69F0"/>
    <w:name w:val="main numbering2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48648F"/>
    <w:multiLevelType w:val="multilevel"/>
    <w:tmpl w:val="F97A69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A647E5"/>
    <w:multiLevelType w:val="multilevel"/>
    <w:tmpl w:val="A5CAD9CA"/>
    <w:lvl w:ilvl="0">
      <w:start w:val="5"/>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C13376"/>
    <w:multiLevelType w:val="multilevel"/>
    <w:tmpl w:val="851E66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850999"/>
    <w:multiLevelType w:val="hybridMultilevel"/>
    <w:tmpl w:val="BAF4D36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6157D3"/>
    <w:multiLevelType w:val="multilevel"/>
    <w:tmpl w:val="F97A69F0"/>
    <w:name w:val="main numbering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225180E"/>
    <w:multiLevelType w:val="multilevel"/>
    <w:tmpl w:val="F97A69F0"/>
    <w:name w:val="main numbering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C2384B"/>
    <w:multiLevelType w:val="hybridMultilevel"/>
    <w:tmpl w:val="4B2A020E"/>
    <w:lvl w:ilvl="0" w:tplc="73BECAF2">
      <w:start w:val="4"/>
      <w:numFmt w:val="lowerRoman"/>
      <w:lvlText w:val="(%1)"/>
      <w:lvlJc w:val="left"/>
      <w:pPr>
        <w:tabs>
          <w:tab w:val="num" w:pos="1560"/>
        </w:tabs>
        <w:ind w:left="1560" w:hanging="8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2B63217F"/>
    <w:multiLevelType w:val="multilevel"/>
    <w:tmpl w:val="F97A69F0"/>
    <w:name w:val="main numbering22222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CC54EAB"/>
    <w:multiLevelType w:val="multilevel"/>
    <w:tmpl w:val="F97A69F0"/>
    <w:name w:val="main numbering2222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2A249E"/>
    <w:multiLevelType w:val="hybridMultilevel"/>
    <w:tmpl w:val="0FF0B87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B06190C"/>
    <w:multiLevelType w:val="multilevel"/>
    <w:tmpl w:val="F97A69F0"/>
    <w:name w:val="main numbering22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CA71464"/>
    <w:multiLevelType w:val="hybridMultilevel"/>
    <w:tmpl w:val="64FA67AC"/>
    <w:lvl w:ilvl="0" w:tplc="9A6CAD28">
      <w:start w:val="1"/>
      <w:numFmt w:val="lowerRoman"/>
      <w:lvlText w:val="(%1)"/>
      <w:lvlJc w:val="left"/>
      <w:pPr>
        <w:tabs>
          <w:tab w:val="num" w:pos="2580"/>
        </w:tabs>
        <w:ind w:left="2580" w:hanging="720"/>
      </w:pPr>
      <w:rPr>
        <w:rFonts w:hint="default"/>
      </w:rPr>
    </w:lvl>
    <w:lvl w:ilvl="1" w:tplc="0C090019" w:tentative="1">
      <w:start w:val="1"/>
      <w:numFmt w:val="lowerLetter"/>
      <w:lvlText w:val="%2."/>
      <w:lvlJc w:val="left"/>
      <w:pPr>
        <w:tabs>
          <w:tab w:val="num" w:pos="2940"/>
        </w:tabs>
        <w:ind w:left="2940" w:hanging="360"/>
      </w:pPr>
    </w:lvl>
    <w:lvl w:ilvl="2" w:tplc="0C09001B" w:tentative="1">
      <w:start w:val="1"/>
      <w:numFmt w:val="lowerRoman"/>
      <w:lvlText w:val="%3."/>
      <w:lvlJc w:val="right"/>
      <w:pPr>
        <w:tabs>
          <w:tab w:val="num" w:pos="3660"/>
        </w:tabs>
        <w:ind w:left="3660" w:hanging="180"/>
      </w:pPr>
    </w:lvl>
    <w:lvl w:ilvl="3" w:tplc="0C09000F" w:tentative="1">
      <w:start w:val="1"/>
      <w:numFmt w:val="decimal"/>
      <w:lvlText w:val="%4."/>
      <w:lvlJc w:val="left"/>
      <w:pPr>
        <w:tabs>
          <w:tab w:val="num" w:pos="4380"/>
        </w:tabs>
        <w:ind w:left="4380" w:hanging="360"/>
      </w:pPr>
    </w:lvl>
    <w:lvl w:ilvl="4" w:tplc="0C090019" w:tentative="1">
      <w:start w:val="1"/>
      <w:numFmt w:val="lowerLetter"/>
      <w:lvlText w:val="%5."/>
      <w:lvlJc w:val="left"/>
      <w:pPr>
        <w:tabs>
          <w:tab w:val="num" w:pos="5100"/>
        </w:tabs>
        <w:ind w:left="5100" w:hanging="360"/>
      </w:pPr>
    </w:lvl>
    <w:lvl w:ilvl="5" w:tplc="0C09001B" w:tentative="1">
      <w:start w:val="1"/>
      <w:numFmt w:val="lowerRoman"/>
      <w:lvlText w:val="%6."/>
      <w:lvlJc w:val="right"/>
      <w:pPr>
        <w:tabs>
          <w:tab w:val="num" w:pos="5820"/>
        </w:tabs>
        <w:ind w:left="5820" w:hanging="180"/>
      </w:pPr>
    </w:lvl>
    <w:lvl w:ilvl="6" w:tplc="0C09000F" w:tentative="1">
      <w:start w:val="1"/>
      <w:numFmt w:val="decimal"/>
      <w:lvlText w:val="%7."/>
      <w:lvlJc w:val="left"/>
      <w:pPr>
        <w:tabs>
          <w:tab w:val="num" w:pos="6540"/>
        </w:tabs>
        <w:ind w:left="6540" w:hanging="360"/>
      </w:pPr>
    </w:lvl>
    <w:lvl w:ilvl="7" w:tplc="0C090019" w:tentative="1">
      <w:start w:val="1"/>
      <w:numFmt w:val="lowerLetter"/>
      <w:lvlText w:val="%8."/>
      <w:lvlJc w:val="left"/>
      <w:pPr>
        <w:tabs>
          <w:tab w:val="num" w:pos="7260"/>
        </w:tabs>
        <w:ind w:left="7260" w:hanging="360"/>
      </w:pPr>
    </w:lvl>
    <w:lvl w:ilvl="8" w:tplc="0C09001B" w:tentative="1">
      <w:start w:val="1"/>
      <w:numFmt w:val="lowerRoman"/>
      <w:lvlText w:val="%9."/>
      <w:lvlJc w:val="right"/>
      <w:pPr>
        <w:tabs>
          <w:tab w:val="num" w:pos="7980"/>
        </w:tabs>
        <w:ind w:left="7980" w:hanging="180"/>
      </w:pPr>
    </w:lvl>
  </w:abstractNum>
  <w:abstractNum w:abstractNumId="15">
    <w:nsid w:val="447926E6"/>
    <w:multiLevelType w:val="multilevel"/>
    <w:tmpl w:val="1A7A355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9748A7"/>
    <w:multiLevelType w:val="multilevel"/>
    <w:tmpl w:val="EB9432C2"/>
    <w:lvl w:ilvl="0">
      <w:start w:val="8"/>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7">
    <w:nsid w:val="57996254"/>
    <w:multiLevelType w:val="multilevel"/>
    <w:tmpl w:val="F97A69F0"/>
    <w:name w:val="main numbering2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BCA2B9B"/>
    <w:multiLevelType w:val="multilevel"/>
    <w:tmpl w:val="2A3EEB6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91F2892"/>
    <w:multiLevelType w:val="multilevel"/>
    <w:tmpl w:val="29E20FA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19"/>
  </w:num>
  <w:num w:numId="4">
    <w:abstractNumId w:val="18"/>
  </w:num>
  <w:num w:numId="5">
    <w:abstractNumId w:val="3"/>
  </w:num>
  <w:num w:numId="6">
    <w:abstractNumId w:val="16"/>
  </w:num>
  <w:num w:numId="7">
    <w:abstractNumId w:val="15"/>
  </w:num>
  <w:num w:numId="8">
    <w:abstractNumId w:val="2"/>
  </w:num>
  <w:num w:numId="9">
    <w:abstractNumId w:val="8"/>
  </w:num>
  <w:num w:numId="10">
    <w:abstractNumId w:val="4"/>
  </w:num>
  <w:num w:numId="11">
    <w:abstractNumId w:val="14"/>
  </w:num>
  <w:num w:numId="12">
    <w:abstractNumId w:val="12"/>
  </w:num>
  <w:num w:numId="13">
    <w:abstractNumId w:val="5"/>
  </w:num>
  <w:num w:numId="14">
    <w:abstractNumId w:val="7"/>
  </w:num>
  <w:num w:numId="15">
    <w:abstractNumId w:val="6"/>
  </w:num>
  <w:num w:numId="16">
    <w:abstractNumId w:val="1"/>
  </w:num>
  <w:num w:numId="17">
    <w:abstractNumId w:val="17"/>
  </w:num>
  <w:num w:numId="18">
    <w:abstractNumId w:val="1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7E"/>
    <w:rsid w:val="00003743"/>
    <w:rsid w:val="00067456"/>
    <w:rsid w:val="001B3443"/>
    <w:rsid w:val="002F3AE3"/>
    <w:rsid w:val="0030786C"/>
    <w:rsid w:val="0036758F"/>
    <w:rsid w:val="003D17F9"/>
    <w:rsid w:val="004867E2"/>
    <w:rsid w:val="005B38D0"/>
    <w:rsid w:val="005E217E"/>
    <w:rsid w:val="008264EB"/>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uiPriority="98" w:qFormat="1"/>
    <w:lsdException w:name="heading 7" w:semiHidden="1" w:unhideWhenUsed="1" w:qFormat="1"/>
    <w:lsdException w:name="heading 8" w:semiHidden="1" w:uiPriority="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w:uiPriority="99"/>
    <w:lsdException w:name="List Bullet" w:uiPriority="99"/>
    <w:lsdException w:name="List Number" w:uiPriority="98"/>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8"/>
    <w:lsdException w:name="List Number 3" w:uiPriority="98"/>
    <w:lsdException w:name="List Number 4" w:uiPriority="98"/>
    <w:lsdException w:name="List Number 5" w:uiPriority="98"/>
    <w:lsdException w:name="Title" w:uiPriority="98"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E217E"/>
    <w:pPr>
      <w:spacing w:line="260" w:lineRule="atLeast"/>
    </w:pPr>
    <w:rPr>
      <w:rFonts w:eastAsia="Calibri"/>
      <w:sz w:val="22"/>
      <w:lang w:eastAsia="en-US"/>
    </w:rPr>
  </w:style>
  <w:style w:type="paragraph" w:styleId="Heading1">
    <w:name w:val="heading 1"/>
    <w:aliases w:val="H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9"/>
    <w:qFormat/>
    <w:rsid w:val="00A705AF"/>
    <w:pPr>
      <w:keepNext/>
      <w:spacing w:before="240" w:after="60"/>
      <w:outlineLvl w:val="3"/>
    </w:pPr>
    <w:rPr>
      <w:rFonts w:ascii="Arial" w:hAnsi="Arial"/>
      <w:bCs/>
      <w:sz w:val="28"/>
      <w:szCs w:val="28"/>
    </w:rPr>
  </w:style>
  <w:style w:type="paragraph" w:styleId="Heading5">
    <w:name w:val="heading 5"/>
    <w:aliases w:val="H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paragraph" w:styleId="Heading7">
    <w:name w:val="heading 7"/>
    <w:basedOn w:val="Normal"/>
    <w:next w:val="Normal"/>
    <w:link w:val="Heading7Char"/>
    <w:unhideWhenUsed/>
    <w:qFormat/>
    <w:rsid w:val="005E217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E217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E217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9"/>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98"/>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8"/>
    <w:rsid w:val="00A705AF"/>
    <w:rPr>
      <w:rFonts w:ascii="Arial" w:eastAsiaTheme="majorEastAsia" w:hAnsi="Arial" w:cstheme="majorBidi"/>
      <w:b/>
      <w:kern w:val="28"/>
      <w:sz w:val="32"/>
      <w:szCs w:val="52"/>
      <w:lang w:eastAsia="en-US"/>
    </w:rPr>
  </w:style>
  <w:style w:type="paragraph" w:styleId="NoSpacing">
    <w:name w:val="No Spacing"/>
    <w:uiPriority w:val="98"/>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99"/>
    <w:qFormat/>
    <w:rsid w:val="00A4512D"/>
    <w:rPr>
      <w:i/>
      <w:iCs/>
      <w:color w:val="000000" w:themeColor="text1"/>
    </w:rPr>
  </w:style>
  <w:style w:type="character" w:customStyle="1" w:styleId="QuoteChar">
    <w:name w:val="Quote Char"/>
    <w:basedOn w:val="DefaultParagraphFont"/>
    <w:link w:val="Quote"/>
    <w:uiPriority w:val="99"/>
    <w:rsid w:val="00A4512D"/>
    <w:rPr>
      <w:i/>
      <w:iCs/>
      <w:color w:val="000000" w:themeColor="text1"/>
      <w:sz w:val="24"/>
      <w:szCs w:val="24"/>
      <w:lang w:eastAsia="en-US"/>
    </w:rPr>
  </w:style>
  <w:style w:type="paragraph" w:styleId="IntenseQuote">
    <w:name w:val="Intense Quote"/>
    <w:basedOn w:val="Normal"/>
    <w:next w:val="Normal"/>
    <w:link w:val="IntenseQuoteChar"/>
    <w:uiPriority w:val="99"/>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8"/>
    <w:qFormat/>
    <w:rsid w:val="00A4512D"/>
    <w:pPr>
      <w:ind w:left="720"/>
      <w:contextualSpacing/>
    </w:pPr>
  </w:style>
  <w:style w:type="character" w:customStyle="1" w:styleId="Heading7Char">
    <w:name w:val="Heading 7 Char"/>
    <w:basedOn w:val="DefaultParagraphFont"/>
    <w:link w:val="Heading7"/>
    <w:rsid w:val="005E217E"/>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semiHidden/>
    <w:rsid w:val="005E217E"/>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9"/>
    <w:semiHidden/>
    <w:rsid w:val="005E217E"/>
    <w:rPr>
      <w:rFonts w:ascii="Arial" w:eastAsia="Calibri" w:hAnsi="Arial" w:cs="Arial"/>
      <w:sz w:val="22"/>
      <w:szCs w:val="22"/>
      <w:lang w:eastAsia="en-US"/>
    </w:rPr>
  </w:style>
  <w:style w:type="character" w:customStyle="1" w:styleId="Heading1Char">
    <w:name w:val="Heading 1 Char"/>
    <w:aliases w:val="H1 Char"/>
    <w:basedOn w:val="DefaultParagraphFont"/>
    <w:link w:val="Heading1"/>
    <w:rsid w:val="005E217E"/>
    <w:rPr>
      <w:rFonts w:ascii="Arial" w:hAnsi="Arial" w:cs="Arial"/>
      <w:b/>
      <w:bCs/>
      <w:kern w:val="28"/>
      <w:sz w:val="28"/>
      <w:szCs w:val="32"/>
      <w:lang w:eastAsia="en-US"/>
    </w:rPr>
  </w:style>
  <w:style w:type="character" w:customStyle="1" w:styleId="Heading2Char">
    <w:name w:val="Heading 2 Char"/>
    <w:aliases w:val="H2 Char"/>
    <w:basedOn w:val="DefaultParagraphFont"/>
    <w:link w:val="Heading2"/>
    <w:rsid w:val="005E217E"/>
    <w:rPr>
      <w:rFonts w:ascii="Arial" w:hAnsi="Arial" w:cs="Arial"/>
      <w:b/>
      <w:bCs/>
      <w:i/>
      <w:iCs/>
      <w:sz w:val="24"/>
      <w:szCs w:val="28"/>
      <w:lang w:eastAsia="en-US"/>
    </w:rPr>
  </w:style>
  <w:style w:type="character" w:customStyle="1" w:styleId="Heading3Char">
    <w:name w:val="Heading 3 Char"/>
    <w:basedOn w:val="DefaultParagraphFont"/>
    <w:link w:val="Heading3"/>
    <w:uiPriority w:val="99"/>
    <w:rsid w:val="005E217E"/>
    <w:rPr>
      <w:rFonts w:ascii="Arial" w:hAnsi="Arial" w:cs="Arial"/>
      <w:bCs/>
      <w:sz w:val="24"/>
      <w:szCs w:val="26"/>
      <w:lang w:eastAsia="en-US"/>
    </w:rPr>
  </w:style>
  <w:style w:type="character" w:customStyle="1" w:styleId="Heading4Char">
    <w:name w:val="Heading 4 Char"/>
    <w:basedOn w:val="DefaultParagraphFont"/>
    <w:link w:val="Heading4"/>
    <w:uiPriority w:val="99"/>
    <w:rsid w:val="005E217E"/>
    <w:rPr>
      <w:rFonts w:ascii="Arial" w:hAnsi="Arial"/>
      <w:bCs/>
      <w:sz w:val="28"/>
      <w:szCs w:val="28"/>
      <w:lang w:eastAsia="en-US"/>
    </w:rPr>
  </w:style>
  <w:style w:type="character" w:customStyle="1" w:styleId="Heading5Char">
    <w:name w:val="Heading 5 Char"/>
    <w:aliases w:val="H5 Char"/>
    <w:basedOn w:val="DefaultParagraphFont"/>
    <w:link w:val="Heading5"/>
    <w:rsid w:val="005E217E"/>
    <w:rPr>
      <w:b/>
      <w:bCs/>
      <w:iCs/>
      <w:sz w:val="24"/>
      <w:szCs w:val="26"/>
      <w:lang w:eastAsia="en-US"/>
    </w:rPr>
  </w:style>
  <w:style w:type="character" w:customStyle="1" w:styleId="Heading6Char">
    <w:name w:val="Heading 6 Char"/>
    <w:basedOn w:val="DefaultParagraphFont"/>
    <w:link w:val="Heading6"/>
    <w:uiPriority w:val="98"/>
    <w:rsid w:val="005E217E"/>
    <w:rPr>
      <w:b/>
      <w:bCs/>
      <w:i/>
      <w:sz w:val="24"/>
      <w:szCs w:val="22"/>
      <w:lang w:eastAsia="en-US"/>
    </w:rPr>
  </w:style>
  <w:style w:type="paragraph" w:customStyle="1" w:styleId="baseheading">
    <w:name w:val="base_heading"/>
    <w:rsid w:val="005E217E"/>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5E217E"/>
    <w:rPr>
      <w:rFonts w:ascii="Arial" w:hAnsi="Arial" w:cs="Arial"/>
      <w:b w:val="0"/>
      <w:i w:val="0"/>
      <w:sz w:val="22"/>
      <w:vertAlign w:val="superscript"/>
    </w:rPr>
  </w:style>
  <w:style w:type="paragraph" w:styleId="EndnoteText">
    <w:name w:val="endnote text"/>
    <w:basedOn w:val="Normal"/>
    <w:link w:val="EndnoteTextChar"/>
    <w:rsid w:val="005E217E"/>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5E217E"/>
    <w:rPr>
      <w:rFonts w:ascii="Arial" w:eastAsia="Calibri" w:hAnsi="Arial" w:cs="Arial"/>
      <w:sz w:val="18"/>
      <w:lang w:eastAsia="en-US"/>
    </w:rPr>
  </w:style>
  <w:style w:type="paragraph" w:customStyle="1" w:styleId="ENotesHeading1">
    <w:name w:val="ENotesHeading 1"/>
    <w:aliases w:val="Enh1"/>
    <w:basedOn w:val="OPCParaBase"/>
    <w:next w:val="Normal"/>
    <w:rsid w:val="005E217E"/>
    <w:pPr>
      <w:spacing w:before="120"/>
      <w:outlineLvl w:val="1"/>
    </w:pPr>
    <w:rPr>
      <w:b/>
      <w:sz w:val="28"/>
      <w:szCs w:val="28"/>
    </w:rPr>
  </w:style>
  <w:style w:type="paragraph" w:customStyle="1" w:styleId="ENotesHeading2">
    <w:name w:val="ENotesHeading 2"/>
    <w:aliases w:val="Enh2"/>
    <w:basedOn w:val="OPCParaBase"/>
    <w:next w:val="Normal"/>
    <w:rsid w:val="005E217E"/>
    <w:pPr>
      <w:spacing w:before="120" w:after="120"/>
      <w:outlineLvl w:val="2"/>
    </w:pPr>
    <w:rPr>
      <w:b/>
      <w:sz w:val="24"/>
      <w:szCs w:val="28"/>
    </w:rPr>
  </w:style>
  <w:style w:type="paragraph" w:customStyle="1" w:styleId="ENoteTableHeading">
    <w:name w:val="ENoteTableHeading"/>
    <w:aliases w:val="enth"/>
    <w:basedOn w:val="OPCParaBase"/>
    <w:rsid w:val="005E217E"/>
    <w:pPr>
      <w:keepNext/>
      <w:spacing w:before="60" w:line="240" w:lineRule="atLeast"/>
    </w:pPr>
    <w:rPr>
      <w:rFonts w:ascii="Arial" w:hAnsi="Arial"/>
      <w:b/>
      <w:sz w:val="16"/>
    </w:rPr>
  </w:style>
  <w:style w:type="paragraph" w:customStyle="1" w:styleId="ENoteTableText">
    <w:name w:val="ENoteTableText"/>
    <w:aliases w:val="entt"/>
    <w:basedOn w:val="OPCParaBase"/>
    <w:rsid w:val="005E217E"/>
    <w:pPr>
      <w:spacing w:before="60" w:line="240" w:lineRule="atLeast"/>
    </w:pPr>
    <w:rPr>
      <w:sz w:val="16"/>
    </w:rPr>
  </w:style>
  <w:style w:type="paragraph" w:styleId="Footer">
    <w:name w:val="footer"/>
    <w:link w:val="FooterChar"/>
    <w:rsid w:val="005E217E"/>
    <w:pPr>
      <w:tabs>
        <w:tab w:val="center" w:pos="4153"/>
        <w:tab w:val="right" w:pos="8306"/>
      </w:tabs>
    </w:pPr>
    <w:rPr>
      <w:sz w:val="22"/>
      <w:szCs w:val="24"/>
    </w:rPr>
  </w:style>
  <w:style w:type="character" w:customStyle="1" w:styleId="FooterChar">
    <w:name w:val="Footer Char"/>
    <w:basedOn w:val="DefaultParagraphFont"/>
    <w:link w:val="Footer"/>
    <w:rsid w:val="005E217E"/>
    <w:rPr>
      <w:sz w:val="22"/>
      <w:szCs w:val="24"/>
    </w:rPr>
  </w:style>
  <w:style w:type="paragraph" w:customStyle="1" w:styleId="FooterBase">
    <w:name w:val="Footer Base"/>
    <w:next w:val="Normal"/>
    <w:semiHidden/>
    <w:rsid w:val="005E217E"/>
    <w:pPr>
      <w:spacing w:line="200" w:lineRule="atLeast"/>
    </w:pPr>
    <w:rPr>
      <w:rFonts w:ascii="Arial" w:hAnsi="Arial" w:cs="Arial"/>
      <w:sz w:val="16"/>
      <w:szCs w:val="22"/>
    </w:rPr>
  </w:style>
  <w:style w:type="paragraph" w:customStyle="1" w:styleId="FooterLandscape">
    <w:name w:val="Footer Landscape"/>
    <w:basedOn w:val="FooterBase"/>
    <w:semiHidden/>
    <w:rsid w:val="005E217E"/>
    <w:pPr>
      <w:tabs>
        <w:tab w:val="right" w:pos="13175"/>
      </w:tabs>
    </w:pPr>
  </w:style>
  <w:style w:type="paragraph" w:customStyle="1" w:styleId="FooterSubject">
    <w:name w:val="Footer Subject"/>
    <w:basedOn w:val="FooterBase"/>
    <w:semiHidden/>
    <w:rsid w:val="005E217E"/>
    <w:pPr>
      <w:ind w:right="1417"/>
    </w:pPr>
  </w:style>
  <w:style w:type="character" w:styleId="FootnoteReference">
    <w:name w:val="footnote reference"/>
    <w:basedOn w:val="DefaultParagraphFont"/>
    <w:rsid w:val="005E217E"/>
    <w:rPr>
      <w:rFonts w:ascii="Arial" w:hAnsi="Arial" w:cs="Arial"/>
      <w:b w:val="0"/>
      <w:i w:val="0"/>
      <w:sz w:val="22"/>
      <w:vertAlign w:val="superscript"/>
    </w:rPr>
  </w:style>
  <w:style w:type="paragraph" w:styleId="FootnoteText">
    <w:name w:val="footnote text"/>
    <w:basedOn w:val="Normal"/>
    <w:link w:val="FootnoteTextChar"/>
    <w:rsid w:val="005E217E"/>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rsid w:val="005E217E"/>
    <w:rPr>
      <w:rFonts w:ascii="Arial" w:eastAsia="Calibri" w:hAnsi="Arial" w:cs="Arial"/>
      <w:sz w:val="18"/>
      <w:lang w:eastAsia="en-US"/>
    </w:rPr>
  </w:style>
  <w:style w:type="paragraph" w:customStyle="1" w:styleId="h1Sch">
    <w:name w:val="h1_Sch"/>
    <w:basedOn w:val="baseheading"/>
    <w:next w:val="h2SchPart"/>
    <w:qFormat/>
    <w:rsid w:val="005E217E"/>
    <w:pPr>
      <w:spacing w:before="480"/>
      <w:outlineLvl w:val="0"/>
    </w:pPr>
    <w:rPr>
      <w:rFonts w:ascii="Times New Roman" w:hAnsi="Times New Roman"/>
      <w:sz w:val="36"/>
    </w:rPr>
  </w:style>
  <w:style w:type="paragraph" w:customStyle="1" w:styleId="h2SchPart">
    <w:name w:val="h2_Sch_Part"/>
    <w:basedOn w:val="baseheading"/>
    <w:next w:val="h3SchDiv"/>
    <w:qFormat/>
    <w:rsid w:val="005E217E"/>
    <w:rPr>
      <w:sz w:val="36"/>
    </w:rPr>
  </w:style>
  <w:style w:type="paragraph" w:customStyle="1" w:styleId="h3SchDiv">
    <w:name w:val="h3_Sch_Div"/>
    <w:basedOn w:val="baseheading"/>
    <w:next w:val="Normal"/>
    <w:qFormat/>
    <w:rsid w:val="005E217E"/>
    <w:rPr>
      <w:sz w:val="32"/>
    </w:rPr>
  </w:style>
  <w:style w:type="paragraph" w:customStyle="1" w:styleId="h2Endnote">
    <w:name w:val="h2_Endnote"/>
    <w:basedOn w:val="baseheading"/>
    <w:rsid w:val="005E217E"/>
    <w:pPr>
      <w:outlineLvl w:val="1"/>
    </w:pPr>
    <w:rPr>
      <w:sz w:val="36"/>
    </w:rPr>
  </w:style>
  <w:style w:type="paragraph" w:customStyle="1" w:styleId="h4SchSubdiv">
    <w:name w:val="h4_Sch_Subdiv"/>
    <w:basedOn w:val="baseheading"/>
    <w:qFormat/>
    <w:rsid w:val="005E217E"/>
    <w:pPr>
      <w:spacing w:before="200"/>
      <w:ind w:left="2693" w:hanging="2693"/>
    </w:pPr>
    <w:rPr>
      <w:sz w:val="28"/>
    </w:rPr>
  </w:style>
  <w:style w:type="paragraph" w:customStyle="1" w:styleId="h5Endnote">
    <w:name w:val="h5_Endnote"/>
    <w:basedOn w:val="baseheading"/>
    <w:rsid w:val="005E217E"/>
    <w:pPr>
      <w:spacing w:after="60"/>
    </w:pPr>
  </w:style>
  <w:style w:type="paragraph" w:customStyle="1" w:styleId="h5SchItem">
    <w:name w:val="h5_Sch_Item"/>
    <w:basedOn w:val="baseheading"/>
    <w:next w:val="Normal"/>
    <w:qFormat/>
    <w:rsid w:val="005E217E"/>
    <w:pPr>
      <w:spacing w:after="60"/>
      <w:ind w:left="964" w:hanging="964"/>
    </w:pPr>
  </w:style>
  <w:style w:type="paragraph" w:customStyle="1" w:styleId="h7Example">
    <w:name w:val="h7_Example"/>
    <w:basedOn w:val="baseheading"/>
    <w:next w:val="Normal"/>
    <w:qFormat/>
    <w:rsid w:val="005E217E"/>
    <w:pPr>
      <w:spacing w:before="120"/>
      <w:ind w:left="964" w:hanging="964"/>
    </w:pPr>
    <w:rPr>
      <w:b w:val="0"/>
      <w:i/>
    </w:rPr>
  </w:style>
  <w:style w:type="paragraph" w:styleId="Header">
    <w:name w:val="header"/>
    <w:basedOn w:val="OPCParaBase"/>
    <w:link w:val="HeaderChar"/>
    <w:unhideWhenUsed/>
    <w:rsid w:val="005E217E"/>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5E217E"/>
    <w:rPr>
      <w:i/>
      <w:sz w:val="22"/>
    </w:rPr>
  </w:style>
  <w:style w:type="paragraph" w:customStyle="1" w:styleId="nDrafterComment">
    <w:name w:val="n_Drafter_Comment"/>
    <w:basedOn w:val="Normal"/>
    <w:qFormat/>
    <w:rsid w:val="005E217E"/>
    <w:pPr>
      <w:spacing w:before="80"/>
    </w:pPr>
    <w:rPr>
      <w:rFonts w:ascii="Arial" w:hAnsi="Arial"/>
      <w:color w:val="7030A0"/>
    </w:rPr>
  </w:style>
  <w:style w:type="paragraph" w:customStyle="1" w:styleId="nEndnote">
    <w:name w:val="n_Endnote"/>
    <w:basedOn w:val="Normal"/>
    <w:rsid w:val="005E217E"/>
    <w:pPr>
      <w:keepLines/>
      <w:spacing w:before="120" w:line="240" w:lineRule="exact"/>
      <w:ind w:left="567" w:hanging="567"/>
      <w:jc w:val="both"/>
    </w:pPr>
  </w:style>
  <w:style w:type="paragraph" w:customStyle="1" w:styleId="nSubpara">
    <w:name w:val="n_Subpara"/>
    <w:basedOn w:val="Normal"/>
    <w:qFormat/>
    <w:rsid w:val="005E217E"/>
    <w:pPr>
      <w:tabs>
        <w:tab w:val="right" w:pos="2948"/>
      </w:tabs>
      <w:spacing w:after="100" w:line="220" w:lineRule="exact"/>
      <w:ind w:left="3119" w:hanging="3119"/>
    </w:pPr>
    <w:rPr>
      <w:sz w:val="18"/>
    </w:rPr>
  </w:style>
  <w:style w:type="paragraph" w:customStyle="1" w:styleId="NormalBase">
    <w:name w:val="Normal Base"/>
    <w:semiHidden/>
    <w:rsid w:val="005E217E"/>
    <w:pPr>
      <w:spacing w:before="140" w:after="140" w:line="280" w:lineRule="atLeast"/>
    </w:pPr>
    <w:rPr>
      <w:rFonts w:ascii="Arial" w:hAnsi="Arial" w:cs="Arial"/>
      <w:sz w:val="22"/>
      <w:szCs w:val="22"/>
    </w:rPr>
  </w:style>
  <w:style w:type="character" w:styleId="PageNumber">
    <w:name w:val="page number"/>
    <w:basedOn w:val="DefaultParagraphFont"/>
    <w:rsid w:val="005E217E"/>
    <w:rPr>
      <w:rFonts w:ascii="Arial" w:hAnsi="Arial" w:cs="Arial"/>
      <w:b w:val="0"/>
      <w:i w:val="0"/>
      <w:sz w:val="16"/>
    </w:rPr>
  </w:style>
  <w:style w:type="paragraph" w:customStyle="1" w:styleId="ParagraphText">
    <w:name w:val="Paragraph_Text"/>
    <w:basedOn w:val="Normal"/>
    <w:uiPriority w:val="1"/>
    <w:rsid w:val="005E217E"/>
    <w:rPr>
      <w:rFonts w:ascii="Arial" w:hAnsi="Arial" w:cs="Arial"/>
      <w:bCs/>
      <w:szCs w:val="26"/>
    </w:rPr>
  </w:style>
  <w:style w:type="character" w:styleId="PlaceholderText">
    <w:name w:val="Placeholder Text"/>
    <w:basedOn w:val="DefaultParagraphFont"/>
    <w:uiPriority w:val="99"/>
    <w:semiHidden/>
    <w:rsid w:val="005E217E"/>
    <w:rPr>
      <w:color w:val="808080"/>
    </w:rPr>
  </w:style>
  <w:style w:type="paragraph" w:customStyle="1" w:styleId="PlainParagraph">
    <w:name w:val="Plain Paragraph"/>
    <w:basedOn w:val="NormalBase"/>
    <w:uiPriority w:val="1"/>
    <w:rsid w:val="005E217E"/>
  </w:style>
  <w:style w:type="paragraph" w:customStyle="1" w:styleId="sbFirstSection">
    <w:name w:val="sb_First_Section"/>
    <w:basedOn w:val="Normal"/>
    <w:qFormat/>
    <w:rsid w:val="005E217E"/>
    <w:pPr>
      <w:spacing w:line="160" w:lineRule="exact"/>
    </w:pPr>
    <w:rPr>
      <w:sz w:val="16"/>
    </w:rPr>
  </w:style>
  <w:style w:type="paragraph" w:customStyle="1" w:styleId="sbContents">
    <w:name w:val="sb_Contents"/>
    <w:basedOn w:val="sbFirstSection"/>
    <w:qFormat/>
    <w:rsid w:val="005E217E"/>
  </w:style>
  <w:style w:type="paragraph" w:customStyle="1" w:styleId="sbMainSection">
    <w:name w:val="sb_Main_Section"/>
    <w:basedOn w:val="sbFirstSection"/>
    <w:qFormat/>
    <w:rsid w:val="005E217E"/>
    <w:rPr>
      <w:b/>
      <w:bCs/>
      <w:kern w:val="32"/>
    </w:rPr>
  </w:style>
  <w:style w:type="paragraph" w:customStyle="1" w:styleId="sbSchedules">
    <w:name w:val="sb_Schedules"/>
    <w:basedOn w:val="sbFirstSection"/>
    <w:qFormat/>
    <w:rsid w:val="005E217E"/>
  </w:style>
  <w:style w:type="paragraph" w:customStyle="1" w:styleId="Tabletext">
    <w:name w:val="Tabletext"/>
    <w:aliases w:val="tt"/>
    <w:basedOn w:val="OPCParaBase"/>
    <w:rsid w:val="005E217E"/>
    <w:pPr>
      <w:spacing w:before="60" w:line="240" w:lineRule="atLeast"/>
    </w:pPr>
    <w:rPr>
      <w:sz w:val="20"/>
    </w:rPr>
  </w:style>
  <w:style w:type="paragraph" w:styleId="TOC1">
    <w:name w:val="toc 1"/>
    <w:basedOn w:val="OPCParaBase"/>
    <w:next w:val="Normal"/>
    <w:uiPriority w:val="39"/>
    <w:unhideWhenUsed/>
    <w:rsid w:val="005E217E"/>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5E217E"/>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5E217E"/>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5E217E"/>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5E217E"/>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5E217E"/>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5E217E"/>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5E217E"/>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5E217E"/>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5E217E"/>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5E217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5E217E"/>
    <w:pPr>
      <w:spacing w:after="300" w:line="240" w:lineRule="atLeast"/>
    </w:pPr>
    <w:rPr>
      <w:rFonts w:ascii="Arial" w:hAnsi="Arial"/>
    </w:rPr>
  </w:style>
  <w:style w:type="paragraph" w:customStyle="1" w:styleId="ttDraftstrip">
    <w:name w:val="tt_Draft_strip"/>
    <w:basedOn w:val="Normal"/>
    <w:qFormat/>
    <w:rsid w:val="005E217E"/>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5E217E"/>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5E217E"/>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5E217E"/>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5E217E"/>
    <w:rPr>
      <w:rFonts w:ascii="Arial" w:eastAsia="Calibri" w:hAnsi="Arial"/>
      <w:b/>
      <w:noProof/>
      <w:sz w:val="22"/>
      <w:lang w:eastAsia="en-US"/>
    </w:rPr>
  </w:style>
  <w:style w:type="paragraph" w:customStyle="1" w:styleId="ttheaderDivref">
    <w:name w:val="tt_header_Div_ref"/>
    <w:basedOn w:val="ttHeader"/>
    <w:rsid w:val="005E217E"/>
    <w:rPr>
      <w:sz w:val="20"/>
    </w:rPr>
  </w:style>
  <w:style w:type="paragraph" w:customStyle="1" w:styleId="ttheaderpage1">
    <w:name w:val="tt_header_page_1"/>
    <w:basedOn w:val="Normal"/>
    <w:rsid w:val="005E217E"/>
    <w:pPr>
      <w:jc w:val="both"/>
    </w:pPr>
  </w:style>
  <w:style w:type="paragraph" w:customStyle="1" w:styleId="ttheaderPartref">
    <w:name w:val="tt_header_Part_ref"/>
    <w:basedOn w:val="ttHeader"/>
    <w:rsid w:val="005E217E"/>
  </w:style>
  <w:style w:type="paragraph" w:customStyle="1" w:styleId="ttheaderSectionref">
    <w:name w:val="tt_header_Section_ref"/>
    <w:basedOn w:val="ttHeader"/>
    <w:link w:val="ttheaderSectionrefChar"/>
    <w:rsid w:val="005E217E"/>
  </w:style>
  <w:style w:type="character" w:customStyle="1" w:styleId="ttheaderSectionrefChar">
    <w:name w:val="tt_header_Section_ref Char"/>
    <w:basedOn w:val="ttHeaderCharChar"/>
    <w:link w:val="ttheaderSectionref"/>
    <w:rsid w:val="005E217E"/>
    <w:rPr>
      <w:rFonts w:ascii="Arial" w:eastAsia="Calibri" w:hAnsi="Arial"/>
      <w:b/>
      <w:noProof/>
      <w:sz w:val="22"/>
      <w:lang w:eastAsia="en-US"/>
    </w:rPr>
  </w:style>
  <w:style w:type="paragraph" w:customStyle="1" w:styleId="ttMakingWords">
    <w:name w:val="tt_Making_Words"/>
    <w:basedOn w:val="Normal"/>
    <w:qFormat/>
    <w:rsid w:val="005E217E"/>
    <w:pPr>
      <w:spacing w:before="360"/>
      <w:jc w:val="both"/>
    </w:pPr>
  </w:style>
  <w:style w:type="paragraph" w:customStyle="1" w:styleId="ttParaMark">
    <w:name w:val="tt_Para_Mark"/>
    <w:basedOn w:val="Normal"/>
    <w:next w:val="sbFirstSection"/>
    <w:qFormat/>
    <w:rsid w:val="005E217E"/>
    <w:rPr>
      <w:sz w:val="16"/>
    </w:rPr>
  </w:style>
  <w:style w:type="paragraph" w:customStyle="1" w:styleId="ttSigDate">
    <w:name w:val="tt_Sig_Date"/>
    <w:basedOn w:val="Normal"/>
    <w:qFormat/>
    <w:rsid w:val="005E217E"/>
    <w:pPr>
      <w:tabs>
        <w:tab w:val="left" w:pos="2220"/>
      </w:tabs>
      <w:spacing w:before="300" w:after="1000" w:line="300" w:lineRule="atLeast"/>
    </w:pPr>
  </w:style>
  <w:style w:type="paragraph" w:customStyle="1" w:styleId="ttSigName">
    <w:name w:val="tt_Sig_Name"/>
    <w:basedOn w:val="Normal"/>
    <w:qFormat/>
    <w:rsid w:val="005E217E"/>
    <w:pPr>
      <w:tabs>
        <w:tab w:val="left" w:pos="3969"/>
      </w:tabs>
      <w:spacing w:before="1000" w:after="120"/>
    </w:pPr>
  </w:style>
  <w:style w:type="paragraph" w:customStyle="1" w:styleId="ttSigPosition">
    <w:name w:val="tt_Sig_Position"/>
    <w:basedOn w:val="Normal"/>
    <w:link w:val="ttSigPositionChar"/>
    <w:rsid w:val="005E217E"/>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5E217E"/>
    <w:rPr>
      <w:rFonts w:eastAsia="Calibri"/>
      <w:sz w:val="22"/>
      <w:lang w:eastAsia="en-US"/>
    </w:rPr>
  </w:style>
  <w:style w:type="paragraph" w:customStyle="1" w:styleId="ttTitleofInstrument">
    <w:name w:val="tt_Title_of_Instrument"/>
    <w:basedOn w:val="Normal"/>
    <w:rsid w:val="005E217E"/>
    <w:pPr>
      <w:spacing w:before="200"/>
    </w:pPr>
    <w:rPr>
      <w:rFonts w:ascii="Arial" w:hAnsi="Arial"/>
      <w:b/>
      <w:sz w:val="32"/>
    </w:rPr>
  </w:style>
  <w:style w:type="paragraph" w:customStyle="1" w:styleId="ttExplainTemplate">
    <w:name w:val="tt_Explain_Template"/>
    <w:basedOn w:val="nDrafterComment"/>
    <w:qFormat/>
    <w:rsid w:val="005E217E"/>
    <w:pPr>
      <w:tabs>
        <w:tab w:val="left" w:pos="737"/>
        <w:tab w:val="left" w:pos="1191"/>
        <w:tab w:val="left" w:pos="1644"/>
      </w:tabs>
    </w:pPr>
  </w:style>
  <w:style w:type="paragraph" w:styleId="BalloonText">
    <w:name w:val="Balloon Text"/>
    <w:basedOn w:val="Normal"/>
    <w:link w:val="BalloonTextChar"/>
    <w:uiPriority w:val="99"/>
    <w:unhideWhenUsed/>
    <w:rsid w:val="005E217E"/>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5E217E"/>
    <w:rPr>
      <w:rFonts w:ascii="Tahoma" w:eastAsia="Calibri" w:hAnsi="Tahoma"/>
      <w:sz w:val="16"/>
      <w:szCs w:val="16"/>
      <w:lang w:eastAsia="en-US"/>
    </w:rPr>
  </w:style>
  <w:style w:type="paragraph" w:customStyle="1" w:styleId="ttContents">
    <w:name w:val="tt_Contents"/>
    <w:basedOn w:val="Normal"/>
    <w:rsid w:val="005E217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5E21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5E217E"/>
    <w:pPr>
      <w:keepNext/>
      <w:spacing w:before="60" w:line="240" w:lineRule="atLeast"/>
    </w:pPr>
    <w:rPr>
      <w:b/>
      <w:sz w:val="20"/>
    </w:rPr>
  </w:style>
  <w:style w:type="paragraph" w:customStyle="1" w:styleId="bbaseheading">
    <w:name w:val="b_base_heading"/>
    <w:rsid w:val="005E217E"/>
    <w:pPr>
      <w:keepNext/>
      <w:keepLines/>
      <w:spacing w:before="360"/>
      <w:ind w:left="2410" w:hanging="2410"/>
    </w:pPr>
    <w:rPr>
      <w:rFonts w:ascii="Arial" w:hAnsi="Arial" w:cs="Arial"/>
      <w:b/>
      <w:bCs/>
      <w:kern w:val="32"/>
      <w:sz w:val="24"/>
      <w:szCs w:val="32"/>
    </w:rPr>
  </w:style>
  <w:style w:type="paragraph" w:customStyle="1" w:styleId="bbasepara">
    <w:name w:val="b_base_para"/>
    <w:rsid w:val="005E217E"/>
    <w:pPr>
      <w:keepLines/>
      <w:spacing w:after="80"/>
    </w:pPr>
    <w:rPr>
      <w:rFonts w:cs="Arial"/>
      <w:iCs/>
      <w:sz w:val="24"/>
      <w:szCs w:val="22"/>
    </w:rPr>
  </w:style>
  <w:style w:type="paragraph" w:customStyle="1" w:styleId="bbaseTOC">
    <w:name w:val="b_base_TOC"/>
    <w:rsid w:val="005E217E"/>
    <w:pPr>
      <w:tabs>
        <w:tab w:val="right" w:pos="8278"/>
      </w:tabs>
      <w:ind w:left="2126" w:hanging="2126"/>
    </w:pPr>
    <w:rPr>
      <w:rFonts w:ascii="Arial" w:hAnsi="Arial" w:cs="Arial"/>
      <w:noProof/>
      <w:sz w:val="24"/>
      <w:szCs w:val="22"/>
    </w:rPr>
  </w:style>
  <w:style w:type="paragraph" w:customStyle="1" w:styleId="OPCParaBase">
    <w:name w:val="OPCParaBase"/>
    <w:qFormat/>
    <w:rsid w:val="005E217E"/>
    <w:pPr>
      <w:spacing w:line="260" w:lineRule="atLeast"/>
    </w:pPr>
    <w:rPr>
      <w:sz w:val="22"/>
    </w:rPr>
  </w:style>
  <w:style w:type="paragraph" w:customStyle="1" w:styleId="h1Chap">
    <w:name w:val="h1_Chap"/>
    <w:aliases w:val="ActHead 1,c"/>
    <w:basedOn w:val="OPCParaBase"/>
    <w:next w:val="Normal"/>
    <w:qFormat/>
    <w:rsid w:val="005E217E"/>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5E217E"/>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5E217E"/>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5E217E"/>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5E217E"/>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5E21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5E21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5E21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5E217E"/>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5E217E"/>
    <w:pPr>
      <w:spacing w:line="240" w:lineRule="auto"/>
    </w:pPr>
    <w:rPr>
      <w:b/>
      <w:sz w:val="40"/>
    </w:rPr>
  </w:style>
  <w:style w:type="paragraph" w:customStyle="1" w:styleId="Actno">
    <w:name w:val="Actno"/>
    <w:basedOn w:val="ShortT"/>
    <w:next w:val="Normal"/>
    <w:qFormat/>
    <w:rsid w:val="005E217E"/>
  </w:style>
  <w:style w:type="paragraph" w:customStyle="1" w:styleId="Blocks">
    <w:name w:val="Blocks"/>
    <w:aliases w:val="bb"/>
    <w:basedOn w:val="OPCParaBase"/>
    <w:qFormat/>
    <w:rsid w:val="005E217E"/>
    <w:pPr>
      <w:spacing w:line="240" w:lineRule="auto"/>
    </w:pPr>
    <w:rPr>
      <w:sz w:val="24"/>
    </w:rPr>
  </w:style>
  <w:style w:type="paragraph" w:customStyle="1" w:styleId="BoxHeadBold">
    <w:name w:val="BoxHeadBold"/>
    <w:aliases w:val="bhb"/>
    <w:basedOn w:val="BoxText"/>
    <w:next w:val="BoxText"/>
    <w:qFormat/>
    <w:rsid w:val="005E217E"/>
    <w:rPr>
      <w:b/>
    </w:rPr>
  </w:style>
  <w:style w:type="paragraph" w:customStyle="1" w:styleId="BoxHeadItalic">
    <w:name w:val="BoxHeadItalic"/>
    <w:aliases w:val="bhi"/>
    <w:basedOn w:val="BoxText"/>
    <w:next w:val="Normal"/>
    <w:qFormat/>
    <w:rsid w:val="005E217E"/>
    <w:rPr>
      <w:i/>
    </w:rPr>
  </w:style>
  <w:style w:type="paragraph" w:customStyle="1" w:styleId="BoxList">
    <w:name w:val="BoxList"/>
    <w:aliases w:val="bl"/>
    <w:basedOn w:val="BoxText"/>
    <w:qFormat/>
    <w:rsid w:val="005E217E"/>
    <w:pPr>
      <w:ind w:left="1559" w:hanging="425"/>
    </w:pPr>
  </w:style>
  <w:style w:type="paragraph" w:customStyle="1" w:styleId="BoxNote">
    <w:name w:val="BoxNote"/>
    <w:aliases w:val="bn"/>
    <w:basedOn w:val="BoxText"/>
    <w:qFormat/>
    <w:rsid w:val="005E217E"/>
    <w:pPr>
      <w:tabs>
        <w:tab w:val="left" w:pos="1985"/>
      </w:tabs>
      <w:spacing w:before="122" w:line="198" w:lineRule="exact"/>
      <w:ind w:left="2948" w:hanging="1814"/>
    </w:pPr>
    <w:rPr>
      <w:sz w:val="18"/>
    </w:rPr>
  </w:style>
  <w:style w:type="paragraph" w:customStyle="1" w:styleId="BoxPara">
    <w:name w:val="BoxPara"/>
    <w:aliases w:val="bp"/>
    <w:basedOn w:val="BoxText"/>
    <w:qFormat/>
    <w:rsid w:val="005E217E"/>
    <w:pPr>
      <w:tabs>
        <w:tab w:val="right" w:pos="2268"/>
      </w:tabs>
      <w:ind w:left="2552" w:hanging="1418"/>
    </w:pPr>
  </w:style>
  <w:style w:type="paragraph" w:customStyle="1" w:styleId="BoxStep">
    <w:name w:val="BoxStep"/>
    <w:aliases w:val="bs"/>
    <w:basedOn w:val="BoxText"/>
    <w:qFormat/>
    <w:rsid w:val="005E217E"/>
    <w:pPr>
      <w:ind w:left="1985" w:hanging="851"/>
    </w:pPr>
  </w:style>
  <w:style w:type="table" w:customStyle="1" w:styleId="CFlag">
    <w:name w:val="CFlag"/>
    <w:basedOn w:val="TableNormal"/>
    <w:uiPriority w:val="99"/>
    <w:rsid w:val="005E217E"/>
    <w:tblPr/>
  </w:style>
  <w:style w:type="character" w:customStyle="1" w:styleId="OPCCharBase">
    <w:name w:val="OPCCharBase"/>
    <w:uiPriority w:val="1"/>
    <w:qFormat/>
    <w:rsid w:val="005E217E"/>
  </w:style>
  <w:style w:type="character" w:customStyle="1" w:styleId="CharAmPartNo">
    <w:name w:val="CharAmPartNo"/>
    <w:basedOn w:val="OPCCharBase"/>
    <w:uiPriority w:val="1"/>
    <w:qFormat/>
    <w:rsid w:val="005E217E"/>
  </w:style>
  <w:style w:type="character" w:customStyle="1" w:styleId="CharAmPartText">
    <w:name w:val="CharAmPartText"/>
    <w:basedOn w:val="OPCCharBase"/>
    <w:uiPriority w:val="1"/>
    <w:qFormat/>
    <w:rsid w:val="005E217E"/>
  </w:style>
  <w:style w:type="character" w:customStyle="1" w:styleId="CharAmSchNo">
    <w:name w:val="CharAmSchNo"/>
    <w:basedOn w:val="OPCCharBase"/>
    <w:uiPriority w:val="1"/>
    <w:qFormat/>
    <w:rsid w:val="005E217E"/>
  </w:style>
  <w:style w:type="character" w:customStyle="1" w:styleId="CharAmSchText">
    <w:name w:val="CharAmSchText"/>
    <w:basedOn w:val="OPCCharBase"/>
    <w:uiPriority w:val="1"/>
    <w:qFormat/>
    <w:rsid w:val="005E217E"/>
  </w:style>
  <w:style w:type="character" w:customStyle="1" w:styleId="CharBoldItalic">
    <w:name w:val="CharBoldItalic"/>
    <w:uiPriority w:val="1"/>
    <w:qFormat/>
    <w:rsid w:val="005E217E"/>
    <w:rPr>
      <w:b/>
      <w:i/>
    </w:rPr>
  </w:style>
  <w:style w:type="character" w:customStyle="1" w:styleId="CharChapNo">
    <w:name w:val="CharChapNo"/>
    <w:basedOn w:val="OPCCharBase"/>
    <w:qFormat/>
    <w:rsid w:val="005E217E"/>
  </w:style>
  <w:style w:type="character" w:customStyle="1" w:styleId="CharChapText">
    <w:name w:val="CharChapText"/>
    <w:basedOn w:val="OPCCharBase"/>
    <w:qFormat/>
    <w:rsid w:val="005E217E"/>
  </w:style>
  <w:style w:type="character" w:customStyle="1" w:styleId="CharDivNo">
    <w:name w:val="CharDivNo"/>
    <w:basedOn w:val="OPCCharBase"/>
    <w:qFormat/>
    <w:rsid w:val="005E217E"/>
  </w:style>
  <w:style w:type="character" w:customStyle="1" w:styleId="CharDivText">
    <w:name w:val="CharDivText"/>
    <w:basedOn w:val="OPCCharBase"/>
    <w:qFormat/>
    <w:rsid w:val="005E217E"/>
  </w:style>
  <w:style w:type="character" w:customStyle="1" w:styleId="CharItalic">
    <w:name w:val="CharItalic"/>
    <w:uiPriority w:val="1"/>
    <w:qFormat/>
    <w:rsid w:val="005E217E"/>
    <w:rPr>
      <w:i/>
    </w:rPr>
  </w:style>
  <w:style w:type="character" w:customStyle="1" w:styleId="CharPartNo">
    <w:name w:val="CharPartNo"/>
    <w:basedOn w:val="OPCCharBase"/>
    <w:qFormat/>
    <w:rsid w:val="005E217E"/>
  </w:style>
  <w:style w:type="character" w:customStyle="1" w:styleId="CharPartText">
    <w:name w:val="CharPartText"/>
    <w:basedOn w:val="OPCCharBase"/>
    <w:qFormat/>
    <w:rsid w:val="005E217E"/>
  </w:style>
  <w:style w:type="character" w:customStyle="1" w:styleId="CharSectno">
    <w:name w:val="CharSectno"/>
    <w:basedOn w:val="OPCCharBase"/>
    <w:qFormat/>
    <w:rsid w:val="005E217E"/>
  </w:style>
  <w:style w:type="character" w:customStyle="1" w:styleId="CharSubdNo">
    <w:name w:val="CharSubdNo"/>
    <w:basedOn w:val="OPCCharBase"/>
    <w:uiPriority w:val="1"/>
    <w:qFormat/>
    <w:rsid w:val="005E217E"/>
  </w:style>
  <w:style w:type="character" w:customStyle="1" w:styleId="CharSubdText">
    <w:name w:val="CharSubdText"/>
    <w:basedOn w:val="OPCCharBase"/>
    <w:uiPriority w:val="1"/>
    <w:qFormat/>
    <w:rsid w:val="005E217E"/>
  </w:style>
  <w:style w:type="character" w:customStyle="1" w:styleId="CharSubPartNoCASA">
    <w:name w:val="CharSubPartNo(CASA)"/>
    <w:basedOn w:val="OPCCharBase"/>
    <w:uiPriority w:val="1"/>
    <w:rsid w:val="005E217E"/>
  </w:style>
  <w:style w:type="character" w:customStyle="1" w:styleId="CharSubPartTextCASA">
    <w:name w:val="CharSubPartText(CASA)"/>
    <w:basedOn w:val="OPCCharBase"/>
    <w:uiPriority w:val="1"/>
    <w:rsid w:val="005E217E"/>
  </w:style>
  <w:style w:type="paragraph" w:customStyle="1" w:styleId="CompiledActNo">
    <w:name w:val="CompiledActNo"/>
    <w:basedOn w:val="OPCParaBase"/>
    <w:next w:val="Normal"/>
    <w:rsid w:val="005E217E"/>
    <w:rPr>
      <w:b/>
      <w:sz w:val="24"/>
      <w:szCs w:val="24"/>
    </w:rPr>
  </w:style>
  <w:style w:type="paragraph" w:customStyle="1" w:styleId="CompiledMadeUnder">
    <w:name w:val="CompiledMadeUnder"/>
    <w:basedOn w:val="OPCParaBase"/>
    <w:next w:val="Normal"/>
    <w:rsid w:val="005E217E"/>
    <w:rPr>
      <w:i/>
      <w:sz w:val="24"/>
      <w:szCs w:val="24"/>
    </w:rPr>
  </w:style>
  <w:style w:type="paragraph" w:customStyle="1" w:styleId="CTA-">
    <w:name w:val="CTA -"/>
    <w:basedOn w:val="OPCParaBase"/>
    <w:rsid w:val="005E217E"/>
    <w:pPr>
      <w:spacing w:before="60" w:line="240" w:lineRule="atLeast"/>
      <w:ind w:left="85" w:hanging="85"/>
    </w:pPr>
    <w:rPr>
      <w:sz w:val="20"/>
    </w:rPr>
  </w:style>
  <w:style w:type="paragraph" w:customStyle="1" w:styleId="CTA--">
    <w:name w:val="CTA --"/>
    <w:basedOn w:val="OPCParaBase"/>
    <w:next w:val="Normal"/>
    <w:rsid w:val="005E217E"/>
    <w:pPr>
      <w:spacing w:before="60" w:line="240" w:lineRule="atLeast"/>
      <w:ind w:left="142" w:hanging="142"/>
    </w:pPr>
    <w:rPr>
      <w:sz w:val="20"/>
    </w:rPr>
  </w:style>
  <w:style w:type="paragraph" w:customStyle="1" w:styleId="CTA---">
    <w:name w:val="CTA ---"/>
    <w:basedOn w:val="OPCParaBase"/>
    <w:next w:val="Normal"/>
    <w:rsid w:val="005E217E"/>
    <w:pPr>
      <w:spacing w:before="60" w:line="240" w:lineRule="atLeast"/>
      <w:ind w:left="198" w:hanging="198"/>
    </w:pPr>
    <w:rPr>
      <w:sz w:val="20"/>
    </w:rPr>
  </w:style>
  <w:style w:type="paragraph" w:customStyle="1" w:styleId="CTA----">
    <w:name w:val="CTA ----"/>
    <w:basedOn w:val="OPCParaBase"/>
    <w:next w:val="Normal"/>
    <w:rsid w:val="005E217E"/>
    <w:pPr>
      <w:spacing w:before="60" w:line="240" w:lineRule="atLeast"/>
      <w:ind w:left="255" w:hanging="255"/>
    </w:pPr>
    <w:rPr>
      <w:sz w:val="20"/>
    </w:rPr>
  </w:style>
  <w:style w:type="paragraph" w:customStyle="1" w:styleId="CTA1a">
    <w:name w:val="CTA 1(a)"/>
    <w:basedOn w:val="OPCParaBase"/>
    <w:rsid w:val="005E217E"/>
    <w:pPr>
      <w:tabs>
        <w:tab w:val="right" w:pos="414"/>
      </w:tabs>
      <w:spacing w:before="40" w:line="240" w:lineRule="atLeast"/>
      <w:ind w:left="675" w:hanging="675"/>
    </w:pPr>
    <w:rPr>
      <w:sz w:val="20"/>
    </w:rPr>
  </w:style>
  <w:style w:type="paragraph" w:customStyle="1" w:styleId="CTA1ai">
    <w:name w:val="CTA 1(a)(i)"/>
    <w:basedOn w:val="OPCParaBase"/>
    <w:rsid w:val="005E217E"/>
    <w:pPr>
      <w:tabs>
        <w:tab w:val="right" w:pos="1004"/>
      </w:tabs>
      <w:spacing w:before="40" w:line="240" w:lineRule="atLeast"/>
      <w:ind w:left="1253" w:hanging="1253"/>
    </w:pPr>
    <w:rPr>
      <w:sz w:val="20"/>
    </w:rPr>
  </w:style>
  <w:style w:type="paragraph" w:customStyle="1" w:styleId="CTA2a">
    <w:name w:val="CTA 2(a)"/>
    <w:basedOn w:val="OPCParaBase"/>
    <w:rsid w:val="005E217E"/>
    <w:pPr>
      <w:tabs>
        <w:tab w:val="right" w:pos="482"/>
      </w:tabs>
      <w:spacing w:before="40" w:line="240" w:lineRule="atLeast"/>
      <w:ind w:left="748" w:hanging="748"/>
    </w:pPr>
    <w:rPr>
      <w:sz w:val="20"/>
    </w:rPr>
  </w:style>
  <w:style w:type="paragraph" w:customStyle="1" w:styleId="CTA2ai">
    <w:name w:val="CTA 2(a)(i)"/>
    <w:basedOn w:val="OPCParaBase"/>
    <w:rsid w:val="005E217E"/>
    <w:pPr>
      <w:tabs>
        <w:tab w:val="right" w:pos="1089"/>
      </w:tabs>
      <w:spacing w:before="40" w:line="240" w:lineRule="atLeast"/>
      <w:ind w:left="1327" w:hanging="1327"/>
    </w:pPr>
    <w:rPr>
      <w:sz w:val="20"/>
    </w:rPr>
  </w:style>
  <w:style w:type="paragraph" w:customStyle="1" w:styleId="CTA3a">
    <w:name w:val="CTA 3(a)"/>
    <w:basedOn w:val="OPCParaBase"/>
    <w:rsid w:val="005E217E"/>
    <w:pPr>
      <w:tabs>
        <w:tab w:val="right" w:pos="556"/>
      </w:tabs>
      <w:spacing w:before="40" w:line="240" w:lineRule="atLeast"/>
      <w:ind w:left="805" w:hanging="805"/>
    </w:pPr>
    <w:rPr>
      <w:sz w:val="20"/>
    </w:rPr>
  </w:style>
  <w:style w:type="paragraph" w:customStyle="1" w:styleId="CTA3ai">
    <w:name w:val="CTA 3(a)(i)"/>
    <w:basedOn w:val="OPCParaBase"/>
    <w:rsid w:val="005E217E"/>
    <w:pPr>
      <w:tabs>
        <w:tab w:val="right" w:pos="1140"/>
      </w:tabs>
      <w:spacing w:before="40" w:line="240" w:lineRule="atLeast"/>
      <w:ind w:left="1361" w:hanging="1361"/>
    </w:pPr>
    <w:rPr>
      <w:sz w:val="20"/>
    </w:rPr>
  </w:style>
  <w:style w:type="paragraph" w:customStyle="1" w:styleId="CTA4a">
    <w:name w:val="CTA 4(a)"/>
    <w:basedOn w:val="OPCParaBase"/>
    <w:rsid w:val="005E217E"/>
    <w:pPr>
      <w:tabs>
        <w:tab w:val="right" w:pos="624"/>
      </w:tabs>
      <w:spacing w:before="40" w:line="240" w:lineRule="atLeast"/>
      <w:ind w:left="873" w:hanging="873"/>
    </w:pPr>
    <w:rPr>
      <w:sz w:val="20"/>
    </w:rPr>
  </w:style>
  <w:style w:type="paragraph" w:customStyle="1" w:styleId="CTA4ai">
    <w:name w:val="CTA 4(a)(i)"/>
    <w:basedOn w:val="OPCParaBase"/>
    <w:rsid w:val="005E217E"/>
    <w:pPr>
      <w:tabs>
        <w:tab w:val="right" w:pos="1213"/>
      </w:tabs>
      <w:spacing w:before="40" w:line="240" w:lineRule="atLeast"/>
      <w:ind w:left="1452" w:hanging="1452"/>
    </w:pPr>
    <w:rPr>
      <w:sz w:val="20"/>
    </w:rPr>
  </w:style>
  <w:style w:type="paragraph" w:customStyle="1" w:styleId="CTACAPS">
    <w:name w:val="CTA CAPS"/>
    <w:basedOn w:val="OPCParaBase"/>
    <w:rsid w:val="005E217E"/>
    <w:pPr>
      <w:spacing w:before="60" w:line="240" w:lineRule="atLeast"/>
    </w:pPr>
    <w:rPr>
      <w:sz w:val="20"/>
    </w:rPr>
  </w:style>
  <w:style w:type="paragraph" w:customStyle="1" w:styleId="CTAright">
    <w:name w:val="CTA right"/>
    <w:basedOn w:val="OPCParaBase"/>
    <w:rsid w:val="005E217E"/>
    <w:pPr>
      <w:spacing w:before="60" w:line="240" w:lineRule="auto"/>
      <w:jc w:val="right"/>
    </w:pPr>
    <w:rPr>
      <w:sz w:val="20"/>
    </w:rPr>
  </w:style>
  <w:style w:type="paragraph" w:customStyle="1" w:styleId="tDefn">
    <w:name w:val="t_Defn"/>
    <w:aliases w:val="Definition,dd"/>
    <w:basedOn w:val="OPCParaBase"/>
    <w:uiPriority w:val="99"/>
    <w:rsid w:val="005E217E"/>
    <w:pPr>
      <w:spacing w:before="180" w:line="240" w:lineRule="auto"/>
      <w:ind w:left="1134"/>
    </w:pPr>
  </w:style>
  <w:style w:type="paragraph" w:customStyle="1" w:styleId="DivisionMigration">
    <w:name w:val="DivisionMigration"/>
    <w:aliases w:val="dm"/>
    <w:basedOn w:val="OPCParaBase"/>
    <w:next w:val="Normal"/>
    <w:rsid w:val="005E217E"/>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5E21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21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E21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217E"/>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5E217E"/>
    <w:pPr>
      <w:keepNext/>
      <w:spacing w:before="120" w:line="240" w:lineRule="auto"/>
      <w:outlineLvl w:val="4"/>
    </w:pPr>
    <w:rPr>
      <w:b/>
      <w:szCs w:val="24"/>
    </w:rPr>
  </w:style>
  <w:style w:type="paragraph" w:customStyle="1" w:styleId="ENotesText">
    <w:name w:val="ENotesText"/>
    <w:aliases w:val="Ent"/>
    <w:basedOn w:val="OPCParaBase"/>
    <w:next w:val="Normal"/>
    <w:rsid w:val="005E217E"/>
    <w:pPr>
      <w:spacing w:before="120"/>
    </w:pPr>
  </w:style>
  <w:style w:type="paragraph" w:customStyle="1" w:styleId="ENoteTTi">
    <w:name w:val="ENoteTTi"/>
    <w:aliases w:val="entti"/>
    <w:basedOn w:val="OPCParaBase"/>
    <w:rsid w:val="005E217E"/>
    <w:pPr>
      <w:keepNext/>
      <w:spacing w:before="60" w:line="240" w:lineRule="atLeast"/>
      <w:ind w:left="170"/>
    </w:pPr>
    <w:rPr>
      <w:sz w:val="16"/>
    </w:rPr>
  </w:style>
  <w:style w:type="paragraph" w:customStyle="1" w:styleId="ENoteTTIndentHeading">
    <w:name w:val="ENoteTTIndentHeading"/>
    <w:aliases w:val="enTTHi"/>
    <w:basedOn w:val="OPCParaBase"/>
    <w:rsid w:val="005E217E"/>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5E217E"/>
    <w:pPr>
      <w:keepNext/>
      <w:spacing w:before="60" w:line="240" w:lineRule="atLeast"/>
      <w:ind w:left="340"/>
    </w:pPr>
    <w:rPr>
      <w:b/>
      <w:sz w:val="16"/>
    </w:rPr>
  </w:style>
  <w:style w:type="paragraph" w:customStyle="1" w:styleId="ENoteTTiSub">
    <w:name w:val="ENoteTTiSub"/>
    <w:aliases w:val="enttis"/>
    <w:basedOn w:val="OPCParaBase"/>
    <w:rsid w:val="005E217E"/>
    <w:pPr>
      <w:keepNext/>
      <w:spacing w:before="60" w:line="240" w:lineRule="atLeast"/>
      <w:ind w:left="340"/>
    </w:pPr>
    <w:rPr>
      <w:sz w:val="16"/>
    </w:rPr>
  </w:style>
  <w:style w:type="paragraph" w:customStyle="1" w:styleId="FileName">
    <w:name w:val="FileName"/>
    <w:basedOn w:val="Normal"/>
    <w:rsid w:val="005E217E"/>
  </w:style>
  <w:style w:type="paragraph" w:customStyle="1" w:styleId="Formula">
    <w:name w:val="Formula"/>
    <w:basedOn w:val="OPCParaBase"/>
    <w:rsid w:val="005E217E"/>
    <w:pPr>
      <w:spacing w:line="240" w:lineRule="auto"/>
      <w:ind w:left="1134"/>
    </w:pPr>
    <w:rPr>
      <w:sz w:val="20"/>
    </w:rPr>
  </w:style>
  <w:style w:type="paragraph" w:customStyle="1" w:styleId="FreeForm">
    <w:name w:val="FreeForm"/>
    <w:rsid w:val="005E217E"/>
    <w:rPr>
      <w:rFonts w:ascii="Arial" w:eastAsia="Calibri" w:hAnsi="Arial"/>
      <w:sz w:val="22"/>
      <w:lang w:eastAsia="en-US"/>
    </w:rPr>
  </w:style>
  <w:style w:type="paragraph" w:customStyle="1" w:styleId="House">
    <w:name w:val="House"/>
    <w:basedOn w:val="OPCParaBase"/>
    <w:rsid w:val="005E217E"/>
    <w:pPr>
      <w:spacing w:line="240" w:lineRule="auto"/>
    </w:pPr>
    <w:rPr>
      <w:sz w:val="28"/>
    </w:rPr>
  </w:style>
  <w:style w:type="character" w:styleId="Hyperlink">
    <w:name w:val="Hyperlink"/>
    <w:uiPriority w:val="99"/>
    <w:unhideWhenUsed/>
    <w:rsid w:val="005E217E"/>
    <w:rPr>
      <w:color w:val="0000FF"/>
      <w:u w:val="single"/>
    </w:rPr>
  </w:style>
  <w:style w:type="paragraph" w:customStyle="1" w:styleId="InstNo">
    <w:name w:val="InstNo"/>
    <w:basedOn w:val="OPCParaBase"/>
    <w:next w:val="Normal"/>
    <w:rsid w:val="005E217E"/>
    <w:rPr>
      <w:b/>
      <w:sz w:val="28"/>
      <w:szCs w:val="32"/>
    </w:rPr>
  </w:style>
  <w:style w:type="paragraph" w:customStyle="1" w:styleId="Item">
    <w:name w:val="Item"/>
    <w:aliases w:val="i"/>
    <w:basedOn w:val="OPCParaBase"/>
    <w:next w:val="Normal"/>
    <w:rsid w:val="005E217E"/>
    <w:pPr>
      <w:keepLines/>
      <w:spacing w:before="80" w:line="240" w:lineRule="auto"/>
      <w:ind w:left="709"/>
    </w:pPr>
  </w:style>
  <w:style w:type="paragraph" w:customStyle="1" w:styleId="ItemHead">
    <w:name w:val="ItemHead"/>
    <w:aliases w:val="ih"/>
    <w:basedOn w:val="OPCParaBase"/>
    <w:next w:val="Item"/>
    <w:rsid w:val="005E217E"/>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5E217E"/>
    <w:rPr>
      <w:i/>
      <w:sz w:val="32"/>
      <w:szCs w:val="32"/>
    </w:rPr>
  </w:style>
  <w:style w:type="character" w:styleId="LineNumber">
    <w:name w:val="line number"/>
    <w:uiPriority w:val="99"/>
    <w:unhideWhenUsed/>
    <w:rsid w:val="005E217E"/>
    <w:rPr>
      <w:sz w:val="16"/>
    </w:rPr>
  </w:style>
  <w:style w:type="paragraph" w:customStyle="1" w:styleId="LongT">
    <w:name w:val="LongT"/>
    <w:basedOn w:val="OPCParaBase"/>
    <w:rsid w:val="005E217E"/>
    <w:pPr>
      <w:spacing w:line="240" w:lineRule="auto"/>
    </w:pPr>
    <w:rPr>
      <w:b/>
      <w:sz w:val="32"/>
    </w:rPr>
  </w:style>
  <w:style w:type="paragraph" w:customStyle="1" w:styleId="MadeunderText">
    <w:name w:val="MadeunderText"/>
    <w:basedOn w:val="OPCParaBase"/>
    <w:next w:val="CompiledMadeUnder"/>
    <w:rsid w:val="005E217E"/>
    <w:pPr>
      <w:spacing w:before="240"/>
    </w:pPr>
    <w:rPr>
      <w:sz w:val="24"/>
      <w:szCs w:val="24"/>
    </w:rPr>
  </w:style>
  <w:style w:type="paragraph" w:customStyle="1" w:styleId="notedraft">
    <w:name w:val="note(draft)"/>
    <w:aliases w:val="nd"/>
    <w:basedOn w:val="OPCParaBase"/>
    <w:rsid w:val="005E217E"/>
    <w:pPr>
      <w:spacing w:before="240" w:line="240" w:lineRule="auto"/>
      <w:ind w:left="284" w:hanging="284"/>
    </w:pPr>
    <w:rPr>
      <w:i/>
      <w:sz w:val="24"/>
    </w:rPr>
  </w:style>
  <w:style w:type="paragraph" w:customStyle="1" w:styleId="ntoHeading">
    <w:name w:val="n_to_Heading"/>
    <w:aliases w:val="nm,note(margin)"/>
    <w:basedOn w:val="OPCParaBase"/>
    <w:rsid w:val="005E217E"/>
    <w:pPr>
      <w:tabs>
        <w:tab w:val="left" w:pos="709"/>
      </w:tabs>
      <w:spacing w:before="120" w:line="240" w:lineRule="auto"/>
      <w:ind w:left="709" w:hanging="709"/>
    </w:pPr>
    <w:rPr>
      <w:sz w:val="18"/>
    </w:rPr>
  </w:style>
  <w:style w:type="paragraph" w:customStyle="1" w:styleId="nPara">
    <w:name w:val="n_Para"/>
    <w:aliases w:val="na"/>
    <w:basedOn w:val="OPCParaBase"/>
    <w:rsid w:val="005E217E"/>
    <w:pPr>
      <w:spacing w:before="40" w:line="240" w:lineRule="auto"/>
      <w:ind w:left="2268" w:hanging="567"/>
    </w:pPr>
    <w:rPr>
      <w:sz w:val="18"/>
    </w:rPr>
  </w:style>
  <w:style w:type="paragraph" w:customStyle="1" w:styleId="noteParlAmend">
    <w:name w:val="note(ParlAmend)"/>
    <w:aliases w:val="npp"/>
    <w:basedOn w:val="OPCParaBase"/>
    <w:next w:val="Normal"/>
    <w:rsid w:val="005E217E"/>
    <w:pPr>
      <w:spacing w:line="240" w:lineRule="auto"/>
      <w:jc w:val="right"/>
    </w:pPr>
    <w:rPr>
      <w:rFonts w:ascii="Arial" w:hAnsi="Arial"/>
      <w:b/>
      <w:i/>
    </w:rPr>
  </w:style>
  <w:style w:type="paragraph" w:customStyle="1" w:styleId="nMain">
    <w:name w:val="n_Main"/>
    <w:aliases w:val="n,note(text)"/>
    <w:basedOn w:val="OPCParaBase"/>
    <w:qFormat/>
    <w:rsid w:val="005E217E"/>
    <w:pPr>
      <w:spacing w:before="120" w:line="240" w:lineRule="auto"/>
      <w:ind w:left="1985" w:hanging="851"/>
    </w:pPr>
    <w:rPr>
      <w:sz w:val="18"/>
    </w:rPr>
  </w:style>
  <w:style w:type="paragraph" w:customStyle="1" w:styleId="NotesHeading1">
    <w:name w:val="NotesHeading 1"/>
    <w:basedOn w:val="OPCParaBase"/>
    <w:next w:val="Normal"/>
    <w:rsid w:val="005E217E"/>
    <w:pPr>
      <w:outlineLvl w:val="0"/>
    </w:pPr>
    <w:rPr>
      <w:b/>
      <w:sz w:val="28"/>
      <w:szCs w:val="28"/>
    </w:rPr>
  </w:style>
  <w:style w:type="paragraph" w:customStyle="1" w:styleId="NotesHeading2">
    <w:name w:val="NotesHeading 2"/>
    <w:basedOn w:val="OPCParaBase"/>
    <w:next w:val="Normal"/>
    <w:rsid w:val="005E217E"/>
    <w:rPr>
      <w:b/>
      <w:sz w:val="28"/>
      <w:szCs w:val="28"/>
    </w:rPr>
  </w:style>
  <w:style w:type="paragraph" w:customStyle="1" w:styleId="noteToPara">
    <w:name w:val="noteToPara"/>
    <w:aliases w:val="ntp"/>
    <w:basedOn w:val="OPCParaBase"/>
    <w:rsid w:val="005E217E"/>
    <w:pPr>
      <w:spacing w:before="122" w:line="198" w:lineRule="exact"/>
      <w:ind w:left="2353" w:hanging="709"/>
    </w:pPr>
    <w:rPr>
      <w:sz w:val="18"/>
    </w:rPr>
  </w:style>
  <w:style w:type="paragraph" w:customStyle="1" w:styleId="NoteToSubpara">
    <w:name w:val="NoteToSubpara"/>
    <w:aliases w:val="nts"/>
    <w:basedOn w:val="OPCParaBase"/>
    <w:rsid w:val="005E217E"/>
    <w:pPr>
      <w:spacing w:before="40" w:line="198" w:lineRule="exact"/>
      <w:ind w:left="2835" w:hanging="709"/>
    </w:pPr>
    <w:rPr>
      <w:sz w:val="18"/>
    </w:rPr>
  </w:style>
  <w:style w:type="paragraph" w:customStyle="1" w:styleId="Page1">
    <w:name w:val="Page1"/>
    <w:basedOn w:val="OPCParaBase"/>
    <w:rsid w:val="005E217E"/>
    <w:pPr>
      <w:spacing w:before="5600" w:line="240" w:lineRule="auto"/>
    </w:pPr>
    <w:rPr>
      <w:b/>
      <w:sz w:val="32"/>
    </w:rPr>
  </w:style>
  <w:style w:type="paragraph" w:customStyle="1" w:styleId="PageBreak">
    <w:name w:val="PageBreak"/>
    <w:aliases w:val="pb"/>
    <w:basedOn w:val="OPCParaBase"/>
    <w:rsid w:val="005E217E"/>
    <w:pPr>
      <w:spacing w:line="240" w:lineRule="auto"/>
    </w:pPr>
    <w:rPr>
      <w:sz w:val="20"/>
    </w:rPr>
  </w:style>
  <w:style w:type="paragraph" w:customStyle="1" w:styleId="tSubpara">
    <w:name w:val="t_Subpara"/>
    <w:aliases w:val="paragraph(sub)"/>
    <w:basedOn w:val="OPCParaBase"/>
    <w:rsid w:val="005E217E"/>
    <w:pPr>
      <w:tabs>
        <w:tab w:val="right" w:pos="1985"/>
      </w:tabs>
      <w:spacing w:before="40" w:line="240" w:lineRule="auto"/>
      <w:ind w:left="2098" w:hanging="2098"/>
    </w:pPr>
  </w:style>
  <w:style w:type="paragraph" w:customStyle="1" w:styleId="tSubsub">
    <w:name w:val="t_Subsub"/>
    <w:aliases w:val="paragraph(sub-sub)"/>
    <w:basedOn w:val="OPCParaBase"/>
    <w:rsid w:val="005E217E"/>
    <w:pPr>
      <w:tabs>
        <w:tab w:val="right" w:pos="2722"/>
      </w:tabs>
      <w:spacing w:before="40" w:line="240" w:lineRule="auto"/>
      <w:ind w:left="2835" w:hanging="2835"/>
    </w:pPr>
  </w:style>
  <w:style w:type="paragraph" w:customStyle="1" w:styleId="Paragraphsub-sub-sub">
    <w:name w:val="Paragraph(sub-sub-sub)"/>
    <w:aliases w:val="aaaa"/>
    <w:basedOn w:val="OPCParaBase"/>
    <w:rsid w:val="005E217E"/>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5E217E"/>
    <w:pPr>
      <w:tabs>
        <w:tab w:val="right" w:pos="1531"/>
      </w:tabs>
      <w:spacing w:before="40" w:line="240" w:lineRule="auto"/>
      <w:ind w:left="1644" w:hanging="1644"/>
    </w:pPr>
  </w:style>
  <w:style w:type="paragraph" w:customStyle="1" w:styleId="ParlAmend">
    <w:name w:val="ParlAmend"/>
    <w:aliases w:val="pp"/>
    <w:basedOn w:val="OPCParaBase"/>
    <w:rsid w:val="005E217E"/>
    <w:pPr>
      <w:spacing w:before="240" w:line="240" w:lineRule="atLeast"/>
      <w:ind w:hanging="567"/>
    </w:pPr>
    <w:rPr>
      <w:sz w:val="24"/>
    </w:rPr>
  </w:style>
  <w:style w:type="paragraph" w:customStyle="1" w:styleId="Penalty">
    <w:name w:val="Penalty"/>
    <w:basedOn w:val="OPCParaBase"/>
    <w:rsid w:val="005E217E"/>
    <w:pPr>
      <w:tabs>
        <w:tab w:val="left" w:pos="2977"/>
      </w:tabs>
      <w:spacing w:before="180" w:line="240" w:lineRule="auto"/>
      <w:ind w:left="1985" w:hanging="851"/>
    </w:pPr>
  </w:style>
  <w:style w:type="paragraph" w:customStyle="1" w:styleId="Portfolio">
    <w:name w:val="Portfolio"/>
    <w:basedOn w:val="OPCParaBase"/>
    <w:rsid w:val="005E217E"/>
    <w:pPr>
      <w:spacing w:line="240" w:lineRule="auto"/>
    </w:pPr>
    <w:rPr>
      <w:i/>
      <w:sz w:val="20"/>
    </w:rPr>
  </w:style>
  <w:style w:type="paragraph" w:customStyle="1" w:styleId="Preamble">
    <w:name w:val="Preamble"/>
    <w:basedOn w:val="OPCParaBase"/>
    <w:next w:val="Normal"/>
    <w:rsid w:val="005E21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217E"/>
    <w:pPr>
      <w:spacing w:line="240" w:lineRule="auto"/>
    </w:pPr>
    <w:rPr>
      <w:i/>
      <w:sz w:val="20"/>
    </w:rPr>
  </w:style>
  <w:style w:type="paragraph" w:customStyle="1" w:styleId="Session">
    <w:name w:val="Session"/>
    <w:basedOn w:val="OPCParaBase"/>
    <w:rsid w:val="005E217E"/>
    <w:pPr>
      <w:spacing w:line="240" w:lineRule="auto"/>
    </w:pPr>
    <w:rPr>
      <w:sz w:val="28"/>
    </w:rPr>
  </w:style>
  <w:style w:type="paragraph" w:customStyle="1" w:styleId="SignCoverPageEnd">
    <w:name w:val="SignCoverPageEnd"/>
    <w:basedOn w:val="OPCParaBase"/>
    <w:next w:val="Normal"/>
    <w:rsid w:val="005E217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E217E"/>
    <w:pPr>
      <w:pBdr>
        <w:top w:val="single" w:sz="4" w:space="1" w:color="auto"/>
      </w:pBdr>
      <w:spacing w:before="360"/>
      <w:ind w:right="397"/>
      <w:jc w:val="both"/>
    </w:pPr>
  </w:style>
  <w:style w:type="paragraph" w:customStyle="1" w:styleId="SOText">
    <w:name w:val="SO Text"/>
    <w:aliases w:val="sot"/>
    <w:rsid w:val="005E217E"/>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5E217E"/>
    <w:pPr>
      <w:ind w:left="1559" w:hanging="425"/>
    </w:pPr>
  </w:style>
  <w:style w:type="paragraph" w:customStyle="1" w:styleId="SOTextNote">
    <w:name w:val="SO TextNote"/>
    <w:aliases w:val="sont"/>
    <w:basedOn w:val="SOText"/>
    <w:qFormat/>
    <w:rsid w:val="005E217E"/>
    <w:pPr>
      <w:spacing w:before="122" w:line="198" w:lineRule="exact"/>
      <w:ind w:left="1843" w:hanging="709"/>
    </w:pPr>
    <w:rPr>
      <w:sz w:val="18"/>
    </w:rPr>
  </w:style>
  <w:style w:type="paragraph" w:customStyle="1" w:styleId="SOBulletNote">
    <w:name w:val="SO BulletNote"/>
    <w:aliases w:val="sonb"/>
    <w:basedOn w:val="SOTextNote"/>
    <w:qFormat/>
    <w:rsid w:val="005E217E"/>
    <w:pPr>
      <w:tabs>
        <w:tab w:val="left" w:pos="1560"/>
      </w:tabs>
      <w:ind w:left="2268" w:hanging="1134"/>
    </w:pPr>
  </w:style>
  <w:style w:type="paragraph" w:customStyle="1" w:styleId="SOHeadBold">
    <w:name w:val="SO HeadBold"/>
    <w:aliases w:val="sohb"/>
    <w:basedOn w:val="SOText"/>
    <w:next w:val="SOText"/>
    <w:qFormat/>
    <w:rsid w:val="005E217E"/>
    <w:rPr>
      <w:b/>
    </w:rPr>
  </w:style>
  <w:style w:type="paragraph" w:customStyle="1" w:styleId="SOHeadItalic">
    <w:name w:val="SO HeadItalic"/>
    <w:aliases w:val="sohi"/>
    <w:basedOn w:val="SOText"/>
    <w:next w:val="SOText"/>
    <w:qFormat/>
    <w:rsid w:val="005E217E"/>
    <w:rPr>
      <w:i/>
    </w:rPr>
  </w:style>
  <w:style w:type="paragraph" w:customStyle="1" w:styleId="SOPara">
    <w:name w:val="SO Para"/>
    <w:aliases w:val="soa"/>
    <w:basedOn w:val="SOText"/>
    <w:qFormat/>
    <w:rsid w:val="005E217E"/>
    <w:pPr>
      <w:tabs>
        <w:tab w:val="right" w:pos="1786"/>
      </w:tabs>
      <w:spacing w:before="40"/>
      <w:ind w:left="2070" w:hanging="936"/>
    </w:pPr>
  </w:style>
  <w:style w:type="paragraph" w:customStyle="1" w:styleId="SOText2">
    <w:name w:val="SO Text2"/>
    <w:aliases w:val="sot2"/>
    <w:basedOn w:val="Normal"/>
    <w:next w:val="SOText"/>
    <w:rsid w:val="005E217E"/>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5E217E"/>
    <w:pPr>
      <w:spacing w:line="240" w:lineRule="auto"/>
    </w:pPr>
    <w:rPr>
      <w:i/>
    </w:rPr>
  </w:style>
  <w:style w:type="paragraph" w:customStyle="1" w:styleId="SubDivisionMigration">
    <w:name w:val="SubDivisionMigration"/>
    <w:aliases w:val="sdm"/>
    <w:basedOn w:val="OPCParaBase"/>
    <w:rsid w:val="005E217E"/>
    <w:pPr>
      <w:keepNext/>
      <w:keepLines/>
      <w:spacing w:before="220" w:line="240" w:lineRule="auto"/>
      <w:ind w:left="1134" w:hanging="1134"/>
    </w:pPr>
    <w:rPr>
      <w:b/>
      <w:sz w:val="26"/>
    </w:rPr>
  </w:style>
  <w:style w:type="paragraph" w:customStyle="1" w:styleId="Subitem">
    <w:name w:val="Subitem"/>
    <w:aliases w:val="iss"/>
    <w:basedOn w:val="OPCParaBase"/>
    <w:rsid w:val="005E217E"/>
    <w:pPr>
      <w:spacing w:before="180" w:line="240" w:lineRule="auto"/>
      <w:ind w:left="709" w:hanging="709"/>
    </w:pPr>
  </w:style>
  <w:style w:type="paragraph" w:customStyle="1" w:styleId="SubitemHead">
    <w:name w:val="SubitemHead"/>
    <w:aliases w:val="issh"/>
    <w:basedOn w:val="OPCParaBase"/>
    <w:rsid w:val="005E217E"/>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5E217E"/>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5E217E"/>
    <w:pPr>
      <w:tabs>
        <w:tab w:val="right" w:pos="1021"/>
      </w:tabs>
      <w:spacing w:before="180" w:line="240" w:lineRule="auto"/>
      <w:ind w:left="1134" w:hanging="1134"/>
    </w:pPr>
  </w:style>
  <w:style w:type="paragraph" w:customStyle="1" w:styleId="subsection2">
    <w:name w:val="subsection2"/>
    <w:aliases w:val="ss2"/>
    <w:basedOn w:val="OPCParaBase"/>
    <w:next w:val="tMain"/>
    <w:rsid w:val="005E217E"/>
    <w:pPr>
      <w:spacing w:before="40" w:line="240" w:lineRule="auto"/>
      <w:ind w:left="1134"/>
    </w:pPr>
  </w:style>
  <w:style w:type="paragraph" w:customStyle="1" w:styleId="h6Subsec">
    <w:name w:val="h6_Subsec"/>
    <w:aliases w:val="SubsectionHead"/>
    <w:basedOn w:val="OPCParaBase"/>
    <w:next w:val="tMain"/>
    <w:rsid w:val="005E217E"/>
    <w:pPr>
      <w:keepNext/>
      <w:keepLines/>
      <w:spacing w:before="240" w:line="240" w:lineRule="auto"/>
      <w:ind w:left="1134"/>
    </w:pPr>
    <w:rPr>
      <w:i/>
    </w:rPr>
  </w:style>
  <w:style w:type="table" w:styleId="TableGrid">
    <w:name w:val="Table Grid"/>
    <w:basedOn w:val="TableNormal"/>
    <w:uiPriority w:val="59"/>
    <w:rsid w:val="005E217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5E217E"/>
    <w:pPr>
      <w:spacing w:before="60" w:line="240" w:lineRule="auto"/>
      <w:ind w:left="284" w:hanging="284"/>
    </w:pPr>
    <w:rPr>
      <w:sz w:val="20"/>
    </w:rPr>
  </w:style>
  <w:style w:type="paragraph" w:customStyle="1" w:styleId="TableAA">
    <w:name w:val="Table(AA)"/>
    <w:aliases w:val="taaa"/>
    <w:basedOn w:val="OPCParaBase"/>
    <w:rsid w:val="005E21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217E"/>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5E217E"/>
    <w:pPr>
      <w:spacing w:before="60" w:line="240" w:lineRule="auto"/>
    </w:pPr>
    <w:rPr>
      <w:rFonts w:cs="Arial"/>
      <w:sz w:val="20"/>
      <w:szCs w:val="22"/>
    </w:rPr>
  </w:style>
  <w:style w:type="paragraph" w:customStyle="1" w:styleId="TLPBoxTextnote">
    <w:name w:val="TLPBoxText(note"/>
    <w:aliases w:val="right)"/>
    <w:basedOn w:val="OPCParaBase"/>
    <w:rsid w:val="005E21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217E"/>
    <w:pPr>
      <w:spacing w:before="60" w:line="198" w:lineRule="exact"/>
    </w:pPr>
    <w:rPr>
      <w:sz w:val="18"/>
    </w:rPr>
  </w:style>
  <w:style w:type="paragraph" w:customStyle="1" w:styleId="TLPnoteright">
    <w:name w:val="TLPnote(right)"/>
    <w:aliases w:val="nr"/>
    <w:basedOn w:val="OPCParaBase"/>
    <w:rsid w:val="005E217E"/>
    <w:pPr>
      <w:spacing w:before="122" w:line="198" w:lineRule="exact"/>
      <w:ind w:left="1985" w:hanging="851"/>
      <w:jc w:val="right"/>
    </w:pPr>
    <w:rPr>
      <w:sz w:val="18"/>
    </w:rPr>
  </w:style>
  <w:style w:type="paragraph" w:customStyle="1" w:styleId="TLPTableBullet">
    <w:name w:val="TLPTableBullet"/>
    <w:aliases w:val="ttb"/>
    <w:basedOn w:val="OPCParaBase"/>
    <w:rsid w:val="005E217E"/>
    <w:pPr>
      <w:spacing w:line="240" w:lineRule="exact"/>
      <w:ind w:left="284" w:hanging="284"/>
    </w:pPr>
    <w:rPr>
      <w:sz w:val="20"/>
    </w:rPr>
  </w:style>
  <w:style w:type="paragraph" w:customStyle="1" w:styleId="TofSectsGroupHeading">
    <w:name w:val="TofSects(GroupHeading)"/>
    <w:basedOn w:val="OPCParaBase"/>
    <w:next w:val="Normal"/>
    <w:rsid w:val="005E217E"/>
    <w:pPr>
      <w:keepLines/>
      <w:spacing w:before="240" w:after="120" w:line="240" w:lineRule="auto"/>
      <w:ind w:left="794"/>
    </w:pPr>
    <w:rPr>
      <w:b/>
      <w:kern w:val="28"/>
      <w:sz w:val="20"/>
    </w:rPr>
  </w:style>
  <w:style w:type="paragraph" w:customStyle="1" w:styleId="TofSectsHeading">
    <w:name w:val="TofSects(Heading)"/>
    <w:basedOn w:val="OPCParaBase"/>
    <w:rsid w:val="005E217E"/>
    <w:pPr>
      <w:spacing w:before="240" w:after="120" w:line="240" w:lineRule="auto"/>
    </w:pPr>
    <w:rPr>
      <w:b/>
      <w:sz w:val="24"/>
    </w:rPr>
  </w:style>
  <w:style w:type="paragraph" w:customStyle="1" w:styleId="TofSectsSection">
    <w:name w:val="TofSects(Section)"/>
    <w:basedOn w:val="OPCParaBase"/>
    <w:rsid w:val="005E217E"/>
    <w:pPr>
      <w:keepLines/>
      <w:spacing w:before="40" w:line="240" w:lineRule="auto"/>
      <w:ind w:left="1588" w:hanging="794"/>
    </w:pPr>
    <w:rPr>
      <w:kern w:val="28"/>
      <w:sz w:val="18"/>
    </w:rPr>
  </w:style>
  <w:style w:type="paragraph" w:customStyle="1" w:styleId="TofSectsSubdiv">
    <w:name w:val="TofSects(Subdiv)"/>
    <w:basedOn w:val="OPCParaBase"/>
    <w:rsid w:val="005E217E"/>
    <w:pPr>
      <w:keepLines/>
      <w:spacing w:before="80" w:line="240" w:lineRule="auto"/>
      <w:ind w:left="1588" w:hanging="794"/>
    </w:pPr>
    <w:rPr>
      <w:kern w:val="28"/>
    </w:rPr>
  </w:style>
  <w:style w:type="paragraph" w:customStyle="1" w:styleId="WRStyle">
    <w:name w:val="WR Style"/>
    <w:aliases w:val="WR"/>
    <w:basedOn w:val="OPCParaBase"/>
    <w:rsid w:val="005E217E"/>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5E217E"/>
  </w:style>
  <w:style w:type="paragraph" w:styleId="BlockText">
    <w:name w:val="Block Text"/>
    <w:basedOn w:val="Normal"/>
    <w:uiPriority w:val="99"/>
    <w:unhideWhenUsed/>
    <w:rsid w:val="005E21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5E217E"/>
    <w:pPr>
      <w:spacing w:after="120"/>
    </w:pPr>
  </w:style>
  <w:style w:type="character" w:customStyle="1" w:styleId="BodyTextChar">
    <w:name w:val="Body Text Char"/>
    <w:basedOn w:val="DefaultParagraphFont"/>
    <w:link w:val="BodyText"/>
    <w:uiPriority w:val="99"/>
    <w:rsid w:val="005E217E"/>
    <w:rPr>
      <w:rFonts w:eastAsia="Calibri"/>
      <w:sz w:val="22"/>
      <w:lang w:eastAsia="en-US"/>
    </w:rPr>
  </w:style>
  <w:style w:type="paragraph" w:styleId="BodyText2">
    <w:name w:val="Body Text 2"/>
    <w:basedOn w:val="Normal"/>
    <w:link w:val="BodyText2Char"/>
    <w:uiPriority w:val="99"/>
    <w:unhideWhenUsed/>
    <w:rsid w:val="005E217E"/>
    <w:pPr>
      <w:spacing w:after="120" w:line="480" w:lineRule="auto"/>
    </w:pPr>
  </w:style>
  <w:style w:type="character" w:customStyle="1" w:styleId="BodyText2Char">
    <w:name w:val="Body Text 2 Char"/>
    <w:basedOn w:val="DefaultParagraphFont"/>
    <w:link w:val="BodyText2"/>
    <w:uiPriority w:val="99"/>
    <w:rsid w:val="005E217E"/>
    <w:rPr>
      <w:rFonts w:eastAsia="Calibri"/>
      <w:sz w:val="22"/>
      <w:lang w:eastAsia="en-US"/>
    </w:rPr>
  </w:style>
  <w:style w:type="paragraph" w:styleId="BodyText3">
    <w:name w:val="Body Text 3"/>
    <w:basedOn w:val="Normal"/>
    <w:link w:val="BodyText3Char"/>
    <w:uiPriority w:val="99"/>
    <w:unhideWhenUsed/>
    <w:rsid w:val="005E217E"/>
    <w:pPr>
      <w:spacing w:after="120"/>
    </w:pPr>
    <w:rPr>
      <w:sz w:val="16"/>
      <w:szCs w:val="16"/>
    </w:rPr>
  </w:style>
  <w:style w:type="character" w:customStyle="1" w:styleId="BodyText3Char">
    <w:name w:val="Body Text 3 Char"/>
    <w:basedOn w:val="DefaultParagraphFont"/>
    <w:link w:val="BodyText3"/>
    <w:uiPriority w:val="99"/>
    <w:rsid w:val="005E217E"/>
    <w:rPr>
      <w:rFonts w:eastAsia="Calibri"/>
      <w:sz w:val="16"/>
      <w:szCs w:val="16"/>
      <w:lang w:eastAsia="en-US"/>
    </w:rPr>
  </w:style>
  <w:style w:type="paragraph" w:styleId="BodyTextFirstIndent">
    <w:name w:val="Body Text First Indent"/>
    <w:basedOn w:val="BodyText"/>
    <w:link w:val="BodyTextFirstIndentChar"/>
    <w:uiPriority w:val="99"/>
    <w:rsid w:val="005E217E"/>
    <w:pPr>
      <w:spacing w:after="0"/>
      <w:ind w:firstLine="360"/>
    </w:pPr>
  </w:style>
  <w:style w:type="character" w:customStyle="1" w:styleId="BodyTextFirstIndentChar">
    <w:name w:val="Body Text First Indent Char"/>
    <w:basedOn w:val="BodyTextChar"/>
    <w:link w:val="BodyTextFirstIndent"/>
    <w:uiPriority w:val="99"/>
    <w:rsid w:val="005E217E"/>
    <w:rPr>
      <w:rFonts w:eastAsia="Calibri"/>
      <w:sz w:val="22"/>
      <w:lang w:eastAsia="en-US"/>
    </w:rPr>
  </w:style>
  <w:style w:type="paragraph" w:styleId="BodyTextIndent">
    <w:name w:val="Body Text Indent"/>
    <w:basedOn w:val="Normal"/>
    <w:link w:val="BodyTextIndentChar"/>
    <w:uiPriority w:val="99"/>
    <w:unhideWhenUsed/>
    <w:rsid w:val="005E217E"/>
    <w:pPr>
      <w:spacing w:after="120"/>
      <w:ind w:left="283"/>
    </w:pPr>
  </w:style>
  <w:style w:type="character" w:customStyle="1" w:styleId="BodyTextIndentChar">
    <w:name w:val="Body Text Indent Char"/>
    <w:basedOn w:val="DefaultParagraphFont"/>
    <w:link w:val="BodyTextIndent"/>
    <w:uiPriority w:val="99"/>
    <w:rsid w:val="005E217E"/>
    <w:rPr>
      <w:rFonts w:eastAsia="Calibri"/>
      <w:sz w:val="22"/>
      <w:lang w:eastAsia="en-US"/>
    </w:rPr>
  </w:style>
  <w:style w:type="paragraph" w:styleId="BodyTextFirstIndent2">
    <w:name w:val="Body Text First Indent 2"/>
    <w:basedOn w:val="BodyTextIndent"/>
    <w:link w:val="BodyTextFirstIndent2Char"/>
    <w:uiPriority w:val="99"/>
    <w:unhideWhenUsed/>
    <w:rsid w:val="005E217E"/>
    <w:pPr>
      <w:spacing w:after="0"/>
      <w:ind w:left="360" w:firstLine="360"/>
    </w:pPr>
  </w:style>
  <w:style w:type="character" w:customStyle="1" w:styleId="BodyTextFirstIndent2Char">
    <w:name w:val="Body Text First Indent 2 Char"/>
    <w:basedOn w:val="BodyTextIndentChar"/>
    <w:link w:val="BodyTextFirstIndent2"/>
    <w:uiPriority w:val="99"/>
    <w:rsid w:val="005E217E"/>
    <w:rPr>
      <w:rFonts w:eastAsia="Calibri"/>
      <w:sz w:val="22"/>
      <w:lang w:eastAsia="en-US"/>
    </w:rPr>
  </w:style>
  <w:style w:type="paragraph" w:styleId="BodyTextIndent2">
    <w:name w:val="Body Text Indent 2"/>
    <w:basedOn w:val="Normal"/>
    <w:link w:val="BodyTextIndent2Char"/>
    <w:uiPriority w:val="99"/>
    <w:unhideWhenUsed/>
    <w:rsid w:val="005E217E"/>
    <w:pPr>
      <w:spacing w:after="120" w:line="480" w:lineRule="auto"/>
      <w:ind w:left="283"/>
    </w:pPr>
  </w:style>
  <w:style w:type="character" w:customStyle="1" w:styleId="BodyTextIndent2Char">
    <w:name w:val="Body Text Indent 2 Char"/>
    <w:basedOn w:val="DefaultParagraphFont"/>
    <w:link w:val="BodyTextIndent2"/>
    <w:uiPriority w:val="99"/>
    <w:rsid w:val="005E217E"/>
    <w:rPr>
      <w:rFonts w:eastAsia="Calibri"/>
      <w:sz w:val="22"/>
      <w:lang w:eastAsia="en-US"/>
    </w:rPr>
  </w:style>
  <w:style w:type="paragraph" w:styleId="BodyTextIndent3">
    <w:name w:val="Body Text Indent 3"/>
    <w:basedOn w:val="Normal"/>
    <w:link w:val="BodyTextIndent3Char"/>
    <w:uiPriority w:val="99"/>
    <w:unhideWhenUsed/>
    <w:rsid w:val="005E217E"/>
    <w:pPr>
      <w:spacing w:after="120"/>
      <w:ind w:left="283"/>
    </w:pPr>
    <w:rPr>
      <w:sz w:val="16"/>
      <w:szCs w:val="16"/>
    </w:rPr>
  </w:style>
  <w:style w:type="character" w:customStyle="1" w:styleId="BodyTextIndent3Char">
    <w:name w:val="Body Text Indent 3 Char"/>
    <w:basedOn w:val="DefaultParagraphFont"/>
    <w:link w:val="BodyTextIndent3"/>
    <w:uiPriority w:val="99"/>
    <w:rsid w:val="005E217E"/>
    <w:rPr>
      <w:rFonts w:eastAsia="Calibri"/>
      <w:sz w:val="16"/>
      <w:szCs w:val="16"/>
      <w:lang w:eastAsia="en-US"/>
    </w:rPr>
  </w:style>
  <w:style w:type="paragraph" w:styleId="Caption">
    <w:name w:val="caption"/>
    <w:basedOn w:val="Normal"/>
    <w:next w:val="Normal"/>
    <w:uiPriority w:val="35"/>
    <w:semiHidden/>
    <w:unhideWhenUsed/>
    <w:rsid w:val="005E217E"/>
    <w:pPr>
      <w:spacing w:after="200" w:line="240" w:lineRule="auto"/>
    </w:pPr>
    <w:rPr>
      <w:b/>
      <w:bCs/>
      <w:color w:val="4F81BD" w:themeColor="accent1"/>
      <w:sz w:val="18"/>
      <w:szCs w:val="18"/>
    </w:rPr>
  </w:style>
  <w:style w:type="paragraph" w:styleId="Closing">
    <w:name w:val="Closing"/>
    <w:basedOn w:val="Normal"/>
    <w:link w:val="ClosingChar"/>
    <w:uiPriority w:val="99"/>
    <w:unhideWhenUsed/>
    <w:rsid w:val="005E217E"/>
    <w:pPr>
      <w:spacing w:line="240" w:lineRule="auto"/>
      <w:ind w:left="4252"/>
    </w:pPr>
  </w:style>
  <w:style w:type="character" w:customStyle="1" w:styleId="ClosingChar">
    <w:name w:val="Closing Char"/>
    <w:basedOn w:val="DefaultParagraphFont"/>
    <w:link w:val="Closing"/>
    <w:uiPriority w:val="99"/>
    <w:rsid w:val="005E217E"/>
    <w:rPr>
      <w:rFonts w:eastAsia="Calibri"/>
      <w:sz w:val="22"/>
      <w:lang w:eastAsia="en-US"/>
    </w:rPr>
  </w:style>
  <w:style w:type="paragraph" w:styleId="CommentText">
    <w:name w:val="annotation text"/>
    <w:basedOn w:val="Normal"/>
    <w:link w:val="CommentTextChar"/>
    <w:uiPriority w:val="99"/>
    <w:unhideWhenUsed/>
    <w:rsid w:val="005E217E"/>
    <w:pPr>
      <w:spacing w:line="240" w:lineRule="auto"/>
    </w:pPr>
    <w:rPr>
      <w:sz w:val="20"/>
    </w:rPr>
  </w:style>
  <w:style w:type="character" w:customStyle="1" w:styleId="CommentTextChar">
    <w:name w:val="Comment Text Char"/>
    <w:basedOn w:val="DefaultParagraphFont"/>
    <w:link w:val="CommentText"/>
    <w:uiPriority w:val="99"/>
    <w:rsid w:val="005E217E"/>
    <w:rPr>
      <w:rFonts w:eastAsia="Calibri"/>
      <w:lang w:eastAsia="en-US"/>
    </w:rPr>
  </w:style>
  <w:style w:type="paragraph" w:styleId="CommentSubject">
    <w:name w:val="annotation subject"/>
    <w:basedOn w:val="CommentText"/>
    <w:next w:val="CommentText"/>
    <w:link w:val="CommentSubjectChar"/>
    <w:uiPriority w:val="99"/>
    <w:unhideWhenUsed/>
    <w:rsid w:val="005E217E"/>
    <w:rPr>
      <w:b/>
      <w:bCs/>
    </w:rPr>
  </w:style>
  <w:style w:type="character" w:customStyle="1" w:styleId="CommentSubjectChar">
    <w:name w:val="Comment Subject Char"/>
    <w:basedOn w:val="CommentTextChar"/>
    <w:link w:val="CommentSubject"/>
    <w:uiPriority w:val="99"/>
    <w:rsid w:val="005E217E"/>
    <w:rPr>
      <w:rFonts w:eastAsia="Calibri"/>
      <w:b/>
      <w:bCs/>
      <w:lang w:eastAsia="en-US"/>
    </w:rPr>
  </w:style>
  <w:style w:type="paragraph" w:styleId="Date">
    <w:name w:val="Date"/>
    <w:basedOn w:val="Normal"/>
    <w:next w:val="Normal"/>
    <w:link w:val="DateChar"/>
    <w:uiPriority w:val="99"/>
    <w:rsid w:val="005E217E"/>
  </w:style>
  <w:style w:type="character" w:customStyle="1" w:styleId="DateChar">
    <w:name w:val="Date Char"/>
    <w:basedOn w:val="DefaultParagraphFont"/>
    <w:link w:val="Date"/>
    <w:uiPriority w:val="99"/>
    <w:rsid w:val="005E217E"/>
    <w:rPr>
      <w:rFonts w:eastAsia="Calibri"/>
      <w:sz w:val="22"/>
      <w:lang w:eastAsia="en-US"/>
    </w:rPr>
  </w:style>
  <w:style w:type="paragraph" w:styleId="DocumentMap">
    <w:name w:val="Document Map"/>
    <w:basedOn w:val="Normal"/>
    <w:link w:val="DocumentMapChar"/>
    <w:uiPriority w:val="99"/>
    <w:unhideWhenUsed/>
    <w:rsid w:val="005E217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5E217E"/>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5E217E"/>
    <w:pPr>
      <w:spacing w:line="240" w:lineRule="auto"/>
    </w:pPr>
  </w:style>
  <w:style w:type="character" w:customStyle="1" w:styleId="E-mailSignatureChar">
    <w:name w:val="E-mail Signature Char"/>
    <w:basedOn w:val="DefaultParagraphFont"/>
    <w:link w:val="E-mailSignature"/>
    <w:uiPriority w:val="99"/>
    <w:rsid w:val="005E217E"/>
    <w:rPr>
      <w:rFonts w:eastAsia="Calibri"/>
      <w:sz w:val="22"/>
      <w:lang w:eastAsia="en-US"/>
    </w:rPr>
  </w:style>
  <w:style w:type="paragraph" w:styleId="EnvelopeAddress">
    <w:name w:val="envelope address"/>
    <w:basedOn w:val="Normal"/>
    <w:uiPriority w:val="99"/>
    <w:unhideWhenUsed/>
    <w:rsid w:val="005E217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E217E"/>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5E217E"/>
    <w:pPr>
      <w:spacing w:line="240" w:lineRule="auto"/>
    </w:pPr>
    <w:rPr>
      <w:i/>
      <w:iCs/>
    </w:rPr>
  </w:style>
  <w:style w:type="character" w:customStyle="1" w:styleId="HTMLAddressChar">
    <w:name w:val="HTML Address Char"/>
    <w:basedOn w:val="DefaultParagraphFont"/>
    <w:link w:val="HTMLAddress"/>
    <w:uiPriority w:val="99"/>
    <w:rsid w:val="005E217E"/>
    <w:rPr>
      <w:rFonts w:eastAsia="Calibri"/>
      <w:i/>
      <w:iCs/>
      <w:sz w:val="22"/>
      <w:lang w:eastAsia="en-US"/>
    </w:rPr>
  </w:style>
  <w:style w:type="paragraph" w:styleId="HTMLPreformatted">
    <w:name w:val="HTML Preformatted"/>
    <w:basedOn w:val="Normal"/>
    <w:link w:val="HTMLPreformattedChar"/>
    <w:uiPriority w:val="99"/>
    <w:unhideWhenUsed/>
    <w:rsid w:val="005E217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E217E"/>
    <w:rPr>
      <w:rFonts w:ascii="Consolas" w:eastAsia="Calibri" w:hAnsi="Consolas"/>
      <w:lang w:eastAsia="en-US"/>
    </w:rPr>
  </w:style>
  <w:style w:type="paragraph" w:styleId="Index1">
    <w:name w:val="index 1"/>
    <w:basedOn w:val="Normal"/>
    <w:next w:val="Normal"/>
    <w:autoRedefine/>
    <w:uiPriority w:val="99"/>
    <w:unhideWhenUsed/>
    <w:rsid w:val="005E217E"/>
    <w:pPr>
      <w:spacing w:line="240" w:lineRule="auto"/>
      <w:ind w:left="220" w:hanging="220"/>
    </w:pPr>
  </w:style>
  <w:style w:type="paragraph" w:styleId="Index2">
    <w:name w:val="index 2"/>
    <w:basedOn w:val="Normal"/>
    <w:next w:val="Normal"/>
    <w:autoRedefine/>
    <w:uiPriority w:val="99"/>
    <w:unhideWhenUsed/>
    <w:rsid w:val="005E217E"/>
    <w:pPr>
      <w:spacing w:line="240" w:lineRule="auto"/>
      <w:ind w:left="440" w:hanging="220"/>
    </w:pPr>
  </w:style>
  <w:style w:type="paragraph" w:styleId="Index3">
    <w:name w:val="index 3"/>
    <w:basedOn w:val="Normal"/>
    <w:next w:val="Normal"/>
    <w:autoRedefine/>
    <w:uiPriority w:val="99"/>
    <w:unhideWhenUsed/>
    <w:rsid w:val="005E217E"/>
    <w:pPr>
      <w:spacing w:line="240" w:lineRule="auto"/>
      <w:ind w:left="660" w:hanging="220"/>
    </w:pPr>
  </w:style>
  <w:style w:type="paragraph" w:styleId="Index4">
    <w:name w:val="index 4"/>
    <w:basedOn w:val="Normal"/>
    <w:next w:val="Normal"/>
    <w:autoRedefine/>
    <w:uiPriority w:val="99"/>
    <w:unhideWhenUsed/>
    <w:rsid w:val="005E217E"/>
    <w:pPr>
      <w:spacing w:line="240" w:lineRule="auto"/>
      <w:ind w:left="880" w:hanging="220"/>
    </w:pPr>
  </w:style>
  <w:style w:type="paragraph" w:styleId="Index5">
    <w:name w:val="index 5"/>
    <w:basedOn w:val="Normal"/>
    <w:next w:val="Normal"/>
    <w:autoRedefine/>
    <w:uiPriority w:val="99"/>
    <w:unhideWhenUsed/>
    <w:rsid w:val="005E217E"/>
    <w:pPr>
      <w:spacing w:line="240" w:lineRule="auto"/>
      <w:ind w:left="1100" w:hanging="220"/>
    </w:pPr>
  </w:style>
  <w:style w:type="paragraph" w:styleId="Index6">
    <w:name w:val="index 6"/>
    <w:basedOn w:val="Normal"/>
    <w:next w:val="Normal"/>
    <w:autoRedefine/>
    <w:uiPriority w:val="99"/>
    <w:unhideWhenUsed/>
    <w:rsid w:val="005E217E"/>
    <w:pPr>
      <w:spacing w:line="240" w:lineRule="auto"/>
      <w:ind w:left="1320" w:hanging="220"/>
    </w:pPr>
  </w:style>
  <w:style w:type="paragraph" w:styleId="Index7">
    <w:name w:val="index 7"/>
    <w:basedOn w:val="Normal"/>
    <w:next w:val="Normal"/>
    <w:autoRedefine/>
    <w:uiPriority w:val="99"/>
    <w:unhideWhenUsed/>
    <w:rsid w:val="005E217E"/>
    <w:pPr>
      <w:spacing w:line="240" w:lineRule="auto"/>
      <w:ind w:left="1540" w:hanging="220"/>
    </w:pPr>
  </w:style>
  <w:style w:type="paragraph" w:styleId="Index8">
    <w:name w:val="index 8"/>
    <w:basedOn w:val="Normal"/>
    <w:next w:val="Normal"/>
    <w:autoRedefine/>
    <w:uiPriority w:val="99"/>
    <w:unhideWhenUsed/>
    <w:rsid w:val="005E217E"/>
    <w:pPr>
      <w:spacing w:line="240" w:lineRule="auto"/>
      <w:ind w:left="1760" w:hanging="220"/>
    </w:pPr>
  </w:style>
  <w:style w:type="paragraph" w:styleId="Index9">
    <w:name w:val="index 9"/>
    <w:basedOn w:val="Normal"/>
    <w:next w:val="Normal"/>
    <w:autoRedefine/>
    <w:uiPriority w:val="99"/>
    <w:unhideWhenUsed/>
    <w:rsid w:val="005E217E"/>
    <w:pPr>
      <w:spacing w:line="240" w:lineRule="auto"/>
      <w:ind w:left="1980" w:hanging="220"/>
    </w:pPr>
  </w:style>
  <w:style w:type="paragraph" w:styleId="IndexHeading">
    <w:name w:val="index heading"/>
    <w:basedOn w:val="Normal"/>
    <w:next w:val="Index1"/>
    <w:uiPriority w:val="99"/>
    <w:unhideWhenUsed/>
    <w:rsid w:val="005E217E"/>
    <w:rPr>
      <w:rFonts w:asciiTheme="majorHAnsi" w:eastAsiaTheme="majorEastAsia" w:hAnsiTheme="majorHAnsi" w:cstheme="majorBidi"/>
      <w:b/>
      <w:bCs/>
    </w:rPr>
  </w:style>
  <w:style w:type="paragraph" w:styleId="List">
    <w:name w:val="List"/>
    <w:basedOn w:val="Normal"/>
    <w:uiPriority w:val="99"/>
    <w:unhideWhenUsed/>
    <w:rsid w:val="005E217E"/>
    <w:pPr>
      <w:ind w:left="283" w:hanging="283"/>
      <w:contextualSpacing/>
    </w:pPr>
  </w:style>
  <w:style w:type="paragraph" w:styleId="List2">
    <w:name w:val="List 2"/>
    <w:basedOn w:val="Normal"/>
    <w:uiPriority w:val="99"/>
    <w:unhideWhenUsed/>
    <w:rsid w:val="005E217E"/>
    <w:pPr>
      <w:ind w:left="566" w:hanging="283"/>
      <w:contextualSpacing/>
    </w:pPr>
  </w:style>
  <w:style w:type="paragraph" w:styleId="List3">
    <w:name w:val="List 3"/>
    <w:basedOn w:val="Normal"/>
    <w:uiPriority w:val="99"/>
    <w:unhideWhenUsed/>
    <w:rsid w:val="005E217E"/>
    <w:pPr>
      <w:ind w:left="849" w:hanging="283"/>
      <w:contextualSpacing/>
    </w:pPr>
  </w:style>
  <w:style w:type="paragraph" w:styleId="List4">
    <w:name w:val="List 4"/>
    <w:basedOn w:val="Normal"/>
    <w:uiPriority w:val="99"/>
    <w:rsid w:val="005E217E"/>
    <w:pPr>
      <w:ind w:left="1132" w:hanging="283"/>
      <w:contextualSpacing/>
    </w:pPr>
  </w:style>
  <w:style w:type="paragraph" w:styleId="List5">
    <w:name w:val="List 5"/>
    <w:basedOn w:val="Normal"/>
    <w:uiPriority w:val="99"/>
    <w:rsid w:val="005E217E"/>
    <w:pPr>
      <w:ind w:left="1415" w:hanging="283"/>
      <w:contextualSpacing/>
    </w:pPr>
  </w:style>
  <w:style w:type="paragraph" w:styleId="ListBullet">
    <w:name w:val="List Bullet"/>
    <w:basedOn w:val="Normal"/>
    <w:uiPriority w:val="99"/>
    <w:unhideWhenUsed/>
    <w:rsid w:val="005E217E"/>
    <w:pPr>
      <w:contextualSpacing/>
    </w:pPr>
  </w:style>
  <w:style w:type="paragraph" w:styleId="ListBullet2">
    <w:name w:val="List Bullet 2"/>
    <w:basedOn w:val="Normal"/>
    <w:uiPriority w:val="99"/>
    <w:unhideWhenUsed/>
    <w:rsid w:val="005E217E"/>
    <w:pPr>
      <w:contextualSpacing/>
    </w:pPr>
  </w:style>
  <w:style w:type="paragraph" w:styleId="ListBullet3">
    <w:name w:val="List Bullet 3"/>
    <w:basedOn w:val="Normal"/>
    <w:uiPriority w:val="99"/>
    <w:unhideWhenUsed/>
    <w:rsid w:val="005E217E"/>
    <w:pPr>
      <w:contextualSpacing/>
    </w:pPr>
  </w:style>
  <w:style w:type="paragraph" w:styleId="ListBullet4">
    <w:name w:val="List Bullet 4"/>
    <w:basedOn w:val="Normal"/>
    <w:uiPriority w:val="99"/>
    <w:unhideWhenUsed/>
    <w:rsid w:val="005E217E"/>
    <w:pPr>
      <w:contextualSpacing/>
    </w:pPr>
  </w:style>
  <w:style w:type="paragraph" w:styleId="ListBullet5">
    <w:name w:val="List Bullet 5"/>
    <w:basedOn w:val="Normal"/>
    <w:uiPriority w:val="99"/>
    <w:unhideWhenUsed/>
    <w:rsid w:val="005E217E"/>
    <w:pPr>
      <w:contextualSpacing/>
    </w:pPr>
  </w:style>
  <w:style w:type="paragraph" w:styleId="ListContinue">
    <w:name w:val="List Continue"/>
    <w:basedOn w:val="Normal"/>
    <w:uiPriority w:val="99"/>
    <w:unhideWhenUsed/>
    <w:rsid w:val="005E217E"/>
    <w:pPr>
      <w:spacing w:after="120"/>
      <w:ind w:left="283"/>
      <w:contextualSpacing/>
    </w:pPr>
  </w:style>
  <w:style w:type="paragraph" w:styleId="ListContinue2">
    <w:name w:val="List Continue 2"/>
    <w:basedOn w:val="Normal"/>
    <w:uiPriority w:val="99"/>
    <w:unhideWhenUsed/>
    <w:rsid w:val="005E217E"/>
    <w:pPr>
      <w:spacing w:after="120"/>
      <w:ind w:left="566"/>
      <w:contextualSpacing/>
    </w:pPr>
  </w:style>
  <w:style w:type="paragraph" w:styleId="ListContinue3">
    <w:name w:val="List Continue 3"/>
    <w:basedOn w:val="Normal"/>
    <w:uiPriority w:val="99"/>
    <w:unhideWhenUsed/>
    <w:rsid w:val="005E217E"/>
    <w:pPr>
      <w:spacing w:after="120"/>
      <w:ind w:left="849"/>
      <w:contextualSpacing/>
    </w:pPr>
  </w:style>
  <w:style w:type="paragraph" w:styleId="ListContinue4">
    <w:name w:val="List Continue 4"/>
    <w:basedOn w:val="Normal"/>
    <w:uiPriority w:val="99"/>
    <w:unhideWhenUsed/>
    <w:rsid w:val="005E217E"/>
    <w:pPr>
      <w:spacing w:after="120"/>
      <w:ind w:left="1132"/>
      <w:contextualSpacing/>
    </w:pPr>
  </w:style>
  <w:style w:type="paragraph" w:styleId="ListContinue5">
    <w:name w:val="List Continue 5"/>
    <w:basedOn w:val="Normal"/>
    <w:uiPriority w:val="99"/>
    <w:unhideWhenUsed/>
    <w:rsid w:val="005E217E"/>
    <w:pPr>
      <w:spacing w:after="120"/>
      <w:ind w:left="1415"/>
      <w:contextualSpacing/>
    </w:pPr>
  </w:style>
  <w:style w:type="paragraph" w:styleId="ListNumber">
    <w:name w:val="List Number"/>
    <w:basedOn w:val="Normal"/>
    <w:uiPriority w:val="98"/>
    <w:rsid w:val="005E217E"/>
    <w:pPr>
      <w:contextualSpacing/>
    </w:pPr>
  </w:style>
  <w:style w:type="paragraph" w:styleId="ListNumber2">
    <w:name w:val="List Number 2"/>
    <w:basedOn w:val="Normal"/>
    <w:uiPriority w:val="98"/>
    <w:unhideWhenUsed/>
    <w:rsid w:val="005E217E"/>
    <w:pPr>
      <w:contextualSpacing/>
    </w:pPr>
  </w:style>
  <w:style w:type="paragraph" w:styleId="ListNumber3">
    <w:name w:val="List Number 3"/>
    <w:basedOn w:val="Normal"/>
    <w:uiPriority w:val="98"/>
    <w:unhideWhenUsed/>
    <w:rsid w:val="005E217E"/>
    <w:pPr>
      <w:contextualSpacing/>
    </w:pPr>
  </w:style>
  <w:style w:type="paragraph" w:styleId="ListNumber4">
    <w:name w:val="List Number 4"/>
    <w:basedOn w:val="Normal"/>
    <w:uiPriority w:val="98"/>
    <w:unhideWhenUsed/>
    <w:rsid w:val="005E217E"/>
    <w:pPr>
      <w:contextualSpacing/>
    </w:pPr>
  </w:style>
  <w:style w:type="paragraph" w:styleId="ListNumber5">
    <w:name w:val="List Number 5"/>
    <w:basedOn w:val="Normal"/>
    <w:uiPriority w:val="98"/>
    <w:unhideWhenUsed/>
    <w:rsid w:val="005E217E"/>
    <w:pPr>
      <w:contextualSpacing/>
    </w:pPr>
  </w:style>
  <w:style w:type="paragraph" w:styleId="MacroText">
    <w:name w:val="macro"/>
    <w:link w:val="MacroTextChar"/>
    <w:uiPriority w:val="99"/>
    <w:unhideWhenUsed/>
    <w:rsid w:val="005E217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rsid w:val="005E217E"/>
    <w:rPr>
      <w:rFonts w:ascii="Consolas" w:eastAsia="Calibri" w:hAnsi="Consolas"/>
      <w:lang w:eastAsia="en-US"/>
    </w:rPr>
  </w:style>
  <w:style w:type="paragraph" w:styleId="MessageHeader">
    <w:name w:val="Message Header"/>
    <w:basedOn w:val="Normal"/>
    <w:link w:val="MessageHeaderChar"/>
    <w:uiPriority w:val="99"/>
    <w:unhideWhenUsed/>
    <w:rsid w:val="005E21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E217E"/>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5E217E"/>
    <w:rPr>
      <w:sz w:val="24"/>
      <w:szCs w:val="24"/>
    </w:rPr>
  </w:style>
  <w:style w:type="paragraph" w:styleId="NormalIndent">
    <w:name w:val="Normal Indent"/>
    <w:basedOn w:val="Normal"/>
    <w:uiPriority w:val="99"/>
    <w:unhideWhenUsed/>
    <w:rsid w:val="005E217E"/>
    <w:pPr>
      <w:ind w:left="720"/>
    </w:pPr>
  </w:style>
  <w:style w:type="paragraph" w:styleId="NoteHeading">
    <w:name w:val="Note Heading"/>
    <w:basedOn w:val="Normal"/>
    <w:next w:val="Normal"/>
    <w:link w:val="NoteHeadingChar"/>
    <w:uiPriority w:val="99"/>
    <w:unhideWhenUsed/>
    <w:rsid w:val="005E217E"/>
    <w:pPr>
      <w:spacing w:line="240" w:lineRule="auto"/>
    </w:pPr>
  </w:style>
  <w:style w:type="character" w:customStyle="1" w:styleId="NoteHeadingChar">
    <w:name w:val="Note Heading Char"/>
    <w:basedOn w:val="DefaultParagraphFont"/>
    <w:link w:val="NoteHeading"/>
    <w:uiPriority w:val="99"/>
    <w:rsid w:val="005E217E"/>
    <w:rPr>
      <w:rFonts w:eastAsia="Calibri"/>
      <w:sz w:val="22"/>
      <w:lang w:eastAsia="en-US"/>
    </w:rPr>
  </w:style>
  <w:style w:type="paragraph" w:styleId="PlainText">
    <w:name w:val="Plain Text"/>
    <w:basedOn w:val="Normal"/>
    <w:link w:val="PlainTextChar"/>
    <w:uiPriority w:val="99"/>
    <w:unhideWhenUsed/>
    <w:rsid w:val="005E217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E217E"/>
    <w:rPr>
      <w:rFonts w:ascii="Consolas" w:eastAsia="Calibri" w:hAnsi="Consolas"/>
      <w:sz w:val="21"/>
      <w:szCs w:val="21"/>
      <w:lang w:eastAsia="en-US"/>
    </w:rPr>
  </w:style>
  <w:style w:type="paragraph" w:styleId="Salutation">
    <w:name w:val="Salutation"/>
    <w:basedOn w:val="Normal"/>
    <w:next w:val="Normal"/>
    <w:link w:val="SalutationChar"/>
    <w:uiPriority w:val="99"/>
    <w:rsid w:val="005E217E"/>
  </w:style>
  <w:style w:type="character" w:customStyle="1" w:styleId="SalutationChar">
    <w:name w:val="Salutation Char"/>
    <w:basedOn w:val="DefaultParagraphFont"/>
    <w:link w:val="Salutation"/>
    <w:uiPriority w:val="99"/>
    <w:rsid w:val="005E217E"/>
    <w:rPr>
      <w:rFonts w:eastAsia="Calibri"/>
      <w:sz w:val="22"/>
      <w:lang w:eastAsia="en-US"/>
    </w:rPr>
  </w:style>
  <w:style w:type="paragraph" w:styleId="Signature">
    <w:name w:val="Signature"/>
    <w:basedOn w:val="Normal"/>
    <w:link w:val="SignatureChar"/>
    <w:uiPriority w:val="99"/>
    <w:unhideWhenUsed/>
    <w:rsid w:val="005E217E"/>
    <w:pPr>
      <w:spacing w:line="240" w:lineRule="auto"/>
      <w:ind w:left="4252"/>
    </w:pPr>
  </w:style>
  <w:style w:type="character" w:customStyle="1" w:styleId="SignatureChar">
    <w:name w:val="Signature Char"/>
    <w:basedOn w:val="DefaultParagraphFont"/>
    <w:link w:val="Signature"/>
    <w:uiPriority w:val="99"/>
    <w:rsid w:val="005E217E"/>
    <w:rPr>
      <w:rFonts w:eastAsia="Calibri"/>
      <w:sz w:val="22"/>
      <w:lang w:eastAsia="en-US"/>
    </w:rPr>
  </w:style>
  <w:style w:type="paragraph" w:styleId="TableofAuthorities">
    <w:name w:val="table of authorities"/>
    <w:basedOn w:val="Normal"/>
    <w:next w:val="Normal"/>
    <w:uiPriority w:val="99"/>
    <w:unhideWhenUsed/>
    <w:rsid w:val="005E217E"/>
    <w:pPr>
      <w:ind w:left="220" w:hanging="220"/>
    </w:pPr>
  </w:style>
  <w:style w:type="paragraph" w:styleId="TableofFigures">
    <w:name w:val="table of figures"/>
    <w:basedOn w:val="Normal"/>
    <w:next w:val="Normal"/>
    <w:uiPriority w:val="99"/>
    <w:unhideWhenUsed/>
    <w:rsid w:val="005E217E"/>
  </w:style>
  <w:style w:type="paragraph" w:styleId="TOAHeading">
    <w:name w:val="toa heading"/>
    <w:basedOn w:val="Normal"/>
    <w:next w:val="Normal"/>
    <w:uiPriority w:val="99"/>
    <w:unhideWhenUsed/>
    <w:rsid w:val="005E217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E217E"/>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customStyle="1" w:styleId="tFormula">
    <w:name w:val="t_Formula"/>
    <w:basedOn w:val="Normal"/>
    <w:qFormat/>
    <w:rsid w:val="005E217E"/>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5E217E"/>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5E217E"/>
    <w:rPr>
      <w:sz w:val="22"/>
    </w:rPr>
  </w:style>
  <w:style w:type="character" w:customStyle="1" w:styleId="subsectionChar">
    <w:name w:val="subsection Char"/>
    <w:aliases w:val="ss Char"/>
    <w:basedOn w:val="DefaultParagraphFont"/>
    <w:link w:val="tMain"/>
    <w:rsid w:val="005E217E"/>
    <w:rPr>
      <w:sz w:val="22"/>
    </w:rPr>
  </w:style>
  <w:style w:type="paragraph" w:customStyle="1" w:styleId="DefaultText">
    <w:name w:val="Default Text"/>
    <w:rsid w:val="005E217E"/>
    <w:pPr>
      <w:widowControl w:val="0"/>
    </w:pPr>
    <w:rPr>
      <w:snapToGrid w:val="0"/>
      <w:kern w:val="28"/>
      <w:sz w:val="24"/>
      <w:lang w:eastAsia="en-US"/>
    </w:rPr>
  </w:style>
  <w:style w:type="paragraph" w:customStyle="1" w:styleId="PFNormal">
    <w:name w:val="PF Normal"/>
    <w:basedOn w:val="Normal"/>
    <w:next w:val="Normal"/>
    <w:rsid w:val="005E217E"/>
    <w:pPr>
      <w:tabs>
        <w:tab w:val="left" w:pos="924"/>
        <w:tab w:val="left" w:pos="1848"/>
        <w:tab w:val="left" w:pos="2773"/>
        <w:tab w:val="left" w:pos="3697"/>
        <w:tab w:val="left" w:pos="4621"/>
        <w:tab w:val="left" w:pos="5545"/>
        <w:tab w:val="left" w:pos="6469"/>
        <w:tab w:val="left" w:pos="7394"/>
        <w:tab w:val="left" w:pos="8318"/>
        <w:tab w:val="right" w:pos="8789"/>
      </w:tabs>
      <w:spacing w:before="400" w:after="120" w:line="276" w:lineRule="auto"/>
    </w:pPr>
    <w:rPr>
      <w:rFonts w:ascii="Arial" w:eastAsia="Times New Roman" w:hAnsi="Arial"/>
      <w:color w:val="000000"/>
      <w:lang w:eastAsia="en-AU"/>
    </w:rPr>
  </w:style>
  <w:style w:type="paragraph" w:customStyle="1" w:styleId="PFParaNumLevel1">
    <w:name w:val="PF (ParaNum) Level 1"/>
    <w:basedOn w:val="Normal"/>
    <w:rsid w:val="005E217E"/>
    <w:pPr>
      <w:numPr>
        <w:numId w:val="2"/>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2">
    <w:name w:val="PF (ParaNum) Level 2"/>
    <w:basedOn w:val="Normal"/>
    <w:rsid w:val="005E217E"/>
    <w:pPr>
      <w:numPr>
        <w:ilvl w:val="1"/>
        <w:numId w:val="2"/>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3">
    <w:name w:val="PF (ParaNum) Level 3"/>
    <w:basedOn w:val="Normal"/>
    <w:rsid w:val="005E217E"/>
    <w:pPr>
      <w:numPr>
        <w:ilvl w:val="2"/>
        <w:numId w:val="2"/>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4">
    <w:name w:val="PF (ParaNum) Level 4"/>
    <w:basedOn w:val="Normal"/>
    <w:rsid w:val="005E217E"/>
    <w:pPr>
      <w:numPr>
        <w:ilvl w:val="3"/>
        <w:numId w:val="2"/>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5">
    <w:name w:val="PF (ParaNum) Level 5"/>
    <w:basedOn w:val="Normal"/>
    <w:rsid w:val="005E217E"/>
    <w:pPr>
      <w:numPr>
        <w:ilvl w:val="4"/>
        <w:numId w:val="2"/>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Leg1SecHead1">
    <w:name w:val="Leg1 Sec Head: 1."/>
    <w:aliases w:val="L1"/>
    <w:basedOn w:val="Normal"/>
    <w:uiPriority w:val="5"/>
    <w:qFormat/>
    <w:rsid w:val="005E217E"/>
    <w:pPr>
      <w:tabs>
        <w:tab w:val="left" w:pos="425"/>
        <w:tab w:val="left" w:pos="850"/>
        <w:tab w:val="left" w:pos="1276"/>
      </w:tabs>
      <w:spacing w:before="60" w:after="60"/>
      <w:ind w:left="1276" w:right="567" w:hanging="850"/>
    </w:pPr>
    <w:rPr>
      <w:rFonts w:ascii="Arial" w:eastAsia="Times New Roman" w:hAnsi="Arial" w:cs="Arial"/>
      <w:b/>
      <w:sz w:val="20"/>
      <w:szCs w:val="22"/>
      <w:lang w:eastAsia="en-AU"/>
    </w:rPr>
  </w:style>
  <w:style w:type="paragraph" w:customStyle="1" w:styleId="Leg2Sec1">
    <w:name w:val="Leg2 Sec: 1."/>
    <w:aliases w:val="L2"/>
    <w:basedOn w:val="Normal"/>
    <w:uiPriority w:val="5"/>
    <w:qFormat/>
    <w:rsid w:val="005E217E"/>
    <w:pPr>
      <w:tabs>
        <w:tab w:val="left" w:pos="1276"/>
      </w:tabs>
      <w:spacing w:before="60" w:after="60"/>
      <w:ind w:left="1276" w:right="567" w:hanging="850"/>
    </w:pPr>
    <w:rPr>
      <w:rFonts w:ascii="Arial" w:eastAsia="Times New Roman" w:hAnsi="Arial" w:cs="Arial"/>
      <w:sz w:val="20"/>
      <w:szCs w:val="22"/>
      <w:lang w:eastAsia="en-AU"/>
    </w:rPr>
  </w:style>
  <w:style w:type="paragraph" w:customStyle="1" w:styleId="Leg5Paraa">
    <w:name w:val="Leg5 Para: (a)"/>
    <w:aliases w:val="L5"/>
    <w:basedOn w:val="Normal"/>
    <w:uiPriority w:val="5"/>
    <w:qFormat/>
    <w:rsid w:val="005E217E"/>
    <w:pPr>
      <w:spacing w:before="60" w:after="60"/>
      <w:ind w:left="1843" w:right="567" w:hanging="567"/>
    </w:pPr>
    <w:rPr>
      <w:rFonts w:ascii="Arial" w:eastAsia="Times New Roman" w:hAnsi="Arial" w:cs="Arial"/>
      <w:sz w:val="20"/>
      <w:szCs w:val="22"/>
      <w:lang w:eastAsia="en-AU"/>
    </w:rPr>
  </w:style>
  <w:style w:type="character" w:styleId="CommentReference">
    <w:name w:val="annotation reference"/>
    <w:basedOn w:val="DefaultParagraphFont"/>
    <w:uiPriority w:val="99"/>
    <w:unhideWhenUsed/>
    <w:rsid w:val="005E217E"/>
    <w:rPr>
      <w:sz w:val="16"/>
      <w:szCs w:val="16"/>
    </w:rPr>
  </w:style>
  <w:style w:type="character" w:styleId="FollowedHyperlink">
    <w:name w:val="FollowedHyperlink"/>
    <w:basedOn w:val="DefaultParagraphFont"/>
    <w:uiPriority w:val="99"/>
    <w:unhideWhenUsed/>
    <w:rsid w:val="005E21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uiPriority="98" w:qFormat="1"/>
    <w:lsdException w:name="heading 7" w:semiHidden="1" w:unhideWhenUsed="1" w:qFormat="1"/>
    <w:lsdException w:name="heading 8" w:semiHidden="1" w:uiPriority="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w:uiPriority="99"/>
    <w:lsdException w:name="List Bullet" w:uiPriority="99"/>
    <w:lsdException w:name="List Number" w:uiPriority="98"/>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8"/>
    <w:lsdException w:name="List Number 3" w:uiPriority="98"/>
    <w:lsdException w:name="List Number 4" w:uiPriority="98"/>
    <w:lsdException w:name="List Number 5" w:uiPriority="98"/>
    <w:lsdException w:name="Title" w:uiPriority="98"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E217E"/>
    <w:pPr>
      <w:spacing w:line="260" w:lineRule="atLeast"/>
    </w:pPr>
    <w:rPr>
      <w:rFonts w:eastAsia="Calibri"/>
      <w:sz w:val="22"/>
      <w:lang w:eastAsia="en-US"/>
    </w:rPr>
  </w:style>
  <w:style w:type="paragraph" w:styleId="Heading1">
    <w:name w:val="heading 1"/>
    <w:aliases w:val="H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9"/>
    <w:qFormat/>
    <w:rsid w:val="00A705AF"/>
    <w:pPr>
      <w:keepNext/>
      <w:spacing w:before="240" w:after="60"/>
      <w:outlineLvl w:val="3"/>
    </w:pPr>
    <w:rPr>
      <w:rFonts w:ascii="Arial" w:hAnsi="Arial"/>
      <w:bCs/>
      <w:sz w:val="28"/>
      <w:szCs w:val="28"/>
    </w:rPr>
  </w:style>
  <w:style w:type="paragraph" w:styleId="Heading5">
    <w:name w:val="heading 5"/>
    <w:aliases w:val="H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paragraph" w:styleId="Heading7">
    <w:name w:val="heading 7"/>
    <w:basedOn w:val="Normal"/>
    <w:next w:val="Normal"/>
    <w:link w:val="Heading7Char"/>
    <w:unhideWhenUsed/>
    <w:qFormat/>
    <w:rsid w:val="005E217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E217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E217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9"/>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98"/>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8"/>
    <w:rsid w:val="00A705AF"/>
    <w:rPr>
      <w:rFonts w:ascii="Arial" w:eastAsiaTheme="majorEastAsia" w:hAnsi="Arial" w:cstheme="majorBidi"/>
      <w:b/>
      <w:kern w:val="28"/>
      <w:sz w:val="32"/>
      <w:szCs w:val="52"/>
      <w:lang w:eastAsia="en-US"/>
    </w:rPr>
  </w:style>
  <w:style w:type="paragraph" w:styleId="NoSpacing">
    <w:name w:val="No Spacing"/>
    <w:uiPriority w:val="98"/>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99"/>
    <w:qFormat/>
    <w:rsid w:val="00A4512D"/>
    <w:rPr>
      <w:i/>
      <w:iCs/>
      <w:color w:val="000000" w:themeColor="text1"/>
    </w:rPr>
  </w:style>
  <w:style w:type="character" w:customStyle="1" w:styleId="QuoteChar">
    <w:name w:val="Quote Char"/>
    <w:basedOn w:val="DefaultParagraphFont"/>
    <w:link w:val="Quote"/>
    <w:uiPriority w:val="99"/>
    <w:rsid w:val="00A4512D"/>
    <w:rPr>
      <w:i/>
      <w:iCs/>
      <w:color w:val="000000" w:themeColor="text1"/>
      <w:sz w:val="24"/>
      <w:szCs w:val="24"/>
      <w:lang w:eastAsia="en-US"/>
    </w:rPr>
  </w:style>
  <w:style w:type="paragraph" w:styleId="IntenseQuote">
    <w:name w:val="Intense Quote"/>
    <w:basedOn w:val="Normal"/>
    <w:next w:val="Normal"/>
    <w:link w:val="IntenseQuoteChar"/>
    <w:uiPriority w:val="99"/>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98"/>
    <w:qFormat/>
    <w:rsid w:val="00A4512D"/>
    <w:pPr>
      <w:ind w:left="720"/>
      <w:contextualSpacing/>
    </w:pPr>
  </w:style>
  <w:style w:type="character" w:customStyle="1" w:styleId="Heading7Char">
    <w:name w:val="Heading 7 Char"/>
    <w:basedOn w:val="DefaultParagraphFont"/>
    <w:link w:val="Heading7"/>
    <w:rsid w:val="005E217E"/>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semiHidden/>
    <w:rsid w:val="005E217E"/>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9"/>
    <w:semiHidden/>
    <w:rsid w:val="005E217E"/>
    <w:rPr>
      <w:rFonts w:ascii="Arial" w:eastAsia="Calibri" w:hAnsi="Arial" w:cs="Arial"/>
      <w:sz w:val="22"/>
      <w:szCs w:val="22"/>
      <w:lang w:eastAsia="en-US"/>
    </w:rPr>
  </w:style>
  <w:style w:type="character" w:customStyle="1" w:styleId="Heading1Char">
    <w:name w:val="Heading 1 Char"/>
    <w:aliases w:val="H1 Char"/>
    <w:basedOn w:val="DefaultParagraphFont"/>
    <w:link w:val="Heading1"/>
    <w:rsid w:val="005E217E"/>
    <w:rPr>
      <w:rFonts w:ascii="Arial" w:hAnsi="Arial" w:cs="Arial"/>
      <w:b/>
      <w:bCs/>
      <w:kern w:val="28"/>
      <w:sz w:val="28"/>
      <w:szCs w:val="32"/>
      <w:lang w:eastAsia="en-US"/>
    </w:rPr>
  </w:style>
  <w:style w:type="character" w:customStyle="1" w:styleId="Heading2Char">
    <w:name w:val="Heading 2 Char"/>
    <w:aliases w:val="H2 Char"/>
    <w:basedOn w:val="DefaultParagraphFont"/>
    <w:link w:val="Heading2"/>
    <w:rsid w:val="005E217E"/>
    <w:rPr>
      <w:rFonts w:ascii="Arial" w:hAnsi="Arial" w:cs="Arial"/>
      <w:b/>
      <w:bCs/>
      <w:i/>
      <w:iCs/>
      <w:sz w:val="24"/>
      <w:szCs w:val="28"/>
      <w:lang w:eastAsia="en-US"/>
    </w:rPr>
  </w:style>
  <w:style w:type="character" w:customStyle="1" w:styleId="Heading3Char">
    <w:name w:val="Heading 3 Char"/>
    <w:basedOn w:val="DefaultParagraphFont"/>
    <w:link w:val="Heading3"/>
    <w:uiPriority w:val="99"/>
    <w:rsid w:val="005E217E"/>
    <w:rPr>
      <w:rFonts w:ascii="Arial" w:hAnsi="Arial" w:cs="Arial"/>
      <w:bCs/>
      <w:sz w:val="24"/>
      <w:szCs w:val="26"/>
      <w:lang w:eastAsia="en-US"/>
    </w:rPr>
  </w:style>
  <w:style w:type="character" w:customStyle="1" w:styleId="Heading4Char">
    <w:name w:val="Heading 4 Char"/>
    <w:basedOn w:val="DefaultParagraphFont"/>
    <w:link w:val="Heading4"/>
    <w:uiPriority w:val="99"/>
    <w:rsid w:val="005E217E"/>
    <w:rPr>
      <w:rFonts w:ascii="Arial" w:hAnsi="Arial"/>
      <w:bCs/>
      <w:sz w:val="28"/>
      <w:szCs w:val="28"/>
      <w:lang w:eastAsia="en-US"/>
    </w:rPr>
  </w:style>
  <w:style w:type="character" w:customStyle="1" w:styleId="Heading5Char">
    <w:name w:val="Heading 5 Char"/>
    <w:aliases w:val="H5 Char"/>
    <w:basedOn w:val="DefaultParagraphFont"/>
    <w:link w:val="Heading5"/>
    <w:rsid w:val="005E217E"/>
    <w:rPr>
      <w:b/>
      <w:bCs/>
      <w:iCs/>
      <w:sz w:val="24"/>
      <w:szCs w:val="26"/>
      <w:lang w:eastAsia="en-US"/>
    </w:rPr>
  </w:style>
  <w:style w:type="character" w:customStyle="1" w:styleId="Heading6Char">
    <w:name w:val="Heading 6 Char"/>
    <w:basedOn w:val="DefaultParagraphFont"/>
    <w:link w:val="Heading6"/>
    <w:uiPriority w:val="98"/>
    <w:rsid w:val="005E217E"/>
    <w:rPr>
      <w:b/>
      <w:bCs/>
      <w:i/>
      <w:sz w:val="24"/>
      <w:szCs w:val="22"/>
      <w:lang w:eastAsia="en-US"/>
    </w:rPr>
  </w:style>
  <w:style w:type="paragraph" w:customStyle="1" w:styleId="baseheading">
    <w:name w:val="base_heading"/>
    <w:rsid w:val="005E217E"/>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5E217E"/>
    <w:rPr>
      <w:rFonts w:ascii="Arial" w:hAnsi="Arial" w:cs="Arial"/>
      <w:b w:val="0"/>
      <w:i w:val="0"/>
      <w:sz w:val="22"/>
      <w:vertAlign w:val="superscript"/>
    </w:rPr>
  </w:style>
  <w:style w:type="paragraph" w:styleId="EndnoteText">
    <w:name w:val="endnote text"/>
    <w:basedOn w:val="Normal"/>
    <w:link w:val="EndnoteTextChar"/>
    <w:rsid w:val="005E217E"/>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5E217E"/>
    <w:rPr>
      <w:rFonts w:ascii="Arial" w:eastAsia="Calibri" w:hAnsi="Arial" w:cs="Arial"/>
      <w:sz w:val="18"/>
      <w:lang w:eastAsia="en-US"/>
    </w:rPr>
  </w:style>
  <w:style w:type="paragraph" w:customStyle="1" w:styleId="ENotesHeading1">
    <w:name w:val="ENotesHeading 1"/>
    <w:aliases w:val="Enh1"/>
    <w:basedOn w:val="OPCParaBase"/>
    <w:next w:val="Normal"/>
    <w:rsid w:val="005E217E"/>
    <w:pPr>
      <w:spacing w:before="120"/>
      <w:outlineLvl w:val="1"/>
    </w:pPr>
    <w:rPr>
      <w:b/>
      <w:sz w:val="28"/>
      <w:szCs w:val="28"/>
    </w:rPr>
  </w:style>
  <w:style w:type="paragraph" w:customStyle="1" w:styleId="ENotesHeading2">
    <w:name w:val="ENotesHeading 2"/>
    <w:aliases w:val="Enh2"/>
    <w:basedOn w:val="OPCParaBase"/>
    <w:next w:val="Normal"/>
    <w:rsid w:val="005E217E"/>
    <w:pPr>
      <w:spacing w:before="120" w:after="120"/>
      <w:outlineLvl w:val="2"/>
    </w:pPr>
    <w:rPr>
      <w:b/>
      <w:sz w:val="24"/>
      <w:szCs w:val="28"/>
    </w:rPr>
  </w:style>
  <w:style w:type="paragraph" w:customStyle="1" w:styleId="ENoteTableHeading">
    <w:name w:val="ENoteTableHeading"/>
    <w:aliases w:val="enth"/>
    <w:basedOn w:val="OPCParaBase"/>
    <w:rsid w:val="005E217E"/>
    <w:pPr>
      <w:keepNext/>
      <w:spacing w:before="60" w:line="240" w:lineRule="atLeast"/>
    </w:pPr>
    <w:rPr>
      <w:rFonts w:ascii="Arial" w:hAnsi="Arial"/>
      <w:b/>
      <w:sz w:val="16"/>
    </w:rPr>
  </w:style>
  <w:style w:type="paragraph" w:customStyle="1" w:styleId="ENoteTableText">
    <w:name w:val="ENoteTableText"/>
    <w:aliases w:val="entt"/>
    <w:basedOn w:val="OPCParaBase"/>
    <w:rsid w:val="005E217E"/>
    <w:pPr>
      <w:spacing w:before="60" w:line="240" w:lineRule="atLeast"/>
    </w:pPr>
    <w:rPr>
      <w:sz w:val="16"/>
    </w:rPr>
  </w:style>
  <w:style w:type="paragraph" w:styleId="Footer">
    <w:name w:val="footer"/>
    <w:link w:val="FooterChar"/>
    <w:rsid w:val="005E217E"/>
    <w:pPr>
      <w:tabs>
        <w:tab w:val="center" w:pos="4153"/>
        <w:tab w:val="right" w:pos="8306"/>
      </w:tabs>
    </w:pPr>
    <w:rPr>
      <w:sz w:val="22"/>
      <w:szCs w:val="24"/>
    </w:rPr>
  </w:style>
  <w:style w:type="character" w:customStyle="1" w:styleId="FooterChar">
    <w:name w:val="Footer Char"/>
    <w:basedOn w:val="DefaultParagraphFont"/>
    <w:link w:val="Footer"/>
    <w:rsid w:val="005E217E"/>
    <w:rPr>
      <w:sz w:val="22"/>
      <w:szCs w:val="24"/>
    </w:rPr>
  </w:style>
  <w:style w:type="paragraph" w:customStyle="1" w:styleId="FooterBase">
    <w:name w:val="Footer Base"/>
    <w:next w:val="Normal"/>
    <w:semiHidden/>
    <w:rsid w:val="005E217E"/>
    <w:pPr>
      <w:spacing w:line="200" w:lineRule="atLeast"/>
    </w:pPr>
    <w:rPr>
      <w:rFonts w:ascii="Arial" w:hAnsi="Arial" w:cs="Arial"/>
      <w:sz w:val="16"/>
      <w:szCs w:val="22"/>
    </w:rPr>
  </w:style>
  <w:style w:type="paragraph" w:customStyle="1" w:styleId="FooterLandscape">
    <w:name w:val="Footer Landscape"/>
    <w:basedOn w:val="FooterBase"/>
    <w:semiHidden/>
    <w:rsid w:val="005E217E"/>
    <w:pPr>
      <w:tabs>
        <w:tab w:val="right" w:pos="13175"/>
      </w:tabs>
    </w:pPr>
  </w:style>
  <w:style w:type="paragraph" w:customStyle="1" w:styleId="FooterSubject">
    <w:name w:val="Footer Subject"/>
    <w:basedOn w:val="FooterBase"/>
    <w:semiHidden/>
    <w:rsid w:val="005E217E"/>
    <w:pPr>
      <w:ind w:right="1417"/>
    </w:pPr>
  </w:style>
  <w:style w:type="character" w:styleId="FootnoteReference">
    <w:name w:val="footnote reference"/>
    <w:basedOn w:val="DefaultParagraphFont"/>
    <w:rsid w:val="005E217E"/>
    <w:rPr>
      <w:rFonts w:ascii="Arial" w:hAnsi="Arial" w:cs="Arial"/>
      <w:b w:val="0"/>
      <w:i w:val="0"/>
      <w:sz w:val="22"/>
      <w:vertAlign w:val="superscript"/>
    </w:rPr>
  </w:style>
  <w:style w:type="paragraph" w:styleId="FootnoteText">
    <w:name w:val="footnote text"/>
    <w:basedOn w:val="Normal"/>
    <w:link w:val="FootnoteTextChar"/>
    <w:rsid w:val="005E217E"/>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rsid w:val="005E217E"/>
    <w:rPr>
      <w:rFonts w:ascii="Arial" w:eastAsia="Calibri" w:hAnsi="Arial" w:cs="Arial"/>
      <w:sz w:val="18"/>
      <w:lang w:eastAsia="en-US"/>
    </w:rPr>
  </w:style>
  <w:style w:type="paragraph" w:customStyle="1" w:styleId="h1Sch">
    <w:name w:val="h1_Sch"/>
    <w:basedOn w:val="baseheading"/>
    <w:next w:val="h2SchPart"/>
    <w:qFormat/>
    <w:rsid w:val="005E217E"/>
    <w:pPr>
      <w:spacing w:before="480"/>
      <w:outlineLvl w:val="0"/>
    </w:pPr>
    <w:rPr>
      <w:rFonts w:ascii="Times New Roman" w:hAnsi="Times New Roman"/>
      <w:sz w:val="36"/>
    </w:rPr>
  </w:style>
  <w:style w:type="paragraph" w:customStyle="1" w:styleId="h2SchPart">
    <w:name w:val="h2_Sch_Part"/>
    <w:basedOn w:val="baseheading"/>
    <w:next w:val="h3SchDiv"/>
    <w:qFormat/>
    <w:rsid w:val="005E217E"/>
    <w:rPr>
      <w:sz w:val="36"/>
    </w:rPr>
  </w:style>
  <w:style w:type="paragraph" w:customStyle="1" w:styleId="h3SchDiv">
    <w:name w:val="h3_Sch_Div"/>
    <w:basedOn w:val="baseheading"/>
    <w:next w:val="Normal"/>
    <w:qFormat/>
    <w:rsid w:val="005E217E"/>
    <w:rPr>
      <w:sz w:val="32"/>
    </w:rPr>
  </w:style>
  <w:style w:type="paragraph" w:customStyle="1" w:styleId="h2Endnote">
    <w:name w:val="h2_Endnote"/>
    <w:basedOn w:val="baseheading"/>
    <w:rsid w:val="005E217E"/>
    <w:pPr>
      <w:outlineLvl w:val="1"/>
    </w:pPr>
    <w:rPr>
      <w:sz w:val="36"/>
    </w:rPr>
  </w:style>
  <w:style w:type="paragraph" w:customStyle="1" w:styleId="h4SchSubdiv">
    <w:name w:val="h4_Sch_Subdiv"/>
    <w:basedOn w:val="baseheading"/>
    <w:qFormat/>
    <w:rsid w:val="005E217E"/>
    <w:pPr>
      <w:spacing w:before="200"/>
      <w:ind w:left="2693" w:hanging="2693"/>
    </w:pPr>
    <w:rPr>
      <w:sz w:val="28"/>
    </w:rPr>
  </w:style>
  <w:style w:type="paragraph" w:customStyle="1" w:styleId="h5Endnote">
    <w:name w:val="h5_Endnote"/>
    <w:basedOn w:val="baseheading"/>
    <w:rsid w:val="005E217E"/>
    <w:pPr>
      <w:spacing w:after="60"/>
    </w:pPr>
  </w:style>
  <w:style w:type="paragraph" w:customStyle="1" w:styleId="h5SchItem">
    <w:name w:val="h5_Sch_Item"/>
    <w:basedOn w:val="baseheading"/>
    <w:next w:val="Normal"/>
    <w:qFormat/>
    <w:rsid w:val="005E217E"/>
    <w:pPr>
      <w:spacing w:after="60"/>
      <w:ind w:left="964" w:hanging="964"/>
    </w:pPr>
  </w:style>
  <w:style w:type="paragraph" w:customStyle="1" w:styleId="h7Example">
    <w:name w:val="h7_Example"/>
    <w:basedOn w:val="baseheading"/>
    <w:next w:val="Normal"/>
    <w:qFormat/>
    <w:rsid w:val="005E217E"/>
    <w:pPr>
      <w:spacing w:before="120"/>
      <w:ind w:left="964" w:hanging="964"/>
    </w:pPr>
    <w:rPr>
      <w:b w:val="0"/>
      <w:i/>
    </w:rPr>
  </w:style>
  <w:style w:type="paragraph" w:styleId="Header">
    <w:name w:val="header"/>
    <w:basedOn w:val="OPCParaBase"/>
    <w:link w:val="HeaderChar"/>
    <w:unhideWhenUsed/>
    <w:rsid w:val="005E217E"/>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5E217E"/>
    <w:rPr>
      <w:i/>
      <w:sz w:val="22"/>
    </w:rPr>
  </w:style>
  <w:style w:type="paragraph" w:customStyle="1" w:styleId="nDrafterComment">
    <w:name w:val="n_Drafter_Comment"/>
    <w:basedOn w:val="Normal"/>
    <w:qFormat/>
    <w:rsid w:val="005E217E"/>
    <w:pPr>
      <w:spacing w:before="80"/>
    </w:pPr>
    <w:rPr>
      <w:rFonts w:ascii="Arial" w:hAnsi="Arial"/>
      <w:color w:val="7030A0"/>
    </w:rPr>
  </w:style>
  <w:style w:type="paragraph" w:customStyle="1" w:styleId="nEndnote">
    <w:name w:val="n_Endnote"/>
    <w:basedOn w:val="Normal"/>
    <w:rsid w:val="005E217E"/>
    <w:pPr>
      <w:keepLines/>
      <w:spacing w:before="120" w:line="240" w:lineRule="exact"/>
      <w:ind w:left="567" w:hanging="567"/>
      <w:jc w:val="both"/>
    </w:pPr>
  </w:style>
  <w:style w:type="paragraph" w:customStyle="1" w:styleId="nSubpara">
    <w:name w:val="n_Subpara"/>
    <w:basedOn w:val="Normal"/>
    <w:qFormat/>
    <w:rsid w:val="005E217E"/>
    <w:pPr>
      <w:tabs>
        <w:tab w:val="right" w:pos="2948"/>
      </w:tabs>
      <w:spacing w:after="100" w:line="220" w:lineRule="exact"/>
      <w:ind w:left="3119" w:hanging="3119"/>
    </w:pPr>
    <w:rPr>
      <w:sz w:val="18"/>
    </w:rPr>
  </w:style>
  <w:style w:type="paragraph" w:customStyle="1" w:styleId="NormalBase">
    <w:name w:val="Normal Base"/>
    <w:semiHidden/>
    <w:rsid w:val="005E217E"/>
    <w:pPr>
      <w:spacing w:before="140" w:after="140" w:line="280" w:lineRule="atLeast"/>
    </w:pPr>
    <w:rPr>
      <w:rFonts w:ascii="Arial" w:hAnsi="Arial" w:cs="Arial"/>
      <w:sz w:val="22"/>
      <w:szCs w:val="22"/>
    </w:rPr>
  </w:style>
  <w:style w:type="character" w:styleId="PageNumber">
    <w:name w:val="page number"/>
    <w:basedOn w:val="DefaultParagraphFont"/>
    <w:rsid w:val="005E217E"/>
    <w:rPr>
      <w:rFonts w:ascii="Arial" w:hAnsi="Arial" w:cs="Arial"/>
      <w:b w:val="0"/>
      <w:i w:val="0"/>
      <w:sz w:val="16"/>
    </w:rPr>
  </w:style>
  <w:style w:type="paragraph" w:customStyle="1" w:styleId="ParagraphText">
    <w:name w:val="Paragraph_Text"/>
    <w:basedOn w:val="Normal"/>
    <w:uiPriority w:val="1"/>
    <w:rsid w:val="005E217E"/>
    <w:rPr>
      <w:rFonts w:ascii="Arial" w:hAnsi="Arial" w:cs="Arial"/>
      <w:bCs/>
      <w:szCs w:val="26"/>
    </w:rPr>
  </w:style>
  <w:style w:type="character" w:styleId="PlaceholderText">
    <w:name w:val="Placeholder Text"/>
    <w:basedOn w:val="DefaultParagraphFont"/>
    <w:uiPriority w:val="99"/>
    <w:semiHidden/>
    <w:rsid w:val="005E217E"/>
    <w:rPr>
      <w:color w:val="808080"/>
    </w:rPr>
  </w:style>
  <w:style w:type="paragraph" w:customStyle="1" w:styleId="PlainParagraph">
    <w:name w:val="Plain Paragraph"/>
    <w:basedOn w:val="NormalBase"/>
    <w:uiPriority w:val="1"/>
    <w:rsid w:val="005E217E"/>
  </w:style>
  <w:style w:type="paragraph" w:customStyle="1" w:styleId="sbFirstSection">
    <w:name w:val="sb_First_Section"/>
    <w:basedOn w:val="Normal"/>
    <w:qFormat/>
    <w:rsid w:val="005E217E"/>
    <w:pPr>
      <w:spacing w:line="160" w:lineRule="exact"/>
    </w:pPr>
    <w:rPr>
      <w:sz w:val="16"/>
    </w:rPr>
  </w:style>
  <w:style w:type="paragraph" w:customStyle="1" w:styleId="sbContents">
    <w:name w:val="sb_Contents"/>
    <w:basedOn w:val="sbFirstSection"/>
    <w:qFormat/>
    <w:rsid w:val="005E217E"/>
  </w:style>
  <w:style w:type="paragraph" w:customStyle="1" w:styleId="sbMainSection">
    <w:name w:val="sb_Main_Section"/>
    <w:basedOn w:val="sbFirstSection"/>
    <w:qFormat/>
    <w:rsid w:val="005E217E"/>
    <w:rPr>
      <w:b/>
      <w:bCs/>
      <w:kern w:val="32"/>
    </w:rPr>
  </w:style>
  <w:style w:type="paragraph" w:customStyle="1" w:styleId="sbSchedules">
    <w:name w:val="sb_Schedules"/>
    <w:basedOn w:val="sbFirstSection"/>
    <w:qFormat/>
    <w:rsid w:val="005E217E"/>
  </w:style>
  <w:style w:type="paragraph" w:customStyle="1" w:styleId="Tabletext">
    <w:name w:val="Tabletext"/>
    <w:aliases w:val="tt"/>
    <w:basedOn w:val="OPCParaBase"/>
    <w:rsid w:val="005E217E"/>
    <w:pPr>
      <w:spacing w:before="60" w:line="240" w:lineRule="atLeast"/>
    </w:pPr>
    <w:rPr>
      <w:sz w:val="20"/>
    </w:rPr>
  </w:style>
  <w:style w:type="paragraph" w:styleId="TOC1">
    <w:name w:val="toc 1"/>
    <w:basedOn w:val="OPCParaBase"/>
    <w:next w:val="Normal"/>
    <w:uiPriority w:val="39"/>
    <w:unhideWhenUsed/>
    <w:rsid w:val="005E217E"/>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5E217E"/>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5E217E"/>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5E217E"/>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5E217E"/>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5E217E"/>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5E217E"/>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5E217E"/>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5E217E"/>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5E217E"/>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5E217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5E217E"/>
    <w:pPr>
      <w:spacing w:after="300" w:line="240" w:lineRule="atLeast"/>
    </w:pPr>
    <w:rPr>
      <w:rFonts w:ascii="Arial" w:hAnsi="Arial"/>
    </w:rPr>
  </w:style>
  <w:style w:type="paragraph" w:customStyle="1" w:styleId="ttDraftstrip">
    <w:name w:val="tt_Draft_strip"/>
    <w:basedOn w:val="Normal"/>
    <w:qFormat/>
    <w:rsid w:val="005E217E"/>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5E217E"/>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5E217E"/>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5E217E"/>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5E217E"/>
    <w:rPr>
      <w:rFonts w:ascii="Arial" w:eastAsia="Calibri" w:hAnsi="Arial"/>
      <w:b/>
      <w:noProof/>
      <w:sz w:val="22"/>
      <w:lang w:eastAsia="en-US"/>
    </w:rPr>
  </w:style>
  <w:style w:type="paragraph" w:customStyle="1" w:styleId="ttheaderDivref">
    <w:name w:val="tt_header_Div_ref"/>
    <w:basedOn w:val="ttHeader"/>
    <w:rsid w:val="005E217E"/>
    <w:rPr>
      <w:sz w:val="20"/>
    </w:rPr>
  </w:style>
  <w:style w:type="paragraph" w:customStyle="1" w:styleId="ttheaderpage1">
    <w:name w:val="tt_header_page_1"/>
    <w:basedOn w:val="Normal"/>
    <w:rsid w:val="005E217E"/>
    <w:pPr>
      <w:jc w:val="both"/>
    </w:pPr>
  </w:style>
  <w:style w:type="paragraph" w:customStyle="1" w:styleId="ttheaderPartref">
    <w:name w:val="tt_header_Part_ref"/>
    <w:basedOn w:val="ttHeader"/>
    <w:rsid w:val="005E217E"/>
  </w:style>
  <w:style w:type="paragraph" w:customStyle="1" w:styleId="ttheaderSectionref">
    <w:name w:val="tt_header_Section_ref"/>
    <w:basedOn w:val="ttHeader"/>
    <w:link w:val="ttheaderSectionrefChar"/>
    <w:rsid w:val="005E217E"/>
  </w:style>
  <w:style w:type="character" w:customStyle="1" w:styleId="ttheaderSectionrefChar">
    <w:name w:val="tt_header_Section_ref Char"/>
    <w:basedOn w:val="ttHeaderCharChar"/>
    <w:link w:val="ttheaderSectionref"/>
    <w:rsid w:val="005E217E"/>
    <w:rPr>
      <w:rFonts w:ascii="Arial" w:eastAsia="Calibri" w:hAnsi="Arial"/>
      <w:b/>
      <w:noProof/>
      <w:sz w:val="22"/>
      <w:lang w:eastAsia="en-US"/>
    </w:rPr>
  </w:style>
  <w:style w:type="paragraph" w:customStyle="1" w:styleId="ttMakingWords">
    <w:name w:val="tt_Making_Words"/>
    <w:basedOn w:val="Normal"/>
    <w:qFormat/>
    <w:rsid w:val="005E217E"/>
    <w:pPr>
      <w:spacing w:before="360"/>
      <w:jc w:val="both"/>
    </w:pPr>
  </w:style>
  <w:style w:type="paragraph" w:customStyle="1" w:styleId="ttParaMark">
    <w:name w:val="tt_Para_Mark"/>
    <w:basedOn w:val="Normal"/>
    <w:next w:val="sbFirstSection"/>
    <w:qFormat/>
    <w:rsid w:val="005E217E"/>
    <w:rPr>
      <w:sz w:val="16"/>
    </w:rPr>
  </w:style>
  <w:style w:type="paragraph" w:customStyle="1" w:styleId="ttSigDate">
    <w:name w:val="tt_Sig_Date"/>
    <w:basedOn w:val="Normal"/>
    <w:qFormat/>
    <w:rsid w:val="005E217E"/>
    <w:pPr>
      <w:tabs>
        <w:tab w:val="left" w:pos="2220"/>
      </w:tabs>
      <w:spacing w:before="300" w:after="1000" w:line="300" w:lineRule="atLeast"/>
    </w:pPr>
  </w:style>
  <w:style w:type="paragraph" w:customStyle="1" w:styleId="ttSigName">
    <w:name w:val="tt_Sig_Name"/>
    <w:basedOn w:val="Normal"/>
    <w:qFormat/>
    <w:rsid w:val="005E217E"/>
    <w:pPr>
      <w:tabs>
        <w:tab w:val="left" w:pos="3969"/>
      </w:tabs>
      <w:spacing w:before="1000" w:after="120"/>
    </w:pPr>
  </w:style>
  <w:style w:type="paragraph" w:customStyle="1" w:styleId="ttSigPosition">
    <w:name w:val="tt_Sig_Position"/>
    <w:basedOn w:val="Normal"/>
    <w:link w:val="ttSigPositionChar"/>
    <w:rsid w:val="005E217E"/>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5E217E"/>
    <w:rPr>
      <w:rFonts w:eastAsia="Calibri"/>
      <w:sz w:val="22"/>
      <w:lang w:eastAsia="en-US"/>
    </w:rPr>
  </w:style>
  <w:style w:type="paragraph" w:customStyle="1" w:styleId="ttTitleofInstrument">
    <w:name w:val="tt_Title_of_Instrument"/>
    <w:basedOn w:val="Normal"/>
    <w:rsid w:val="005E217E"/>
    <w:pPr>
      <w:spacing w:before="200"/>
    </w:pPr>
    <w:rPr>
      <w:rFonts w:ascii="Arial" w:hAnsi="Arial"/>
      <w:b/>
      <w:sz w:val="32"/>
    </w:rPr>
  </w:style>
  <w:style w:type="paragraph" w:customStyle="1" w:styleId="ttExplainTemplate">
    <w:name w:val="tt_Explain_Template"/>
    <w:basedOn w:val="nDrafterComment"/>
    <w:qFormat/>
    <w:rsid w:val="005E217E"/>
    <w:pPr>
      <w:tabs>
        <w:tab w:val="left" w:pos="737"/>
        <w:tab w:val="left" w:pos="1191"/>
        <w:tab w:val="left" w:pos="1644"/>
      </w:tabs>
    </w:pPr>
  </w:style>
  <w:style w:type="paragraph" w:styleId="BalloonText">
    <w:name w:val="Balloon Text"/>
    <w:basedOn w:val="Normal"/>
    <w:link w:val="BalloonTextChar"/>
    <w:uiPriority w:val="99"/>
    <w:unhideWhenUsed/>
    <w:rsid w:val="005E217E"/>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5E217E"/>
    <w:rPr>
      <w:rFonts w:ascii="Tahoma" w:eastAsia="Calibri" w:hAnsi="Tahoma"/>
      <w:sz w:val="16"/>
      <w:szCs w:val="16"/>
      <w:lang w:eastAsia="en-US"/>
    </w:rPr>
  </w:style>
  <w:style w:type="paragraph" w:customStyle="1" w:styleId="ttContents">
    <w:name w:val="tt_Contents"/>
    <w:basedOn w:val="Normal"/>
    <w:rsid w:val="005E217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5E21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5E217E"/>
    <w:pPr>
      <w:keepNext/>
      <w:spacing w:before="60" w:line="240" w:lineRule="atLeast"/>
    </w:pPr>
    <w:rPr>
      <w:b/>
      <w:sz w:val="20"/>
    </w:rPr>
  </w:style>
  <w:style w:type="paragraph" w:customStyle="1" w:styleId="bbaseheading">
    <w:name w:val="b_base_heading"/>
    <w:rsid w:val="005E217E"/>
    <w:pPr>
      <w:keepNext/>
      <w:keepLines/>
      <w:spacing w:before="360"/>
      <w:ind w:left="2410" w:hanging="2410"/>
    </w:pPr>
    <w:rPr>
      <w:rFonts w:ascii="Arial" w:hAnsi="Arial" w:cs="Arial"/>
      <w:b/>
      <w:bCs/>
      <w:kern w:val="32"/>
      <w:sz w:val="24"/>
      <w:szCs w:val="32"/>
    </w:rPr>
  </w:style>
  <w:style w:type="paragraph" w:customStyle="1" w:styleId="bbasepara">
    <w:name w:val="b_base_para"/>
    <w:rsid w:val="005E217E"/>
    <w:pPr>
      <w:keepLines/>
      <w:spacing w:after="80"/>
    </w:pPr>
    <w:rPr>
      <w:rFonts w:cs="Arial"/>
      <w:iCs/>
      <w:sz w:val="24"/>
      <w:szCs w:val="22"/>
    </w:rPr>
  </w:style>
  <w:style w:type="paragraph" w:customStyle="1" w:styleId="bbaseTOC">
    <w:name w:val="b_base_TOC"/>
    <w:rsid w:val="005E217E"/>
    <w:pPr>
      <w:tabs>
        <w:tab w:val="right" w:pos="8278"/>
      </w:tabs>
      <w:ind w:left="2126" w:hanging="2126"/>
    </w:pPr>
    <w:rPr>
      <w:rFonts w:ascii="Arial" w:hAnsi="Arial" w:cs="Arial"/>
      <w:noProof/>
      <w:sz w:val="24"/>
      <w:szCs w:val="22"/>
    </w:rPr>
  </w:style>
  <w:style w:type="paragraph" w:customStyle="1" w:styleId="OPCParaBase">
    <w:name w:val="OPCParaBase"/>
    <w:qFormat/>
    <w:rsid w:val="005E217E"/>
    <w:pPr>
      <w:spacing w:line="260" w:lineRule="atLeast"/>
    </w:pPr>
    <w:rPr>
      <w:sz w:val="22"/>
    </w:rPr>
  </w:style>
  <w:style w:type="paragraph" w:customStyle="1" w:styleId="h1Chap">
    <w:name w:val="h1_Chap"/>
    <w:aliases w:val="ActHead 1,c"/>
    <w:basedOn w:val="OPCParaBase"/>
    <w:next w:val="Normal"/>
    <w:qFormat/>
    <w:rsid w:val="005E217E"/>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5E217E"/>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5E217E"/>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5E217E"/>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5E217E"/>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5E21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5E21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5E21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5E217E"/>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5E217E"/>
    <w:pPr>
      <w:spacing w:line="240" w:lineRule="auto"/>
    </w:pPr>
    <w:rPr>
      <w:b/>
      <w:sz w:val="40"/>
    </w:rPr>
  </w:style>
  <w:style w:type="paragraph" w:customStyle="1" w:styleId="Actno">
    <w:name w:val="Actno"/>
    <w:basedOn w:val="ShortT"/>
    <w:next w:val="Normal"/>
    <w:qFormat/>
    <w:rsid w:val="005E217E"/>
  </w:style>
  <w:style w:type="paragraph" w:customStyle="1" w:styleId="Blocks">
    <w:name w:val="Blocks"/>
    <w:aliases w:val="bb"/>
    <w:basedOn w:val="OPCParaBase"/>
    <w:qFormat/>
    <w:rsid w:val="005E217E"/>
    <w:pPr>
      <w:spacing w:line="240" w:lineRule="auto"/>
    </w:pPr>
    <w:rPr>
      <w:sz w:val="24"/>
    </w:rPr>
  </w:style>
  <w:style w:type="paragraph" w:customStyle="1" w:styleId="BoxHeadBold">
    <w:name w:val="BoxHeadBold"/>
    <w:aliases w:val="bhb"/>
    <w:basedOn w:val="BoxText"/>
    <w:next w:val="BoxText"/>
    <w:qFormat/>
    <w:rsid w:val="005E217E"/>
    <w:rPr>
      <w:b/>
    </w:rPr>
  </w:style>
  <w:style w:type="paragraph" w:customStyle="1" w:styleId="BoxHeadItalic">
    <w:name w:val="BoxHeadItalic"/>
    <w:aliases w:val="bhi"/>
    <w:basedOn w:val="BoxText"/>
    <w:next w:val="Normal"/>
    <w:qFormat/>
    <w:rsid w:val="005E217E"/>
    <w:rPr>
      <w:i/>
    </w:rPr>
  </w:style>
  <w:style w:type="paragraph" w:customStyle="1" w:styleId="BoxList">
    <w:name w:val="BoxList"/>
    <w:aliases w:val="bl"/>
    <w:basedOn w:val="BoxText"/>
    <w:qFormat/>
    <w:rsid w:val="005E217E"/>
    <w:pPr>
      <w:ind w:left="1559" w:hanging="425"/>
    </w:pPr>
  </w:style>
  <w:style w:type="paragraph" w:customStyle="1" w:styleId="BoxNote">
    <w:name w:val="BoxNote"/>
    <w:aliases w:val="bn"/>
    <w:basedOn w:val="BoxText"/>
    <w:qFormat/>
    <w:rsid w:val="005E217E"/>
    <w:pPr>
      <w:tabs>
        <w:tab w:val="left" w:pos="1985"/>
      </w:tabs>
      <w:spacing w:before="122" w:line="198" w:lineRule="exact"/>
      <w:ind w:left="2948" w:hanging="1814"/>
    </w:pPr>
    <w:rPr>
      <w:sz w:val="18"/>
    </w:rPr>
  </w:style>
  <w:style w:type="paragraph" w:customStyle="1" w:styleId="BoxPara">
    <w:name w:val="BoxPara"/>
    <w:aliases w:val="bp"/>
    <w:basedOn w:val="BoxText"/>
    <w:qFormat/>
    <w:rsid w:val="005E217E"/>
    <w:pPr>
      <w:tabs>
        <w:tab w:val="right" w:pos="2268"/>
      </w:tabs>
      <w:ind w:left="2552" w:hanging="1418"/>
    </w:pPr>
  </w:style>
  <w:style w:type="paragraph" w:customStyle="1" w:styleId="BoxStep">
    <w:name w:val="BoxStep"/>
    <w:aliases w:val="bs"/>
    <w:basedOn w:val="BoxText"/>
    <w:qFormat/>
    <w:rsid w:val="005E217E"/>
    <w:pPr>
      <w:ind w:left="1985" w:hanging="851"/>
    </w:pPr>
  </w:style>
  <w:style w:type="table" w:customStyle="1" w:styleId="CFlag">
    <w:name w:val="CFlag"/>
    <w:basedOn w:val="TableNormal"/>
    <w:uiPriority w:val="99"/>
    <w:rsid w:val="005E217E"/>
    <w:tblPr/>
  </w:style>
  <w:style w:type="character" w:customStyle="1" w:styleId="OPCCharBase">
    <w:name w:val="OPCCharBase"/>
    <w:uiPriority w:val="1"/>
    <w:qFormat/>
    <w:rsid w:val="005E217E"/>
  </w:style>
  <w:style w:type="character" w:customStyle="1" w:styleId="CharAmPartNo">
    <w:name w:val="CharAmPartNo"/>
    <w:basedOn w:val="OPCCharBase"/>
    <w:uiPriority w:val="1"/>
    <w:qFormat/>
    <w:rsid w:val="005E217E"/>
  </w:style>
  <w:style w:type="character" w:customStyle="1" w:styleId="CharAmPartText">
    <w:name w:val="CharAmPartText"/>
    <w:basedOn w:val="OPCCharBase"/>
    <w:uiPriority w:val="1"/>
    <w:qFormat/>
    <w:rsid w:val="005E217E"/>
  </w:style>
  <w:style w:type="character" w:customStyle="1" w:styleId="CharAmSchNo">
    <w:name w:val="CharAmSchNo"/>
    <w:basedOn w:val="OPCCharBase"/>
    <w:uiPriority w:val="1"/>
    <w:qFormat/>
    <w:rsid w:val="005E217E"/>
  </w:style>
  <w:style w:type="character" w:customStyle="1" w:styleId="CharAmSchText">
    <w:name w:val="CharAmSchText"/>
    <w:basedOn w:val="OPCCharBase"/>
    <w:uiPriority w:val="1"/>
    <w:qFormat/>
    <w:rsid w:val="005E217E"/>
  </w:style>
  <w:style w:type="character" w:customStyle="1" w:styleId="CharBoldItalic">
    <w:name w:val="CharBoldItalic"/>
    <w:uiPriority w:val="1"/>
    <w:qFormat/>
    <w:rsid w:val="005E217E"/>
    <w:rPr>
      <w:b/>
      <w:i/>
    </w:rPr>
  </w:style>
  <w:style w:type="character" w:customStyle="1" w:styleId="CharChapNo">
    <w:name w:val="CharChapNo"/>
    <w:basedOn w:val="OPCCharBase"/>
    <w:qFormat/>
    <w:rsid w:val="005E217E"/>
  </w:style>
  <w:style w:type="character" w:customStyle="1" w:styleId="CharChapText">
    <w:name w:val="CharChapText"/>
    <w:basedOn w:val="OPCCharBase"/>
    <w:qFormat/>
    <w:rsid w:val="005E217E"/>
  </w:style>
  <w:style w:type="character" w:customStyle="1" w:styleId="CharDivNo">
    <w:name w:val="CharDivNo"/>
    <w:basedOn w:val="OPCCharBase"/>
    <w:qFormat/>
    <w:rsid w:val="005E217E"/>
  </w:style>
  <w:style w:type="character" w:customStyle="1" w:styleId="CharDivText">
    <w:name w:val="CharDivText"/>
    <w:basedOn w:val="OPCCharBase"/>
    <w:qFormat/>
    <w:rsid w:val="005E217E"/>
  </w:style>
  <w:style w:type="character" w:customStyle="1" w:styleId="CharItalic">
    <w:name w:val="CharItalic"/>
    <w:uiPriority w:val="1"/>
    <w:qFormat/>
    <w:rsid w:val="005E217E"/>
    <w:rPr>
      <w:i/>
    </w:rPr>
  </w:style>
  <w:style w:type="character" w:customStyle="1" w:styleId="CharPartNo">
    <w:name w:val="CharPartNo"/>
    <w:basedOn w:val="OPCCharBase"/>
    <w:qFormat/>
    <w:rsid w:val="005E217E"/>
  </w:style>
  <w:style w:type="character" w:customStyle="1" w:styleId="CharPartText">
    <w:name w:val="CharPartText"/>
    <w:basedOn w:val="OPCCharBase"/>
    <w:qFormat/>
    <w:rsid w:val="005E217E"/>
  </w:style>
  <w:style w:type="character" w:customStyle="1" w:styleId="CharSectno">
    <w:name w:val="CharSectno"/>
    <w:basedOn w:val="OPCCharBase"/>
    <w:qFormat/>
    <w:rsid w:val="005E217E"/>
  </w:style>
  <w:style w:type="character" w:customStyle="1" w:styleId="CharSubdNo">
    <w:name w:val="CharSubdNo"/>
    <w:basedOn w:val="OPCCharBase"/>
    <w:uiPriority w:val="1"/>
    <w:qFormat/>
    <w:rsid w:val="005E217E"/>
  </w:style>
  <w:style w:type="character" w:customStyle="1" w:styleId="CharSubdText">
    <w:name w:val="CharSubdText"/>
    <w:basedOn w:val="OPCCharBase"/>
    <w:uiPriority w:val="1"/>
    <w:qFormat/>
    <w:rsid w:val="005E217E"/>
  </w:style>
  <w:style w:type="character" w:customStyle="1" w:styleId="CharSubPartNoCASA">
    <w:name w:val="CharSubPartNo(CASA)"/>
    <w:basedOn w:val="OPCCharBase"/>
    <w:uiPriority w:val="1"/>
    <w:rsid w:val="005E217E"/>
  </w:style>
  <w:style w:type="character" w:customStyle="1" w:styleId="CharSubPartTextCASA">
    <w:name w:val="CharSubPartText(CASA)"/>
    <w:basedOn w:val="OPCCharBase"/>
    <w:uiPriority w:val="1"/>
    <w:rsid w:val="005E217E"/>
  </w:style>
  <w:style w:type="paragraph" w:customStyle="1" w:styleId="CompiledActNo">
    <w:name w:val="CompiledActNo"/>
    <w:basedOn w:val="OPCParaBase"/>
    <w:next w:val="Normal"/>
    <w:rsid w:val="005E217E"/>
    <w:rPr>
      <w:b/>
      <w:sz w:val="24"/>
      <w:szCs w:val="24"/>
    </w:rPr>
  </w:style>
  <w:style w:type="paragraph" w:customStyle="1" w:styleId="CompiledMadeUnder">
    <w:name w:val="CompiledMadeUnder"/>
    <w:basedOn w:val="OPCParaBase"/>
    <w:next w:val="Normal"/>
    <w:rsid w:val="005E217E"/>
    <w:rPr>
      <w:i/>
      <w:sz w:val="24"/>
      <w:szCs w:val="24"/>
    </w:rPr>
  </w:style>
  <w:style w:type="paragraph" w:customStyle="1" w:styleId="CTA-">
    <w:name w:val="CTA -"/>
    <w:basedOn w:val="OPCParaBase"/>
    <w:rsid w:val="005E217E"/>
    <w:pPr>
      <w:spacing w:before="60" w:line="240" w:lineRule="atLeast"/>
      <w:ind w:left="85" w:hanging="85"/>
    </w:pPr>
    <w:rPr>
      <w:sz w:val="20"/>
    </w:rPr>
  </w:style>
  <w:style w:type="paragraph" w:customStyle="1" w:styleId="CTA--">
    <w:name w:val="CTA --"/>
    <w:basedOn w:val="OPCParaBase"/>
    <w:next w:val="Normal"/>
    <w:rsid w:val="005E217E"/>
    <w:pPr>
      <w:spacing w:before="60" w:line="240" w:lineRule="atLeast"/>
      <w:ind w:left="142" w:hanging="142"/>
    </w:pPr>
    <w:rPr>
      <w:sz w:val="20"/>
    </w:rPr>
  </w:style>
  <w:style w:type="paragraph" w:customStyle="1" w:styleId="CTA---">
    <w:name w:val="CTA ---"/>
    <w:basedOn w:val="OPCParaBase"/>
    <w:next w:val="Normal"/>
    <w:rsid w:val="005E217E"/>
    <w:pPr>
      <w:spacing w:before="60" w:line="240" w:lineRule="atLeast"/>
      <w:ind w:left="198" w:hanging="198"/>
    </w:pPr>
    <w:rPr>
      <w:sz w:val="20"/>
    </w:rPr>
  </w:style>
  <w:style w:type="paragraph" w:customStyle="1" w:styleId="CTA----">
    <w:name w:val="CTA ----"/>
    <w:basedOn w:val="OPCParaBase"/>
    <w:next w:val="Normal"/>
    <w:rsid w:val="005E217E"/>
    <w:pPr>
      <w:spacing w:before="60" w:line="240" w:lineRule="atLeast"/>
      <w:ind w:left="255" w:hanging="255"/>
    </w:pPr>
    <w:rPr>
      <w:sz w:val="20"/>
    </w:rPr>
  </w:style>
  <w:style w:type="paragraph" w:customStyle="1" w:styleId="CTA1a">
    <w:name w:val="CTA 1(a)"/>
    <w:basedOn w:val="OPCParaBase"/>
    <w:rsid w:val="005E217E"/>
    <w:pPr>
      <w:tabs>
        <w:tab w:val="right" w:pos="414"/>
      </w:tabs>
      <w:spacing w:before="40" w:line="240" w:lineRule="atLeast"/>
      <w:ind w:left="675" w:hanging="675"/>
    </w:pPr>
    <w:rPr>
      <w:sz w:val="20"/>
    </w:rPr>
  </w:style>
  <w:style w:type="paragraph" w:customStyle="1" w:styleId="CTA1ai">
    <w:name w:val="CTA 1(a)(i)"/>
    <w:basedOn w:val="OPCParaBase"/>
    <w:rsid w:val="005E217E"/>
    <w:pPr>
      <w:tabs>
        <w:tab w:val="right" w:pos="1004"/>
      </w:tabs>
      <w:spacing w:before="40" w:line="240" w:lineRule="atLeast"/>
      <w:ind w:left="1253" w:hanging="1253"/>
    </w:pPr>
    <w:rPr>
      <w:sz w:val="20"/>
    </w:rPr>
  </w:style>
  <w:style w:type="paragraph" w:customStyle="1" w:styleId="CTA2a">
    <w:name w:val="CTA 2(a)"/>
    <w:basedOn w:val="OPCParaBase"/>
    <w:rsid w:val="005E217E"/>
    <w:pPr>
      <w:tabs>
        <w:tab w:val="right" w:pos="482"/>
      </w:tabs>
      <w:spacing w:before="40" w:line="240" w:lineRule="atLeast"/>
      <w:ind w:left="748" w:hanging="748"/>
    </w:pPr>
    <w:rPr>
      <w:sz w:val="20"/>
    </w:rPr>
  </w:style>
  <w:style w:type="paragraph" w:customStyle="1" w:styleId="CTA2ai">
    <w:name w:val="CTA 2(a)(i)"/>
    <w:basedOn w:val="OPCParaBase"/>
    <w:rsid w:val="005E217E"/>
    <w:pPr>
      <w:tabs>
        <w:tab w:val="right" w:pos="1089"/>
      </w:tabs>
      <w:spacing w:before="40" w:line="240" w:lineRule="atLeast"/>
      <w:ind w:left="1327" w:hanging="1327"/>
    </w:pPr>
    <w:rPr>
      <w:sz w:val="20"/>
    </w:rPr>
  </w:style>
  <w:style w:type="paragraph" w:customStyle="1" w:styleId="CTA3a">
    <w:name w:val="CTA 3(a)"/>
    <w:basedOn w:val="OPCParaBase"/>
    <w:rsid w:val="005E217E"/>
    <w:pPr>
      <w:tabs>
        <w:tab w:val="right" w:pos="556"/>
      </w:tabs>
      <w:spacing w:before="40" w:line="240" w:lineRule="atLeast"/>
      <w:ind w:left="805" w:hanging="805"/>
    </w:pPr>
    <w:rPr>
      <w:sz w:val="20"/>
    </w:rPr>
  </w:style>
  <w:style w:type="paragraph" w:customStyle="1" w:styleId="CTA3ai">
    <w:name w:val="CTA 3(a)(i)"/>
    <w:basedOn w:val="OPCParaBase"/>
    <w:rsid w:val="005E217E"/>
    <w:pPr>
      <w:tabs>
        <w:tab w:val="right" w:pos="1140"/>
      </w:tabs>
      <w:spacing w:before="40" w:line="240" w:lineRule="atLeast"/>
      <w:ind w:left="1361" w:hanging="1361"/>
    </w:pPr>
    <w:rPr>
      <w:sz w:val="20"/>
    </w:rPr>
  </w:style>
  <w:style w:type="paragraph" w:customStyle="1" w:styleId="CTA4a">
    <w:name w:val="CTA 4(a)"/>
    <w:basedOn w:val="OPCParaBase"/>
    <w:rsid w:val="005E217E"/>
    <w:pPr>
      <w:tabs>
        <w:tab w:val="right" w:pos="624"/>
      </w:tabs>
      <w:spacing w:before="40" w:line="240" w:lineRule="atLeast"/>
      <w:ind w:left="873" w:hanging="873"/>
    </w:pPr>
    <w:rPr>
      <w:sz w:val="20"/>
    </w:rPr>
  </w:style>
  <w:style w:type="paragraph" w:customStyle="1" w:styleId="CTA4ai">
    <w:name w:val="CTA 4(a)(i)"/>
    <w:basedOn w:val="OPCParaBase"/>
    <w:rsid w:val="005E217E"/>
    <w:pPr>
      <w:tabs>
        <w:tab w:val="right" w:pos="1213"/>
      </w:tabs>
      <w:spacing w:before="40" w:line="240" w:lineRule="atLeast"/>
      <w:ind w:left="1452" w:hanging="1452"/>
    </w:pPr>
    <w:rPr>
      <w:sz w:val="20"/>
    </w:rPr>
  </w:style>
  <w:style w:type="paragraph" w:customStyle="1" w:styleId="CTACAPS">
    <w:name w:val="CTA CAPS"/>
    <w:basedOn w:val="OPCParaBase"/>
    <w:rsid w:val="005E217E"/>
    <w:pPr>
      <w:spacing w:before="60" w:line="240" w:lineRule="atLeast"/>
    </w:pPr>
    <w:rPr>
      <w:sz w:val="20"/>
    </w:rPr>
  </w:style>
  <w:style w:type="paragraph" w:customStyle="1" w:styleId="CTAright">
    <w:name w:val="CTA right"/>
    <w:basedOn w:val="OPCParaBase"/>
    <w:rsid w:val="005E217E"/>
    <w:pPr>
      <w:spacing w:before="60" w:line="240" w:lineRule="auto"/>
      <w:jc w:val="right"/>
    </w:pPr>
    <w:rPr>
      <w:sz w:val="20"/>
    </w:rPr>
  </w:style>
  <w:style w:type="paragraph" w:customStyle="1" w:styleId="tDefn">
    <w:name w:val="t_Defn"/>
    <w:aliases w:val="Definition,dd"/>
    <w:basedOn w:val="OPCParaBase"/>
    <w:uiPriority w:val="99"/>
    <w:rsid w:val="005E217E"/>
    <w:pPr>
      <w:spacing w:before="180" w:line="240" w:lineRule="auto"/>
      <w:ind w:left="1134"/>
    </w:pPr>
  </w:style>
  <w:style w:type="paragraph" w:customStyle="1" w:styleId="DivisionMigration">
    <w:name w:val="DivisionMigration"/>
    <w:aliases w:val="dm"/>
    <w:basedOn w:val="OPCParaBase"/>
    <w:next w:val="Normal"/>
    <w:rsid w:val="005E217E"/>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5E21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21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E21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217E"/>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5E217E"/>
    <w:pPr>
      <w:keepNext/>
      <w:spacing w:before="120" w:line="240" w:lineRule="auto"/>
      <w:outlineLvl w:val="4"/>
    </w:pPr>
    <w:rPr>
      <w:b/>
      <w:szCs w:val="24"/>
    </w:rPr>
  </w:style>
  <w:style w:type="paragraph" w:customStyle="1" w:styleId="ENotesText">
    <w:name w:val="ENotesText"/>
    <w:aliases w:val="Ent"/>
    <w:basedOn w:val="OPCParaBase"/>
    <w:next w:val="Normal"/>
    <w:rsid w:val="005E217E"/>
    <w:pPr>
      <w:spacing w:before="120"/>
    </w:pPr>
  </w:style>
  <w:style w:type="paragraph" w:customStyle="1" w:styleId="ENoteTTi">
    <w:name w:val="ENoteTTi"/>
    <w:aliases w:val="entti"/>
    <w:basedOn w:val="OPCParaBase"/>
    <w:rsid w:val="005E217E"/>
    <w:pPr>
      <w:keepNext/>
      <w:spacing w:before="60" w:line="240" w:lineRule="atLeast"/>
      <w:ind w:left="170"/>
    </w:pPr>
    <w:rPr>
      <w:sz w:val="16"/>
    </w:rPr>
  </w:style>
  <w:style w:type="paragraph" w:customStyle="1" w:styleId="ENoteTTIndentHeading">
    <w:name w:val="ENoteTTIndentHeading"/>
    <w:aliases w:val="enTTHi"/>
    <w:basedOn w:val="OPCParaBase"/>
    <w:rsid w:val="005E217E"/>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5E217E"/>
    <w:pPr>
      <w:keepNext/>
      <w:spacing w:before="60" w:line="240" w:lineRule="atLeast"/>
      <w:ind w:left="340"/>
    </w:pPr>
    <w:rPr>
      <w:b/>
      <w:sz w:val="16"/>
    </w:rPr>
  </w:style>
  <w:style w:type="paragraph" w:customStyle="1" w:styleId="ENoteTTiSub">
    <w:name w:val="ENoteTTiSub"/>
    <w:aliases w:val="enttis"/>
    <w:basedOn w:val="OPCParaBase"/>
    <w:rsid w:val="005E217E"/>
    <w:pPr>
      <w:keepNext/>
      <w:spacing w:before="60" w:line="240" w:lineRule="atLeast"/>
      <w:ind w:left="340"/>
    </w:pPr>
    <w:rPr>
      <w:sz w:val="16"/>
    </w:rPr>
  </w:style>
  <w:style w:type="paragraph" w:customStyle="1" w:styleId="FileName">
    <w:name w:val="FileName"/>
    <w:basedOn w:val="Normal"/>
    <w:rsid w:val="005E217E"/>
  </w:style>
  <w:style w:type="paragraph" w:customStyle="1" w:styleId="Formula">
    <w:name w:val="Formula"/>
    <w:basedOn w:val="OPCParaBase"/>
    <w:rsid w:val="005E217E"/>
    <w:pPr>
      <w:spacing w:line="240" w:lineRule="auto"/>
      <w:ind w:left="1134"/>
    </w:pPr>
    <w:rPr>
      <w:sz w:val="20"/>
    </w:rPr>
  </w:style>
  <w:style w:type="paragraph" w:customStyle="1" w:styleId="FreeForm">
    <w:name w:val="FreeForm"/>
    <w:rsid w:val="005E217E"/>
    <w:rPr>
      <w:rFonts w:ascii="Arial" w:eastAsia="Calibri" w:hAnsi="Arial"/>
      <w:sz w:val="22"/>
      <w:lang w:eastAsia="en-US"/>
    </w:rPr>
  </w:style>
  <w:style w:type="paragraph" w:customStyle="1" w:styleId="House">
    <w:name w:val="House"/>
    <w:basedOn w:val="OPCParaBase"/>
    <w:rsid w:val="005E217E"/>
    <w:pPr>
      <w:spacing w:line="240" w:lineRule="auto"/>
    </w:pPr>
    <w:rPr>
      <w:sz w:val="28"/>
    </w:rPr>
  </w:style>
  <w:style w:type="character" w:styleId="Hyperlink">
    <w:name w:val="Hyperlink"/>
    <w:uiPriority w:val="99"/>
    <w:unhideWhenUsed/>
    <w:rsid w:val="005E217E"/>
    <w:rPr>
      <w:color w:val="0000FF"/>
      <w:u w:val="single"/>
    </w:rPr>
  </w:style>
  <w:style w:type="paragraph" w:customStyle="1" w:styleId="InstNo">
    <w:name w:val="InstNo"/>
    <w:basedOn w:val="OPCParaBase"/>
    <w:next w:val="Normal"/>
    <w:rsid w:val="005E217E"/>
    <w:rPr>
      <w:b/>
      <w:sz w:val="28"/>
      <w:szCs w:val="32"/>
    </w:rPr>
  </w:style>
  <w:style w:type="paragraph" w:customStyle="1" w:styleId="Item">
    <w:name w:val="Item"/>
    <w:aliases w:val="i"/>
    <w:basedOn w:val="OPCParaBase"/>
    <w:next w:val="Normal"/>
    <w:rsid w:val="005E217E"/>
    <w:pPr>
      <w:keepLines/>
      <w:spacing w:before="80" w:line="240" w:lineRule="auto"/>
      <w:ind w:left="709"/>
    </w:pPr>
  </w:style>
  <w:style w:type="paragraph" w:customStyle="1" w:styleId="ItemHead">
    <w:name w:val="ItemHead"/>
    <w:aliases w:val="ih"/>
    <w:basedOn w:val="OPCParaBase"/>
    <w:next w:val="Item"/>
    <w:rsid w:val="005E217E"/>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5E217E"/>
    <w:rPr>
      <w:i/>
      <w:sz w:val="32"/>
      <w:szCs w:val="32"/>
    </w:rPr>
  </w:style>
  <w:style w:type="character" w:styleId="LineNumber">
    <w:name w:val="line number"/>
    <w:uiPriority w:val="99"/>
    <w:unhideWhenUsed/>
    <w:rsid w:val="005E217E"/>
    <w:rPr>
      <w:sz w:val="16"/>
    </w:rPr>
  </w:style>
  <w:style w:type="paragraph" w:customStyle="1" w:styleId="LongT">
    <w:name w:val="LongT"/>
    <w:basedOn w:val="OPCParaBase"/>
    <w:rsid w:val="005E217E"/>
    <w:pPr>
      <w:spacing w:line="240" w:lineRule="auto"/>
    </w:pPr>
    <w:rPr>
      <w:b/>
      <w:sz w:val="32"/>
    </w:rPr>
  </w:style>
  <w:style w:type="paragraph" w:customStyle="1" w:styleId="MadeunderText">
    <w:name w:val="MadeunderText"/>
    <w:basedOn w:val="OPCParaBase"/>
    <w:next w:val="CompiledMadeUnder"/>
    <w:rsid w:val="005E217E"/>
    <w:pPr>
      <w:spacing w:before="240"/>
    </w:pPr>
    <w:rPr>
      <w:sz w:val="24"/>
      <w:szCs w:val="24"/>
    </w:rPr>
  </w:style>
  <w:style w:type="paragraph" w:customStyle="1" w:styleId="notedraft">
    <w:name w:val="note(draft)"/>
    <w:aliases w:val="nd"/>
    <w:basedOn w:val="OPCParaBase"/>
    <w:rsid w:val="005E217E"/>
    <w:pPr>
      <w:spacing w:before="240" w:line="240" w:lineRule="auto"/>
      <w:ind w:left="284" w:hanging="284"/>
    </w:pPr>
    <w:rPr>
      <w:i/>
      <w:sz w:val="24"/>
    </w:rPr>
  </w:style>
  <w:style w:type="paragraph" w:customStyle="1" w:styleId="ntoHeading">
    <w:name w:val="n_to_Heading"/>
    <w:aliases w:val="nm,note(margin)"/>
    <w:basedOn w:val="OPCParaBase"/>
    <w:rsid w:val="005E217E"/>
    <w:pPr>
      <w:tabs>
        <w:tab w:val="left" w:pos="709"/>
      </w:tabs>
      <w:spacing w:before="120" w:line="240" w:lineRule="auto"/>
      <w:ind w:left="709" w:hanging="709"/>
    </w:pPr>
    <w:rPr>
      <w:sz w:val="18"/>
    </w:rPr>
  </w:style>
  <w:style w:type="paragraph" w:customStyle="1" w:styleId="nPara">
    <w:name w:val="n_Para"/>
    <w:aliases w:val="na"/>
    <w:basedOn w:val="OPCParaBase"/>
    <w:rsid w:val="005E217E"/>
    <w:pPr>
      <w:spacing w:before="40" w:line="240" w:lineRule="auto"/>
      <w:ind w:left="2268" w:hanging="567"/>
    </w:pPr>
    <w:rPr>
      <w:sz w:val="18"/>
    </w:rPr>
  </w:style>
  <w:style w:type="paragraph" w:customStyle="1" w:styleId="noteParlAmend">
    <w:name w:val="note(ParlAmend)"/>
    <w:aliases w:val="npp"/>
    <w:basedOn w:val="OPCParaBase"/>
    <w:next w:val="Normal"/>
    <w:rsid w:val="005E217E"/>
    <w:pPr>
      <w:spacing w:line="240" w:lineRule="auto"/>
      <w:jc w:val="right"/>
    </w:pPr>
    <w:rPr>
      <w:rFonts w:ascii="Arial" w:hAnsi="Arial"/>
      <w:b/>
      <w:i/>
    </w:rPr>
  </w:style>
  <w:style w:type="paragraph" w:customStyle="1" w:styleId="nMain">
    <w:name w:val="n_Main"/>
    <w:aliases w:val="n,note(text)"/>
    <w:basedOn w:val="OPCParaBase"/>
    <w:qFormat/>
    <w:rsid w:val="005E217E"/>
    <w:pPr>
      <w:spacing w:before="120" w:line="240" w:lineRule="auto"/>
      <w:ind w:left="1985" w:hanging="851"/>
    </w:pPr>
    <w:rPr>
      <w:sz w:val="18"/>
    </w:rPr>
  </w:style>
  <w:style w:type="paragraph" w:customStyle="1" w:styleId="NotesHeading1">
    <w:name w:val="NotesHeading 1"/>
    <w:basedOn w:val="OPCParaBase"/>
    <w:next w:val="Normal"/>
    <w:rsid w:val="005E217E"/>
    <w:pPr>
      <w:outlineLvl w:val="0"/>
    </w:pPr>
    <w:rPr>
      <w:b/>
      <w:sz w:val="28"/>
      <w:szCs w:val="28"/>
    </w:rPr>
  </w:style>
  <w:style w:type="paragraph" w:customStyle="1" w:styleId="NotesHeading2">
    <w:name w:val="NotesHeading 2"/>
    <w:basedOn w:val="OPCParaBase"/>
    <w:next w:val="Normal"/>
    <w:rsid w:val="005E217E"/>
    <w:rPr>
      <w:b/>
      <w:sz w:val="28"/>
      <w:szCs w:val="28"/>
    </w:rPr>
  </w:style>
  <w:style w:type="paragraph" w:customStyle="1" w:styleId="noteToPara">
    <w:name w:val="noteToPara"/>
    <w:aliases w:val="ntp"/>
    <w:basedOn w:val="OPCParaBase"/>
    <w:rsid w:val="005E217E"/>
    <w:pPr>
      <w:spacing w:before="122" w:line="198" w:lineRule="exact"/>
      <w:ind w:left="2353" w:hanging="709"/>
    </w:pPr>
    <w:rPr>
      <w:sz w:val="18"/>
    </w:rPr>
  </w:style>
  <w:style w:type="paragraph" w:customStyle="1" w:styleId="NoteToSubpara">
    <w:name w:val="NoteToSubpara"/>
    <w:aliases w:val="nts"/>
    <w:basedOn w:val="OPCParaBase"/>
    <w:rsid w:val="005E217E"/>
    <w:pPr>
      <w:spacing w:before="40" w:line="198" w:lineRule="exact"/>
      <w:ind w:left="2835" w:hanging="709"/>
    </w:pPr>
    <w:rPr>
      <w:sz w:val="18"/>
    </w:rPr>
  </w:style>
  <w:style w:type="paragraph" w:customStyle="1" w:styleId="Page1">
    <w:name w:val="Page1"/>
    <w:basedOn w:val="OPCParaBase"/>
    <w:rsid w:val="005E217E"/>
    <w:pPr>
      <w:spacing w:before="5600" w:line="240" w:lineRule="auto"/>
    </w:pPr>
    <w:rPr>
      <w:b/>
      <w:sz w:val="32"/>
    </w:rPr>
  </w:style>
  <w:style w:type="paragraph" w:customStyle="1" w:styleId="PageBreak">
    <w:name w:val="PageBreak"/>
    <w:aliases w:val="pb"/>
    <w:basedOn w:val="OPCParaBase"/>
    <w:rsid w:val="005E217E"/>
    <w:pPr>
      <w:spacing w:line="240" w:lineRule="auto"/>
    </w:pPr>
    <w:rPr>
      <w:sz w:val="20"/>
    </w:rPr>
  </w:style>
  <w:style w:type="paragraph" w:customStyle="1" w:styleId="tSubpara">
    <w:name w:val="t_Subpara"/>
    <w:aliases w:val="paragraph(sub)"/>
    <w:basedOn w:val="OPCParaBase"/>
    <w:rsid w:val="005E217E"/>
    <w:pPr>
      <w:tabs>
        <w:tab w:val="right" w:pos="1985"/>
      </w:tabs>
      <w:spacing w:before="40" w:line="240" w:lineRule="auto"/>
      <w:ind w:left="2098" w:hanging="2098"/>
    </w:pPr>
  </w:style>
  <w:style w:type="paragraph" w:customStyle="1" w:styleId="tSubsub">
    <w:name w:val="t_Subsub"/>
    <w:aliases w:val="paragraph(sub-sub)"/>
    <w:basedOn w:val="OPCParaBase"/>
    <w:rsid w:val="005E217E"/>
    <w:pPr>
      <w:tabs>
        <w:tab w:val="right" w:pos="2722"/>
      </w:tabs>
      <w:spacing w:before="40" w:line="240" w:lineRule="auto"/>
      <w:ind w:left="2835" w:hanging="2835"/>
    </w:pPr>
  </w:style>
  <w:style w:type="paragraph" w:customStyle="1" w:styleId="Paragraphsub-sub-sub">
    <w:name w:val="Paragraph(sub-sub-sub)"/>
    <w:aliases w:val="aaaa"/>
    <w:basedOn w:val="OPCParaBase"/>
    <w:rsid w:val="005E217E"/>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5E217E"/>
    <w:pPr>
      <w:tabs>
        <w:tab w:val="right" w:pos="1531"/>
      </w:tabs>
      <w:spacing w:before="40" w:line="240" w:lineRule="auto"/>
      <w:ind w:left="1644" w:hanging="1644"/>
    </w:pPr>
  </w:style>
  <w:style w:type="paragraph" w:customStyle="1" w:styleId="ParlAmend">
    <w:name w:val="ParlAmend"/>
    <w:aliases w:val="pp"/>
    <w:basedOn w:val="OPCParaBase"/>
    <w:rsid w:val="005E217E"/>
    <w:pPr>
      <w:spacing w:before="240" w:line="240" w:lineRule="atLeast"/>
      <w:ind w:hanging="567"/>
    </w:pPr>
    <w:rPr>
      <w:sz w:val="24"/>
    </w:rPr>
  </w:style>
  <w:style w:type="paragraph" w:customStyle="1" w:styleId="Penalty">
    <w:name w:val="Penalty"/>
    <w:basedOn w:val="OPCParaBase"/>
    <w:rsid w:val="005E217E"/>
    <w:pPr>
      <w:tabs>
        <w:tab w:val="left" w:pos="2977"/>
      </w:tabs>
      <w:spacing w:before="180" w:line="240" w:lineRule="auto"/>
      <w:ind w:left="1985" w:hanging="851"/>
    </w:pPr>
  </w:style>
  <w:style w:type="paragraph" w:customStyle="1" w:styleId="Portfolio">
    <w:name w:val="Portfolio"/>
    <w:basedOn w:val="OPCParaBase"/>
    <w:rsid w:val="005E217E"/>
    <w:pPr>
      <w:spacing w:line="240" w:lineRule="auto"/>
    </w:pPr>
    <w:rPr>
      <w:i/>
      <w:sz w:val="20"/>
    </w:rPr>
  </w:style>
  <w:style w:type="paragraph" w:customStyle="1" w:styleId="Preamble">
    <w:name w:val="Preamble"/>
    <w:basedOn w:val="OPCParaBase"/>
    <w:next w:val="Normal"/>
    <w:rsid w:val="005E21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217E"/>
    <w:pPr>
      <w:spacing w:line="240" w:lineRule="auto"/>
    </w:pPr>
    <w:rPr>
      <w:i/>
      <w:sz w:val="20"/>
    </w:rPr>
  </w:style>
  <w:style w:type="paragraph" w:customStyle="1" w:styleId="Session">
    <w:name w:val="Session"/>
    <w:basedOn w:val="OPCParaBase"/>
    <w:rsid w:val="005E217E"/>
    <w:pPr>
      <w:spacing w:line="240" w:lineRule="auto"/>
    </w:pPr>
    <w:rPr>
      <w:sz w:val="28"/>
    </w:rPr>
  </w:style>
  <w:style w:type="paragraph" w:customStyle="1" w:styleId="SignCoverPageEnd">
    <w:name w:val="SignCoverPageEnd"/>
    <w:basedOn w:val="OPCParaBase"/>
    <w:next w:val="Normal"/>
    <w:rsid w:val="005E217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E217E"/>
    <w:pPr>
      <w:pBdr>
        <w:top w:val="single" w:sz="4" w:space="1" w:color="auto"/>
      </w:pBdr>
      <w:spacing w:before="360"/>
      <w:ind w:right="397"/>
      <w:jc w:val="both"/>
    </w:pPr>
  </w:style>
  <w:style w:type="paragraph" w:customStyle="1" w:styleId="SOText">
    <w:name w:val="SO Text"/>
    <w:aliases w:val="sot"/>
    <w:rsid w:val="005E217E"/>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5E217E"/>
    <w:pPr>
      <w:ind w:left="1559" w:hanging="425"/>
    </w:pPr>
  </w:style>
  <w:style w:type="paragraph" w:customStyle="1" w:styleId="SOTextNote">
    <w:name w:val="SO TextNote"/>
    <w:aliases w:val="sont"/>
    <w:basedOn w:val="SOText"/>
    <w:qFormat/>
    <w:rsid w:val="005E217E"/>
    <w:pPr>
      <w:spacing w:before="122" w:line="198" w:lineRule="exact"/>
      <w:ind w:left="1843" w:hanging="709"/>
    </w:pPr>
    <w:rPr>
      <w:sz w:val="18"/>
    </w:rPr>
  </w:style>
  <w:style w:type="paragraph" w:customStyle="1" w:styleId="SOBulletNote">
    <w:name w:val="SO BulletNote"/>
    <w:aliases w:val="sonb"/>
    <w:basedOn w:val="SOTextNote"/>
    <w:qFormat/>
    <w:rsid w:val="005E217E"/>
    <w:pPr>
      <w:tabs>
        <w:tab w:val="left" w:pos="1560"/>
      </w:tabs>
      <w:ind w:left="2268" w:hanging="1134"/>
    </w:pPr>
  </w:style>
  <w:style w:type="paragraph" w:customStyle="1" w:styleId="SOHeadBold">
    <w:name w:val="SO HeadBold"/>
    <w:aliases w:val="sohb"/>
    <w:basedOn w:val="SOText"/>
    <w:next w:val="SOText"/>
    <w:qFormat/>
    <w:rsid w:val="005E217E"/>
    <w:rPr>
      <w:b/>
    </w:rPr>
  </w:style>
  <w:style w:type="paragraph" w:customStyle="1" w:styleId="SOHeadItalic">
    <w:name w:val="SO HeadItalic"/>
    <w:aliases w:val="sohi"/>
    <w:basedOn w:val="SOText"/>
    <w:next w:val="SOText"/>
    <w:qFormat/>
    <w:rsid w:val="005E217E"/>
    <w:rPr>
      <w:i/>
    </w:rPr>
  </w:style>
  <w:style w:type="paragraph" w:customStyle="1" w:styleId="SOPara">
    <w:name w:val="SO Para"/>
    <w:aliases w:val="soa"/>
    <w:basedOn w:val="SOText"/>
    <w:qFormat/>
    <w:rsid w:val="005E217E"/>
    <w:pPr>
      <w:tabs>
        <w:tab w:val="right" w:pos="1786"/>
      </w:tabs>
      <w:spacing w:before="40"/>
      <w:ind w:left="2070" w:hanging="936"/>
    </w:pPr>
  </w:style>
  <w:style w:type="paragraph" w:customStyle="1" w:styleId="SOText2">
    <w:name w:val="SO Text2"/>
    <w:aliases w:val="sot2"/>
    <w:basedOn w:val="Normal"/>
    <w:next w:val="SOText"/>
    <w:rsid w:val="005E217E"/>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5E217E"/>
    <w:pPr>
      <w:spacing w:line="240" w:lineRule="auto"/>
    </w:pPr>
    <w:rPr>
      <w:i/>
    </w:rPr>
  </w:style>
  <w:style w:type="paragraph" w:customStyle="1" w:styleId="SubDivisionMigration">
    <w:name w:val="SubDivisionMigration"/>
    <w:aliases w:val="sdm"/>
    <w:basedOn w:val="OPCParaBase"/>
    <w:rsid w:val="005E217E"/>
    <w:pPr>
      <w:keepNext/>
      <w:keepLines/>
      <w:spacing w:before="220" w:line="240" w:lineRule="auto"/>
      <w:ind w:left="1134" w:hanging="1134"/>
    </w:pPr>
    <w:rPr>
      <w:b/>
      <w:sz w:val="26"/>
    </w:rPr>
  </w:style>
  <w:style w:type="paragraph" w:customStyle="1" w:styleId="Subitem">
    <w:name w:val="Subitem"/>
    <w:aliases w:val="iss"/>
    <w:basedOn w:val="OPCParaBase"/>
    <w:rsid w:val="005E217E"/>
    <w:pPr>
      <w:spacing w:before="180" w:line="240" w:lineRule="auto"/>
      <w:ind w:left="709" w:hanging="709"/>
    </w:pPr>
  </w:style>
  <w:style w:type="paragraph" w:customStyle="1" w:styleId="SubitemHead">
    <w:name w:val="SubitemHead"/>
    <w:aliases w:val="issh"/>
    <w:basedOn w:val="OPCParaBase"/>
    <w:rsid w:val="005E217E"/>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5E217E"/>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5E217E"/>
    <w:pPr>
      <w:tabs>
        <w:tab w:val="right" w:pos="1021"/>
      </w:tabs>
      <w:spacing w:before="180" w:line="240" w:lineRule="auto"/>
      <w:ind w:left="1134" w:hanging="1134"/>
    </w:pPr>
  </w:style>
  <w:style w:type="paragraph" w:customStyle="1" w:styleId="subsection2">
    <w:name w:val="subsection2"/>
    <w:aliases w:val="ss2"/>
    <w:basedOn w:val="OPCParaBase"/>
    <w:next w:val="tMain"/>
    <w:rsid w:val="005E217E"/>
    <w:pPr>
      <w:spacing w:before="40" w:line="240" w:lineRule="auto"/>
      <w:ind w:left="1134"/>
    </w:pPr>
  </w:style>
  <w:style w:type="paragraph" w:customStyle="1" w:styleId="h6Subsec">
    <w:name w:val="h6_Subsec"/>
    <w:aliases w:val="SubsectionHead"/>
    <w:basedOn w:val="OPCParaBase"/>
    <w:next w:val="tMain"/>
    <w:rsid w:val="005E217E"/>
    <w:pPr>
      <w:keepNext/>
      <w:keepLines/>
      <w:spacing w:before="240" w:line="240" w:lineRule="auto"/>
      <w:ind w:left="1134"/>
    </w:pPr>
    <w:rPr>
      <w:i/>
    </w:rPr>
  </w:style>
  <w:style w:type="table" w:styleId="TableGrid">
    <w:name w:val="Table Grid"/>
    <w:basedOn w:val="TableNormal"/>
    <w:uiPriority w:val="59"/>
    <w:rsid w:val="005E217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5E217E"/>
    <w:pPr>
      <w:spacing w:before="60" w:line="240" w:lineRule="auto"/>
      <w:ind w:left="284" w:hanging="284"/>
    </w:pPr>
    <w:rPr>
      <w:sz w:val="20"/>
    </w:rPr>
  </w:style>
  <w:style w:type="paragraph" w:customStyle="1" w:styleId="TableAA">
    <w:name w:val="Table(AA)"/>
    <w:aliases w:val="taaa"/>
    <w:basedOn w:val="OPCParaBase"/>
    <w:rsid w:val="005E21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217E"/>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5E217E"/>
    <w:pPr>
      <w:spacing w:before="60" w:line="240" w:lineRule="auto"/>
    </w:pPr>
    <w:rPr>
      <w:rFonts w:cs="Arial"/>
      <w:sz w:val="20"/>
      <w:szCs w:val="22"/>
    </w:rPr>
  </w:style>
  <w:style w:type="paragraph" w:customStyle="1" w:styleId="TLPBoxTextnote">
    <w:name w:val="TLPBoxText(note"/>
    <w:aliases w:val="right)"/>
    <w:basedOn w:val="OPCParaBase"/>
    <w:rsid w:val="005E21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217E"/>
    <w:pPr>
      <w:spacing w:before="60" w:line="198" w:lineRule="exact"/>
    </w:pPr>
    <w:rPr>
      <w:sz w:val="18"/>
    </w:rPr>
  </w:style>
  <w:style w:type="paragraph" w:customStyle="1" w:styleId="TLPnoteright">
    <w:name w:val="TLPnote(right)"/>
    <w:aliases w:val="nr"/>
    <w:basedOn w:val="OPCParaBase"/>
    <w:rsid w:val="005E217E"/>
    <w:pPr>
      <w:spacing w:before="122" w:line="198" w:lineRule="exact"/>
      <w:ind w:left="1985" w:hanging="851"/>
      <w:jc w:val="right"/>
    </w:pPr>
    <w:rPr>
      <w:sz w:val="18"/>
    </w:rPr>
  </w:style>
  <w:style w:type="paragraph" w:customStyle="1" w:styleId="TLPTableBullet">
    <w:name w:val="TLPTableBullet"/>
    <w:aliases w:val="ttb"/>
    <w:basedOn w:val="OPCParaBase"/>
    <w:rsid w:val="005E217E"/>
    <w:pPr>
      <w:spacing w:line="240" w:lineRule="exact"/>
      <w:ind w:left="284" w:hanging="284"/>
    </w:pPr>
    <w:rPr>
      <w:sz w:val="20"/>
    </w:rPr>
  </w:style>
  <w:style w:type="paragraph" w:customStyle="1" w:styleId="TofSectsGroupHeading">
    <w:name w:val="TofSects(GroupHeading)"/>
    <w:basedOn w:val="OPCParaBase"/>
    <w:next w:val="Normal"/>
    <w:rsid w:val="005E217E"/>
    <w:pPr>
      <w:keepLines/>
      <w:spacing w:before="240" w:after="120" w:line="240" w:lineRule="auto"/>
      <w:ind w:left="794"/>
    </w:pPr>
    <w:rPr>
      <w:b/>
      <w:kern w:val="28"/>
      <w:sz w:val="20"/>
    </w:rPr>
  </w:style>
  <w:style w:type="paragraph" w:customStyle="1" w:styleId="TofSectsHeading">
    <w:name w:val="TofSects(Heading)"/>
    <w:basedOn w:val="OPCParaBase"/>
    <w:rsid w:val="005E217E"/>
    <w:pPr>
      <w:spacing w:before="240" w:after="120" w:line="240" w:lineRule="auto"/>
    </w:pPr>
    <w:rPr>
      <w:b/>
      <w:sz w:val="24"/>
    </w:rPr>
  </w:style>
  <w:style w:type="paragraph" w:customStyle="1" w:styleId="TofSectsSection">
    <w:name w:val="TofSects(Section)"/>
    <w:basedOn w:val="OPCParaBase"/>
    <w:rsid w:val="005E217E"/>
    <w:pPr>
      <w:keepLines/>
      <w:spacing w:before="40" w:line="240" w:lineRule="auto"/>
      <w:ind w:left="1588" w:hanging="794"/>
    </w:pPr>
    <w:rPr>
      <w:kern w:val="28"/>
      <w:sz w:val="18"/>
    </w:rPr>
  </w:style>
  <w:style w:type="paragraph" w:customStyle="1" w:styleId="TofSectsSubdiv">
    <w:name w:val="TofSects(Subdiv)"/>
    <w:basedOn w:val="OPCParaBase"/>
    <w:rsid w:val="005E217E"/>
    <w:pPr>
      <w:keepLines/>
      <w:spacing w:before="80" w:line="240" w:lineRule="auto"/>
      <w:ind w:left="1588" w:hanging="794"/>
    </w:pPr>
    <w:rPr>
      <w:kern w:val="28"/>
    </w:rPr>
  </w:style>
  <w:style w:type="paragraph" w:customStyle="1" w:styleId="WRStyle">
    <w:name w:val="WR Style"/>
    <w:aliases w:val="WR"/>
    <w:basedOn w:val="OPCParaBase"/>
    <w:rsid w:val="005E217E"/>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5E217E"/>
  </w:style>
  <w:style w:type="paragraph" w:styleId="BlockText">
    <w:name w:val="Block Text"/>
    <w:basedOn w:val="Normal"/>
    <w:uiPriority w:val="99"/>
    <w:unhideWhenUsed/>
    <w:rsid w:val="005E21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5E217E"/>
    <w:pPr>
      <w:spacing w:after="120"/>
    </w:pPr>
  </w:style>
  <w:style w:type="character" w:customStyle="1" w:styleId="BodyTextChar">
    <w:name w:val="Body Text Char"/>
    <w:basedOn w:val="DefaultParagraphFont"/>
    <w:link w:val="BodyText"/>
    <w:uiPriority w:val="99"/>
    <w:rsid w:val="005E217E"/>
    <w:rPr>
      <w:rFonts w:eastAsia="Calibri"/>
      <w:sz w:val="22"/>
      <w:lang w:eastAsia="en-US"/>
    </w:rPr>
  </w:style>
  <w:style w:type="paragraph" w:styleId="BodyText2">
    <w:name w:val="Body Text 2"/>
    <w:basedOn w:val="Normal"/>
    <w:link w:val="BodyText2Char"/>
    <w:uiPriority w:val="99"/>
    <w:unhideWhenUsed/>
    <w:rsid w:val="005E217E"/>
    <w:pPr>
      <w:spacing w:after="120" w:line="480" w:lineRule="auto"/>
    </w:pPr>
  </w:style>
  <w:style w:type="character" w:customStyle="1" w:styleId="BodyText2Char">
    <w:name w:val="Body Text 2 Char"/>
    <w:basedOn w:val="DefaultParagraphFont"/>
    <w:link w:val="BodyText2"/>
    <w:uiPriority w:val="99"/>
    <w:rsid w:val="005E217E"/>
    <w:rPr>
      <w:rFonts w:eastAsia="Calibri"/>
      <w:sz w:val="22"/>
      <w:lang w:eastAsia="en-US"/>
    </w:rPr>
  </w:style>
  <w:style w:type="paragraph" w:styleId="BodyText3">
    <w:name w:val="Body Text 3"/>
    <w:basedOn w:val="Normal"/>
    <w:link w:val="BodyText3Char"/>
    <w:uiPriority w:val="99"/>
    <w:unhideWhenUsed/>
    <w:rsid w:val="005E217E"/>
    <w:pPr>
      <w:spacing w:after="120"/>
    </w:pPr>
    <w:rPr>
      <w:sz w:val="16"/>
      <w:szCs w:val="16"/>
    </w:rPr>
  </w:style>
  <w:style w:type="character" w:customStyle="1" w:styleId="BodyText3Char">
    <w:name w:val="Body Text 3 Char"/>
    <w:basedOn w:val="DefaultParagraphFont"/>
    <w:link w:val="BodyText3"/>
    <w:uiPriority w:val="99"/>
    <w:rsid w:val="005E217E"/>
    <w:rPr>
      <w:rFonts w:eastAsia="Calibri"/>
      <w:sz w:val="16"/>
      <w:szCs w:val="16"/>
      <w:lang w:eastAsia="en-US"/>
    </w:rPr>
  </w:style>
  <w:style w:type="paragraph" w:styleId="BodyTextFirstIndent">
    <w:name w:val="Body Text First Indent"/>
    <w:basedOn w:val="BodyText"/>
    <w:link w:val="BodyTextFirstIndentChar"/>
    <w:uiPriority w:val="99"/>
    <w:rsid w:val="005E217E"/>
    <w:pPr>
      <w:spacing w:after="0"/>
      <w:ind w:firstLine="360"/>
    </w:pPr>
  </w:style>
  <w:style w:type="character" w:customStyle="1" w:styleId="BodyTextFirstIndentChar">
    <w:name w:val="Body Text First Indent Char"/>
    <w:basedOn w:val="BodyTextChar"/>
    <w:link w:val="BodyTextFirstIndent"/>
    <w:uiPriority w:val="99"/>
    <w:rsid w:val="005E217E"/>
    <w:rPr>
      <w:rFonts w:eastAsia="Calibri"/>
      <w:sz w:val="22"/>
      <w:lang w:eastAsia="en-US"/>
    </w:rPr>
  </w:style>
  <w:style w:type="paragraph" w:styleId="BodyTextIndent">
    <w:name w:val="Body Text Indent"/>
    <w:basedOn w:val="Normal"/>
    <w:link w:val="BodyTextIndentChar"/>
    <w:uiPriority w:val="99"/>
    <w:unhideWhenUsed/>
    <w:rsid w:val="005E217E"/>
    <w:pPr>
      <w:spacing w:after="120"/>
      <w:ind w:left="283"/>
    </w:pPr>
  </w:style>
  <w:style w:type="character" w:customStyle="1" w:styleId="BodyTextIndentChar">
    <w:name w:val="Body Text Indent Char"/>
    <w:basedOn w:val="DefaultParagraphFont"/>
    <w:link w:val="BodyTextIndent"/>
    <w:uiPriority w:val="99"/>
    <w:rsid w:val="005E217E"/>
    <w:rPr>
      <w:rFonts w:eastAsia="Calibri"/>
      <w:sz w:val="22"/>
      <w:lang w:eastAsia="en-US"/>
    </w:rPr>
  </w:style>
  <w:style w:type="paragraph" w:styleId="BodyTextFirstIndent2">
    <w:name w:val="Body Text First Indent 2"/>
    <w:basedOn w:val="BodyTextIndent"/>
    <w:link w:val="BodyTextFirstIndent2Char"/>
    <w:uiPriority w:val="99"/>
    <w:unhideWhenUsed/>
    <w:rsid w:val="005E217E"/>
    <w:pPr>
      <w:spacing w:after="0"/>
      <w:ind w:left="360" w:firstLine="360"/>
    </w:pPr>
  </w:style>
  <w:style w:type="character" w:customStyle="1" w:styleId="BodyTextFirstIndent2Char">
    <w:name w:val="Body Text First Indent 2 Char"/>
    <w:basedOn w:val="BodyTextIndentChar"/>
    <w:link w:val="BodyTextFirstIndent2"/>
    <w:uiPriority w:val="99"/>
    <w:rsid w:val="005E217E"/>
    <w:rPr>
      <w:rFonts w:eastAsia="Calibri"/>
      <w:sz w:val="22"/>
      <w:lang w:eastAsia="en-US"/>
    </w:rPr>
  </w:style>
  <w:style w:type="paragraph" w:styleId="BodyTextIndent2">
    <w:name w:val="Body Text Indent 2"/>
    <w:basedOn w:val="Normal"/>
    <w:link w:val="BodyTextIndent2Char"/>
    <w:uiPriority w:val="99"/>
    <w:unhideWhenUsed/>
    <w:rsid w:val="005E217E"/>
    <w:pPr>
      <w:spacing w:after="120" w:line="480" w:lineRule="auto"/>
      <w:ind w:left="283"/>
    </w:pPr>
  </w:style>
  <w:style w:type="character" w:customStyle="1" w:styleId="BodyTextIndent2Char">
    <w:name w:val="Body Text Indent 2 Char"/>
    <w:basedOn w:val="DefaultParagraphFont"/>
    <w:link w:val="BodyTextIndent2"/>
    <w:uiPriority w:val="99"/>
    <w:rsid w:val="005E217E"/>
    <w:rPr>
      <w:rFonts w:eastAsia="Calibri"/>
      <w:sz w:val="22"/>
      <w:lang w:eastAsia="en-US"/>
    </w:rPr>
  </w:style>
  <w:style w:type="paragraph" w:styleId="BodyTextIndent3">
    <w:name w:val="Body Text Indent 3"/>
    <w:basedOn w:val="Normal"/>
    <w:link w:val="BodyTextIndent3Char"/>
    <w:uiPriority w:val="99"/>
    <w:unhideWhenUsed/>
    <w:rsid w:val="005E217E"/>
    <w:pPr>
      <w:spacing w:after="120"/>
      <w:ind w:left="283"/>
    </w:pPr>
    <w:rPr>
      <w:sz w:val="16"/>
      <w:szCs w:val="16"/>
    </w:rPr>
  </w:style>
  <w:style w:type="character" w:customStyle="1" w:styleId="BodyTextIndent3Char">
    <w:name w:val="Body Text Indent 3 Char"/>
    <w:basedOn w:val="DefaultParagraphFont"/>
    <w:link w:val="BodyTextIndent3"/>
    <w:uiPriority w:val="99"/>
    <w:rsid w:val="005E217E"/>
    <w:rPr>
      <w:rFonts w:eastAsia="Calibri"/>
      <w:sz w:val="16"/>
      <w:szCs w:val="16"/>
      <w:lang w:eastAsia="en-US"/>
    </w:rPr>
  </w:style>
  <w:style w:type="paragraph" w:styleId="Caption">
    <w:name w:val="caption"/>
    <w:basedOn w:val="Normal"/>
    <w:next w:val="Normal"/>
    <w:uiPriority w:val="35"/>
    <w:semiHidden/>
    <w:unhideWhenUsed/>
    <w:rsid w:val="005E217E"/>
    <w:pPr>
      <w:spacing w:after="200" w:line="240" w:lineRule="auto"/>
    </w:pPr>
    <w:rPr>
      <w:b/>
      <w:bCs/>
      <w:color w:val="4F81BD" w:themeColor="accent1"/>
      <w:sz w:val="18"/>
      <w:szCs w:val="18"/>
    </w:rPr>
  </w:style>
  <w:style w:type="paragraph" w:styleId="Closing">
    <w:name w:val="Closing"/>
    <w:basedOn w:val="Normal"/>
    <w:link w:val="ClosingChar"/>
    <w:uiPriority w:val="99"/>
    <w:unhideWhenUsed/>
    <w:rsid w:val="005E217E"/>
    <w:pPr>
      <w:spacing w:line="240" w:lineRule="auto"/>
      <w:ind w:left="4252"/>
    </w:pPr>
  </w:style>
  <w:style w:type="character" w:customStyle="1" w:styleId="ClosingChar">
    <w:name w:val="Closing Char"/>
    <w:basedOn w:val="DefaultParagraphFont"/>
    <w:link w:val="Closing"/>
    <w:uiPriority w:val="99"/>
    <w:rsid w:val="005E217E"/>
    <w:rPr>
      <w:rFonts w:eastAsia="Calibri"/>
      <w:sz w:val="22"/>
      <w:lang w:eastAsia="en-US"/>
    </w:rPr>
  </w:style>
  <w:style w:type="paragraph" w:styleId="CommentText">
    <w:name w:val="annotation text"/>
    <w:basedOn w:val="Normal"/>
    <w:link w:val="CommentTextChar"/>
    <w:uiPriority w:val="99"/>
    <w:unhideWhenUsed/>
    <w:rsid w:val="005E217E"/>
    <w:pPr>
      <w:spacing w:line="240" w:lineRule="auto"/>
    </w:pPr>
    <w:rPr>
      <w:sz w:val="20"/>
    </w:rPr>
  </w:style>
  <w:style w:type="character" w:customStyle="1" w:styleId="CommentTextChar">
    <w:name w:val="Comment Text Char"/>
    <w:basedOn w:val="DefaultParagraphFont"/>
    <w:link w:val="CommentText"/>
    <w:uiPriority w:val="99"/>
    <w:rsid w:val="005E217E"/>
    <w:rPr>
      <w:rFonts w:eastAsia="Calibri"/>
      <w:lang w:eastAsia="en-US"/>
    </w:rPr>
  </w:style>
  <w:style w:type="paragraph" w:styleId="CommentSubject">
    <w:name w:val="annotation subject"/>
    <w:basedOn w:val="CommentText"/>
    <w:next w:val="CommentText"/>
    <w:link w:val="CommentSubjectChar"/>
    <w:uiPriority w:val="99"/>
    <w:unhideWhenUsed/>
    <w:rsid w:val="005E217E"/>
    <w:rPr>
      <w:b/>
      <w:bCs/>
    </w:rPr>
  </w:style>
  <w:style w:type="character" w:customStyle="1" w:styleId="CommentSubjectChar">
    <w:name w:val="Comment Subject Char"/>
    <w:basedOn w:val="CommentTextChar"/>
    <w:link w:val="CommentSubject"/>
    <w:uiPriority w:val="99"/>
    <w:rsid w:val="005E217E"/>
    <w:rPr>
      <w:rFonts w:eastAsia="Calibri"/>
      <w:b/>
      <w:bCs/>
      <w:lang w:eastAsia="en-US"/>
    </w:rPr>
  </w:style>
  <w:style w:type="paragraph" w:styleId="Date">
    <w:name w:val="Date"/>
    <w:basedOn w:val="Normal"/>
    <w:next w:val="Normal"/>
    <w:link w:val="DateChar"/>
    <w:uiPriority w:val="99"/>
    <w:rsid w:val="005E217E"/>
  </w:style>
  <w:style w:type="character" w:customStyle="1" w:styleId="DateChar">
    <w:name w:val="Date Char"/>
    <w:basedOn w:val="DefaultParagraphFont"/>
    <w:link w:val="Date"/>
    <w:uiPriority w:val="99"/>
    <w:rsid w:val="005E217E"/>
    <w:rPr>
      <w:rFonts w:eastAsia="Calibri"/>
      <w:sz w:val="22"/>
      <w:lang w:eastAsia="en-US"/>
    </w:rPr>
  </w:style>
  <w:style w:type="paragraph" w:styleId="DocumentMap">
    <w:name w:val="Document Map"/>
    <w:basedOn w:val="Normal"/>
    <w:link w:val="DocumentMapChar"/>
    <w:uiPriority w:val="99"/>
    <w:unhideWhenUsed/>
    <w:rsid w:val="005E217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5E217E"/>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5E217E"/>
    <w:pPr>
      <w:spacing w:line="240" w:lineRule="auto"/>
    </w:pPr>
  </w:style>
  <w:style w:type="character" w:customStyle="1" w:styleId="E-mailSignatureChar">
    <w:name w:val="E-mail Signature Char"/>
    <w:basedOn w:val="DefaultParagraphFont"/>
    <w:link w:val="E-mailSignature"/>
    <w:uiPriority w:val="99"/>
    <w:rsid w:val="005E217E"/>
    <w:rPr>
      <w:rFonts w:eastAsia="Calibri"/>
      <w:sz w:val="22"/>
      <w:lang w:eastAsia="en-US"/>
    </w:rPr>
  </w:style>
  <w:style w:type="paragraph" w:styleId="EnvelopeAddress">
    <w:name w:val="envelope address"/>
    <w:basedOn w:val="Normal"/>
    <w:uiPriority w:val="99"/>
    <w:unhideWhenUsed/>
    <w:rsid w:val="005E217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E217E"/>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5E217E"/>
    <w:pPr>
      <w:spacing w:line="240" w:lineRule="auto"/>
    </w:pPr>
    <w:rPr>
      <w:i/>
      <w:iCs/>
    </w:rPr>
  </w:style>
  <w:style w:type="character" w:customStyle="1" w:styleId="HTMLAddressChar">
    <w:name w:val="HTML Address Char"/>
    <w:basedOn w:val="DefaultParagraphFont"/>
    <w:link w:val="HTMLAddress"/>
    <w:uiPriority w:val="99"/>
    <w:rsid w:val="005E217E"/>
    <w:rPr>
      <w:rFonts w:eastAsia="Calibri"/>
      <w:i/>
      <w:iCs/>
      <w:sz w:val="22"/>
      <w:lang w:eastAsia="en-US"/>
    </w:rPr>
  </w:style>
  <w:style w:type="paragraph" w:styleId="HTMLPreformatted">
    <w:name w:val="HTML Preformatted"/>
    <w:basedOn w:val="Normal"/>
    <w:link w:val="HTMLPreformattedChar"/>
    <w:uiPriority w:val="99"/>
    <w:unhideWhenUsed/>
    <w:rsid w:val="005E217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E217E"/>
    <w:rPr>
      <w:rFonts w:ascii="Consolas" w:eastAsia="Calibri" w:hAnsi="Consolas"/>
      <w:lang w:eastAsia="en-US"/>
    </w:rPr>
  </w:style>
  <w:style w:type="paragraph" w:styleId="Index1">
    <w:name w:val="index 1"/>
    <w:basedOn w:val="Normal"/>
    <w:next w:val="Normal"/>
    <w:autoRedefine/>
    <w:uiPriority w:val="99"/>
    <w:unhideWhenUsed/>
    <w:rsid w:val="005E217E"/>
    <w:pPr>
      <w:spacing w:line="240" w:lineRule="auto"/>
      <w:ind w:left="220" w:hanging="220"/>
    </w:pPr>
  </w:style>
  <w:style w:type="paragraph" w:styleId="Index2">
    <w:name w:val="index 2"/>
    <w:basedOn w:val="Normal"/>
    <w:next w:val="Normal"/>
    <w:autoRedefine/>
    <w:uiPriority w:val="99"/>
    <w:unhideWhenUsed/>
    <w:rsid w:val="005E217E"/>
    <w:pPr>
      <w:spacing w:line="240" w:lineRule="auto"/>
      <w:ind w:left="440" w:hanging="220"/>
    </w:pPr>
  </w:style>
  <w:style w:type="paragraph" w:styleId="Index3">
    <w:name w:val="index 3"/>
    <w:basedOn w:val="Normal"/>
    <w:next w:val="Normal"/>
    <w:autoRedefine/>
    <w:uiPriority w:val="99"/>
    <w:unhideWhenUsed/>
    <w:rsid w:val="005E217E"/>
    <w:pPr>
      <w:spacing w:line="240" w:lineRule="auto"/>
      <w:ind w:left="660" w:hanging="220"/>
    </w:pPr>
  </w:style>
  <w:style w:type="paragraph" w:styleId="Index4">
    <w:name w:val="index 4"/>
    <w:basedOn w:val="Normal"/>
    <w:next w:val="Normal"/>
    <w:autoRedefine/>
    <w:uiPriority w:val="99"/>
    <w:unhideWhenUsed/>
    <w:rsid w:val="005E217E"/>
    <w:pPr>
      <w:spacing w:line="240" w:lineRule="auto"/>
      <w:ind w:left="880" w:hanging="220"/>
    </w:pPr>
  </w:style>
  <w:style w:type="paragraph" w:styleId="Index5">
    <w:name w:val="index 5"/>
    <w:basedOn w:val="Normal"/>
    <w:next w:val="Normal"/>
    <w:autoRedefine/>
    <w:uiPriority w:val="99"/>
    <w:unhideWhenUsed/>
    <w:rsid w:val="005E217E"/>
    <w:pPr>
      <w:spacing w:line="240" w:lineRule="auto"/>
      <w:ind w:left="1100" w:hanging="220"/>
    </w:pPr>
  </w:style>
  <w:style w:type="paragraph" w:styleId="Index6">
    <w:name w:val="index 6"/>
    <w:basedOn w:val="Normal"/>
    <w:next w:val="Normal"/>
    <w:autoRedefine/>
    <w:uiPriority w:val="99"/>
    <w:unhideWhenUsed/>
    <w:rsid w:val="005E217E"/>
    <w:pPr>
      <w:spacing w:line="240" w:lineRule="auto"/>
      <w:ind w:left="1320" w:hanging="220"/>
    </w:pPr>
  </w:style>
  <w:style w:type="paragraph" w:styleId="Index7">
    <w:name w:val="index 7"/>
    <w:basedOn w:val="Normal"/>
    <w:next w:val="Normal"/>
    <w:autoRedefine/>
    <w:uiPriority w:val="99"/>
    <w:unhideWhenUsed/>
    <w:rsid w:val="005E217E"/>
    <w:pPr>
      <w:spacing w:line="240" w:lineRule="auto"/>
      <w:ind w:left="1540" w:hanging="220"/>
    </w:pPr>
  </w:style>
  <w:style w:type="paragraph" w:styleId="Index8">
    <w:name w:val="index 8"/>
    <w:basedOn w:val="Normal"/>
    <w:next w:val="Normal"/>
    <w:autoRedefine/>
    <w:uiPriority w:val="99"/>
    <w:unhideWhenUsed/>
    <w:rsid w:val="005E217E"/>
    <w:pPr>
      <w:spacing w:line="240" w:lineRule="auto"/>
      <w:ind w:left="1760" w:hanging="220"/>
    </w:pPr>
  </w:style>
  <w:style w:type="paragraph" w:styleId="Index9">
    <w:name w:val="index 9"/>
    <w:basedOn w:val="Normal"/>
    <w:next w:val="Normal"/>
    <w:autoRedefine/>
    <w:uiPriority w:val="99"/>
    <w:unhideWhenUsed/>
    <w:rsid w:val="005E217E"/>
    <w:pPr>
      <w:spacing w:line="240" w:lineRule="auto"/>
      <w:ind w:left="1980" w:hanging="220"/>
    </w:pPr>
  </w:style>
  <w:style w:type="paragraph" w:styleId="IndexHeading">
    <w:name w:val="index heading"/>
    <w:basedOn w:val="Normal"/>
    <w:next w:val="Index1"/>
    <w:uiPriority w:val="99"/>
    <w:unhideWhenUsed/>
    <w:rsid w:val="005E217E"/>
    <w:rPr>
      <w:rFonts w:asciiTheme="majorHAnsi" w:eastAsiaTheme="majorEastAsia" w:hAnsiTheme="majorHAnsi" w:cstheme="majorBidi"/>
      <w:b/>
      <w:bCs/>
    </w:rPr>
  </w:style>
  <w:style w:type="paragraph" w:styleId="List">
    <w:name w:val="List"/>
    <w:basedOn w:val="Normal"/>
    <w:uiPriority w:val="99"/>
    <w:unhideWhenUsed/>
    <w:rsid w:val="005E217E"/>
    <w:pPr>
      <w:ind w:left="283" w:hanging="283"/>
      <w:contextualSpacing/>
    </w:pPr>
  </w:style>
  <w:style w:type="paragraph" w:styleId="List2">
    <w:name w:val="List 2"/>
    <w:basedOn w:val="Normal"/>
    <w:uiPriority w:val="99"/>
    <w:unhideWhenUsed/>
    <w:rsid w:val="005E217E"/>
    <w:pPr>
      <w:ind w:left="566" w:hanging="283"/>
      <w:contextualSpacing/>
    </w:pPr>
  </w:style>
  <w:style w:type="paragraph" w:styleId="List3">
    <w:name w:val="List 3"/>
    <w:basedOn w:val="Normal"/>
    <w:uiPriority w:val="99"/>
    <w:unhideWhenUsed/>
    <w:rsid w:val="005E217E"/>
    <w:pPr>
      <w:ind w:left="849" w:hanging="283"/>
      <w:contextualSpacing/>
    </w:pPr>
  </w:style>
  <w:style w:type="paragraph" w:styleId="List4">
    <w:name w:val="List 4"/>
    <w:basedOn w:val="Normal"/>
    <w:uiPriority w:val="99"/>
    <w:rsid w:val="005E217E"/>
    <w:pPr>
      <w:ind w:left="1132" w:hanging="283"/>
      <w:contextualSpacing/>
    </w:pPr>
  </w:style>
  <w:style w:type="paragraph" w:styleId="List5">
    <w:name w:val="List 5"/>
    <w:basedOn w:val="Normal"/>
    <w:uiPriority w:val="99"/>
    <w:rsid w:val="005E217E"/>
    <w:pPr>
      <w:ind w:left="1415" w:hanging="283"/>
      <w:contextualSpacing/>
    </w:pPr>
  </w:style>
  <w:style w:type="paragraph" w:styleId="ListBullet">
    <w:name w:val="List Bullet"/>
    <w:basedOn w:val="Normal"/>
    <w:uiPriority w:val="99"/>
    <w:unhideWhenUsed/>
    <w:rsid w:val="005E217E"/>
    <w:pPr>
      <w:contextualSpacing/>
    </w:pPr>
  </w:style>
  <w:style w:type="paragraph" w:styleId="ListBullet2">
    <w:name w:val="List Bullet 2"/>
    <w:basedOn w:val="Normal"/>
    <w:uiPriority w:val="99"/>
    <w:unhideWhenUsed/>
    <w:rsid w:val="005E217E"/>
    <w:pPr>
      <w:contextualSpacing/>
    </w:pPr>
  </w:style>
  <w:style w:type="paragraph" w:styleId="ListBullet3">
    <w:name w:val="List Bullet 3"/>
    <w:basedOn w:val="Normal"/>
    <w:uiPriority w:val="99"/>
    <w:unhideWhenUsed/>
    <w:rsid w:val="005E217E"/>
    <w:pPr>
      <w:contextualSpacing/>
    </w:pPr>
  </w:style>
  <w:style w:type="paragraph" w:styleId="ListBullet4">
    <w:name w:val="List Bullet 4"/>
    <w:basedOn w:val="Normal"/>
    <w:uiPriority w:val="99"/>
    <w:unhideWhenUsed/>
    <w:rsid w:val="005E217E"/>
    <w:pPr>
      <w:contextualSpacing/>
    </w:pPr>
  </w:style>
  <w:style w:type="paragraph" w:styleId="ListBullet5">
    <w:name w:val="List Bullet 5"/>
    <w:basedOn w:val="Normal"/>
    <w:uiPriority w:val="99"/>
    <w:unhideWhenUsed/>
    <w:rsid w:val="005E217E"/>
    <w:pPr>
      <w:contextualSpacing/>
    </w:pPr>
  </w:style>
  <w:style w:type="paragraph" w:styleId="ListContinue">
    <w:name w:val="List Continue"/>
    <w:basedOn w:val="Normal"/>
    <w:uiPriority w:val="99"/>
    <w:unhideWhenUsed/>
    <w:rsid w:val="005E217E"/>
    <w:pPr>
      <w:spacing w:after="120"/>
      <w:ind w:left="283"/>
      <w:contextualSpacing/>
    </w:pPr>
  </w:style>
  <w:style w:type="paragraph" w:styleId="ListContinue2">
    <w:name w:val="List Continue 2"/>
    <w:basedOn w:val="Normal"/>
    <w:uiPriority w:val="99"/>
    <w:unhideWhenUsed/>
    <w:rsid w:val="005E217E"/>
    <w:pPr>
      <w:spacing w:after="120"/>
      <w:ind w:left="566"/>
      <w:contextualSpacing/>
    </w:pPr>
  </w:style>
  <w:style w:type="paragraph" w:styleId="ListContinue3">
    <w:name w:val="List Continue 3"/>
    <w:basedOn w:val="Normal"/>
    <w:uiPriority w:val="99"/>
    <w:unhideWhenUsed/>
    <w:rsid w:val="005E217E"/>
    <w:pPr>
      <w:spacing w:after="120"/>
      <w:ind w:left="849"/>
      <w:contextualSpacing/>
    </w:pPr>
  </w:style>
  <w:style w:type="paragraph" w:styleId="ListContinue4">
    <w:name w:val="List Continue 4"/>
    <w:basedOn w:val="Normal"/>
    <w:uiPriority w:val="99"/>
    <w:unhideWhenUsed/>
    <w:rsid w:val="005E217E"/>
    <w:pPr>
      <w:spacing w:after="120"/>
      <w:ind w:left="1132"/>
      <w:contextualSpacing/>
    </w:pPr>
  </w:style>
  <w:style w:type="paragraph" w:styleId="ListContinue5">
    <w:name w:val="List Continue 5"/>
    <w:basedOn w:val="Normal"/>
    <w:uiPriority w:val="99"/>
    <w:unhideWhenUsed/>
    <w:rsid w:val="005E217E"/>
    <w:pPr>
      <w:spacing w:after="120"/>
      <w:ind w:left="1415"/>
      <w:contextualSpacing/>
    </w:pPr>
  </w:style>
  <w:style w:type="paragraph" w:styleId="ListNumber">
    <w:name w:val="List Number"/>
    <w:basedOn w:val="Normal"/>
    <w:uiPriority w:val="98"/>
    <w:rsid w:val="005E217E"/>
    <w:pPr>
      <w:contextualSpacing/>
    </w:pPr>
  </w:style>
  <w:style w:type="paragraph" w:styleId="ListNumber2">
    <w:name w:val="List Number 2"/>
    <w:basedOn w:val="Normal"/>
    <w:uiPriority w:val="98"/>
    <w:unhideWhenUsed/>
    <w:rsid w:val="005E217E"/>
    <w:pPr>
      <w:contextualSpacing/>
    </w:pPr>
  </w:style>
  <w:style w:type="paragraph" w:styleId="ListNumber3">
    <w:name w:val="List Number 3"/>
    <w:basedOn w:val="Normal"/>
    <w:uiPriority w:val="98"/>
    <w:unhideWhenUsed/>
    <w:rsid w:val="005E217E"/>
    <w:pPr>
      <w:contextualSpacing/>
    </w:pPr>
  </w:style>
  <w:style w:type="paragraph" w:styleId="ListNumber4">
    <w:name w:val="List Number 4"/>
    <w:basedOn w:val="Normal"/>
    <w:uiPriority w:val="98"/>
    <w:unhideWhenUsed/>
    <w:rsid w:val="005E217E"/>
    <w:pPr>
      <w:contextualSpacing/>
    </w:pPr>
  </w:style>
  <w:style w:type="paragraph" w:styleId="ListNumber5">
    <w:name w:val="List Number 5"/>
    <w:basedOn w:val="Normal"/>
    <w:uiPriority w:val="98"/>
    <w:unhideWhenUsed/>
    <w:rsid w:val="005E217E"/>
    <w:pPr>
      <w:contextualSpacing/>
    </w:pPr>
  </w:style>
  <w:style w:type="paragraph" w:styleId="MacroText">
    <w:name w:val="macro"/>
    <w:link w:val="MacroTextChar"/>
    <w:uiPriority w:val="99"/>
    <w:unhideWhenUsed/>
    <w:rsid w:val="005E217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rsid w:val="005E217E"/>
    <w:rPr>
      <w:rFonts w:ascii="Consolas" w:eastAsia="Calibri" w:hAnsi="Consolas"/>
      <w:lang w:eastAsia="en-US"/>
    </w:rPr>
  </w:style>
  <w:style w:type="paragraph" w:styleId="MessageHeader">
    <w:name w:val="Message Header"/>
    <w:basedOn w:val="Normal"/>
    <w:link w:val="MessageHeaderChar"/>
    <w:uiPriority w:val="99"/>
    <w:unhideWhenUsed/>
    <w:rsid w:val="005E21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E217E"/>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unhideWhenUsed/>
    <w:rsid w:val="005E217E"/>
    <w:rPr>
      <w:sz w:val="24"/>
      <w:szCs w:val="24"/>
    </w:rPr>
  </w:style>
  <w:style w:type="paragraph" w:styleId="NormalIndent">
    <w:name w:val="Normal Indent"/>
    <w:basedOn w:val="Normal"/>
    <w:uiPriority w:val="99"/>
    <w:unhideWhenUsed/>
    <w:rsid w:val="005E217E"/>
    <w:pPr>
      <w:ind w:left="720"/>
    </w:pPr>
  </w:style>
  <w:style w:type="paragraph" w:styleId="NoteHeading">
    <w:name w:val="Note Heading"/>
    <w:basedOn w:val="Normal"/>
    <w:next w:val="Normal"/>
    <w:link w:val="NoteHeadingChar"/>
    <w:uiPriority w:val="99"/>
    <w:unhideWhenUsed/>
    <w:rsid w:val="005E217E"/>
    <w:pPr>
      <w:spacing w:line="240" w:lineRule="auto"/>
    </w:pPr>
  </w:style>
  <w:style w:type="character" w:customStyle="1" w:styleId="NoteHeadingChar">
    <w:name w:val="Note Heading Char"/>
    <w:basedOn w:val="DefaultParagraphFont"/>
    <w:link w:val="NoteHeading"/>
    <w:uiPriority w:val="99"/>
    <w:rsid w:val="005E217E"/>
    <w:rPr>
      <w:rFonts w:eastAsia="Calibri"/>
      <w:sz w:val="22"/>
      <w:lang w:eastAsia="en-US"/>
    </w:rPr>
  </w:style>
  <w:style w:type="paragraph" w:styleId="PlainText">
    <w:name w:val="Plain Text"/>
    <w:basedOn w:val="Normal"/>
    <w:link w:val="PlainTextChar"/>
    <w:uiPriority w:val="99"/>
    <w:unhideWhenUsed/>
    <w:rsid w:val="005E217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E217E"/>
    <w:rPr>
      <w:rFonts w:ascii="Consolas" w:eastAsia="Calibri" w:hAnsi="Consolas"/>
      <w:sz w:val="21"/>
      <w:szCs w:val="21"/>
      <w:lang w:eastAsia="en-US"/>
    </w:rPr>
  </w:style>
  <w:style w:type="paragraph" w:styleId="Salutation">
    <w:name w:val="Salutation"/>
    <w:basedOn w:val="Normal"/>
    <w:next w:val="Normal"/>
    <w:link w:val="SalutationChar"/>
    <w:uiPriority w:val="99"/>
    <w:rsid w:val="005E217E"/>
  </w:style>
  <w:style w:type="character" w:customStyle="1" w:styleId="SalutationChar">
    <w:name w:val="Salutation Char"/>
    <w:basedOn w:val="DefaultParagraphFont"/>
    <w:link w:val="Salutation"/>
    <w:uiPriority w:val="99"/>
    <w:rsid w:val="005E217E"/>
    <w:rPr>
      <w:rFonts w:eastAsia="Calibri"/>
      <w:sz w:val="22"/>
      <w:lang w:eastAsia="en-US"/>
    </w:rPr>
  </w:style>
  <w:style w:type="paragraph" w:styleId="Signature">
    <w:name w:val="Signature"/>
    <w:basedOn w:val="Normal"/>
    <w:link w:val="SignatureChar"/>
    <w:uiPriority w:val="99"/>
    <w:unhideWhenUsed/>
    <w:rsid w:val="005E217E"/>
    <w:pPr>
      <w:spacing w:line="240" w:lineRule="auto"/>
      <w:ind w:left="4252"/>
    </w:pPr>
  </w:style>
  <w:style w:type="character" w:customStyle="1" w:styleId="SignatureChar">
    <w:name w:val="Signature Char"/>
    <w:basedOn w:val="DefaultParagraphFont"/>
    <w:link w:val="Signature"/>
    <w:uiPriority w:val="99"/>
    <w:rsid w:val="005E217E"/>
    <w:rPr>
      <w:rFonts w:eastAsia="Calibri"/>
      <w:sz w:val="22"/>
      <w:lang w:eastAsia="en-US"/>
    </w:rPr>
  </w:style>
  <w:style w:type="paragraph" w:styleId="TableofAuthorities">
    <w:name w:val="table of authorities"/>
    <w:basedOn w:val="Normal"/>
    <w:next w:val="Normal"/>
    <w:uiPriority w:val="99"/>
    <w:unhideWhenUsed/>
    <w:rsid w:val="005E217E"/>
    <w:pPr>
      <w:ind w:left="220" w:hanging="220"/>
    </w:pPr>
  </w:style>
  <w:style w:type="paragraph" w:styleId="TableofFigures">
    <w:name w:val="table of figures"/>
    <w:basedOn w:val="Normal"/>
    <w:next w:val="Normal"/>
    <w:uiPriority w:val="99"/>
    <w:unhideWhenUsed/>
    <w:rsid w:val="005E217E"/>
  </w:style>
  <w:style w:type="paragraph" w:styleId="TOAHeading">
    <w:name w:val="toa heading"/>
    <w:basedOn w:val="Normal"/>
    <w:next w:val="Normal"/>
    <w:uiPriority w:val="99"/>
    <w:unhideWhenUsed/>
    <w:rsid w:val="005E217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E217E"/>
    <w:pPr>
      <w:keepLines/>
      <w:spacing w:before="480" w:after="0"/>
      <w:outlineLvl w:val="9"/>
    </w:pPr>
    <w:rPr>
      <w:rFonts w:asciiTheme="majorHAnsi" w:eastAsiaTheme="majorEastAsia" w:hAnsiTheme="majorHAnsi" w:cstheme="majorBidi"/>
      <w:color w:val="365F91" w:themeColor="accent1" w:themeShade="BF"/>
      <w:kern w:val="0"/>
      <w:szCs w:val="28"/>
    </w:rPr>
  </w:style>
  <w:style w:type="paragraph" w:customStyle="1" w:styleId="tFormula">
    <w:name w:val="t_Formula"/>
    <w:basedOn w:val="Normal"/>
    <w:qFormat/>
    <w:rsid w:val="005E217E"/>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5E217E"/>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5E217E"/>
    <w:rPr>
      <w:sz w:val="22"/>
    </w:rPr>
  </w:style>
  <w:style w:type="character" w:customStyle="1" w:styleId="subsectionChar">
    <w:name w:val="subsection Char"/>
    <w:aliases w:val="ss Char"/>
    <w:basedOn w:val="DefaultParagraphFont"/>
    <w:link w:val="tMain"/>
    <w:rsid w:val="005E217E"/>
    <w:rPr>
      <w:sz w:val="22"/>
    </w:rPr>
  </w:style>
  <w:style w:type="paragraph" w:customStyle="1" w:styleId="DefaultText">
    <w:name w:val="Default Text"/>
    <w:rsid w:val="005E217E"/>
    <w:pPr>
      <w:widowControl w:val="0"/>
    </w:pPr>
    <w:rPr>
      <w:snapToGrid w:val="0"/>
      <w:kern w:val="28"/>
      <w:sz w:val="24"/>
      <w:lang w:eastAsia="en-US"/>
    </w:rPr>
  </w:style>
  <w:style w:type="paragraph" w:customStyle="1" w:styleId="PFNormal">
    <w:name w:val="PF Normal"/>
    <w:basedOn w:val="Normal"/>
    <w:next w:val="Normal"/>
    <w:rsid w:val="005E217E"/>
    <w:pPr>
      <w:tabs>
        <w:tab w:val="left" w:pos="924"/>
        <w:tab w:val="left" w:pos="1848"/>
        <w:tab w:val="left" w:pos="2773"/>
        <w:tab w:val="left" w:pos="3697"/>
        <w:tab w:val="left" w:pos="4621"/>
        <w:tab w:val="left" w:pos="5545"/>
        <w:tab w:val="left" w:pos="6469"/>
        <w:tab w:val="left" w:pos="7394"/>
        <w:tab w:val="left" w:pos="8318"/>
        <w:tab w:val="right" w:pos="8789"/>
      </w:tabs>
      <w:spacing w:before="400" w:after="120" w:line="276" w:lineRule="auto"/>
    </w:pPr>
    <w:rPr>
      <w:rFonts w:ascii="Arial" w:eastAsia="Times New Roman" w:hAnsi="Arial"/>
      <w:color w:val="000000"/>
      <w:lang w:eastAsia="en-AU"/>
    </w:rPr>
  </w:style>
  <w:style w:type="paragraph" w:customStyle="1" w:styleId="PFParaNumLevel1">
    <w:name w:val="PF (ParaNum) Level 1"/>
    <w:basedOn w:val="Normal"/>
    <w:rsid w:val="005E217E"/>
    <w:pPr>
      <w:numPr>
        <w:numId w:val="2"/>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2">
    <w:name w:val="PF (ParaNum) Level 2"/>
    <w:basedOn w:val="Normal"/>
    <w:rsid w:val="005E217E"/>
    <w:pPr>
      <w:numPr>
        <w:ilvl w:val="1"/>
        <w:numId w:val="2"/>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3">
    <w:name w:val="PF (ParaNum) Level 3"/>
    <w:basedOn w:val="Normal"/>
    <w:rsid w:val="005E217E"/>
    <w:pPr>
      <w:numPr>
        <w:ilvl w:val="2"/>
        <w:numId w:val="2"/>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4">
    <w:name w:val="PF (ParaNum) Level 4"/>
    <w:basedOn w:val="Normal"/>
    <w:rsid w:val="005E217E"/>
    <w:pPr>
      <w:numPr>
        <w:ilvl w:val="3"/>
        <w:numId w:val="2"/>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PFParaNumLevel5">
    <w:name w:val="PF (ParaNum) Level 5"/>
    <w:basedOn w:val="Normal"/>
    <w:rsid w:val="005E217E"/>
    <w:pPr>
      <w:numPr>
        <w:ilvl w:val="4"/>
        <w:numId w:val="2"/>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eastAsia="Times New Roman" w:hAnsi="Arial"/>
      <w:color w:val="000000"/>
      <w:lang w:eastAsia="en-AU"/>
    </w:rPr>
  </w:style>
  <w:style w:type="paragraph" w:customStyle="1" w:styleId="Leg1SecHead1">
    <w:name w:val="Leg1 Sec Head: 1."/>
    <w:aliases w:val="L1"/>
    <w:basedOn w:val="Normal"/>
    <w:uiPriority w:val="5"/>
    <w:qFormat/>
    <w:rsid w:val="005E217E"/>
    <w:pPr>
      <w:tabs>
        <w:tab w:val="left" w:pos="425"/>
        <w:tab w:val="left" w:pos="850"/>
        <w:tab w:val="left" w:pos="1276"/>
      </w:tabs>
      <w:spacing w:before="60" w:after="60"/>
      <w:ind w:left="1276" w:right="567" w:hanging="850"/>
    </w:pPr>
    <w:rPr>
      <w:rFonts w:ascii="Arial" w:eastAsia="Times New Roman" w:hAnsi="Arial" w:cs="Arial"/>
      <w:b/>
      <w:sz w:val="20"/>
      <w:szCs w:val="22"/>
      <w:lang w:eastAsia="en-AU"/>
    </w:rPr>
  </w:style>
  <w:style w:type="paragraph" w:customStyle="1" w:styleId="Leg2Sec1">
    <w:name w:val="Leg2 Sec: 1."/>
    <w:aliases w:val="L2"/>
    <w:basedOn w:val="Normal"/>
    <w:uiPriority w:val="5"/>
    <w:qFormat/>
    <w:rsid w:val="005E217E"/>
    <w:pPr>
      <w:tabs>
        <w:tab w:val="left" w:pos="1276"/>
      </w:tabs>
      <w:spacing w:before="60" w:after="60"/>
      <w:ind w:left="1276" w:right="567" w:hanging="850"/>
    </w:pPr>
    <w:rPr>
      <w:rFonts w:ascii="Arial" w:eastAsia="Times New Roman" w:hAnsi="Arial" w:cs="Arial"/>
      <w:sz w:val="20"/>
      <w:szCs w:val="22"/>
      <w:lang w:eastAsia="en-AU"/>
    </w:rPr>
  </w:style>
  <w:style w:type="paragraph" w:customStyle="1" w:styleId="Leg5Paraa">
    <w:name w:val="Leg5 Para: (a)"/>
    <w:aliases w:val="L5"/>
    <w:basedOn w:val="Normal"/>
    <w:uiPriority w:val="5"/>
    <w:qFormat/>
    <w:rsid w:val="005E217E"/>
    <w:pPr>
      <w:spacing w:before="60" w:after="60"/>
      <w:ind w:left="1843" w:right="567" w:hanging="567"/>
    </w:pPr>
    <w:rPr>
      <w:rFonts w:ascii="Arial" w:eastAsia="Times New Roman" w:hAnsi="Arial" w:cs="Arial"/>
      <w:sz w:val="20"/>
      <w:szCs w:val="22"/>
      <w:lang w:eastAsia="en-AU"/>
    </w:rPr>
  </w:style>
  <w:style w:type="character" w:styleId="CommentReference">
    <w:name w:val="annotation reference"/>
    <w:basedOn w:val="DefaultParagraphFont"/>
    <w:uiPriority w:val="99"/>
    <w:unhideWhenUsed/>
    <w:rsid w:val="005E217E"/>
    <w:rPr>
      <w:sz w:val="16"/>
      <w:szCs w:val="16"/>
    </w:rPr>
  </w:style>
  <w:style w:type="character" w:styleId="FollowedHyperlink">
    <w:name w:val="FollowedHyperlink"/>
    <w:basedOn w:val="DefaultParagraphFont"/>
    <w:uiPriority w:val="99"/>
    <w:unhideWhenUsed/>
    <w:rsid w:val="005E2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umanservices.gov.au/organisations/health-professionals/services/medicare/public-key-infrastructure" TargetMode="External"/><Relationship Id="rId4" Type="http://schemas.openxmlformats.org/officeDocument/2006/relationships/settings" Target="settings.xml"/><Relationship Id="rId9" Type="http://schemas.openxmlformats.org/officeDocument/2006/relationships/hyperlink" Target="https://www.humanservices.gov.au/organisations/health-professionals/services/medicare/public-key-infrastruct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8903</Words>
  <Characters>57009</Characters>
  <Application>Microsoft Office Word</Application>
  <DocSecurity>4</DocSecurity>
  <Lines>475</Lines>
  <Paragraphs>131</Paragraphs>
  <ScaleCrop>false</ScaleCrop>
  <Company>Dept Health And Ageing</Company>
  <LinksUpToDate>false</LinksUpToDate>
  <CharactersWithSpaces>65781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Jady</dc:creator>
  <cp:lastModifiedBy>KWONG, Jady</cp:lastModifiedBy>
  <cp:revision>2</cp:revision>
  <dcterms:created xsi:type="dcterms:W3CDTF">2017-09-27T05:32:00Z</dcterms:created>
  <dcterms:modified xsi:type="dcterms:W3CDTF">2017-09-27T05:32:00Z</dcterms:modified>
</cp:coreProperties>
</file>