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55E5" w14:textId="664F989F" w:rsidR="002436BD" w:rsidRPr="002C6D26" w:rsidRDefault="00E62E09" w:rsidP="00113C3C">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041756">
        <w:rPr>
          <w:rFonts w:ascii="Times New Roman" w:hAnsi="Times New Roman"/>
          <w:sz w:val="24"/>
          <w:szCs w:val="24"/>
        </w:rPr>
        <w:t xml:space="preserve">determination No. </w:t>
      </w:r>
      <w:r w:rsidR="005728DD" w:rsidRPr="00B64343">
        <w:rPr>
          <w:rFonts w:ascii="Times New Roman" w:hAnsi="Times New Roman"/>
          <w:sz w:val="24"/>
          <w:szCs w:val="24"/>
        </w:rPr>
        <w:t>18</w:t>
      </w:r>
      <w:r w:rsidR="00041756">
        <w:rPr>
          <w:rFonts w:ascii="Times New Roman" w:hAnsi="Times New Roman"/>
          <w:sz w:val="24"/>
          <w:szCs w:val="24"/>
        </w:rPr>
        <w:t xml:space="preserve"> of 2017</w:t>
      </w:r>
    </w:p>
    <w:p w14:paraId="27F9EB2D" w14:textId="77777777" w:rsidR="002436BD" w:rsidRPr="002C6D26" w:rsidRDefault="002436BD" w:rsidP="00113C3C">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9BFE94A" w14:textId="77777777" w:rsidR="002436BD" w:rsidRPr="002C6D26" w:rsidRDefault="002436BD" w:rsidP="00113C3C">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265861A" w14:textId="77777777" w:rsidR="001A2ADB" w:rsidRDefault="001A2ADB" w:rsidP="00113C3C">
      <w:pPr>
        <w:pStyle w:val="heading0"/>
        <w:spacing w:before="0" w:beforeAutospacing="0" w:after="240" w:afterAutospacing="0"/>
        <w:jc w:val="center"/>
        <w:rPr>
          <w:rFonts w:ascii="Helvetica Neue" w:hAnsi="Helvetica Neue"/>
          <w:sz w:val="19"/>
          <w:szCs w:val="19"/>
        </w:rPr>
      </w:pPr>
      <w:r>
        <w:rPr>
          <w:i/>
          <w:iCs/>
        </w:rPr>
        <w:t>Financial Sector (Collection of Data) Act 2001</w:t>
      </w:r>
      <w:r>
        <w:t>, sections 13 and 15</w:t>
      </w:r>
    </w:p>
    <w:p w14:paraId="5BD656E1" w14:textId="57001957" w:rsidR="002436BD" w:rsidRPr="002C6D26" w:rsidRDefault="002436BD" w:rsidP="001317F6">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 xml:space="preserve">has the power to determine reporting standards, in writing, with which financial sector entities must comply. </w:t>
      </w:r>
      <w:r w:rsidR="00E200E4">
        <w:rPr>
          <w:rFonts w:ascii="Times New Roman" w:hAnsi="Times New Roman"/>
          <w:sz w:val="24"/>
          <w:szCs w:val="24"/>
        </w:rPr>
        <w:t xml:space="preserve"> Under subsection 13(2B) of the Act, </w:t>
      </w:r>
      <w:r w:rsidR="00E200E4" w:rsidRPr="00E200E4">
        <w:rPr>
          <w:rFonts w:ascii="Times New Roman" w:hAnsi="Times New Roman"/>
          <w:sz w:val="24"/>
          <w:szCs w:val="24"/>
        </w:rPr>
        <w:t>the matters</w:t>
      </w:r>
      <w:r w:rsidR="00E200E4">
        <w:rPr>
          <w:rFonts w:ascii="Times New Roman" w:hAnsi="Times New Roman"/>
          <w:sz w:val="24"/>
          <w:szCs w:val="24"/>
        </w:rPr>
        <w:t xml:space="preserve"> that</w:t>
      </w:r>
      <w:r w:rsidR="00E200E4" w:rsidRPr="00E200E4">
        <w:rPr>
          <w:rFonts w:ascii="Times New Roman" w:hAnsi="Times New Roman"/>
          <w:sz w:val="24"/>
          <w:szCs w:val="24"/>
        </w:rPr>
        <w:t xml:space="preserve"> may </w:t>
      </w:r>
      <w:r w:rsidR="00E200E4">
        <w:rPr>
          <w:rFonts w:ascii="Times New Roman" w:hAnsi="Times New Roman"/>
          <w:sz w:val="24"/>
          <w:szCs w:val="24"/>
        </w:rPr>
        <w:t xml:space="preserve">be included in reporting standards may </w:t>
      </w:r>
      <w:r w:rsidR="00E200E4" w:rsidRPr="00E200E4">
        <w:rPr>
          <w:rFonts w:ascii="Times New Roman" w:hAnsi="Times New Roman"/>
          <w:sz w:val="24"/>
          <w:szCs w:val="24"/>
        </w:rPr>
        <w:t xml:space="preserve">relate to reporting of amounts for the purposes of the </w:t>
      </w:r>
      <w:r w:rsidR="00E200E4" w:rsidRPr="00E200E4">
        <w:rPr>
          <w:rFonts w:ascii="Times New Roman" w:hAnsi="Times New Roman"/>
          <w:i/>
          <w:iCs/>
          <w:sz w:val="24"/>
          <w:szCs w:val="24"/>
        </w:rPr>
        <w:t>Major Bank Levy Act 2017</w:t>
      </w:r>
      <w:r w:rsidR="00E200E4">
        <w:rPr>
          <w:rFonts w:ascii="Times New Roman" w:hAnsi="Times New Roman"/>
          <w:iCs/>
          <w:sz w:val="24"/>
          <w:szCs w:val="24"/>
        </w:rPr>
        <w:t>.</w:t>
      </w:r>
    </w:p>
    <w:p w14:paraId="48CFE1DC" w14:textId="00A17C83" w:rsidR="00246723" w:rsidRDefault="00041756" w:rsidP="001317F6">
      <w:pPr>
        <w:widowControl w:val="0"/>
        <w:spacing w:after="240"/>
        <w:jc w:val="both"/>
        <w:rPr>
          <w:rFonts w:ascii="Times New Roman" w:hAnsi="Times New Roman"/>
          <w:sz w:val="24"/>
          <w:szCs w:val="24"/>
        </w:rPr>
      </w:pPr>
      <w:r>
        <w:rPr>
          <w:rFonts w:ascii="Times New Roman" w:hAnsi="Times New Roman"/>
          <w:sz w:val="24"/>
          <w:szCs w:val="24"/>
        </w:rPr>
        <w:t xml:space="preserve">On </w:t>
      </w:r>
      <w:r w:rsidR="00B64343">
        <w:rPr>
          <w:rFonts w:ascii="Times New Roman" w:hAnsi="Times New Roman"/>
          <w:sz w:val="24"/>
          <w:szCs w:val="24"/>
        </w:rPr>
        <w:t xml:space="preserve">29 </w:t>
      </w:r>
      <w:r w:rsidR="00025CCD">
        <w:rPr>
          <w:rFonts w:ascii="Times New Roman" w:hAnsi="Times New Roman"/>
          <w:sz w:val="24"/>
          <w:szCs w:val="24"/>
        </w:rPr>
        <w:t>September</w:t>
      </w:r>
      <w:r w:rsidRPr="001C7CBD">
        <w:rPr>
          <w:rFonts w:ascii="Times New Roman" w:hAnsi="Times New Roman"/>
          <w:sz w:val="24"/>
          <w:szCs w:val="24"/>
        </w:rPr>
        <w:t xml:space="preserve"> 2017</w:t>
      </w:r>
      <w:r w:rsidR="002436BD">
        <w:rPr>
          <w:rFonts w:ascii="Times New Roman" w:hAnsi="Times New Roman"/>
          <w:sz w:val="24"/>
          <w:szCs w:val="24"/>
        </w:rPr>
        <w:t xml:space="preserve">, APRA made </w:t>
      </w:r>
      <w:r w:rsidR="000B14BD" w:rsidRPr="000B14BD">
        <w:rPr>
          <w:rFonts w:ascii="Times New Roman" w:hAnsi="Times New Roman"/>
          <w:sz w:val="24"/>
          <w:szCs w:val="24"/>
        </w:rPr>
        <w:t>Financial Sector (Collection of Data) (reporting standard)</w:t>
      </w:r>
      <w:r>
        <w:rPr>
          <w:rFonts w:ascii="Times New Roman" w:hAnsi="Times New Roman"/>
          <w:sz w:val="24"/>
          <w:szCs w:val="24"/>
        </w:rPr>
        <w:t xml:space="preserve"> determination No. </w:t>
      </w:r>
      <w:r w:rsidR="005728DD" w:rsidRPr="00B64343">
        <w:rPr>
          <w:rFonts w:ascii="Times New Roman" w:hAnsi="Times New Roman"/>
          <w:sz w:val="24"/>
          <w:szCs w:val="24"/>
        </w:rPr>
        <w:t>18</w:t>
      </w:r>
      <w:r>
        <w:rPr>
          <w:rFonts w:ascii="Times New Roman" w:hAnsi="Times New Roman"/>
          <w:sz w:val="24"/>
          <w:szCs w:val="24"/>
        </w:rPr>
        <w:t xml:space="preserve"> of 2017</w:t>
      </w:r>
      <w:r w:rsidR="002436BD" w:rsidRPr="002C6D26">
        <w:rPr>
          <w:rFonts w:ascii="Times New Roman" w:hAnsi="Times New Roman"/>
          <w:sz w:val="24"/>
          <w:szCs w:val="24"/>
        </w:rPr>
        <w:t xml:space="preserve"> </w:t>
      </w:r>
      <w:r w:rsidR="002436BD">
        <w:rPr>
          <w:rFonts w:ascii="Times New Roman" w:hAnsi="Times New Roman"/>
          <w:sz w:val="24"/>
          <w:szCs w:val="24"/>
        </w:rPr>
        <w:t xml:space="preserve">(the instrument) which </w:t>
      </w:r>
      <w:r w:rsidR="002436BD" w:rsidRPr="002C6D26">
        <w:rPr>
          <w:rFonts w:ascii="Times New Roman" w:hAnsi="Times New Roman"/>
          <w:sz w:val="24"/>
          <w:szCs w:val="24"/>
        </w:rPr>
        <w:t>determines</w:t>
      </w:r>
      <w:r>
        <w:rPr>
          <w:rFonts w:ascii="Times New Roman" w:hAnsi="Times New Roman"/>
          <w:i/>
          <w:sz w:val="24"/>
          <w:szCs w:val="24"/>
        </w:rPr>
        <w:t xml:space="preserve"> </w:t>
      </w:r>
      <w:r w:rsidR="00E200E4">
        <w:rPr>
          <w:rFonts w:ascii="Times New Roman" w:hAnsi="Times New Roman"/>
          <w:i/>
          <w:sz w:val="24"/>
          <w:szCs w:val="24"/>
        </w:rPr>
        <w:t xml:space="preserve">Reporting Standard </w:t>
      </w:r>
      <w:r w:rsidRPr="00B20573">
        <w:rPr>
          <w:rFonts w:ascii="Times New Roman" w:hAnsi="Times New Roman"/>
          <w:i/>
          <w:sz w:val="24"/>
        </w:rPr>
        <w:t>ARS 7</w:t>
      </w:r>
      <w:r w:rsidR="00025CCD">
        <w:rPr>
          <w:rFonts w:ascii="Times New Roman" w:hAnsi="Times New Roman"/>
          <w:i/>
          <w:sz w:val="24"/>
        </w:rPr>
        <w:t>5</w:t>
      </w:r>
      <w:r w:rsidRPr="00B20573">
        <w:rPr>
          <w:rFonts w:ascii="Times New Roman" w:hAnsi="Times New Roman"/>
          <w:i/>
          <w:sz w:val="24"/>
        </w:rPr>
        <w:t xml:space="preserve">0.0 </w:t>
      </w:r>
      <w:r w:rsidR="00025CCD">
        <w:rPr>
          <w:rFonts w:ascii="Times New Roman" w:hAnsi="Times New Roman"/>
          <w:i/>
          <w:sz w:val="24"/>
        </w:rPr>
        <w:t>DAWR Agricultural Lending</w:t>
      </w:r>
      <w:r w:rsidRPr="00B20573">
        <w:rPr>
          <w:rFonts w:ascii="Times New Roman" w:hAnsi="Times New Roman"/>
          <w:i/>
          <w:sz w:val="24"/>
        </w:rPr>
        <w:t xml:space="preserve"> </w:t>
      </w:r>
      <w:r w:rsidR="00025CCD">
        <w:rPr>
          <w:rFonts w:ascii="Times New Roman" w:hAnsi="Times New Roman"/>
          <w:sz w:val="24"/>
        </w:rPr>
        <w:t>(ARS 75</w:t>
      </w:r>
      <w:r w:rsidRPr="00B20573">
        <w:rPr>
          <w:rFonts w:ascii="Times New Roman" w:hAnsi="Times New Roman"/>
          <w:sz w:val="24"/>
        </w:rPr>
        <w:t>0.0)</w:t>
      </w:r>
      <w:r>
        <w:rPr>
          <w:rFonts w:ascii="Times New Roman" w:hAnsi="Times New Roman"/>
          <w:sz w:val="24"/>
        </w:rPr>
        <w:t>.</w:t>
      </w:r>
    </w:p>
    <w:p w14:paraId="6A1892E1" w14:textId="71A5F5B7" w:rsidR="002436BD" w:rsidRPr="003F2B0C" w:rsidRDefault="00246723" w:rsidP="001317F6">
      <w:pPr>
        <w:widowControl w:val="0"/>
        <w:spacing w:after="240"/>
        <w:jc w:val="both"/>
        <w:rPr>
          <w:rFonts w:ascii="Times New Roman" w:hAnsi="Times New Roman"/>
          <w:sz w:val="24"/>
          <w:szCs w:val="24"/>
        </w:rPr>
      </w:pPr>
      <w:r w:rsidRPr="003F2B0C">
        <w:rPr>
          <w:rFonts w:ascii="Times New Roman" w:hAnsi="Times New Roman"/>
          <w:sz w:val="24"/>
          <w:szCs w:val="24"/>
        </w:rPr>
        <w:t>The instrument commences</w:t>
      </w:r>
      <w:r w:rsidR="00041756" w:rsidRPr="003F2B0C">
        <w:rPr>
          <w:rFonts w:ascii="Times New Roman" w:hAnsi="Times New Roman"/>
          <w:sz w:val="24"/>
          <w:szCs w:val="24"/>
        </w:rPr>
        <w:t xml:space="preserve"> </w:t>
      </w:r>
      <w:r w:rsidR="00E200E4">
        <w:rPr>
          <w:rFonts w:ascii="Times New Roman" w:hAnsi="Times New Roman"/>
          <w:sz w:val="24"/>
          <w:szCs w:val="24"/>
        </w:rPr>
        <w:t>upon</w:t>
      </w:r>
      <w:r w:rsidR="00041756" w:rsidRPr="003F2B0C">
        <w:rPr>
          <w:rFonts w:ascii="Times New Roman" w:hAnsi="Times New Roman"/>
          <w:sz w:val="24"/>
          <w:szCs w:val="24"/>
        </w:rPr>
        <w:t xml:space="preserve"> registration on the Federal Register of Legislation.</w:t>
      </w:r>
    </w:p>
    <w:p w14:paraId="4BC7B966"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76E5FDA" w14:textId="061DD734" w:rsidR="00F56AAA" w:rsidRDefault="00F56AAA" w:rsidP="001317F6">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September 2014 at an extraordinary meeting of the Agricultural Finance Forum, </w:t>
      </w:r>
      <w:r w:rsidR="001D358D">
        <w:rPr>
          <w:rFonts w:ascii="Times New Roman" w:hAnsi="Times New Roman"/>
          <w:b w:val="0"/>
          <w:sz w:val="24"/>
          <w:szCs w:val="24"/>
        </w:rPr>
        <w:t>the forum members agreed to investigate the feasibility of the ongoing collection of agri</w:t>
      </w:r>
      <w:r w:rsidR="00F72B3C">
        <w:rPr>
          <w:rFonts w:ascii="Times New Roman" w:hAnsi="Times New Roman"/>
          <w:b w:val="0"/>
          <w:sz w:val="24"/>
          <w:szCs w:val="24"/>
        </w:rPr>
        <w:t>cultural</w:t>
      </w:r>
      <w:r w:rsidR="001D358D">
        <w:rPr>
          <w:rFonts w:ascii="Times New Roman" w:hAnsi="Times New Roman"/>
          <w:b w:val="0"/>
          <w:sz w:val="24"/>
          <w:szCs w:val="24"/>
        </w:rPr>
        <w:t xml:space="preserve"> lending data. The Department of Agriculture and Water Resources (DAWR), the Australian Prudential Regulation Authority (APRA) and Treasury were engaged to determine the parameters for the collection.</w:t>
      </w:r>
    </w:p>
    <w:p w14:paraId="48205AF7" w14:textId="73B109AB" w:rsidR="00466F8D" w:rsidRDefault="00466F8D" w:rsidP="001317F6">
      <w:pPr>
        <w:pStyle w:val="Heading"/>
        <w:keepNext/>
        <w:spacing w:after="240"/>
        <w:outlineLvl w:val="0"/>
        <w:rPr>
          <w:rFonts w:ascii="Times New Roman" w:hAnsi="Times New Roman"/>
          <w:b w:val="0"/>
          <w:sz w:val="24"/>
          <w:szCs w:val="24"/>
        </w:rPr>
      </w:pPr>
      <w:r w:rsidRPr="00466F8D">
        <w:rPr>
          <w:rFonts w:ascii="Times New Roman" w:hAnsi="Times New Roman"/>
          <w:b w:val="0"/>
          <w:sz w:val="24"/>
          <w:szCs w:val="24"/>
        </w:rPr>
        <w:t xml:space="preserve">In </w:t>
      </w:r>
      <w:r w:rsidR="00025CCD">
        <w:rPr>
          <w:rFonts w:ascii="Times New Roman" w:hAnsi="Times New Roman"/>
          <w:b w:val="0"/>
          <w:sz w:val="24"/>
          <w:szCs w:val="24"/>
        </w:rPr>
        <w:t>December</w:t>
      </w:r>
      <w:r w:rsidRPr="00466F8D">
        <w:rPr>
          <w:rFonts w:ascii="Times New Roman" w:hAnsi="Times New Roman"/>
          <w:b w:val="0"/>
          <w:sz w:val="24"/>
          <w:szCs w:val="24"/>
        </w:rPr>
        <w:t xml:space="preserve"> 201</w:t>
      </w:r>
      <w:r w:rsidR="00025CCD">
        <w:rPr>
          <w:rFonts w:ascii="Times New Roman" w:hAnsi="Times New Roman"/>
          <w:b w:val="0"/>
          <w:sz w:val="24"/>
          <w:szCs w:val="24"/>
        </w:rPr>
        <w:t>6</w:t>
      </w:r>
      <w:r w:rsidRPr="00466F8D">
        <w:rPr>
          <w:rFonts w:ascii="Times New Roman" w:hAnsi="Times New Roman"/>
          <w:b w:val="0"/>
          <w:sz w:val="24"/>
          <w:szCs w:val="24"/>
        </w:rPr>
        <w:t xml:space="preserve">, the </w:t>
      </w:r>
      <w:r w:rsidR="00C93E45">
        <w:rPr>
          <w:rFonts w:ascii="Times New Roman" w:hAnsi="Times New Roman"/>
          <w:b w:val="0"/>
          <w:sz w:val="24"/>
          <w:szCs w:val="24"/>
        </w:rPr>
        <w:t>Treasurer</w:t>
      </w:r>
      <w:r w:rsidRPr="00466F8D">
        <w:rPr>
          <w:rFonts w:ascii="Times New Roman" w:hAnsi="Times New Roman"/>
          <w:b w:val="0"/>
          <w:sz w:val="24"/>
          <w:szCs w:val="24"/>
        </w:rPr>
        <w:t xml:space="preserve"> </w:t>
      </w:r>
      <w:r w:rsidR="005728DD">
        <w:rPr>
          <w:rFonts w:ascii="Times New Roman" w:hAnsi="Times New Roman"/>
          <w:b w:val="0"/>
          <w:sz w:val="24"/>
          <w:szCs w:val="24"/>
        </w:rPr>
        <w:t>requested</w:t>
      </w:r>
      <w:r w:rsidR="00F72B3C">
        <w:rPr>
          <w:rFonts w:ascii="Times New Roman" w:hAnsi="Times New Roman"/>
          <w:b w:val="0"/>
          <w:sz w:val="24"/>
          <w:szCs w:val="24"/>
        </w:rPr>
        <w:t xml:space="preserve"> that APRA proceed to collect agricultural debt data. </w:t>
      </w:r>
      <w:r w:rsidR="005728DD">
        <w:rPr>
          <w:rFonts w:ascii="Times New Roman" w:hAnsi="Times New Roman"/>
          <w:b w:val="0"/>
          <w:sz w:val="24"/>
          <w:szCs w:val="24"/>
        </w:rPr>
        <w:t xml:space="preserve"> </w:t>
      </w:r>
    </w:p>
    <w:p w14:paraId="25D218FB" w14:textId="706F1A8D" w:rsidR="00926149" w:rsidRPr="00466F8D" w:rsidRDefault="00305E20" w:rsidP="001317F6">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June 2017, DAWR </w:t>
      </w:r>
      <w:r w:rsidR="00477E37">
        <w:rPr>
          <w:rFonts w:ascii="Times New Roman" w:hAnsi="Times New Roman"/>
          <w:b w:val="0"/>
          <w:sz w:val="24"/>
          <w:szCs w:val="24"/>
        </w:rPr>
        <w:t xml:space="preserve">was </w:t>
      </w:r>
      <w:r>
        <w:rPr>
          <w:rFonts w:ascii="Times New Roman" w:hAnsi="Times New Roman"/>
          <w:b w:val="0"/>
          <w:sz w:val="24"/>
          <w:szCs w:val="24"/>
        </w:rPr>
        <w:t xml:space="preserve">listed as a ‘financial sector agency’ under the </w:t>
      </w:r>
      <w:r w:rsidRPr="00D10A88">
        <w:rPr>
          <w:rFonts w:ascii="Times New Roman" w:hAnsi="Times New Roman"/>
          <w:b w:val="0"/>
          <w:i/>
          <w:sz w:val="24"/>
          <w:szCs w:val="24"/>
        </w:rPr>
        <w:t xml:space="preserve">Financial Sector (Collection of Data) </w:t>
      </w:r>
      <w:r w:rsidR="00477E37" w:rsidRPr="009B40A6">
        <w:rPr>
          <w:rFonts w:ascii="Times New Roman" w:hAnsi="Times New Roman"/>
          <w:b w:val="0"/>
          <w:i/>
          <w:sz w:val="24"/>
          <w:szCs w:val="24"/>
        </w:rPr>
        <w:t>R</w:t>
      </w:r>
      <w:r w:rsidRPr="00B64343">
        <w:rPr>
          <w:rFonts w:ascii="Times New Roman" w:hAnsi="Times New Roman"/>
          <w:b w:val="0"/>
          <w:i/>
          <w:sz w:val="24"/>
          <w:szCs w:val="24"/>
        </w:rPr>
        <w:t>egulations</w:t>
      </w:r>
      <w:r w:rsidR="00477E37" w:rsidRPr="00B64343">
        <w:rPr>
          <w:rFonts w:ascii="Times New Roman" w:hAnsi="Times New Roman"/>
          <w:b w:val="0"/>
          <w:i/>
          <w:sz w:val="24"/>
          <w:szCs w:val="24"/>
        </w:rPr>
        <w:t xml:space="preserve"> </w:t>
      </w:r>
      <w:r w:rsidR="009B40A6" w:rsidRPr="00B64343">
        <w:rPr>
          <w:rFonts w:ascii="Times New Roman" w:hAnsi="Times New Roman"/>
          <w:b w:val="0"/>
          <w:i/>
          <w:sz w:val="24"/>
          <w:szCs w:val="24"/>
        </w:rPr>
        <w:t>200</w:t>
      </w:r>
      <w:r w:rsidR="00477E37" w:rsidRPr="00B64343">
        <w:rPr>
          <w:rFonts w:ascii="Times New Roman" w:hAnsi="Times New Roman"/>
          <w:b w:val="0"/>
          <w:i/>
          <w:sz w:val="24"/>
          <w:szCs w:val="24"/>
        </w:rPr>
        <w:t>8</w:t>
      </w:r>
      <w:r>
        <w:rPr>
          <w:rFonts w:ascii="Times New Roman" w:hAnsi="Times New Roman"/>
          <w:b w:val="0"/>
          <w:sz w:val="24"/>
          <w:szCs w:val="24"/>
        </w:rPr>
        <w:t xml:space="preserve"> and as </w:t>
      </w:r>
      <w:r w:rsidR="00F70490">
        <w:rPr>
          <w:rFonts w:ascii="Times New Roman" w:hAnsi="Times New Roman"/>
          <w:b w:val="0"/>
          <w:sz w:val="24"/>
          <w:szCs w:val="24"/>
        </w:rPr>
        <w:t xml:space="preserve">a ‘specified agency’ </w:t>
      </w:r>
      <w:r>
        <w:rPr>
          <w:rFonts w:ascii="Times New Roman" w:hAnsi="Times New Roman"/>
          <w:b w:val="0"/>
          <w:sz w:val="24"/>
          <w:szCs w:val="24"/>
        </w:rPr>
        <w:t xml:space="preserve">under the </w:t>
      </w:r>
      <w:r w:rsidRPr="00AB180C">
        <w:rPr>
          <w:rFonts w:ascii="Times New Roman" w:hAnsi="Times New Roman"/>
          <w:b w:val="0"/>
          <w:i/>
          <w:sz w:val="24"/>
          <w:szCs w:val="24"/>
        </w:rPr>
        <w:t xml:space="preserve">Australian </w:t>
      </w:r>
      <w:r w:rsidRPr="00AB180C">
        <w:rPr>
          <w:rFonts w:ascii="Times New Roman" w:hAnsi="Times New Roman"/>
          <w:b w:val="0"/>
          <w:i/>
          <w:sz w:val="24"/>
          <w:szCs w:val="24"/>
        </w:rPr>
        <w:lastRenderedPageBreak/>
        <w:t xml:space="preserve">Prudential Regulation Authority Act </w:t>
      </w:r>
      <w:r w:rsidR="00F70490" w:rsidRPr="00B64343">
        <w:rPr>
          <w:rFonts w:ascii="Times New Roman" w:hAnsi="Times New Roman"/>
          <w:b w:val="0"/>
          <w:i/>
          <w:sz w:val="24"/>
          <w:szCs w:val="24"/>
        </w:rPr>
        <w:t>R</w:t>
      </w:r>
      <w:r w:rsidRPr="00B64343">
        <w:rPr>
          <w:rFonts w:ascii="Times New Roman" w:hAnsi="Times New Roman"/>
          <w:b w:val="0"/>
          <w:i/>
          <w:sz w:val="24"/>
          <w:szCs w:val="24"/>
        </w:rPr>
        <w:t>egulations</w:t>
      </w:r>
      <w:r w:rsidR="00F70490" w:rsidRPr="00B64343">
        <w:rPr>
          <w:rFonts w:ascii="Times New Roman" w:hAnsi="Times New Roman"/>
          <w:b w:val="0"/>
          <w:i/>
          <w:sz w:val="24"/>
          <w:szCs w:val="24"/>
        </w:rPr>
        <w:t xml:space="preserve"> 1998</w:t>
      </w:r>
      <w:r w:rsidR="00B64343">
        <w:rPr>
          <w:rFonts w:ascii="Times New Roman" w:hAnsi="Times New Roman"/>
          <w:b w:val="0"/>
          <w:i/>
          <w:sz w:val="24"/>
          <w:szCs w:val="24"/>
        </w:rPr>
        <w:t xml:space="preserve"> </w:t>
      </w:r>
      <w:r>
        <w:rPr>
          <w:rFonts w:ascii="Times New Roman" w:hAnsi="Times New Roman"/>
          <w:b w:val="0"/>
          <w:sz w:val="24"/>
          <w:szCs w:val="24"/>
        </w:rPr>
        <w:t xml:space="preserve">enabling APRA to collect </w:t>
      </w:r>
      <w:r w:rsidR="00477E37">
        <w:rPr>
          <w:rFonts w:ascii="Times New Roman" w:hAnsi="Times New Roman"/>
          <w:b w:val="0"/>
          <w:sz w:val="24"/>
          <w:szCs w:val="24"/>
        </w:rPr>
        <w:t xml:space="preserve">the relevant </w:t>
      </w:r>
      <w:r>
        <w:rPr>
          <w:rFonts w:ascii="Times New Roman" w:hAnsi="Times New Roman"/>
          <w:b w:val="0"/>
          <w:sz w:val="24"/>
          <w:szCs w:val="24"/>
        </w:rPr>
        <w:t>data and share it with DAWR</w:t>
      </w:r>
      <w:r>
        <w:rPr>
          <w:rFonts w:ascii="Times New Roman" w:hAnsi="Times New Roman"/>
          <w:b w:val="0"/>
          <w:i/>
          <w:sz w:val="24"/>
          <w:szCs w:val="24"/>
        </w:rPr>
        <w:t>.</w:t>
      </w:r>
    </w:p>
    <w:p w14:paraId="1C4E9890" w14:textId="77777777" w:rsidR="002436BD" w:rsidRDefault="002436BD" w:rsidP="001317F6">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28E69EFF" w14:textId="43216BD3" w:rsidR="00C0015F" w:rsidRPr="00B66454" w:rsidRDefault="00B55260" w:rsidP="00C0015F">
      <w:pPr>
        <w:pStyle w:val="Heading"/>
        <w:spacing w:after="240"/>
        <w:rPr>
          <w:rFonts w:ascii="Times New Roman" w:hAnsi="Times New Roman"/>
          <w:b w:val="0"/>
          <w:sz w:val="24"/>
          <w:szCs w:val="24"/>
        </w:rPr>
      </w:pPr>
      <w:bookmarkStart w:id="5" w:name="bkPurpose"/>
      <w:bookmarkEnd w:id="5"/>
      <w:r w:rsidRPr="00B9154C">
        <w:rPr>
          <w:rFonts w:ascii="Times New Roman" w:hAnsi="Times New Roman"/>
          <w:b w:val="0"/>
          <w:sz w:val="24"/>
          <w:szCs w:val="24"/>
        </w:rPr>
        <w:t xml:space="preserve">The purpose of </w:t>
      </w:r>
      <w:r w:rsidR="00B9154C" w:rsidRPr="00B9154C">
        <w:rPr>
          <w:rFonts w:ascii="Times New Roman" w:hAnsi="Times New Roman"/>
          <w:b w:val="0"/>
          <w:sz w:val="24"/>
          <w:szCs w:val="24"/>
        </w:rPr>
        <w:t xml:space="preserve">this instrument is to </w:t>
      </w:r>
      <w:r w:rsidR="00ED246B">
        <w:rPr>
          <w:rFonts w:ascii="Times New Roman" w:hAnsi="Times New Roman"/>
          <w:b w:val="0"/>
          <w:sz w:val="24"/>
          <w:szCs w:val="24"/>
        </w:rPr>
        <w:t xml:space="preserve">determine </w:t>
      </w:r>
      <w:r w:rsidR="00B9154C" w:rsidRPr="00B9154C">
        <w:rPr>
          <w:rFonts w:ascii="Times New Roman" w:hAnsi="Times New Roman"/>
          <w:b w:val="0"/>
          <w:sz w:val="24"/>
          <w:szCs w:val="24"/>
        </w:rPr>
        <w:t>ARS 7</w:t>
      </w:r>
      <w:r w:rsidR="00025CCD">
        <w:rPr>
          <w:rFonts w:ascii="Times New Roman" w:hAnsi="Times New Roman"/>
          <w:b w:val="0"/>
          <w:sz w:val="24"/>
          <w:szCs w:val="24"/>
        </w:rPr>
        <w:t>5</w:t>
      </w:r>
      <w:r w:rsidR="00B9154C" w:rsidRPr="00B9154C">
        <w:rPr>
          <w:rFonts w:ascii="Times New Roman" w:hAnsi="Times New Roman"/>
          <w:b w:val="0"/>
          <w:sz w:val="24"/>
          <w:szCs w:val="24"/>
        </w:rPr>
        <w:t>0.0</w:t>
      </w:r>
      <w:r w:rsidR="00ED246B">
        <w:rPr>
          <w:rFonts w:ascii="Times New Roman" w:hAnsi="Times New Roman"/>
          <w:b w:val="0"/>
          <w:sz w:val="24"/>
          <w:szCs w:val="24"/>
        </w:rPr>
        <w:t>,</w:t>
      </w:r>
      <w:r w:rsidR="00B9154C" w:rsidRPr="00B9154C">
        <w:rPr>
          <w:rFonts w:ascii="Times New Roman" w:hAnsi="Times New Roman"/>
          <w:b w:val="0"/>
          <w:sz w:val="24"/>
          <w:szCs w:val="24"/>
        </w:rPr>
        <w:t xml:space="preserve"> which contains the </w:t>
      </w:r>
      <w:r w:rsidR="00B9154C" w:rsidRPr="00B66454">
        <w:rPr>
          <w:rFonts w:ascii="Times New Roman" w:hAnsi="Times New Roman"/>
          <w:b w:val="0"/>
          <w:sz w:val="24"/>
          <w:szCs w:val="24"/>
        </w:rPr>
        <w:t xml:space="preserve">requirements for the provision of </w:t>
      </w:r>
      <w:r w:rsidR="00477E37">
        <w:rPr>
          <w:rFonts w:ascii="Times New Roman" w:hAnsi="Times New Roman"/>
          <w:b w:val="0"/>
          <w:sz w:val="24"/>
          <w:szCs w:val="24"/>
        </w:rPr>
        <w:t>agricultural lending data</w:t>
      </w:r>
      <w:r w:rsidR="00477E37" w:rsidRPr="00B66454">
        <w:rPr>
          <w:rFonts w:ascii="Times New Roman" w:hAnsi="Times New Roman"/>
          <w:b w:val="0"/>
          <w:sz w:val="24"/>
          <w:szCs w:val="24"/>
        </w:rPr>
        <w:t xml:space="preserve"> </w:t>
      </w:r>
      <w:r w:rsidR="00B9154C" w:rsidRPr="00B66454">
        <w:rPr>
          <w:rFonts w:ascii="Times New Roman" w:hAnsi="Times New Roman"/>
          <w:b w:val="0"/>
          <w:sz w:val="24"/>
          <w:szCs w:val="24"/>
        </w:rPr>
        <w:t xml:space="preserve">to </w:t>
      </w:r>
      <w:r w:rsidR="00ED246B" w:rsidRPr="00B66454">
        <w:rPr>
          <w:rFonts w:ascii="Times New Roman" w:hAnsi="Times New Roman"/>
          <w:b w:val="0"/>
          <w:sz w:val="24"/>
          <w:szCs w:val="24"/>
        </w:rPr>
        <w:t>APRA</w:t>
      </w:r>
      <w:r w:rsidR="00ED246B" w:rsidRPr="00B66454">
        <w:rPr>
          <w:rFonts w:ascii="Times New Roman" w:hAnsi="Times New Roman"/>
          <w:b w:val="0"/>
          <w:i/>
          <w:sz w:val="24"/>
          <w:szCs w:val="24"/>
        </w:rPr>
        <w:t>.</w:t>
      </w:r>
      <w:r w:rsidR="00C0015F" w:rsidRPr="00C0015F">
        <w:rPr>
          <w:rFonts w:ascii="Times New Roman" w:hAnsi="Times New Roman"/>
          <w:b w:val="0"/>
          <w:sz w:val="24"/>
          <w:szCs w:val="24"/>
        </w:rPr>
        <w:t xml:space="preserve"> </w:t>
      </w:r>
      <w:r w:rsidR="00C0015F" w:rsidRPr="00B66454">
        <w:rPr>
          <w:rFonts w:ascii="Times New Roman" w:hAnsi="Times New Roman"/>
          <w:b w:val="0"/>
          <w:sz w:val="24"/>
          <w:szCs w:val="24"/>
        </w:rPr>
        <w:t>The i</w:t>
      </w:r>
      <w:r w:rsidR="00025CCD">
        <w:rPr>
          <w:rFonts w:ascii="Times New Roman" w:hAnsi="Times New Roman"/>
          <w:b w:val="0"/>
          <w:sz w:val="24"/>
          <w:szCs w:val="24"/>
        </w:rPr>
        <w:t>nformation reported under ARS 75</w:t>
      </w:r>
      <w:r w:rsidR="00C0015F" w:rsidRPr="00B66454">
        <w:rPr>
          <w:rFonts w:ascii="Times New Roman" w:hAnsi="Times New Roman"/>
          <w:b w:val="0"/>
          <w:sz w:val="24"/>
          <w:szCs w:val="24"/>
        </w:rPr>
        <w:t xml:space="preserve">0.0 will be provided to </w:t>
      </w:r>
      <w:r w:rsidR="00B80BB2">
        <w:rPr>
          <w:rFonts w:ascii="Times New Roman" w:hAnsi="Times New Roman"/>
          <w:b w:val="0"/>
          <w:sz w:val="24"/>
          <w:szCs w:val="24"/>
        </w:rPr>
        <w:t>DAWR</w:t>
      </w:r>
      <w:r w:rsidR="00C0015F">
        <w:rPr>
          <w:rFonts w:ascii="Times New Roman" w:hAnsi="Times New Roman"/>
          <w:b w:val="0"/>
          <w:sz w:val="24"/>
          <w:szCs w:val="24"/>
        </w:rPr>
        <w:t xml:space="preserve"> </w:t>
      </w:r>
      <w:r w:rsidR="00C0015F" w:rsidRPr="00B66454">
        <w:rPr>
          <w:rFonts w:ascii="Times New Roman" w:hAnsi="Times New Roman"/>
          <w:b w:val="0"/>
          <w:sz w:val="24"/>
          <w:szCs w:val="24"/>
        </w:rPr>
        <w:t xml:space="preserve">for </w:t>
      </w:r>
      <w:r w:rsidR="00B80BB2">
        <w:rPr>
          <w:rFonts w:ascii="Times New Roman" w:hAnsi="Times New Roman"/>
          <w:b w:val="0"/>
          <w:sz w:val="24"/>
          <w:szCs w:val="24"/>
        </w:rPr>
        <w:t>policy</w:t>
      </w:r>
      <w:r w:rsidR="00B943E5">
        <w:rPr>
          <w:rFonts w:ascii="Times New Roman" w:hAnsi="Times New Roman"/>
          <w:b w:val="0"/>
          <w:sz w:val="24"/>
          <w:szCs w:val="24"/>
        </w:rPr>
        <w:t>-</w:t>
      </w:r>
      <w:r w:rsidR="00B80BB2">
        <w:rPr>
          <w:rFonts w:ascii="Times New Roman" w:hAnsi="Times New Roman"/>
          <w:b w:val="0"/>
          <w:sz w:val="24"/>
          <w:szCs w:val="24"/>
        </w:rPr>
        <w:t>making</w:t>
      </w:r>
      <w:r w:rsidR="00C0015F" w:rsidRPr="00B66454">
        <w:rPr>
          <w:rFonts w:ascii="Times New Roman" w:hAnsi="Times New Roman"/>
          <w:b w:val="0"/>
          <w:sz w:val="24"/>
          <w:szCs w:val="24"/>
        </w:rPr>
        <w:t xml:space="preserve"> </w:t>
      </w:r>
      <w:r w:rsidR="00B80BB2">
        <w:rPr>
          <w:rFonts w:ascii="Times New Roman" w:hAnsi="Times New Roman"/>
          <w:b w:val="0"/>
          <w:sz w:val="24"/>
          <w:szCs w:val="24"/>
        </w:rPr>
        <w:t>purposes.</w:t>
      </w:r>
    </w:p>
    <w:p w14:paraId="24FB67CB" w14:textId="37F47B69" w:rsidR="00B9154C" w:rsidRPr="00B66454" w:rsidRDefault="00AC1F12" w:rsidP="001317F6">
      <w:pPr>
        <w:pStyle w:val="Heading"/>
        <w:spacing w:after="240"/>
        <w:rPr>
          <w:rFonts w:ascii="Times New Roman" w:hAnsi="Times New Roman"/>
          <w:b w:val="0"/>
          <w:sz w:val="24"/>
          <w:szCs w:val="24"/>
        </w:rPr>
      </w:pPr>
      <w:r>
        <w:rPr>
          <w:rFonts w:ascii="Times New Roman" w:hAnsi="Times New Roman"/>
          <w:b w:val="0"/>
          <w:sz w:val="24"/>
          <w:szCs w:val="24"/>
        </w:rPr>
        <w:t>ARS 75</w:t>
      </w:r>
      <w:r w:rsidR="00FB6B4D" w:rsidRPr="00B66454">
        <w:rPr>
          <w:rFonts w:ascii="Times New Roman" w:hAnsi="Times New Roman"/>
          <w:b w:val="0"/>
          <w:sz w:val="24"/>
          <w:szCs w:val="24"/>
        </w:rPr>
        <w:t xml:space="preserve">0.0 applies to </w:t>
      </w:r>
      <w:r w:rsidR="00FD1562">
        <w:rPr>
          <w:rFonts w:ascii="Times New Roman" w:hAnsi="Times New Roman"/>
          <w:b w:val="0"/>
          <w:sz w:val="24"/>
          <w:szCs w:val="24"/>
        </w:rPr>
        <w:t xml:space="preserve">all </w:t>
      </w:r>
      <w:r w:rsidR="00477E37">
        <w:rPr>
          <w:rFonts w:ascii="Times New Roman" w:hAnsi="Times New Roman"/>
          <w:b w:val="0"/>
          <w:sz w:val="24"/>
          <w:szCs w:val="24"/>
        </w:rPr>
        <w:t>authorised deposit-taking institutions (</w:t>
      </w:r>
      <w:r w:rsidR="00FB6B4D" w:rsidRPr="00B66454">
        <w:rPr>
          <w:rFonts w:ascii="Times New Roman" w:hAnsi="Times New Roman"/>
          <w:b w:val="0"/>
          <w:sz w:val="24"/>
          <w:szCs w:val="24"/>
        </w:rPr>
        <w:t>ADIs</w:t>
      </w:r>
      <w:r w:rsidR="00477E37">
        <w:rPr>
          <w:rFonts w:ascii="Times New Roman" w:hAnsi="Times New Roman"/>
          <w:b w:val="0"/>
          <w:sz w:val="24"/>
          <w:szCs w:val="24"/>
        </w:rPr>
        <w:t>)</w:t>
      </w:r>
      <w:r w:rsidR="00B1653E">
        <w:rPr>
          <w:rFonts w:ascii="Times New Roman" w:hAnsi="Times New Roman"/>
          <w:b w:val="0"/>
          <w:sz w:val="24"/>
          <w:szCs w:val="24"/>
        </w:rPr>
        <w:t>, other than purchase payment facility providers,</w:t>
      </w:r>
      <w:r w:rsidR="00FB6B4D" w:rsidRPr="00B66454">
        <w:rPr>
          <w:rFonts w:ascii="Times New Roman" w:hAnsi="Times New Roman"/>
          <w:b w:val="0"/>
          <w:sz w:val="24"/>
          <w:szCs w:val="24"/>
        </w:rPr>
        <w:t xml:space="preserve"> </w:t>
      </w:r>
      <w:r w:rsidR="00FD1562">
        <w:rPr>
          <w:rFonts w:ascii="Times New Roman" w:hAnsi="Times New Roman"/>
          <w:b w:val="0"/>
          <w:sz w:val="24"/>
          <w:szCs w:val="24"/>
        </w:rPr>
        <w:t xml:space="preserve">and </w:t>
      </w:r>
      <w:r w:rsidR="008E7142">
        <w:rPr>
          <w:rFonts w:ascii="Times New Roman" w:hAnsi="Times New Roman"/>
          <w:b w:val="0"/>
          <w:sz w:val="24"/>
          <w:szCs w:val="24"/>
        </w:rPr>
        <w:t>registered financial corporations (</w:t>
      </w:r>
      <w:r w:rsidR="00FD1562">
        <w:rPr>
          <w:rFonts w:ascii="Times New Roman" w:hAnsi="Times New Roman"/>
          <w:b w:val="0"/>
          <w:sz w:val="24"/>
          <w:szCs w:val="24"/>
        </w:rPr>
        <w:t>RFCs</w:t>
      </w:r>
      <w:r w:rsidR="008E7142">
        <w:rPr>
          <w:rFonts w:ascii="Times New Roman" w:hAnsi="Times New Roman"/>
          <w:b w:val="0"/>
          <w:sz w:val="24"/>
          <w:szCs w:val="24"/>
        </w:rPr>
        <w:t>)</w:t>
      </w:r>
      <w:r w:rsidR="00BC510C" w:rsidRPr="00B66454">
        <w:rPr>
          <w:rFonts w:ascii="Times New Roman" w:hAnsi="Times New Roman"/>
          <w:b w:val="0"/>
          <w:sz w:val="24"/>
          <w:szCs w:val="24"/>
        </w:rPr>
        <w:t xml:space="preserve">. </w:t>
      </w:r>
    </w:p>
    <w:p w14:paraId="334F7B0C" w14:textId="239092C5" w:rsidR="003C60A4" w:rsidRDefault="003C60A4" w:rsidP="003C60A4">
      <w:pPr>
        <w:pStyle w:val="Heading"/>
        <w:spacing w:after="240"/>
        <w:rPr>
          <w:rFonts w:ascii="Times New Roman" w:hAnsi="Times New Roman"/>
          <w:b w:val="0"/>
          <w:sz w:val="24"/>
          <w:szCs w:val="24"/>
          <w:highlight w:val="yellow"/>
        </w:rPr>
      </w:pPr>
      <w:r w:rsidRPr="00FD728F">
        <w:rPr>
          <w:rFonts w:ascii="Times New Roman" w:hAnsi="Times New Roman"/>
          <w:b w:val="0"/>
          <w:sz w:val="24"/>
          <w:szCs w:val="24"/>
        </w:rPr>
        <w:t xml:space="preserve">Where </w:t>
      </w:r>
      <w:r w:rsidR="00C93E45">
        <w:rPr>
          <w:rFonts w:ascii="Times New Roman" w:hAnsi="Times New Roman"/>
          <w:b w:val="0"/>
          <w:sz w:val="24"/>
          <w:szCs w:val="24"/>
        </w:rPr>
        <w:t>ARS 75</w:t>
      </w:r>
      <w:r w:rsidR="00466F8D">
        <w:rPr>
          <w:rFonts w:ascii="Times New Roman" w:hAnsi="Times New Roman"/>
          <w:b w:val="0"/>
          <w:sz w:val="24"/>
          <w:szCs w:val="24"/>
        </w:rPr>
        <w:t xml:space="preserve">0.0 </w:t>
      </w:r>
      <w:r w:rsidRPr="00FD728F">
        <w:rPr>
          <w:rFonts w:ascii="Times New Roman" w:hAnsi="Times New Roman"/>
          <w:b w:val="0"/>
          <w:sz w:val="24"/>
          <w:szCs w:val="24"/>
        </w:rPr>
        <w:t>refer</w:t>
      </w:r>
      <w:r w:rsidR="00C0015F">
        <w:rPr>
          <w:rFonts w:ascii="Times New Roman" w:hAnsi="Times New Roman"/>
          <w:b w:val="0"/>
          <w:sz w:val="24"/>
          <w:szCs w:val="24"/>
        </w:rPr>
        <w:t>s to</w:t>
      </w:r>
      <w:r w:rsidRPr="00FD728F">
        <w:rPr>
          <w:rFonts w:ascii="Times New Roman" w:hAnsi="Times New Roman"/>
          <w:b w:val="0"/>
          <w:sz w:val="24"/>
          <w:szCs w:val="24"/>
        </w:rPr>
        <w:t xml:space="preserve"> </w:t>
      </w:r>
      <w:r w:rsidR="0034434D">
        <w:rPr>
          <w:rFonts w:ascii="Times New Roman" w:hAnsi="Times New Roman"/>
          <w:b w:val="0"/>
          <w:sz w:val="24"/>
          <w:szCs w:val="24"/>
        </w:rPr>
        <w:t xml:space="preserve">Acts, </w:t>
      </w:r>
      <w:r w:rsidR="00C0015F">
        <w:rPr>
          <w:rFonts w:ascii="Times New Roman" w:hAnsi="Times New Roman"/>
          <w:b w:val="0"/>
          <w:sz w:val="24"/>
          <w:szCs w:val="24"/>
        </w:rPr>
        <w:t>P</w:t>
      </w:r>
      <w:r w:rsidRPr="00FD728F">
        <w:rPr>
          <w:rFonts w:ascii="Times New Roman" w:hAnsi="Times New Roman"/>
          <w:b w:val="0"/>
          <w:sz w:val="24"/>
          <w:szCs w:val="24"/>
        </w:rPr>
        <w:t xml:space="preserve">rudential </w:t>
      </w:r>
      <w:r w:rsidR="00C0015F">
        <w:rPr>
          <w:rFonts w:ascii="Times New Roman" w:hAnsi="Times New Roman"/>
          <w:b w:val="0"/>
          <w:sz w:val="24"/>
          <w:szCs w:val="24"/>
        </w:rPr>
        <w:t>S</w:t>
      </w:r>
      <w:r w:rsidRPr="00FD728F">
        <w:rPr>
          <w:rFonts w:ascii="Times New Roman" w:hAnsi="Times New Roman"/>
          <w:b w:val="0"/>
          <w:sz w:val="24"/>
          <w:szCs w:val="24"/>
        </w:rPr>
        <w:t>tandard</w:t>
      </w:r>
      <w:r w:rsidR="00C0015F">
        <w:rPr>
          <w:rFonts w:ascii="Times New Roman" w:hAnsi="Times New Roman"/>
          <w:b w:val="0"/>
          <w:sz w:val="24"/>
          <w:szCs w:val="24"/>
        </w:rPr>
        <w:t>s</w:t>
      </w:r>
      <w:r w:rsidRPr="00FD728F">
        <w:rPr>
          <w:rFonts w:ascii="Times New Roman" w:hAnsi="Times New Roman"/>
          <w:b w:val="0"/>
          <w:sz w:val="24"/>
          <w:szCs w:val="24"/>
        </w:rPr>
        <w:t>,</w:t>
      </w:r>
      <w:r w:rsidR="00C0015F">
        <w:rPr>
          <w:rFonts w:ascii="Times New Roman" w:hAnsi="Times New Roman"/>
          <w:b w:val="0"/>
          <w:sz w:val="24"/>
          <w:szCs w:val="24"/>
        </w:rPr>
        <w:t xml:space="preserve"> Australian Accounting</w:t>
      </w:r>
      <w:r w:rsidR="00F24C78">
        <w:rPr>
          <w:rFonts w:ascii="Times New Roman" w:hAnsi="Times New Roman"/>
          <w:b w:val="0"/>
          <w:sz w:val="24"/>
          <w:szCs w:val="24"/>
        </w:rPr>
        <w:t xml:space="preserve"> Standards</w:t>
      </w:r>
      <w:r w:rsidR="00C0015F">
        <w:rPr>
          <w:rFonts w:ascii="Times New Roman" w:hAnsi="Times New Roman"/>
          <w:b w:val="0"/>
          <w:sz w:val="24"/>
          <w:szCs w:val="24"/>
        </w:rPr>
        <w:t xml:space="preserve"> or Audit Standards, these are </w:t>
      </w:r>
      <w:r w:rsidRPr="00FD728F">
        <w:rPr>
          <w:rFonts w:ascii="Times New Roman" w:hAnsi="Times New Roman"/>
          <w:b w:val="0"/>
          <w:sz w:val="24"/>
          <w:szCs w:val="24"/>
        </w:rPr>
        <w:t>reference</w:t>
      </w:r>
      <w:r w:rsidR="00C0015F">
        <w:rPr>
          <w:rFonts w:ascii="Times New Roman" w:hAnsi="Times New Roman"/>
          <w:b w:val="0"/>
          <w:sz w:val="24"/>
          <w:szCs w:val="24"/>
        </w:rPr>
        <w:t>s</w:t>
      </w:r>
      <w:r w:rsidRPr="00FD728F">
        <w:rPr>
          <w:rFonts w:ascii="Times New Roman" w:hAnsi="Times New Roman"/>
          <w:b w:val="0"/>
          <w:sz w:val="24"/>
          <w:szCs w:val="24"/>
        </w:rPr>
        <w:t xml:space="preserve"> to th</w:t>
      </w:r>
      <w:r w:rsidR="0093795B">
        <w:rPr>
          <w:rFonts w:ascii="Times New Roman" w:hAnsi="Times New Roman"/>
          <w:b w:val="0"/>
          <w:sz w:val="24"/>
          <w:szCs w:val="24"/>
        </w:rPr>
        <w:t>ose</w:t>
      </w:r>
      <w:r w:rsidR="00C0015F">
        <w:rPr>
          <w:rFonts w:ascii="Times New Roman" w:hAnsi="Times New Roman"/>
          <w:b w:val="0"/>
          <w:sz w:val="24"/>
          <w:szCs w:val="24"/>
        </w:rPr>
        <w:t xml:space="preserve"> instruments </w:t>
      </w:r>
      <w:r w:rsidRPr="00FD728F">
        <w:rPr>
          <w:rFonts w:ascii="Times New Roman" w:hAnsi="Times New Roman"/>
          <w:b w:val="0"/>
          <w:sz w:val="24"/>
          <w:szCs w:val="24"/>
        </w:rPr>
        <w:t xml:space="preserve">as </w:t>
      </w:r>
      <w:r w:rsidR="00C0015F">
        <w:rPr>
          <w:rFonts w:ascii="Times New Roman" w:hAnsi="Times New Roman"/>
          <w:b w:val="0"/>
          <w:sz w:val="24"/>
          <w:szCs w:val="24"/>
        </w:rPr>
        <w:t xml:space="preserve">they </w:t>
      </w:r>
      <w:r w:rsidRPr="00FD728F">
        <w:rPr>
          <w:rFonts w:ascii="Times New Roman" w:hAnsi="Times New Roman"/>
          <w:b w:val="0"/>
          <w:sz w:val="24"/>
          <w:szCs w:val="24"/>
        </w:rPr>
        <w:t>exist from time to time.</w:t>
      </w:r>
    </w:p>
    <w:p w14:paraId="0B304731" w14:textId="77777777" w:rsidR="002436BD" w:rsidRDefault="002436BD" w:rsidP="001317F6">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5627CF62" w14:textId="24256A49" w:rsidR="00991D50" w:rsidRDefault="00991D50" w:rsidP="00A26D2A">
      <w:pPr>
        <w:jc w:val="both"/>
        <w:rPr>
          <w:rFonts w:ascii="Times New Roman" w:hAnsi="Times New Roman"/>
          <w:sz w:val="24"/>
          <w:lang w:eastAsia="en-US"/>
        </w:rPr>
      </w:pPr>
      <w:r w:rsidRPr="00991D50">
        <w:rPr>
          <w:rFonts w:ascii="Times New Roman" w:hAnsi="Times New Roman"/>
          <w:sz w:val="24"/>
          <w:lang w:eastAsia="en-US"/>
        </w:rPr>
        <w:t xml:space="preserve">APRA </w:t>
      </w:r>
      <w:r>
        <w:rPr>
          <w:rFonts w:ascii="Times New Roman" w:hAnsi="Times New Roman"/>
          <w:sz w:val="24"/>
          <w:lang w:eastAsia="en-US"/>
        </w:rPr>
        <w:t xml:space="preserve">undertook </w:t>
      </w:r>
      <w:r w:rsidRPr="00991D50">
        <w:rPr>
          <w:rFonts w:ascii="Times New Roman" w:hAnsi="Times New Roman"/>
          <w:sz w:val="24"/>
          <w:lang w:eastAsia="en-US"/>
        </w:rPr>
        <w:t xml:space="preserve">public consultation </w:t>
      </w:r>
      <w:r w:rsidR="00C3365D">
        <w:rPr>
          <w:rFonts w:ascii="Times New Roman" w:hAnsi="Times New Roman"/>
          <w:sz w:val="24"/>
          <w:lang w:eastAsia="en-US"/>
        </w:rPr>
        <w:t xml:space="preserve">on </w:t>
      </w:r>
      <w:r w:rsidRPr="00991D50">
        <w:rPr>
          <w:rFonts w:ascii="Times New Roman" w:hAnsi="Times New Roman"/>
          <w:sz w:val="24"/>
          <w:lang w:eastAsia="en-US"/>
        </w:rPr>
        <w:t xml:space="preserve">a draft of </w:t>
      </w:r>
      <w:r>
        <w:rPr>
          <w:rFonts w:ascii="Times New Roman" w:hAnsi="Times New Roman"/>
          <w:sz w:val="24"/>
          <w:lang w:eastAsia="en-US"/>
        </w:rPr>
        <w:t>ARS 7</w:t>
      </w:r>
      <w:r w:rsidR="00B1653E">
        <w:rPr>
          <w:rFonts w:ascii="Times New Roman" w:hAnsi="Times New Roman"/>
          <w:sz w:val="24"/>
          <w:lang w:eastAsia="en-US"/>
        </w:rPr>
        <w:t>5</w:t>
      </w:r>
      <w:r>
        <w:rPr>
          <w:rFonts w:ascii="Times New Roman" w:hAnsi="Times New Roman"/>
          <w:sz w:val="24"/>
          <w:lang w:eastAsia="en-US"/>
        </w:rPr>
        <w:t xml:space="preserve">0.0 between </w:t>
      </w:r>
      <w:r w:rsidR="00B1653E">
        <w:rPr>
          <w:rFonts w:ascii="Times New Roman" w:hAnsi="Times New Roman"/>
          <w:sz w:val="24"/>
          <w:lang w:eastAsia="en-US"/>
        </w:rPr>
        <w:t>28</w:t>
      </w:r>
      <w:r>
        <w:rPr>
          <w:rFonts w:ascii="Times New Roman" w:hAnsi="Times New Roman"/>
          <w:sz w:val="24"/>
          <w:lang w:eastAsia="en-US"/>
        </w:rPr>
        <w:t xml:space="preserve"> </w:t>
      </w:r>
      <w:r w:rsidR="00B1653E">
        <w:rPr>
          <w:rFonts w:ascii="Times New Roman" w:hAnsi="Times New Roman"/>
          <w:sz w:val="24"/>
          <w:lang w:eastAsia="en-US"/>
        </w:rPr>
        <w:t>March</w:t>
      </w:r>
      <w:r>
        <w:rPr>
          <w:rFonts w:ascii="Times New Roman" w:hAnsi="Times New Roman"/>
          <w:sz w:val="24"/>
          <w:lang w:eastAsia="en-US"/>
        </w:rPr>
        <w:t xml:space="preserve"> 2017 and </w:t>
      </w:r>
      <w:r w:rsidR="00B80BB2">
        <w:rPr>
          <w:rFonts w:ascii="Times New Roman" w:hAnsi="Times New Roman"/>
          <w:sz w:val="24"/>
          <w:lang w:eastAsia="en-US"/>
        </w:rPr>
        <w:t>28</w:t>
      </w:r>
      <w:r>
        <w:rPr>
          <w:rFonts w:ascii="Times New Roman" w:hAnsi="Times New Roman"/>
          <w:sz w:val="24"/>
          <w:lang w:eastAsia="en-US"/>
        </w:rPr>
        <w:t xml:space="preserve"> </w:t>
      </w:r>
      <w:r w:rsidR="00B80BB2">
        <w:rPr>
          <w:rFonts w:ascii="Times New Roman" w:hAnsi="Times New Roman"/>
          <w:sz w:val="24"/>
          <w:lang w:eastAsia="en-US"/>
        </w:rPr>
        <w:t>April</w:t>
      </w:r>
      <w:r>
        <w:rPr>
          <w:rFonts w:ascii="Times New Roman" w:hAnsi="Times New Roman"/>
          <w:sz w:val="24"/>
          <w:lang w:eastAsia="en-US"/>
        </w:rPr>
        <w:t xml:space="preserve"> 2017.</w:t>
      </w:r>
      <w:r w:rsidR="00B66454">
        <w:rPr>
          <w:rFonts w:ascii="Times New Roman" w:hAnsi="Times New Roman"/>
          <w:sz w:val="24"/>
          <w:lang w:eastAsia="en-US"/>
        </w:rPr>
        <w:t xml:space="preserve"> </w:t>
      </w:r>
    </w:p>
    <w:p w14:paraId="504BBF5D" w14:textId="77777777" w:rsidR="00991D50" w:rsidRDefault="00991D50" w:rsidP="00A26D2A">
      <w:pPr>
        <w:jc w:val="both"/>
        <w:rPr>
          <w:lang w:eastAsia="en-US"/>
        </w:rPr>
      </w:pPr>
    </w:p>
    <w:p w14:paraId="04F927AF" w14:textId="74038F0E" w:rsidR="00991D50" w:rsidRDefault="00B80BB2" w:rsidP="00A26D2A">
      <w:pPr>
        <w:jc w:val="both"/>
        <w:rPr>
          <w:rFonts w:ascii="Times New Roman" w:hAnsi="Times New Roman"/>
          <w:sz w:val="24"/>
          <w:szCs w:val="24"/>
        </w:rPr>
      </w:pPr>
      <w:r>
        <w:rPr>
          <w:rFonts w:ascii="Times New Roman" w:hAnsi="Times New Roman"/>
          <w:sz w:val="24"/>
          <w:szCs w:val="24"/>
        </w:rPr>
        <w:t>Twelve</w:t>
      </w:r>
      <w:r w:rsidR="00466F8D" w:rsidRPr="00991D50">
        <w:rPr>
          <w:rFonts w:ascii="Times New Roman" w:hAnsi="Times New Roman"/>
          <w:sz w:val="24"/>
          <w:szCs w:val="24"/>
        </w:rPr>
        <w:t xml:space="preserve"> s</w:t>
      </w:r>
      <w:r w:rsidR="002436BD" w:rsidRPr="00991D50">
        <w:rPr>
          <w:rFonts w:ascii="Times New Roman" w:hAnsi="Times New Roman"/>
          <w:sz w:val="24"/>
          <w:szCs w:val="24"/>
        </w:rPr>
        <w:t>ubmissions were received from</w:t>
      </w:r>
      <w:r w:rsidR="003F2B0C">
        <w:rPr>
          <w:rFonts w:ascii="Times New Roman" w:hAnsi="Times New Roman"/>
          <w:sz w:val="24"/>
          <w:szCs w:val="24"/>
        </w:rPr>
        <w:t xml:space="preserve"> </w:t>
      </w:r>
      <w:r w:rsidR="00991D50" w:rsidRPr="00991D50">
        <w:rPr>
          <w:rFonts w:ascii="Times New Roman" w:hAnsi="Times New Roman"/>
          <w:sz w:val="24"/>
          <w:szCs w:val="24"/>
        </w:rPr>
        <w:t>ADIs</w:t>
      </w:r>
      <w:r w:rsidR="006A2435">
        <w:rPr>
          <w:rFonts w:ascii="Times New Roman" w:hAnsi="Times New Roman"/>
          <w:sz w:val="24"/>
          <w:szCs w:val="24"/>
        </w:rPr>
        <w:t>, industry associations and other interested parties.</w:t>
      </w:r>
      <w:r w:rsidR="002436BD" w:rsidRPr="00991D50">
        <w:rPr>
          <w:rFonts w:ascii="Times New Roman" w:hAnsi="Times New Roman"/>
          <w:sz w:val="24"/>
          <w:szCs w:val="24"/>
        </w:rPr>
        <w:t xml:space="preserve"> </w:t>
      </w:r>
      <w:r>
        <w:rPr>
          <w:rFonts w:ascii="Times New Roman" w:hAnsi="Times New Roman"/>
          <w:sz w:val="24"/>
          <w:szCs w:val="24"/>
        </w:rPr>
        <w:t xml:space="preserve">APRA and </w:t>
      </w:r>
      <w:r w:rsidR="00F72B3C">
        <w:rPr>
          <w:rFonts w:ascii="Times New Roman" w:hAnsi="Times New Roman"/>
          <w:sz w:val="24"/>
          <w:szCs w:val="24"/>
        </w:rPr>
        <w:t>DAWR also met with two industry bodies representing directly affected ADIs and RFCs</w:t>
      </w:r>
      <w:r w:rsidR="00991D50" w:rsidRPr="00991D50">
        <w:rPr>
          <w:rFonts w:ascii="Times New Roman" w:hAnsi="Times New Roman"/>
          <w:sz w:val="24"/>
          <w:szCs w:val="24"/>
        </w:rPr>
        <w:t xml:space="preserve"> to discuss </w:t>
      </w:r>
      <w:r w:rsidR="00F72B3C">
        <w:rPr>
          <w:rFonts w:ascii="Times New Roman" w:hAnsi="Times New Roman"/>
          <w:sz w:val="24"/>
          <w:szCs w:val="24"/>
        </w:rPr>
        <w:t>any concerns or suggestions they had for the data collection</w:t>
      </w:r>
      <w:r w:rsidR="00991D50" w:rsidRPr="00991D50">
        <w:rPr>
          <w:rFonts w:ascii="Times New Roman" w:hAnsi="Times New Roman"/>
          <w:sz w:val="24"/>
          <w:szCs w:val="24"/>
        </w:rPr>
        <w:t>.</w:t>
      </w:r>
    </w:p>
    <w:p w14:paraId="34B2FF15" w14:textId="68CC9C21" w:rsidR="00B66454" w:rsidRDefault="00B66454" w:rsidP="00A26D2A">
      <w:pPr>
        <w:jc w:val="both"/>
        <w:rPr>
          <w:rFonts w:ascii="Times New Roman" w:hAnsi="Times New Roman"/>
          <w:sz w:val="24"/>
          <w:szCs w:val="24"/>
        </w:rPr>
      </w:pPr>
    </w:p>
    <w:p w14:paraId="13AF91ED" w14:textId="771C75E3" w:rsidR="00DB5671" w:rsidRDefault="00DB5671" w:rsidP="00A26D2A">
      <w:pPr>
        <w:jc w:val="both"/>
        <w:rPr>
          <w:rFonts w:ascii="Times New Roman" w:hAnsi="Times New Roman"/>
          <w:sz w:val="24"/>
          <w:szCs w:val="24"/>
        </w:rPr>
      </w:pPr>
      <w:r>
        <w:rPr>
          <w:rFonts w:ascii="Times New Roman" w:hAnsi="Times New Roman"/>
          <w:sz w:val="24"/>
          <w:szCs w:val="24"/>
        </w:rPr>
        <w:t>Most s</w:t>
      </w:r>
      <w:r w:rsidRPr="00DB5671">
        <w:rPr>
          <w:rFonts w:ascii="Times New Roman" w:hAnsi="Times New Roman"/>
          <w:sz w:val="24"/>
          <w:szCs w:val="24"/>
        </w:rPr>
        <w:t xml:space="preserve">ubmissions </w:t>
      </w:r>
      <w:r w:rsidR="006A2435">
        <w:rPr>
          <w:rFonts w:ascii="Times New Roman" w:hAnsi="Times New Roman"/>
          <w:sz w:val="24"/>
          <w:szCs w:val="24"/>
        </w:rPr>
        <w:t xml:space="preserve">were broadly supportive of the need to collect agricultural lending data but some did raise concerns </w:t>
      </w:r>
      <w:r w:rsidR="006A2435" w:rsidRPr="006A2435">
        <w:rPr>
          <w:rFonts w:ascii="Times New Roman" w:hAnsi="Times New Roman"/>
          <w:sz w:val="24"/>
          <w:szCs w:val="24"/>
        </w:rPr>
        <w:t xml:space="preserve">relating to the implementation timeline, use of 2006 Australian and New Zealand Standard Industrial Classification (ANZSIC) codes, confidentiality and specific </w:t>
      </w:r>
      <w:r w:rsidR="006A2435">
        <w:rPr>
          <w:rFonts w:ascii="Times New Roman" w:hAnsi="Times New Roman"/>
          <w:sz w:val="24"/>
          <w:szCs w:val="24"/>
        </w:rPr>
        <w:t xml:space="preserve">data </w:t>
      </w:r>
      <w:r w:rsidR="006A2435" w:rsidRPr="006A2435">
        <w:rPr>
          <w:rFonts w:ascii="Times New Roman" w:hAnsi="Times New Roman"/>
          <w:sz w:val="24"/>
          <w:szCs w:val="24"/>
        </w:rPr>
        <w:t>concepts</w:t>
      </w:r>
      <w:r>
        <w:rPr>
          <w:rFonts w:ascii="Times New Roman" w:hAnsi="Times New Roman"/>
          <w:sz w:val="24"/>
          <w:szCs w:val="24"/>
        </w:rPr>
        <w:t>.</w:t>
      </w:r>
    </w:p>
    <w:p w14:paraId="7A27ED6E" w14:textId="404DAFA5" w:rsidR="00B66454" w:rsidRDefault="00B635AC" w:rsidP="00A26D2A">
      <w:pPr>
        <w:jc w:val="both"/>
        <w:rPr>
          <w:rFonts w:ascii="Times New Roman" w:hAnsi="Times New Roman"/>
          <w:sz w:val="24"/>
          <w:szCs w:val="24"/>
        </w:rPr>
      </w:pPr>
      <w:r>
        <w:rPr>
          <w:rFonts w:ascii="Times New Roman" w:hAnsi="Times New Roman"/>
          <w:sz w:val="24"/>
          <w:szCs w:val="24"/>
        </w:rPr>
        <w:t>As t</w:t>
      </w:r>
      <w:r w:rsidR="00DB5671">
        <w:rPr>
          <w:rFonts w:ascii="Times New Roman" w:hAnsi="Times New Roman"/>
          <w:sz w:val="24"/>
          <w:szCs w:val="24"/>
        </w:rPr>
        <w:t>he</w:t>
      </w:r>
      <w:r w:rsidR="00B66454">
        <w:rPr>
          <w:rFonts w:ascii="Times New Roman" w:hAnsi="Times New Roman"/>
          <w:sz w:val="24"/>
          <w:szCs w:val="24"/>
        </w:rPr>
        <w:t xml:space="preserve"> submissions</w:t>
      </w:r>
      <w:r w:rsidR="00DB5671">
        <w:rPr>
          <w:rFonts w:ascii="Times New Roman" w:hAnsi="Times New Roman"/>
          <w:sz w:val="24"/>
          <w:szCs w:val="24"/>
        </w:rPr>
        <w:t xml:space="preserve"> </w:t>
      </w:r>
      <w:r w:rsidR="00B66454">
        <w:rPr>
          <w:rFonts w:ascii="Times New Roman" w:hAnsi="Times New Roman"/>
          <w:sz w:val="24"/>
          <w:szCs w:val="24"/>
        </w:rPr>
        <w:t xml:space="preserve">raised </w:t>
      </w:r>
      <w:r w:rsidR="00022802">
        <w:rPr>
          <w:rFonts w:ascii="Times New Roman" w:hAnsi="Times New Roman"/>
          <w:sz w:val="24"/>
          <w:szCs w:val="24"/>
        </w:rPr>
        <w:t xml:space="preserve">concerns regarding </w:t>
      </w:r>
      <w:r w:rsidR="000507CB">
        <w:rPr>
          <w:rFonts w:ascii="Times New Roman" w:hAnsi="Times New Roman"/>
          <w:sz w:val="24"/>
          <w:szCs w:val="24"/>
        </w:rPr>
        <w:t xml:space="preserve">the </w:t>
      </w:r>
      <w:r w:rsidR="00022802">
        <w:rPr>
          <w:rFonts w:ascii="Times New Roman" w:hAnsi="Times New Roman"/>
          <w:sz w:val="24"/>
          <w:szCs w:val="24"/>
        </w:rPr>
        <w:t>implementation</w:t>
      </w:r>
      <w:r>
        <w:rPr>
          <w:rFonts w:ascii="Times New Roman" w:hAnsi="Times New Roman"/>
          <w:sz w:val="24"/>
          <w:szCs w:val="24"/>
        </w:rPr>
        <w:t xml:space="preserve"> timeline</w:t>
      </w:r>
      <w:r w:rsidR="003702D6">
        <w:rPr>
          <w:rFonts w:ascii="Times New Roman" w:hAnsi="Times New Roman"/>
          <w:sz w:val="24"/>
          <w:szCs w:val="24"/>
        </w:rPr>
        <w:t xml:space="preserve"> </w:t>
      </w:r>
      <w:r>
        <w:rPr>
          <w:rFonts w:ascii="Times New Roman" w:hAnsi="Times New Roman"/>
          <w:sz w:val="24"/>
          <w:szCs w:val="24"/>
        </w:rPr>
        <w:t>and</w:t>
      </w:r>
      <w:r w:rsidR="003702D6">
        <w:rPr>
          <w:rFonts w:ascii="Times New Roman" w:hAnsi="Times New Roman"/>
          <w:sz w:val="24"/>
          <w:szCs w:val="24"/>
        </w:rPr>
        <w:t xml:space="preserve"> difficulties relating to the </w:t>
      </w:r>
      <w:r>
        <w:rPr>
          <w:rFonts w:ascii="Times New Roman" w:hAnsi="Times New Roman"/>
          <w:sz w:val="24"/>
          <w:szCs w:val="24"/>
        </w:rPr>
        <w:t>use</w:t>
      </w:r>
      <w:r w:rsidR="003702D6">
        <w:rPr>
          <w:rFonts w:ascii="Times New Roman" w:hAnsi="Times New Roman"/>
          <w:sz w:val="24"/>
          <w:szCs w:val="24"/>
        </w:rPr>
        <w:t xml:space="preserve"> of </w:t>
      </w:r>
      <w:r>
        <w:rPr>
          <w:rFonts w:ascii="Times New Roman" w:hAnsi="Times New Roman"/>
          <w:sz w:val="24"/>
          <w:szCs w:val="24"/>
        </w:rPr>
        <w:t>2006 ANZSIC codes, APRA amended</w:t>
      </w:r>
      <w:r w:rsidR="006A2435">
        <w:rPr>
          <w:rFonts w:ascii="Times New Roman" w:hAnsi="Times New Roman"/>
          <w:sz w:val="24"/>
          <w:szCs w:val="24"/>
        </w:rPr>
        <w:t xml:space="preserve"> ARS 75</w:t>
      </w:r>
      <w:r w:rsidR="00F80D3B">
        <w:rPr>
          <w:rFonts w:ascii="Times New Roman" w:hAnsi="Times New Roman"/>
          <w:sz w:val="24"/>
          <w:szCs w:val="24"/>
        </w:rPr>
        <w:t>0.0 to allow reporting on a ‘best endeavours’ basis for reporting period end</w:t>
      </w:r>
      <w:r w:rsidR="002E4BD9">
        <w:rPr>
          <w:rFonts w:ascii="Times New Roman" w:hAnsi="Times New Roman"/>
          <w:sz w:val="24"/>
          <w:szCs w:val="24"/>
        </w:rPr>
        <w:t>ing</w:t>
      </w:r>
      <w:r w:rsidR="00F80D3B">
        <w:rPr>
          <w:rFonts w:ascii="Times New Roman" w:hAnsi="Times New Roman"/>
          <w:sz w:val="24"/>
          <w:szCs w:val="24"/>
        </w:rPr>
        <w:t xml:space="preserve"> on 30 June 201</w:t>
      </w:r>
      <w:r w:rsidR="006A2435">
        <w:rPr>
          <w:rFonts w:ascii="Times New Roman" w:hAnsi="Times New Roman"/>
          <w:sz w:val="24"/>
          <w:szCs w:val="24"/>
        </w:rPr>
        <w:t>7</w:t>
      </w:r>
      <w:r>
        <w:rPr>
          <w:rFonts w:ascii="Times New Roman" w:hAnsi="Times New Roman"/>
          <w:sz w:val="24"/>
          <w:szCs w:val="24"/>
        </w:rPr>
        <w:t xml:space="preserve"> and to allow entities to use 1993 ANZSIC codes for reporting purposes</w:t>
      </w:r>
      <w:r w:rsidR="00F80D3B">
        <w:rPr>
          <w:rFonts w:ascii="Times New Roman" w:hAnsi="Times New Roman"/>
          <w:sz w:val="24"/>
          <w:szCs w:val="24"/>
        </w:rPr>
        <w:t>.</w:t>
      </w:r>
    </w:p>
    <w:p w14:paraId="6212D363" w14:textId="7F58250E" w:rsidR="00022802" w:rsidRDefault="00022802" w:rsidP="00A26D2A">
      <w:pPr>
        <w:jc w:val="both"/>
        <w:rPr>
          <w:rFonts w:ascii="Times New Roman" w:hAnsi="Times New Roman"/>
          <w:sz w:val="24"/>
          <w:szCs w:val="24"/>
        </w:rPr>
      </w:pPr>
    </w:p>
    <w:p w14:paraId="53C66784" w14:textId="19E38FEF" w:rsidR="00D10A88" w:rsidRDefault="00022802" w:rsidP="00A26D2A">
      <w:pPr>
        <w:jc w:val="both"/>
        <w:rPr>
          <w:rFonts w:ascii="Times New Roman" w:hAnsi="Times New Roman"/>
          <w:sz w:val="24"/>
          <w:szCs w:val="24"/>
        </w:rPr>
      </w:pPr>
      <w:r w:rsidRPr="00DB5671">
        <w:rPr>
          <w:rFonts w:ascii="Times New Roman" w:hAnsi="Times New Roman"/>
          <w:sz w:val="24"/>
          <w:szCs w:val="24"/>
        </w:rPr>
        <w:t xml:space="preserve">The issues raised in submissions </w:t>
      </w:r>
      <w:r w:rsidR="000507CB">
        <w:rPr>
          <w:rFonts w:ascii="Times New Roman" w:hAnsi="Times New Roman"/>
          <w:sz w:val="24"/>
          <w:szCs w:val="24"/>
        </w:rPr>
        <w:t>relating to</w:t>
      </w:r>
      <w:r w:rsidR="00A26D2A">
        <w:rPr>
          <w:rFonts w:ascii="Times New Roman" w:hAnsi="Times New Roman"/>
          <w:sz w:val="24"/>
          <w:szCs w:val="24"/>
        </w:rPr>
        <w:t xml:space="preserve"> the </w:t>
      </w:r>
      <w:r w:rsidR="00D10A88">
        <w:rPr>
          <w:rFonts w:ascii="Times New Roman" w:hAnsi="Times New Roman"/>
          <w:sz w:val="24"/>
          <w:szCs w:val="24"/>
        </w:rPr>
        <w:t>confidentiality of data collected under</w:t>
      </w:r>
      <w:r w:rsidR="00A26D2A">
        <w:rPr>
          <w:rFonts w:ascii="Times New Roman" w:hAnsi="Times New Roman"/>
          <w:sz w:val="24"/>
          <w:szCs w:val="24"/>
        </w:rPr>
        <w:t xml:space="preserve"> </w:t>
      </w:r>
      <w:r w:rsidR="00D10A88">
        <w:rPr>
          <w:rFonts w:ascii="Times New Roman" w:hAnsi="Times New Roman"/>
          <w:sz w:val="24"/>
          <w:szCs w:val="24"/>
        </w:rPr>
        <w:t>ARS 750.0</w:t>
      </w:r>
      <w:r w:rsidR="00A26D2A">
        <w:rPr>
          <w:rFonts w:ascii="Times New Roman" w:hAnsi="Times New Roman"/>
          <w:sz w:val="24"/>
          <w:szCs w:val="24"/>
        </w:rPr>
        <w:t xml:space="preserve"> </w:t>
      </w:r>
      <w:r w:rsidR="00160AA9">
        <w:rPr>
          <w:rFonts w:ascii="Times New Roman" w:hAnsi="Times New Roman"/>
          <w:sz w:val="24"/>
          <w:szCs w:val="24"/>
        </w:rPr>
        <w:t xml:space="preserve">were </w:t>
      </w:r>
      <w:r w:rsidRPr="00DB5671">
        <w:rPr>
          <w:rFonts w:ascii="Times New Roman" w:hAnsi="Times New Roman"/>
          <w:sz w:val="24"/>
          <w:szCs w:val="24"/>
        </w:rPr>
        <w:t xml:space="preserve">considered </w:t>
      </w:r>
      <w:r w:rsidR="00160AA9">
        <w:rPr>
          <w:rFonts w:ascii="Times New Roman" w:hAnsi="Times New Roman"/>
          <w:sz w:val="24"/>
          <w:szCs w:val="24"/>
        </w:rPr>
        <w:t xml:space="preserve">by </w:t>
      </w:r>
      <w:r w:rsidR="00D10A88">
        <w:rPr>
          <w:rFonts w:ascii="Times New Roman" w:hAnsi="Times New Roman"/>
          <w:sz w:val="24"/>
          <w:szCs w:val="24"/>
        </w:rPr>
        <w:t xml:space="preserve">APRA and the DAWR. It was noted in the industry response letter that both agencies are bound by section 56 of the </w:t>
      </w:r>
      <w:r w:rsidR="00D10A88" w:rsidRPr="00D10A88">
        <w:rPr>
          <w:rFonts w:ascii="Times New Roman" w:hAnsi="Times New Roman"/>
          <w:i/>
          <w:sz w:val="24"/>
          <w:szCs w:val="24"/>
        </w:rPr>
        <w:t xml:space="preserve">Australian Prudential Regulation Authority </w:t>
      </w:r>
      <w:r w:rsidR="001B65B4">
        <w:rPr>
          <w:rFonts w:ascii="Times New Roman" w:hAnsi="Times New Roman"/>
          <w:i/>
          <w:sz w:val="24"/>
          <w:szCs w:val="24"/>
        </w:rPr>
        <w:t>Act</w:t>
      </w:r>
      <w:r w:rsidR="001B65B4" w:rsidRPr="00D10A88">
        <w:rPr>
          <w:rFonts w:ascii="Times New Roman" w:hAnsi="Times New Roman"/>
          <w:i/>
          <w:sz w:val="24"/>
          <w:szCs w:val="24"/>
        </w:rPr>
        <w:t xml:space="preserve"> </w:t>
      </w:r>
      <w:r w:rsidR="00D10A88" w:rsidRPr="00D10A88">
        <w:rPr>
          <w:rFonts w:ascii="Times New Roman" w:hAnsi="Times New Roman"/>
          <w:i/>
          <w:sz w:val="24"/>
          <w:szCs w:val="24"/>
        </w:rPr>
        <w:t>1998</w:t>
      </w:r>
      <w:r w:rsidR="00160AA9">
        <w:rPr>
          <w:rFonts w:ascii="Times New Roman" w:hAnsi="Times New Roman"/>
          <w:sz w:val="24"/>
          <w:szCs w:val="24"/>
        </w:rPr>
        <w:t xml:space="preserve"> </w:t>
      </w:r>
      <w:r w:rsidR="00D10A88">
        <w:rPr>
          <w:rFonts w:ascii="Times New Roman" w:hAnsi="Times New Roman"/>
          <w:sz w:val="24"/>
          <w:szCs w:val="24"/>
        </w:rPr>
        <w:lastRenderedPageBreak/>
        <w:t>and that APRA would consult on the publication of data collected under ARS 750.0 later in 2017</w:t>
      </w:r>
      <w:r w:rsidR="00DB5671" w:rsidRPr="00DB5671">
        <w:rPr>
          <w:rFonts w:ascii="Times New Roman" w:hAnsi="Times New Roman"/>
          <w:sz w:val="24"/>
          <w:szCs w:val="24"/>
        </w:rPr>
        <w:t>.</w:t>
      </w:r>
      <w:r w:rsidR="00A26D2A">
        <w:rPr>
          <w:rFonts w:ascii="Times New Roman" w:hAnsi="Times New Roman"/>
          <w:sz w:val="24"/>
          <w:szCs w:val="24"/>
        </w:rPr>
        <w:t xml:space="preserve"> </w:t>
      </w:r>
    </w:p>
    <w:p w14:paraId="7C52FF42" w14:textId="07F743DC" w:rsidR="00D10A88" w:rsidRDefault="00D10A88" w:rsidP="00A26D2A">
      <w:pPr>
        <w:jc w:val="both"/>
        <w:rPr>
          <w:rFonts w:ascii="Times New Roman" w:hAnsi="Times New Roman"/>
          <w:sz w:val="24"/>
          <w:szCs w:val="24"/>
        </w:rPr>
      </w:pPr>
    </w:p>
    <w:p w14:paraId="29332BD7" w14:textId="27CBA9E1" w:rsidR="00F31894" w:rsidRDefault="001A083F" w:rsidP="00A26D2A">
      <w:pPr>
        <w:jc w:val="both"/>
        <w:rPr>
          <w:rFonts w:ascii="Times New Roman" w:hAnsi="Times New Roman"/>
          <w:sz w:val="24"/>
          <w:szCs w:val="24"/>
        </w:rPr>
      </w:pPr>
      <w:r>
        <w:rPr>
          <w:rFonts w:ascii="Times New Roman" w:hAnsi="Times New Roman"/>
          <w:sz w:val="24"/>
          <w:szCs w:val="24"/>
        </w:rPr>
        <w:t>Further, submissions requested the clarification of particular concepts in ARS 7</w:t>
      </w:r>
      <w:r w:rsidR="00D10A88">
        <w:rPr>
          <w:rFonts w:ascii="Times New Roman" w:hAnsi="Times New Roman"/>
          <w:sz w:val="24"/>
          <w:szCs w:val="24"/>
        </w:rPr>
        <w:t>5</w:t>
      </w:r>
      <w:r>
        <w:rPr>
          <w:rFonts w:ascii="Times New Roman" w:hAnsi="Times New Roman"/>
          <w:sz w:val="24"/>
          <w:szCs w:val="24"/>
        </w:rPr>
        <w:t>0.0.</w:t>
      </w:r>
    </w:p>
    <w:p w14:paraId="7AE07D6D" w14:textId="39EE988B" w:rsidR="00022802" w:rsidRDefault="00A26D2A" w:rsidP="00A26D2A">
      <w:pPr>
        <w:jc w:val="both"/>
        <w:rPr>
          <w:rFonts w:ascii="Times New Roman" w:hAnsi="Times New Roman"/>
          <w:sz w:val="24"/>
          <w:szCs w:val="24"/>
        </w:rPr>
      </w:pPr>
      <w:r>
        <w:rPr>
          <w:rFonts w:ascii="Times New Roman" w:hAnsi="Times New Roman"/>
          <w:sz w:val="24"/>
          <w:szCs w:val="24"/>
        </w:rPr>
        <w:t xml:space="preserve">Clarifications made by </w:t>
      </w:r>
      <w:r w:rsidR="00B635AC">
        <w:rPr>
          <w:rFonts w:ascii="Times New Roman" w:hAnsi="Times New Roman"/>
          <w:sz w:val="24"/>
          <w:szCs w:val="24"/>
        </w:rPr>
        <w:t>APRA</w:t>
      </w:r>
      <w:r>
        <w:rPr>
          <w:rFonts w:ascii="Times New Roman" w:hAnsi="Times New Roman"/>
          <w:sz w:val="24"/>
          <w:szCs w:val="24"/>
        </w:rPr>
        <w:t xml:space="preserve"> and </w:t>
      </w:r>
      <w:r w:rsidR="00B635AC">
        <w:rPr>
          <w:rFonts w:ascii="Times New Roman" w:hAnsi="Times New Roman"/>
          <w:sz w:val="24"/>
          <w:szCs w:val="24"/>
        </w:rPr>
        <w:t xml:space="preserve">DAWR </w:t>
      </w:r>
      <w:r>
        <w:rPr>
          <w:rFonts w:ascii="Times New Roman" w:hAnsi="Times New Roman"/>
          <w:sz w:val="24"/>
          <w:szCs w:val="24"/>
        </w:rPr>
        <w:t xml:space="preserve">on the </w:t>
      </w:r>
      <w:r w:rsidR="000507CB">
        <w:rPr>
          <w:rFonts w:ascii="Times New Roman" w:hAnsi="Times New Roman"/>
          <w:sz w:val="24"/>
          <w:szCs w:val="24"/>
        </w:rPr>
        <w:t>data concepts</w:t>
      </w:r>
      <w:r>
        <w:rPr>
          <w:rFonts w:ascii="Times New Roman" w:hAnsi="Times New Roman"/>
          <w:sz w:val="24"/>
          <w:szCs w:val="24"/>
        </w:rPr>
        <w:t xml:space="preserve"> </w:t>
      </w:r>
      <w:r w:rsidR="00B635AC">
        <w:rPr>
          <w:rFonts w:ascii="Times New Roman" w:hAnsi="Times New Roman"/>
          <w:sz w:val="24"/>
          <w:szCs w:val="24"/>
        </w:rPr>
        <w:t xml:space="preserve">included in ARS 750.0 </w:t>
      </w:r>
      <w:r>
        <w:rPr>
          <w:rFonts w:ascii="Times New Roman" w:hAnsi="Times New Roman"/>
          <w:sz w:val="24"/>
          <w:szCs w:val="24"/>
        </w:rPr>
        <w:t>were communicated to the affected ADIs</w:t>
      </w:r>
      <w:r w:rsidR="00B635AC">
        <w:rPr>
          <w:rFonts w:ascii="Times New Roman" w:hAnsi="Times New Roman"/>
          <w:sz w:val="24"/>
          <w:szCs w:val="24"/>
        </w:rPr>
        <w:t xml:space="preserve"> and RFCs</w:t>
      </w:r>
      <w:r w:rsidR="004D2513">
        <w:rPr>
          <w:rFonts w:ascii="Times New Roman" w:hAnsi="Times New Roman"/>
          <w:sz w:val="24"/>
          <w:szCs w:val="24"/>
        </w:rPr>
        <w:t>,</w:t>
      </w:r>
      <w:r>
        <w:rPr>
          <w:rFonts w:ascii="Times New Roman" w:hAnsi="Times New Roman"/>
          <w:sz w:val="24"/>
          <w:szCs w:val="24"/>
        </w:rPr>
        <w:t xml:space="preserve"> and </w:t>
      </w:r>
      <w:r w:rsidR="00D870D4">
        <w:rPr>
          <w:rFonts w:ascii="Times New Roman" w:hAnsi="Times New Roman"/>
          <w:sz w:val="24"/>
          <w:szCs w:val="24"/>
        </w:rPr>
        <w:t xml:space="preserve">are </w:t>
      </w:r>
      <w:r>
        <w:rPr>
          <w:rFonts w:ascii="Times New Roman" w:hAnsi="Times New Roman"/>
          <w:sz w:val="24"/>
          <w:szCs w:val="24"/>
        </w:rPr>
        <w:t xml:space="preserve">covered in an industry response letter. </w:t>
      </w:r>
      <w:r w:rsidR="002E4BD9">
        <w:rPr>
          <w:rFonts w:ascii="Times New Roman" w:hAnsi="Times New Roman"/>
          <w:sz w:val="24"/>
          <w:szCs w:val="24"/>
        </w:rPr>
        <w:t>C</w:t>
      </w:r>
      <w:r w:rsidR="004D2513">
        <w:rPr>
          <w:rFonts w:ascii="Times New Roman" w:hAnsi="Times New Roman"/>
          <w:sz w:val="24"/>
          <w:szCs w:val="24"/>
        </w:rPr>
        <w:t>larifications</w:t>
      </w:r>
      <w:r w:rsidR="00E1527E">
        <w:rPr>
          <w:rFonts w:ascii="Times New Roman" w:hAnsi="Times New Roman"/>
          <w:sz w:val="24"/>
          <w:szCs w:val="24"/>
        </w:rPr>
        <w:t xml:space="preserve"> to concepts</w:t>
      </w:r>
      <w:r w:rsidR="004D2513">
        <w:rPr>
          <w:rFonts w:ascii="Times New Roman" w:hAnsi="Times New Roman"/>
          <w:sz w:val="24"/>
          <w:szCs w:val="24"/>
        </w:rPr>
        <w:t xml:space="preserve"> </w:t>
      </w:r>
      <w:r>
        <w:rPr>
          <w:rFonts w:ascii="Times New Roman" w:hAnsi="Times New Roman"/>
          <w:sz w:val="24"/>
          <w:szCs w:val="24"/>
        </w:rPr>
        <w:t>were also reflected in</w:t>
      </w:r>
      <w:r w:rsidR="00067851">
        <w:rPr>
          <w:rFonts w:ascii="Times New Roman" w:hAnsi="Times New Roman"/>
          <w:sz w:val="24"/>
          <w:szCs w:val="24"/>
        </w:rPr>
        <w:t xml:space="preserve"> </w:t>
      </w:r>
      <w:r w:rsidR="00B635AC">
        <w:rPr>
          <w:rFonts w:ascii="Times New Roman" w:hAnsi="Times New Roman"/>
          <w:sz w:val="24"/>
          <w:szCs w:val="24"/>
        </w:rPr>
        <w:t>ARS 75</w:t>
      </w:r>
      <w:r>
        <w:rPr>
          <w:rFonts w:ascii="Times New Roman" w:hAnsi="Times New Roman"/>
          <w:sz w:val="24"/>
          <w:szCs w:val="24"/>
        </w:rPr>
        <w:t>0.0.</w:t>
      </w:r>
    </w:p>
    <w:p w14:paraId="7174A6E6" w14:textId="77777777" w:rsidR="00B8751A" w:rsidRPr="00991D50" w:rsidRDefault="00B8751A" w:rsidP="00A26D2A">
      <w:pPr>
        <w:jc w:val="both"/>
        <w:rPr>
          <w:rFonts w:ascii="Times New Roman" w:hAnsi="Times New Roman"/>
          <w:sz w:val="24"/>
          <w:szCs w:val="24"/>
          <w:lang w:eastAsia="en-US"/>
        </w:rPr>
      </w:pPr>
    </w:p>
    <w:p w14:paraId="68139664" w14:textId="77777777" w:rsidR="002436BD" w:rsidRDefault="00DF524E" w:rsidP="00113C3C">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527D676C" w14:textId="77777777" w:rsidR="00D3484E" w:rsidRDefault="00D3484E" w:rsidP="00113C3C">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this legislative instrument</w:t>
      </w:r>
      <w:r w:rsidRPr="00D3484E">
        <w:rPr>
          <w:rFonts w:ascii="Times New Roman" w:hAnsi="Times New Roman"/>
          <w:b w:val="0"/>
          <w:sz w:val="24"/>
          <w:szCs w:val="24"/>
        </w:rPr>
        <w:t>.</w:t>
      </w:r>
    </w:p>
    <w:p w14:paraId="2FF5860F" w14:textId="77777777" w:rsidR="002436BD" w:rsidRPr="00B3165F" w:rsidRDefault="00DF524E" w:rsidP="00113C3C">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7924AF88" w14:textId="77777777" w:rsidR="005C350E" w:rsidRDefault="0030506B" w:rsidP="001317F6">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2FDB88B6" w14:textId="77777777" w:rsidR="005C350E" w:rsidRPr="005C350E" w:rsidRDefault="005C350E" w:rsidP="005C350E">
      <w:pPr>
        <w:pStyle w:val="Heading"/>
        <w:tabs>
          <w:tab w:val="left" w:pos="360"/>
        </w:tabs>
        <w:spacing w:after="240"/>
        <w:jc w:val="left"/>
        <w:rPr>
          <w:rFonts w:ascii="Times New Roman" w:hAnsi="Times New Roman"/>
          <w:sz w:val="24"/>
          <w:szCs w:val="24"/>
          <w:u w:val="single"/>
        </w:rPr>
      </w:pPr>
      <w:r w:rsidRPr="005C350E">
        <w:rPr>
          <w:rFonts w:ascii="Times New Roman" w:hAnsi="Times New Roman"/>
          <w:sz w:val="24"/>
          <w:szCs w:val="24"/>
          <w:u w:val="single"/>
        </w:rPr>
        <w:t>ATTACHMENT A</w:t>
      </w:r>
    </w:p>
    <w:p w14:paraId="14187FA4" w14:textId="77777777" w:rsidR="005C350E" w:rsidRPr="00751835" w:rsidRDefault="005C350E" w:rsidP="005C350E">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0AE58209" w14:textId="77777777" w:rsidR="005C350E" w:rsidRPr="00751835" w:rsidRDefault="005C350E" w:rsidP="005C350E">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14:paraId="21BA4360" w14:textId="6CCF7DDA" w:rsidR="005C350E" w:rsidRPr="00751835" w:rsidRDefault="005C350E" w:rsidP="005C350E">
      <w:pPr>
        <w:pStyle w:val="Heading"/>
        <w:spacing w:before="120"/>
        <w:jc w:val="center"/>
        <w:rPr>
          <w:rFonts w:ascii="Times New Roman" w:hAnsi="Times New Roman"/>
          <w:b w:val="0"/>
          <w:sz w:val="24"/>
        </w:rPr>
      </w:pPr>
      <w:r w:rsidRPr="005C350E">
        <w:rPr>
          <w:rFonts w:ascii="Times New Roman" w:hAnsi="Times New Roman"/>
          <w:sz w:val="24"/>
        </w:rPr>
        <w:t xml:space="preserve">Financial Sector (Collection of Data) (reporting standard) determination No. </w:t>
      </w:r>
      <w:r w:rsidR="00F70490" w:rsidRPr="00B64343">
        <w:rPr>
          <w:rFonts w:ascii="Times New Roman" w:hAnsi="Times New Roman"/>
          <w:sz w:val="24"/>
        </w:rPr>
        <w:t>18</w:t>
      </w:r>
      <w:r w:rsidRPr="005C350E">
        <w:rPr>
          <w:rFonts w:ascii="Times New Roman" w:hAnsi="Times New Roman"/>
          <w:color w:val="FF0000"/>
          <w:sz w:val="24"/>
        </w:rPr>
        <w:t xml:space="preserve"> </w:t>
      </w:r>
      <w:r w:rsidRPr="005C350E">
        <w:rPr>
          <w:rFonts w:ascii="Times New Roman" w:hAnsi="Times New Roman"/>
          <w:sz w:val="24"/>
        </w:rPr>
        <w:t>of 2017</w:t>
      </w:r>
    </w:p>
    <w:p w14:paraId="01B784E2" w14:textId="77777777" w:rsidR="005C350E" w:rsidRPr="00751835" w:rsidRDefault="005C350E" w:rsidP="005C350E">
      <w:pPr>
        <w:jc w:val="center"/>
        <w:rPr>
          <w:rFonts w:ascii="Times New Roman" w:hAnsi="Times New Roman"/>
          <w:sz w:val="24"/>
        </w:rPr>
      </w:pPr>
    </w:p>
    <w:p w14:paraId="78717EC1"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518BC36"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b/>
          <w:sz w:val="24"/>
        </w:rPr>
        <w:t>Overview of the legislative instrument</w:t>
      </w:r>
    </w:p>
    <w:p w14:paraId="10F92508" w14:textId="4C30EBAE" w:rsidR="005C350E" w:rsidRPr="00751835" w:rsidRDefault="005C350E" w:rsidP="005C350E">
      <w:pPr>
        <w:widowControl w:val="0"/>
        <w:spacing w:before="120" w:after="60"/>
        <w:rPr>
          <w:rFonts w:ascii="Times New Roman" w:hAnsi="Times New Roman"/>
          <w:sz w:val="24"/>
        </w:rPr>
      </w:pPr>
      <w:r w:rsidRPr="00751835">
        <w:rPr>
          <w:rFonts w:ascii="Times New Roman" w:hAnsi="Times New Roman"/>
          <w:sz w:val="24"/>
        </w:rPr>
        <w:t xml:space="preserve">The instrument determines a new reporting standard under the </w:t>
      </w:r>
      <w:r w:rsidRPr="00751835">
        <w:rPr>
          <w:rFonts w:ascii="Times New Roman" w:hAnsi="Times New Roman"/>
          <w:i/>
          <w:sz w:val="24"/>
        </w:rPr>
        <w:t>Financial Sect</w:t>
      </w:r>
      <w:r w:rsidR="007E5499">
        <w:rPr>
          <w:rFonts w:ascii="Times New Roman" w:hAnsi="Times New Roman"/>
          <w:i/>
          <w:sz w:val="24"/>
        </w:rPr>
        <w:t>or (Collection of Data) Act 2001</w:t>
      </w:r>
      <w:r w:rsidR="00977EAB">
        <w:rPr>
          <w:rFonts w:ascii="Times New Roman" w:hAnsi="Times New Roman"/>
          <w:sz w:val="24"/>
        </w:rPr>
        <w:t xml:space="preserve"> which will </w:t>
      </w:r>
      <w:r w:rsidR="00977EAB" w:rsidRPr="00977EAB">
        <w:rPr>
          <w:rFonts w:ascii="Times New Roman" w:hAnsi="Times New Roman"/>
          <w:sz w:val="24"/>
        </w:rPr>
        <w:t>facilitate</w:t>
      </w:r>
      <w:r w:rsidR="00D82E46">
        <w:rPr>
          <w:rFonts w:ascii="Times New Roman" w:hAnsi="Times New Roman"/>
          <w:sz w:val="24"/>
        </w:rPr>
        <w:t xml:space="preserve"> APRA’s</w:t>
      </w:r>
      <w:r w:rsidR="00977EAB" w:rsidRPr="00977EAB">
        <w:rPr>
          <w:rFonts w:ascii="Times New Roman" w:hAnsi="Times New Roman"/>
          <w:sz w:val="24"/>
        </w:rPr>
        <w:t xml:space="preserve"> </w:t>
      </w:r>
      <w:r w:rsidR="00977EAB">
        <w:rPr>
          <w:rFonts w:ascii="Times New Roman" w:hAnsi="Times New Roman"/>
          <w:sz w:val="24"/>
        </w:rPr>
        <w:t xml:space="preserve">collection of </w:t>
      </w:r>
      <w:r w:rsidR="00F70490">
        <w:rPr>
          <w:rFonts w:ascii="Times New Roman" w:hAnsi="Times New Roman"/>
          <w:sz w:val="24"/>
        </w:rPr>
        <w:t xml:space="preserve">agricultural lending </w:t>
      </w:r>
      <w:r w:rsidR="00977EAB">
        <w:rPr>
          <w:rFonts w:ascii="Times New Roman" w:hAnsi="Times New Roman"/>
          <w:sz w:val="24"/>
        </w:rPr>
        <w:t>data from ADIs</w:t>
      </w:r>
      <w:r w:rsidR="00B80BB2">
        <w:rPr>
          <w:rFonts w:ascii="Times New Roman" w:hAnsi="Times New Roman"/>
          <w:sz w:val="24"/>
        </w:rPr>
        <w:t xml:space="preserve"> and RFCs</w:t>
      </w:r>
      <w:r w:rsidR="00D82E46">
        <w:rPr>
          <w:rFonts w:ascii="Times New Roman" w:hAnsi="Times New Roman"/>
          <w:sz w:val="24"/>
        </w:rPr>
        <w:t>. The collected data will be</w:t>
      </w:r>
      <w:r w:rsidR="00977EAB">
        <w:rPr>
          <w:rFonts w:ascii="Times New Roman" w:hAnsi="Times New Roman"/>
          <w:sz w:val="24"/>
        </w:rPr>
        <w:t xml:space="preserve"> provided to the </w:t>
      </w:r>
      <w:r w:rsidR="00B80BB2">
        <w:rPr>
          <w:rFonts w:ascii="Times New Roman" w:hAnsi="Times New Roman"/>
          <w:sz w:val="24"/>
        </w:rPr>
        <w:t xml:space="preserve">Department </w:t>
      </w:r>
      <w:r w:rsidR="00977EAB">
        <w:rPr>
          <w:rFonts w:ascii="Times New Roman" w:hAnsi="Times New Roman"/>
          <w:sz w:val="24"/>
        </w:rPr>
        <w:t xml:space="preserve">of </w:t>
      </w:r>
      <w:r w:rsidR="00B80BB2">
        <w:rPr>
          <w:rFonts w:ascii="Times New Roman" w:hAnsi="Times New Roman"/>
          <w:sz w:val="24"/>
        </w:rPr>
        <w:t>Agriculture and Water Resources for policy making purposes.</w:t>
      </w:r>
    </w:p>
    <w:p w14:paraId="410E6D56" w14:textId="77777777" w:rsidR="005C350E" w:rsidRPr="00751835" w:rsidRDefault="005C350E" w:rsidP="005C350E">
      <w:pPr>
        <w:rPr>
          <w:rFonts w:ascii="Times New Roman" w:hAnsi="Times New Roman"/>
          <w:sz w:val="24"/>
        </w:rPr>
      </w:pPr>
    </w:p>
    <w:p w14:paraId="61855661"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b/>
          <w:sz w:val="24"/>
        </w:rPr>
        <w:t>Human rights implications</w:t>
      </w:r>
    </w:p>
    <w:p w14:paraId="534FB4C8"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3D74BED" w14:textId="77777777" w:rsidR="005C350E" w:rsidRPr="00751835" w:rsidRDefault="005C350E" w:rsidP="005C350E">
      <w:pPr>
        <w:spacing w:after="240"/>
        <w:jc w:val="both"/>
        <w:rPr>
          <w:rFonts w:ascii="Times New Roman" w:hAnsi="Times New Roman"/>
          <w:b/>
          <w:sz w:val="24"/>
        </w:rPr>
      </w:pPr>
      <w:r w:rsidRPr="00751835">
        <w:rPr>
          <w:rFonts w:ascii="Times New Roman" w:hAnsi="Times New Roman"/>
          <w:b/>
          <w:sz w:val="24"/>
        </w:rPr>
        <w:t>Conclusion</w:t>
      </w:r>
    </w:p>
    <w:p w14:paraId="658892D2" w14:textId="77777777" w:rsidR="005C350E" w:rsidRPr="00751835" w:rsidRDefault="005C350E" w:rsidP="005C350E">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43756652" w14:textId="77777777" w:rsidR="005C350E" w:rsidRDefault="005C350E" w:rsidP="005C350E"/>
    <w:p w14:paraId="09E31E13" w14:textId="77777777" w:rsidR="005C350E" w:rsidRPr="008178C2" w:rsidRDefault="005C350E" w:rsidP="005C350E"/>
    <w:p w14:paraId="690580E9" w14:textId="77777777" w:rsidR="005C350E" w:rsidRPr="00A4054F" w:rsidRDefault="005C350E" w:rsidP="005C350E">
      <w:pPr>
        <w:pStyle w:val="Heading"/>
        <w:tabs>
          <w:tab w:val="left" w:pos="360"/>
        </w:tabs>
        <w:spacing w:before="120"/>
        <w:rPr>
          <w:rFonts w:ascii="Times New Roman" w:hAnsi="Times New Roman"/>
        </w:rPr>
      </w:pPr>
    </w:p>
    <w:p w14:paraId="132F6BD3" w14:textId="77777777" w:rsidR="00B04B20" w:rsidRPr="001317F6" w:rsidRDefault="00B04B20" w:rsidP="001317F6">
      <w:pPr>
        <w:pStyle w:val="Heading"/>
        <w:spacing w:after="240"/>
        <w:rPr>
          <w:rFonts w:ascii="Times New Roman" w:hAnsi="Times New Roman"/>
          <w:b w:val="0"/>
          <w:sz w:val="24"/>
          <w:szCs w:val="24"/>
        </w:rPr>
      </w:pPr>
    </w:p>
    <w:sectPr w:rsidR="00B04B20" w:rsidRPr="001317F6" w:rsidSect="003D5032">
      <w:headerReference w:type="default" r:id="rId13"/>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BCD3" w14:textId="77777777" w:rsidR="00DB5671" w:rsidRDefault="00DB5671" w:rsidP="001317F6">
      <w:r>
        <w:separator/>
      </w:r>
    </w:p>
  </w:endnote>
  <w:endnote w:type="continuationSeparator" w:id="0">
    <w:p w14:paraId="09FF0064" w14:textId="77777777" w:rsidR="00DB5671" w:rsidRDefault="00DB5671" w:rsidP="001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szCs w:val="22"/>
      </w:rPr>
    </w:sdtEndPr>
    <w:sdtContent>
      <w:p w14:paraId="6B815365" w14:textId="77777777" w:rsidR="00DB5671" w:rsidRPr="001317F6" w:rsidRDefault="00DB5671" w:rsidP="001317F6">
        <w:pPr>
          <w:pStyle w:val="Footer"/>
          <w:jc w:val="center"/>
          <w:rPr>
            <w:szCs w:val="22"/>
          </w:rPr>
        </w:pPr>
        <w:r w:rsidRPr="00707EB4">
          <w:rPr>
            <w:rFonts w:ascii="Times New Roman" w:hAnsi="Times New Roman"/>
            <w:bCs/>
            <w:sz w:val="24"/>
            <w:szCs w:val="24"/>
          </w:rPr>
          <w:fldChar w:fldCharType="begin"/>
        </w:r>
        <w:r w:rsidRPr="00707EB4">
          <w:rPr>
            <w:rFonts w:ascii="Times New Roman" w:hAnsi="Times New Roman"/>
            <w:bCs/>
            <w:sz w:val="24"/>
            <w:szCs w:val="24"/>
          </w:rPr>
          <w:instrText xml:space="preserve"> PAGE </w:instrText>
        </w:r>
        <w:r w:rsidRPr="00707EB4">
          <w:rPr>
            <w:rFonts w:ascii="Times New Roman" w:hAnsi="Times New Roman"/>
            <w:bCs/>
            <w:sz w:val="24"/>
            <w:szCs w:val="24"/>
          </w:rPr>
          <w:fldChar w:fldCharType="separate"/>
        </w:r>
        <w:r w:rsidR="00DA50A9">
          <w:rPr>
            <w:rFonts w:ascii="Times New Roman" w:hAnsi="Times New Roman"/>
            <w:bCs/>
            <w:noProof/>
            <w:sz w:val="24"/>
            <w:szCs w:val="24"/>
          </w:rPr>
          <w:t>3</w:t>
        </w:r>
        <w:r w:rsidRPr="00707EB4">
          <w:rPr>
            <w:rFonts w:ascii="Times New Roman" w:hAnsi="Times New Roman"/>
            <w:bCs/>
            <w:sz w:val="24"/>
            <w:szCs w:val="24"/>
          </w:rPr>
          <w:fldChar w:fldCharType="end"/>
        </w:r>
      </w:p>
    </w:sdtContent>
  </w:sdt>
  <w:p w14:paraId="5B694732" w14:textId="77777777" w:rsidR="00DB5671" w:rsidRDefault="00DB5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CC0ED" w14:textId="77777777" w:rsidR="00DB5671" w:rsidRDefault="00DB5671" w:rsidP="001317F6">
      <w:r>
        <w:separator/>
      </w:r>
    </w:p>
  </w:footnote>
  <w:footnote w:type="continuationSeparator" w:id="0">
    <w:p w14:paraId="166035EE" w14:textId="77777777" w:rsidR="00DB5671" w:rsidRDefault="00DB5671" w:rsidP="0013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804E" w14:textId="38FB28D5" w:rsidR="003C2246" w:rsidRDefault="003C2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4" w15:restartNumberingAfterBreak="0">
    <w:nsid w:val="421F640B"/>
    <w:multiLevelType w:val="hybridMultilevel"/>
    <w:tmpl w:val="4FD4E948"/>
    <w:lvl w:ilvl="0" w:tplc="1DEEA526">
      <w:numFmt w:val="bullet"/>
      <w:lvlText w:val=""/>
      <w:lvlJc w:val="left"/>
      <w:pPr>
        <w:tabs>
          <w:tab w:val="num" w:pos="567"/>
        </w:tabs>
        <w:ind w:left="567" w:hanging="567"/>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C8"/>
    <w:rsid w:val="00022802"/>
    <w:rsid w:val="00025CCD"/>
    <w:rsid w:val="000401FC"/>
    <w:rsid w:val="00041756"/>
    <w:rsid w:val="000507CB"/>
    <w:rsid w:val="00067851"/>
    <w:rsid w:val="000B14BD"/>
    <w:rsid w:val="000B2141"/>
    <w:rsid w:val="000E369C"/>
    <w:rsid w:val="000E6463"/>
    <w:rsid w:val="00113C3C"/>
    <w:rsid w:val="001317F6"/>
    <w:rsid w:val="00160AA9"/>
    <w:rsid w:val="00182FA1"/>
    <w:rsid w:val="001A083F"/>
    <w:rsid w:val="001A2ADB"/>
    <w:rsid w:val="001B65B4"/>
    <w:rsid w:val="001C3621"/>
    <w:rsid w:val="001C7CBD"/>
    <w:rsid w:val="001D358D"/>
    <w:rsid w:val="002436BD"/>
    <w:rsid w:val="00246723"/>
    <w:rsid w:val="0025651C"/>
    <w:rsid w:val="002A73BD"/>
    <w:rsid w:val="002C5586"/>
    <w:rsid w:val="002E4BD9"/>
    <w:rsid w:val="0030506B"/>
    <w:rsid w:val="00305E20"/>
    <w:rsid w:val="00310CF8"/>
    <w:rsid w:val="003155FB"/>
    <w:rsid w:val="0033352B"/>
    <w:rsid w:val="0034434D"/>
    <w:rsid w:val="00354CB8"/>
    <w:rsid w:val="003678FC"/>
    <w:rsid w:val="003702D6"/>
    <w:rsid w:val="003866AD"/>
    <w:rsid w:val="003A52A5"/>
    <w:rsid w:val="003C2246"/>
    <w:rsid w:val="003C60A4"/>
    <w:rsid w:val="003D5032"/>
    <w:rsid w:val="003F0228"/>
    <w:rsid w:val="003F2B0C"/>
    <w:rsid w:val="0040175E"/>
    <w:rsid w:val="00421047"/>
    <w:rsid w:val="00422164"/>
    <w:rsid w:val="00443A02"/>
    <w:rsid w:val="00466F8D"/>
    <w:rsid w:val="00477E37"/>
    <w:rsid w:val="00487DD8"/>
    <w:rsid w:val="004B6091"/>
    <w:rsid w:val="004C3D07"/>
    <w:rsid w:val="004C5B30"/>
    <w:rsid w:val="004D2513"/>
    <w:rsid w:val="004E2008"/>
    <w:rsid w:val="00514059"/>
    <w:rsid w:val="005155C8"/>
    <w:rsid w:val="0051575B"/>
    <w:rsid w:val="00521CB7"/>
    <w:rsid w:val="0056141D"/>
    <w:rsid w:val="005728DD"/>
    <w:rsid w:val="005907BA"/>
    <w:rsid w:val="00594DD2"/>
    <w:rsid w:val="005A55FF"/>
    <w:rsid w:val="005C350E"/>
    <w:rsid w:val="005D4287"/>
    <w:rsid w:val="005E5910"/>
    <w:rsid w:val="005F2BDF"/>
    <w:rsid w:val="00622480"/>
    <w:rsid w:val="00623D65"/>
    <w:rsid w:val="006463AD"/>
    <w:rsid w:val="00647D58"/>
    <w:rsid w:val="00657678"/>
    <w:rsid w:val="00675342"/>
    <w:rsid w:val="00682865"/>
    <w:rsid w:val="00684F73"/>
    <w:rsid w:val="00694E33"/>
    <w:rsid w:val="006A2435"/>
    <w:rsid w:val="006B093F"/>
    <w:rsid w:val="006D4AA0"/>
    <w:rsid w:val="006E0762"/>
    <w:rsid w:val="006E7064"/>
    <w:rsid w:val="007014AF"/>
    <w:rsid w:val="007031F4"/>
    <w:rsid w:val="007049CF"/>
    <w:rsid w:val="00707EB4"/>
    <w:rsid w:val="007368AD"/>
    <w:rsid w:val="00736D41"/>
    <w:rsid w:val="007428D4"/>
    <w:rsid w:val="00745E96"/>
    <w:rsid w:val="00747AFF"/>
    <w:rsid w:val="00760B2F"/>
    <w:rsid w:val="00785CDC"/>
    <w:rsid w:val="007B0D8E"/>
    <w:rsid w:val="007C2298"/>
    <w:rsid w:val="007E4B2A"/>
    <w:rsid w:val="007E5499"/>
    <w:rsid w:val="00830F66"/>
    <w:rsid w:val="0084038A"/>
    <w:rsid w:val="008917A9"/>
    <w:rsid w:val="008E7142"/>
    <w:rsid w:val="00913F97"/>
    <w:rsid w:val="00926149"/>
    <w:rsid w:val="00932EFA"/>
    <w:rsid w:val="0093795B"/>
    <w:rsid w:val="009506D6"/>
    <w:rsid w:val="00967D16"/>
    <w:rsid w:val="00977EAB"/>
    <w:rsid w:val="00991D50"/>
    <w:rsid w:val="009B40A6"/>
    <w:rsid w:val="009B4D9A"/>
    <w:rsid w:val="009B67A8"/>
    <w:rsid w:val="009C5368"/>
    <w:rsid w:val="00A062D3"/>
    <w:rsid w:val="00A1745B"/>
    <w:rsid w:val="00A26D2A"/>
    <w:rsid w:val="00A279AF"/>
    <w:rsid w:val="00A34704"/>
    <w:rsid w:val="00A4133B"/>
    <w:rsid w:val="00A63A2B"/>
    <w:rsid w:val="00A76597"/>
    <w:rsid w:val="00AA0126"/>
    <w:rsid w:val="00AB180C"/>
    <w:rsid w:val="00AC1F12"/>
    <w:rsid w:val="00AC2517"/>
    <w:rsid w:val="00AC7A56"/>
    <w:rsid w:val="00B04B20"/>
    <w:rsid w:val="00B1653E"/>
    <w:rsid w:val="00B32186"/>
    <w:rsid w:val="00B551ED"/>
    <w:rsid w:val="00B55260"/>
    <w:rsid w:val="00B635AC"/>
    <w:rsid w:val="00B64343"/>
    <w:rsid w:val="00B64B2E"/>
    <w:rsid w:val="00B66454"/>
    <w:rsid w:val="00B731B6"/>
    <w:rsid w:val="00B80BB2"/>
    <w:rsid w:val="00B85B6E"/>
    <w:rsid w:val="00B8751A"/>
    <w:rsid w:val="00B87CBD"/>
    <w:rsid w:val="00B9154C"/>
    <w:rsid w:val="00B943E5"/>
    <w:rsid w:val="00BB1678"/>
    <w:rsid w:val="00BC510C"/>
    <w:rsid w:val="00BD6360"/>
    <w:rsid w:val="00BF2953"/>
    <w:rsid w:val="00BF5B45"/>
    <w:rsid w:val="00C0015F"/>
    <w:rsid w:val="00C1133E"/>
    <w:rsid w:val="00C12832"/>
    <w:rsid w:val="00C302FA"/>
    <w:rsid w:val="00C3365D"/>
    <w:rsid w:val="00C71237"/>
    <w:rsid w:val="00C80097"/>
    <w:rsid w:val="00C93E45"/>
    <w:rsid w:val="00C948AA"/>
    <w:rsid w:val="00CA4B41"/>
    <w:rsid w:val="00CA6CB3"/>
    <w:rsid w:val="00CB384A"/>
    <w:rsid w:val="00CD1947"/>
    <w:rsid w:val="00CE3EF2"/>
    <w:rsid w:val="00D10A88"/>
    <w:rsid w:val="00D119F5"/>
    <w:rsid w:val="00D27DD4"/>
    <w:rsid w:val="00D3484E"/>
    <w:rsid w:val="00D61C83"/>
    <w:rsid w:val="00D64906"/>
    <w:rsid w:val="00D82E46"/>
    <w:rsid w:val="00D83531"/>
    <w:rsid w:val="00D870D4"/>
    <w:rsid w:val="00D87E36"/>
    <w:rsid w:val="00D912B0"/>
    <w:rsid w:val="00DA50A9"/>
    <w:rsid w:val="00DB5671"/>
    <w:rsid w:val="00DF524E"/>
    <w:rsid w:val="00E1527E"/>
    <w:rsid w:val="00E15497"/>
    <w:rsid w:val="00E154A3"/>
    <w:rsid w:val="00E16789"/>
    <w:rsid w:val="00E200E4"/>
    <w:rsid w:val="00E201A8"/>
    <w:rsid w:val="00E52DFE"/>
    <w:rsid w:val="00E61B19"/>
    <w:rsid w:val="00E62E09"/>
    <w:rsid w:val="00E63174"/>
    <w:rsid w:val="00E661FC"/>
    <w:rsid w:val="00E90C89"/>
    <w:rsid w:val="00EC5653"/>
    <w:rsid w:val="00ED246B"/>
    <w:rsid w:val="00F04A9E"/>
    <w:rsid w:val="00F24C78"/>
    <w:rsid w:val="00F31894"/>
    <w:rsid w:val="00F436BC"/>
    <w:rsid w:val="00F56AAA"/>
    <w:rsid w:val="00F70490"/>
    <w:rsid w:val="00F72B3C"/>
    <w:rsid w:val="00F7706D"/>
    <w:rsid w:val="00F80D3B"/>
    <w:rsid w:val="00FA5345"/>
    <w:rsid w:val="00FA5585"/>
    <w:rsid w:val="00FB6B4D"/>
    <w:rsid w:val="00FD1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A1E30"/>
  <w15:docId w15:val="{C0FB5777-FAE9-4DAD-9663-3A9B7333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4209">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337259">
      <w:bodyDiv w:val="1"/>
      <w:marLeft w:val="0"/>
      <w:marRight w:val="0"/>
      <w:marTop w:val="0"/>
      <w:marBottom w:val="0"/>
      <w:divBdr>
        <w:top w:val="none" w:sz="0" w:space="0" w:color="auto"/>
        <w:left w:val="none" w:sz="0" w:space="0" w:color="auto"/>
        <w:bottom w:val="none" w:sz="0" w:space="0" w:color="auto"/>
        <w:right w:val="none" w:sz="0" w:space="0" w:color="auto"/>
      </w:divBdr>
    </w:div>
    <w:div w:id="17615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2017-09-28T14:00:00+00:00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18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5JENXJJSCC7A-445999044-3564</_dlc_DocId>
    <_dlc_DocIdUrl xmlns="814d62cb-2db6-4c25-ab62-b9075facbc11">
      <Url>https://im/teams/LEGAL/_layouts/15/DocIdRedir.aspx?ID=5JENXJJSCC7A-445999044-3564</Url>
      <Description>5JENXJJSCC7A-445999044-3564</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F4DD-92E4-49A4-B69B-233B421C50C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EA5EB3F-D12C-44C9-88EF-1174483A4407}">
  <ds:schemaRefs>
    <ds:schemaRef ds:uri="Microsoft.SharePoint.Taxonomy.ContentTypeSync"/>
  </ds:schemaRefs>
</ds:datastoreItem>
</file>

<file path=customXml/itemProps3.xml><?xml version="1.0" encoding="utf-8"?>
<ds:datastoreItem xmlns:ds="http://schemas.openxmlformats.org/officeDocument/2006/customXml" ds:itemID="{A7DF01BD-D742-4940-950B-777ACA5290D7}">
  <ds:schemaRefs>
    <ds:schemaRef ds:uri="http://schemas.microsoft.com/sharepoint/events"/>
  </ds:schemaRefs>
</ds:datastoreItem>
</file>

<file path=customXml/itemProps4.xml><?xml version="1.0" encoding="utf-8"?>
<ds:datastoreItem xmlns:ds="http://schemas.openxmlformats.org/officeDocument/2006/customXml" ds:itemID="{A41D8994-F9A7-47FE-A50D-D3CF2FB6C30A}">
  <ds:schemaRefs>
    <ds:schemaRef ds:uri="http://schemas.microsoft.com/sharepoint/v3/contenttype/forms"/>
  </ds:schemaRefs>
</ds:datastoreItem>
</file>

<file path=customXml/itemProps5.xml><?xml version="1.0" encoding="utf-8"?>
<ds:datastoreItem xmlns:ds="http://schemas.openxmlformats.org/officeDocument/2006/customXml" ds:itemID="{12999D59-7A36-4B9C-B6B7-161FDD5B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94F7C8-10A6-46A8-B623-5C787781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reporting standard (April 2016).dotx</Template>
  <TotalTime>1</TotalTime>
  <Pages>3</Pages>
  <Words>862</Words>
  <Characters>4876</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ARS 760.0 ATO Collection for Major Bank Levy Act 2017 Explanatory Statement</vt:lpstr>
    </vt:vector>
  </TitlesOfParts>
  <Company>APRA</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18 of 2017</dc:title>
  <dc:creator>Sullivan, David</dc:creator>
  <cp:keywords> [SEC=UNCLASSIFIED]</cp:keywords>
  <cp:lastModifiedBy>Toni Michalis</cp:lastModifiedBy>
  <cp:revision>3</cp:revision>
  <cp:lastPrinted>2017-09-29T01:29:00Z</cp:lastPrinted>
  <dcterms:created xsi:type="dcterms:W3CDTF">2017-09-29T01:29:00Z</dcterms:created>
  <dcterms:modified xsi:type="dcterms:W3CDTF">2017-09-29T01:29:00Z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63DFD5C47730A772A1EA4D21DB7429808187C236</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8A8859C22A3D4A74A0EC00D748194087</vt:lpwstr>
  </property>
  <property fmtid="{D5CDD505-2E9C-101B-9397-08002B2CF9AE}" pid="17" name="PM_OriginationTimeStamp">
    <vt:lpwstr>2017-09-29T01:29:31Z</vt:lpwstr>
  </property>
  <property fmtid="{D5CDD505-2E9C-101B-9397-08002B2CF9AE}" pid="18" name="PM_Hash_Version">
    <vt:lpwstr>2016.1</vt:lpwstr>
  </property>
  <property fmtid="{D5CDD505-2E9C-101B-9397-08002B2CF9AE}" pid="19" name="PM_Hash_Salt_Prev">
    <vt:lpwstr>5F4D2736113DC2EAE8B4C948D1D39D27</vt:lpwstr>
  </property>
  <property fmtid="{D5CDD505-2E9C-101B-9397-08002B2CF9AE}" pid="20" name="PM_Hash_Salt">
    <vt:lpwstr>DF4A38D47F75364C7FA9CF5200A252FE</vt:lpwstr>
  </property>
  <property fmtid="{D5CDD505-2E9C-101B-9397-08002B2CF9AE}" pid="21" name="ContentTypeId">
    <vt:lpwstr>0x0101008CA7A4F8331B45C7B0D3158B4994D0CA0200577EC0F5A1FBFC498F9A8436B963F8A6</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DocumentType">
    <vt:lpwstr>234;#Explanatory statement|b22f2e2f-3f73-411b-9a7c-34264d26fa25</vt:lpwstr>
  </property>
  <property fmtid="{D5CDD505-2E9C-101B-9397-08002B2CF9AE}" pid="30" name="APRAStatus">
    <vt:lpwstr>19;#Final|84d6b2d0-8498-4d62-bf46-bab38babbe9e</vt:lpwstr>
  </property>
  <property fmtid="{D5CDD505-2E9C-101B-9397-08002B2CF9AE}" pid="31" name="APRAActivity">
    <vt:lpwstr>10;#Registration|390476ce-d76d-4e8d-905f-28e32d2df127;#109;#Statutory instrument|fe68928c-5a9c-4caf-bc8c-6c18cedcb17f</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
  </property>
  <property fmtid="{D5CDD505-2E9C-101B-9397-08002B2CF9AE}" pid="35" name="APRAIndustry">
    <vt:lpwstr/>
  </property>
  <property fmtid="{D5CDD505-2E9C-101B-9397-08002B2CF9AE}" pid="36" name="_dlc_DocIdItemGuid">
    <vt:lpwstr>2c44af8a-59ad-4b9f-86c5-3b362f382877</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{2c44af8a-59ad-4b9f-86c5-3b362f382877}</vt:lpwstr>
  </property>
  <property fmtid="{D5CDD505-2E9C-101B-9397-08002B2CF9AE}" pid="42" name="IsLocked">
    <vt:lpwstr>False</vt:lpwstr>
  </property>
  <property fmtid="{D5CDD505-2E9C-101B-9397-08002B2CF9AE}" pid="43" name="RecordPoint_SubmissionCompleted">
    <vt:lpwstr/>
  </property>
  <property fmtid="{D5CDD505-2E9C-101B-9397-08002B2CF9AE}" pid="44" name="RecordPoint_RecordNumberSubmitted">
    <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