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205AF" w:rsidRDefault="00193461" w:rsidP="0020300C">
      <w:pPr>
        <w:rPr>
          <w:sz w:val="28"/>
        </w:rPr>
      </w:pPr>
      <w:r w:rsidRPr="008205AF">
        <w:rPr>
          <w:noProof/>
          <w:lang w:eastAsia="en-AU"/>
        </w:rPr>
        <w:drawing>
          <wp:inline distT="0" distB="0" distL="0" distR="0" wp14:anchorId="52B9835C" wp14:editId="31F12F2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205AF" w:rsidRDefault="0048364F" w:rsidP="0048364F">
      <w:pPr>
        <w:rPr>
          <w:sz w:val="19"/>
        </w:rPr>
      </w:pPr>
    </w:p>
    <w:p w:rsidR="0048364F" w:rsidRPr="008205AF" w:rsidRDefault="007D5004" w:rsidP="0048364F">
      <w:pPr>
        <w:pStyle w:val="ShortT"/>
      </w:pPr>
      <w:r w:rsidRPr="008205AF">
        <w:t>Illegal Logging Prohibition Amendment (</w:t>
      </w:r>
      <w:r w:rsidR="00E050F5" w:rsidRPr="008205AF">
        <w:t xml:space="preserve">Due Diligence </w:t>
      </w:r>
      <w:r w:rsidR="0016040E" w:rsidRPr="008205AF">
        <w:t>Improvements</w:t>
      </w:r>
      <w:r w:rsidRPr="008205AF">
        <w:t>) Regulations</w:t>
      </w:r>
      <w:r w:rsidR="008205AF" w:rsidRPr="008205AF">
        <w:t> </w:t>
      </w:r>
      <w:r w:rsidRPr="008205AF">
        <w:t>2017</w:t>
      </w:r>
    </w:p>
    <w:p w:rsidR="007D5004" w:rsidRPr="008205AF" w:rsidRDefault="007D5004" w:rsidP="00E063F2">
      <w:pPr>
        <w:pStyle w:val="SignCoverPageStart"/>
        <w:spacing w:before="240"/>
        <w:rPr>
          <w:szCs w:val="22"/>
        </w:rPr>
      </w:pPr>
      <w:r w:rsidRPr="008205AF">
        <w:rPr>
          <w:szCs w:val="22"/>
        </w:rPr>
        <w:t xml:space="preserve">I, General the Honourable Sir Peter Cosgrove AK MC (Ret’d), </w:t>
      </w:r>
      <w:r w:rsidR="008205AF" w:rsidRPr="008205AF">
        <w:rPr>
          <w:szCs w:val="22"/>
        </w:rPr>
        <w:t>Governor</w:t>
      </w:r>
      <w:r w:rsidR="008205AF">
        <w:rPr>
          <w:szCs w:val="22"/>
        </w:rPr>
        <w:noBreakHyphen/>
      </w:r>
      <w:r w:rsidR="008205AF" w:rsidRPr="008205AF">
        <w:rPr>
          <w:szCs w:val="22"/>
        </w:rPr>
        <w:t>General</w:t>
      </w:r>
      <w:r w:rsidRPr="008205AF">
        <w:rPr>
          <w:szCs w:val="22"/>
        </w:rPr>
        <w:t xml:space="preserve"> of the Commonwealth of Australia, acting with the advice of the Federal Executive Council, make the following regulations.</w:t>
      </w:r>
    </w:p>
    <w:p w:rsidR="007D5004" w:rsidRPr="008205AF" w:rsidRDefault="007D5004" w:rsidP="00E063F2">
      <w:pPr>
        <w:keepNext/>
        <w:spacing w:before="720" w:line="240" w:lineRule="atLeast"/>
        <w:ind w:right="397"/>
        <w:jc w:val="both"/>
        <w:rPr>
          <w:szCs w:val="22"/>
        </w:rPr>
      </w:pPr>
      <w:r w:rsidRPr="008205AF">
        <w:rPr>
          <w:szCs w:val="22"/>
        </w:rPr>
        <w:t xml:space="preserve">Dated </w:t>
      </w:r>
      <w:r w:rsidRPr="008205AF">
        <w:rPr>
          <w:szCs w:val="22"/>
        </w:rPr>
        <w:fldChar w:fldCharType="begin"/>
      </w:r>
      <w:r w:rsidRPr="008205AF">
        <w:rPr>
          <w:szCs w:val="22"/>
        </w:rPr>
        <w:instrText xml:space="preserve"> DOCPROPERTY  DateMade </w:instrText>
      </w:r>
      <w:r w:rsidRPr="008205AF">
        <w:rPr>
          <w:szCs w:val="22"/>
        </w:rPr>
        <w:fldChar w:fldCharType="separate"/>
      </w:r>
      <w:r w:rsidR="00B219D5">
        <w:rPr>
          <w:szCs w:val="22"/>
        </w:rPr>
        <w:t>09 October 2017</w:t>
      </w:r>
      <w:r w:rsidRPr="008205AF">
        <w:rPr>
          <w:szCs w:val="22"/>
        </w:rPr>
        <w:fldChar w:fldCharType="end"/>
      </w:r>
    </w:p>
    <w:p w:rsidR="007D5004" w:rsidRPr="008205AF" w:rsidRDefault="007D5004" w:rsidP="00E063F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205AF">
        <w:rPr>
          <w:szCs w:val="22"/>
        </w:rPr>
        <w:t>Peter Cosgrove</w:t>
      </w:r>
    </w:p>
    <w:p w:rsidR="007D5004" w:rsidRPr="008205AF" w:rsidRDefault="008205AF" w:rsidP="00E063F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205AF">
        <w:rPr>
          <w:szCs w:val="22"/>
        </w:rPr>
        <w:t>Governor</w:t>
      </w:r>
      <w:r>
        <w:rPr>
          <w:szCs w:val="22"/>
        </w:rPr>
        <w:noBreakHyphen/>
      </w:r>
      <w:r w:rsidRPr="008205AF">
        <w:rPr>
          <w:szCs w:val="22"/>
        </w:rPr>
        <w:t>General</w:t>
      </w:r>
    </w:p>
    <w:p w:rsidR="007D5004" w:rsidRPr="008205AF" w:rsidRDefault="007D5004" w:rsidP="00E063F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205AF">
        <w:rPr>
          <w:szCs w:val="22"/>
        </w:rPr>
        <w:t>By His Excellency’s Command</w:t>
      </w:r>
    </w:p>
    <w:p w:rsidR="007D5004" w:rsidRPr="008205AF" w:rsidRDefault="00C56012" w:rsidP="00E063F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205AF">
        <w:rPr>
          <w:szCs w:val="22"/>
        </w:rPr>
        <w:t>Anne Ruston</w:t>
      </w:r>
    </w:p>
    <w:p w:rsidR="00D70DA9" w:rsidRPr="008205AF" w:rsidRDefault="007D5004" w:rsidP="00E063F2">
      <w:pPr>
        <w:pStyle w:val="SignCoverPageEnd"/>
        <w:rPr>
          <w:szCs w:val="22"/>
        </w:rPr>
      </w:pPr>
      <w:r w:rsidRPr="008205AF">
        <w:rPr>
          <w:szCs w:val="22"/>
        </w:rPr>
        <w:t>Assistant Minister for Agriculture and Water Resources</w:t>
      </w:r>
    </w:p>
    <w:p w:rsidR="007D5004" w:rsidRPr="008205AF" w:rsidRDefault="00D70DA9" w:rsidP="00E063F2">
      <w:pPr>
        <w:pStyle w:val="SignCoverPageEnd"/>
        <w:rPr>
          <w:szCs w:val="22"/>
        </w:rPr>
      </w:pPr>
      <w:r w:rsidRPr="008205AF">
        <w:rPr>
          <w:szCs w:val="22"/>
        </w:rPr>
        <w:t>Parliamentary Secretary to the Deputy Prime Minister and Minister for Agriculture and Water Resources</w:t>
      </w:r>
    </w:p>
    <w:p w:rsidR="007D5004" w:rsidRPr="008205AF" w:rsidRDefault="007D5004" w:rsidP="00E063F2"/>
    <w:p w:rsidR="007D5004" w:rsidRPr="008205AF" w:rsidRDefault="007D5004" w:rsidP="00E063F2"/>
    <w:p w:rsidR="007D5004" w:rsidRPr="008205AF" w:rsidRDefault="007D5004" w:rsidP="00E063F2"/>
    <w:p w:rsidR="007D5004" w:rsidRPr="008205AF" w:rsidRDefault="007D5004" w:rsidP="007D5004"/>
    <w:p w:rsidR="0048364F" w:rsidRPr="008205AF" w:rsidRDefault="0048364F" w:rsidP="0048364F">
      <w:pPr>
        <w:pStyle w:val="Header"/>
        <w:tabs>
          <w:tab w:val="clear" w:pos="4150"/>
          <w:tab w:val="clear" w:pos="8307"/>
        </w:tabs>
      </w:pPr>
      <w:r w:rsidRPr="008205AF">
        <w:rPr>
          <w:rStyle w:val="CharAmSchNo"/>
        </w:rPr>
        <w:t xml:space="preserve"> </w:t>
      </w:r>
      <w:r w:rsidRPr="008205AF">
        <w:rPr>
          <w:rStyle w:val="CharAmSchText"/>
        </w:rPr>
        <w:t xml:space="preserve"> </w:t>
      </w:r>
    </w:p>
    <w:p w:rsidR="0048364F" w:rsidRPr="008205AF" w:rsidRDefault="0048364F" w:rsidP="0048364F">
      <w:pPr>
        <w:pStyle w:val="Header"/>
        <w:tabs>
          <w:tab w:val="clear" w:pos="4150"/>
          <w:tab w:val="clear" w:pos="8307"/>
        </w:tabs>
      </w:pPr>
      <w:r w:rsidRPr="008205AF">
        <w:rPr>
          <w:rStyle w:val="CharAmPartNo"/>
        </w:rPr>
        <w:t xml:space="preserve"> </w:t>
      </w:r>
      <w:r w:rsidRPr="008205AF">
        <w:rPr>
          <w:rStyle w:val="CharAmPartText"/>
        </w:rPr>
        <w:t xml:space="preserve"> </w:t>
      </w:r>
    </w:p>
    <w:p w:rsidR="0048364F" w:rsidRPr="008205AF" w:rsidRDefault="0048364F" w:rsidP="0048364F">
      <w:pPr>
        <w:sectPr w:rsidR="0048364F" w:rsidRPr="008205AF" w:rsidSect="00051B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205AF" w:rsidRDefault="0048364F" w:rsidP="0080376D">
      <w:pPr>
        <w:rPr>
          <w:sz w:val="36"/>
        </w:rPr>
      </w:pPr>
      <w:r w:rsidRPr="008205AF">
        <w:rPr>
          <w:sz w:val="36"/>
        </w:rPr>
        <w:lastRenderedPageBreak/>
        <w:t>Contents</w:t>
      </w:r>
    </w:p>
    <w:p w:rsidR="00BC5B8F" w:rsidRPr="008205AF" w:rsidRDefault="00BC5B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05AF">
        <w:fldChar w:fldCharType="begin"/>
      </w:r>
      <w:r w:rsidRPr="008205AF">
        <w:instrText xml:space="preserve"> TOC \o "1-9" </w:instrText>
      </w:r>
      <w:r w:rsidRPr="008205AF">
        <w:fldChar w:fldCharType="separate"/>
      </w:r>
      <w:r w:rsidRPr="008205AF">
        <w:rPr>
          <w:noProof/>
        </w:rPr>
        <w:t>1</w:t>
      </w:r>
      <w:r w:rsidRPr="008205AF">
        <w:rPr>
          <w:noProof/>
        </w:rPr>
        <w:tab/>
        <w:t>Name</w:t>
      </w:r>
      <w:r w:rsidRPr="008205AF">
        <w:rPr>
          <w:noProof/>
        </w:rPr>
        <w:tab/>
      </w:r>
      <w:r w:rsidRPr="008205AF">
        <w:rPr>
          <w:noProof/>
        </w:rPr>
        <w:fldChar w:fldCharType="begin"/>
      </w:r>
      <w:r w:rsidRPr="008205AF">
        <w:rPr>
          <w:noProof/>
        </w:rPr>
        <w:instrText xml:space="preserve"> PAGEREF _Toc493761687 \h </w:instrText>
      </w:r>
      <w:r w:rsidRPr="008205AF">
        <w:rPr>
          <w:noProof/>
        </w:rPr>
      </w:r>
      <w:r w:rsidRPr="008205AF">
        <w:rPr>
          <w:noProof/>
        </w:rPr>
        <w:fldChar w:fldCharType="separate"/>
      </w:r>
      <w:r w:rsidR="00B219D5">
        <w:rPr>
          <w:noProof/>
        </w:rPr>
        <w:t>1</w:t>
      </w:r>
      <w:r w:rsidRPr="008205AF">
        <w:rPr>
          <w:noProof/>
        </w:rPr>
        <w:fldChar w:fldCharType="end"/>
      </w:r>
    </w:p>
    <w:p w:rsidR="00BC5B8F" w:rsidRPr="008205AF" w:rsidRDefault="00BC5B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05AF">
        <w:rPr>
          <w:noProof/>
        </w:rPr>
        <w:t>2</w:t>
      </w:r>
      <w:r w:rsidRPr="008205AF">
        <w:rPr>
          <w:noProof/>
        </w:rPr>
        <w:tab/>
        <w:t>Commencement</w:t>
      </w:r>
      <w:r w:rsidRPr="008205AF">
        <w:rPr>
          <w:noProof/>
        </w:rPr>
        <w:tab/>
      </w:r>
      <w:r w:rsidRPr="008205AF">
        <w:rPr>
          <w:noProof/>
        </w:rPr>
        <w:fldChar w:fldCharType="begin"/>
      </w:r>
      <w:r w:rsidRPr="008205AF">
        <w:rPr>
          <w:noProof/>
        </w:rPr>
        <w:instrText xml:space="preserve"> PAGEREF _Toc493761688 \h </w:instrText>
      </w:r>
      <w:r w:rsidRPr="008205AF">
        <w:rPr>
          <w:noProof/>
        </w:rPr>
      </w:r>
      <w:r w:rsidRPr="008205AF">
        <w:rPr>
          <w:noProof/>
        </w:rPr>
        <w:fldChar w:fldCharType="separate"/>
      </w:r>
      <w:r w:rsidR="00B219D5">
        <w:rPr>
          <w:noProof/>
        </w:rPr>
        <w:t>1</w:t>
      </w:r>
      <w:r w:rsidRPr="008205AF">
        <w:rPr>
          <w:noProof/>
        </w:rPr>
        <w:fldChar w:fldCharType="end"/>
      </w:r>
    </w:p>
    <w:p w:rsidR="00BC5B8F" w:rsidRPr="008205AF" w:rsidRDefault="00BC5B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05AF">
        <w:rPr>
          <w:noProof/>
        </w:rPr>
        <w:t>3</w:t>
      </w:r>
      <w:r w:rsidRPr="008205AF">
        <w:rPr>
          <w:noProof/>
        </w:rPr>
        <w:tab/>
        <w:t>Authority</w:t>
      </w:r>
      <w:r w:rsidRPr="008205AF">
        <w:rPr>
          <w:noProof/>
        </w:rPr>
        <w:tab/>
      </w:r>
      <w:r w:rsidRPr="008205AF">
        <w:rPr>
          <w:noProof/>
        </w:rPr>
        <w:fldChar w:fldCharType="begin"/>
      </w:r>
      <w:r w:rsidRPr="008205AF">
        <w:rPr>
          <w:noProof/>
        </w:rPr>
        <w:instrText xml:space="preserve"> PAGEREF _Toc493761689 \h </w:instrText>
      </w:r>
      <w:r w:rsidRPr="008205AF">
        <w:rPr>
          <w:noProof/>
        </w:rPr>
      </w:r>
      <w:r w:rsidRPr="008205AF">
        <w:rPr>
          <w:noProof/>
        </w:rPr>
        <w:fldChar w:fldCharType="separate"/>
      </w:r>
      <w:r w:rsidR="00B219D5">
        <w:rPr>
          <w:noProof/>
        </w:rPr>
        <w:t>1</w:t>
      </w:r>
      <w:r w:rsidRPr="008205AF">
        <w:rPr>
          <w:noProof/>
        </w:rPr>
        <w:fldChar w:fldCharType="end"/>
      </w:r>
    </w:p>
    <w:p w:rsidR="00BC5B8F" w:rsidRPr="008205AF" w:rsidRDefault="00BC5B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05AF">
        <w:rPr>
          <w:noProof/>
        </w:rPr>
        <w:t>4</w:t>
      </w:r>
      <w:r w:rsidRPr="008205AF">
        <w:rPr>
          <w:noProof/>
        </w:rPr>
        <w:tab/>
        <w:t>Schedules</w:t>
      </w:r>
      <w:r w:rsidRPr="008205AF">
        <w:rPr>
          <w:noProof/>
        </w:rPr>
        <w:tab/>
      </w:r>
      <w:r w:rsidRPr="008205AF">
        <w:rPr>
          <w:noProof/>
        </w:rPr>
        <w:fldChar w:fldCharType="begin"/>
      </w:r>
      <w:r w:rsidRPr="008205AF">
        <w:rPr>
          <w:noProof/>
        </w:rPr>
        <w:instrText xml:space="preserve"> PAGEREF _Toc493761690 \h </w:instrText>
      </w:r>
      <w:r w:rsidRPr="008205AF">
        <w:rPr>
          <w:noProof/>
        </w:rPr>
      </w:r>
      <w:r w:rsidRPr="008205AF">
        <w:rPr>
          <w:noProof/>
        </w:rPr>
        <w:fldChar w:fldCharType="separate"/>
      </w:r>
      <w:r w:rsidR="00B219D5">
        <w:rPr>
          <w:noProof/>
        </w:rPr>
        <w:t>1</w:t>
      </w:r>
      <w:r w:rsidRPr="008205AF">
        <w:rPr>
          <w:noProof/>
        </w:rPr>
        <w:fldChar w:fldCharType="end"/>
      </w:r>
    </w:p>
    <w:p w:rsidR="00BC5B8F" w:rsidRPr="008205AF" w:rsidRDefault="00BC5B8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05AF">
        <w:rPr>
          <w:noProof/>
        </w:rPr>
        <w:t>Schedule</w:t>
      </w:r>
      <w:r w:rsidR="008205AF" w:rsidRPr="008205AF">
        <w:rPr>
          <w:noProof/>
        </w:rPr>
        <w:t> </w:t>
      </w:r>
      <w:r w:rsidRPr="008205AF">
        <w:rPr>
          <w:noProof/>
        </w:rPr>
        <w:t>1—Amendments</w:t>
      </w:r>
      <w:r w:rsidRPr="008205AF">
        <w:rPr>
          <w:b w:val="0"/>
          <w:noProof/>
          <w:sz w:val="18"/>
        </w:rPr>
        <w:tab/>
      </w:r>
      <w:r w:rsidRPr="008205AF">
        <w:rPr>
          <w:b w:val="0"/>
          <w:noProof/>
          <w:sz w:val="18"/>
        </w:rPr>
        <w:fldChar w:fldCharType="begin"/>
      </w:r>
      <w:r w:rsidRPr="008205AF">
        <w:rPr>
          <w:b w:val="0"/>
          <w:noProof/>
          <w:sz w:val="18"/>
        </w:rPr>
        <w:instrText xml:space="preserve"> PAGEREF _Toc493761691 \h </w:instrText>
      </w:r>
      <w:r w:rsidRPr="008205AF">
        <w:rPr>
          <w:b w:val="0"/>
          <w:noProof/>
          <w:sz w:val="18"/>
        </w:rPr>
      </w:r>
      <w:r w:rsidRPr="008205AF">
        <w:rPr>
          <w:b w:val="0"/>
          <w:noProof/>
          <w:sz w:val="18"/>
        </w:rPr>
        <w:fldChar w:fldCharType="separate"/>
      </w:r>
      <w:r w:rsidR="00B219D5">
        <w:rPr>
          <w:b w:val="0"/>
          <w:noProof/>
          <w:sz w:val="18"/>
        </w:rPr>
        <w:t>2</w:t>
      </w:r>
      <w:r w:rsidRPr="008205AF">
        <w:rPr>
          <w:b w:val="0"/>
          <w:noProof/>
          <w:sz w:val="18"/>
        </w:rPr>
        <w:fldChar w:fldCharType="end"/>
      </w:r>
    </w:p>
    <w:p w:rsidR="00BC5B8F" w:rsidRPr="008205AF" w:rsidRDefault="00BC5B8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05AF">
        <w:rPr>
          <w:noProof/>
        </w:rPr>
        <w:t>Illegal Logging Prohibition Regulation</w:t>
      </w:r>
      <w:r w:rsidR="008205AF" w:rsidRPr="008205AF">
        <w:rPr>
          <w:noProof/>
        </w:rPr>
        <w:t> </w:t>
      </w:r>
      <w:r w:rsidRPr="008205AF">
        <w:rPr>
          <w:noProof/>
        </w:rPr>
        <w:t>2012</w:t>
      </w:r>
      <w:r w:rsidRPr="008205AF">
        <w:rPr>
          <w:i w:val="0"/>
          <w:noProof/>
          <w:sz w:val="18"/>
        </w:rPr>
        <w:tab/>
      </w:r>
      <w:r w:rsidRPr="008205AF">
        <w:rPr>
          <w:i w:val="0"/>
          <w:noProof/>
          <w:sz w:val="18"/>
        </w:rPr>
        <w:fldChar w:fldCharType="begin"/>
      </w:r>
      <w:r w:rsidRPr="008205AF">
        <w:rPr>
          <w:i w:val="0"/>
          <w:noProof/>
          <w:sz w:val="18"/>
        </w:rPr>
        <w:instrText xml:space="preserve"> PAGEREF _Toc493761692 \h </w:instrText>
      </w:r>
      <w:r w:rsidRPr="008205AF">
        <w:rPr>
          <w:i w:val="0"/>
          <w:noProof/>
          <w:sz w:val="18"/>
        </w:rPr>
      </w:r>
      <w:r w:rsidRPr="008205AF">
        <w:rPr>
          <w:i w:val="0"/>
          <w:noProof/>
          <w:sz w:val="18"/>
        </w:rPr>
        <w:fldChar w:fldCharType="separate"/>
      </w:r>
      <w:r w:rsidR="00B219D5">
        <w:rPr>
          <w:i w:val="0"/>
          <w:noProof/>
          <w:sz w:val="18"/>
        </w:rPr>
        <w:t>2</w:t>
      </w:r>
      <w:r w:rsidRPr="008205AF">
        <w:rPr>
          <w:i w:val="0"/>
          <w:noProof/>
          <w:sz w:val="18"/>
        </w:rPr>
        <w:fldChar w:fldCharType="end"/>
      </w:r>
    </w:p>
    <w:p w:rsidR="0048364F" w:rsidRPr="008205AF" w:rsidRDefault="00BC5B8F" w:rsidP="0048364F">
      <w:r w:rsidRPr="008205AF">
        <w:fldChar w:fldCharType="end"/>
      </w:r>
    </w:p>
    <w:p w:rsidR="0048364F" w:rsidRPr="008205AF" w:rsidRDefault="0048364F" w:rsidP="0048364F">
      <w:pPr>
        <w:sectPr w:rsidR="0048364F" w:rsidRPr="008205AF" w:rsidSect="00051B6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205AF" w:rsidRDefault="0048364F" w:rsidP="0048364F">
      <w:pPr>
        <w:pStyle w:val="ActHead5"/>
      </w:pPr>
      <w:bookmarkStart w:id="0" w:name="_Toc493761687"/>
      <w:r w:rsidRPr="008205AF">
        <w:rPr>
          <w:rStyle w:val="CharSectno"/>
        </w:rPr>
        <w:lastRenderedPageBreak/>
        <w:t>1</w:t>
      </w:r>
      <w:r w:rsidRPr="008205AF">
        <w:t xml:space="preserve">  </w:t>
      </w:r>
      <w:r w:rsidR="004F676E" w:rsidRPr="008205AF">
        <w:t>Name</w:t>
      </w:r>
      <w:bookmarkEnd w:id="0"/>
    </w:p>
    <w:p w:rsidR="0048364F" w:rsidRPr="008205AF" w:rsidRDefault="0048364F" w:rsidP="0048364F">
      <w:pPr>
        <w:pStyle w:val="subsection"/>
      </w:pPr>
      <w:r w:rsidRPr="008205AF">
        <w:tab/>
      </w:r>
      <w:r w:rsidRPr="008205AF">
        <w:tab/>
      </w:r>
      <w:r w:rsidR="007D5004" w:rsidRPr="008205AF">
        <w:t>This instrument is</w:t>
      </w:r>
      <w:r w:rsidRPr="008205AF">
        <w:t xml:space="preserve"> the </w:t>
      </w:r>
      <w:r w:rsidR="00E050F5" w:rsidRPr="008205AF">
        <w:rPr>
          <w:i/>
        </w:rPr>
        <w:t>Illegal Logging Prohibition Amend</w:t>
      </w:r>
      <w:r w:rsidR="0016040E" w:rsidRPr="008205AF">
        <w:rPr>
          <w:i/>
        </w:rPr>
        <w:t>ment (Due Diligence Improvements</w:t>
      </w:r>
      <w:r w:rsidR="00E050F5" w:rsidRPr="008205AF">
        <w:rPr>
          <w:i/>
        </w:rPr>
        <w:t>) Regulations</w:t>
      </w:r>
      <w:r w:rsidR="008205AF" w:rsidRPr="008205AF">
        <w:rPr>
          <w:i/>
        </w:rPr>
        <w:t> </w:t>
      </w:r>
      <w:r w:rsidR="00E050F5" w:rsidRPr="008205AF">
        <w:rPr>
          <w:i/>
        </w:rPr>
        <w:t>2017</w:t>
      </w:r>
      <w:r w:rsidRPr="008205AF">
        <w:t>.</w:t>
      </w:r>
    </w:p>
    <w:p w:rsidR="004F676E" w:rsidRPr="008205AF" w:rsidRDefault="0048364F" w:rsidP="005452CC">
      <w:pPr>
        <w:pStyle w:val="ActHead5"/>
      </w:pPr>
      <w:bookmarkStart w:id="1" w:name="_Toc493761688"/>
      <w:r w:rsidRPr="008205AF">
        <w:rPr>
          <w:rStyle w:val="CharSectno"/>
        </w:rPr>
        <w:t>2</w:t>
      </w:r>
      <w:r w:rsidRPr="008205AF">
        <w:t xml:space="preserve">  Commencement</w:t>
      </w:r>
      <w:bookmarkEnd w:id="1"/>
    </w:p>
    <w:p w:rsidR="005452CC" w:rsidRPr="008205AF" w:rsidRDefault="005452CC" w:rsidP="00E063F2">
      <w:pPr>
        <w:pStyle w:val="subsection"/>
      </w:pPr>
      <w:bookmarkStart w:id="2" w:name="_GoBack"/>
      <w:r w:rsidRPr="008205AF">
        <w:tab/>
        <w:t>(1)</w:t>
      </w:r>
      <w:r w:rsidRPr="008205AF">
        <w:tab/>
        <w:t xml:space="preserve">Each provision of </w:t>
      </w:r>
      <w:r w:rsidR="007D5004" w:rsidRPr="008205AF">
        <w:t>this instrument</w:t>
      </w:r>
      <w:r w:rsidRPr="008205AF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8205AF" w:rsidRDefault="005452CC" w:rsidP="00E063F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205AF" w:rsidTr="008F76C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205AF" w:rsidRDefault="005452CC" w:rsidP="00E063F2">
            <w:pPr>
              <w:pStyle w:val="TableHeading"/>
            </w:pPr>
            <w:r w:rsidRPr="008205AF">
              <w:t>Commencement information</w:t>
            </w:r>
          </w:p>
        </w:tc>
      </w:tr>
      <w:tr w:rsidR="005452CC" w:rsidRPr="008205AF" w:rsidTr="008F76C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205AF" w:rsidRDefault="005452CC" w:rsidP="00E063F2">
            <w:pPr>
              <w:pStyle w:val="TableHeading"/>
            </w:pPr>
            <w:r w:rsidRPr="008205A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205AF" w:rsidRDefault="005452CC" w:rsidP="00E063F2">
            <w:pPr>
              <w:pStyle w:val="TableHeading"/>
            </w:pPr>
            <w:r w:rsidRPr="008205A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205AF" w:rsidRDefault="005452CC" w:rsidP="00E063F2">
            <w:pPr>
              <w:pStyle w:val="TableHeading"/>
            </w:pPr>
            <w:r w:rsidRPr="008205AF">
              <w:t>Column 3</w:t>
            </w:r>
          </w:p>
        </w:tc>
      </w:tr>
      <w:tr w:rsidR="005452CC" w:rsidRPr="008205AF" w:rsidTr="008F76C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205AF" w:rsidRDefault="005452CC" w:rsidP="00E063F2">
            <w:pPr>
              <w:pStyle w:val="TableHeading"/>
            </w:pPr>
            <w:r w:rsidRPr="008205A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205AF" w:rsidRDefault="005452CC" w:rsidP="00E063F2">
            <w:pPr>
              <w:pStyle w:val="TableHeading"/>
            </w:pPr>
            <w:r w:rsidRPr="008205A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205AF" w:rsidRDefault="005452CC" w:rsidP="00E063F2">
            <w:pPr>
              <w:pStyle w:val="TableHeading"/>
            </w:pPr>
            <w:r w:rsidRPr="008205AF">
              <w:t>Date/Details</w:t>
            </w:r>
          </w:p>
        </w:tc>
      </w:tr>
      <w:tr w:rsidR="005452CC" w:rsidRPr="008205AF" w:rsidTr="008F76C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205AF" w:rsidRDefault="005452CC" w:rsidP="008F76C1">
            <w:pPr>
              <w:pStyle w:val="Tabletext"/>
            </w:pPr>
            <w:r w:rsidRPr="008205AF">
              <w:t xml:space="preserve">1.  </w:t>
            </w:r>
            <w:r w:rsidR="008F76C1" w:rsidRPr="008205AF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205AF" w:rsidRDefault="0016040E" w:rsidP="005452CC">
            <w:pPr>
              <w:pStyle w:val="Tabletext"/>
            </w:pPr>
            <w:r w:rsidRPr="008205AF">
              <w:t>1</w:t>
            </w:r>
            <w:r w:rsidR="008205AF" w:rsidRPr="008205AF">
              <w:t> </w:t>
            </w:r>
            <w:r w:rsidRPr="008205AF">
              <w:t>January 2018</w:t>
            </w:r>
            <w:r w:rsidR="005452CC" w:rsidRPr="008205A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8205AF" w:rsidRDefault="00A16D33">
            <w:pPr>
              <w:pStyle w:val="Tabletext"/>
            </w:pPr>
            <w:r w:rsidRPr="008205AF">
              <w:t>1</w:t>
            </w:r>
            <w:r w:rsidR="008205AF" w:rsidRPr="008205AF">
              <w:t> </w:t>
            </w:r>
            <w:r w:rsidRPr="008205AF">
              <w:t>January 2018</w:t>
            </w:r>
          </w:p>
        </w:tc>
      </w:tr>
    </w:tbl>
    <w:p w:rsidR="005452CC" w:rsidRPr="008205AF" w:rsidRDefault="005452CC" w:rsidP="00E063F2">
      <w:pPr>
        <w:pStyle w:val="notetext"/>
      </w:pPr>
      <w:r w:rsidRPr="008205AF">
        <w:rPr>
          <w:snapToGrid w:val="0"/>
          <w:lang w:eastAsia="en-US"/>
        </w:rPr>
        <w:t>Note:</w:t>
      </w:r>
      <w:r w:rsidRPr="008205AF">
        <w:rPr>
          <w:snapToGrid w:val="0"/>
          <w:lang w:eastAsia="en-US"/>
        </w:rPr>
        <w:tab/>
        <w:t xml:space="preserve">This table relates only to the provisions of </w:t>
      </w:r>
      <w:r w:rsidR="007D5004" w:rsidRPr="008205AF">
        <w:rPr>
          <w:snapToGrid w:val="0"/>
          <w:lang w:eastAsia="en-US"/>
        </w:rPr>
        <w:t>this instrument</w:t>
      </w:r>
      <w:r w:rsidRPr="008205AF">
        <w:t xml:space="preserve"> </w:t>
      </w:r>
      <w:r w:rsidRPr="008205AF">
        <w:rPr>
          <w:snapToGrid w:val="0"/>
          <w:lang w:eastAsia="en-US"/>
        </w:rPr>
        <w:t xml:space="preserve">as originally made. It will not be amended to deal with any later amendments of </w:t>
      </w:r>
      <w:r w:rsidR="007D5004" w:rsidRPr="008205AF">
        <w:rPr>
          <w:snapToGrid w:val="0"/>
          <w:lang w:eastAsia="en-US"/>
        </w:rPr>
        <w:t>this instrument</w:t>
      </w:r>
      <w:r w:rsidRPr="008205AF">
        <w:rPr>
          <w:snapToGrid w:val="0"/>
          <w:lang w:eastAsia="en-US"/>
        </w:rPr>
        <w:t>.</w:t>
      </w:r>
    </w:p>
    <w:p w:rsidR="005452CC" w:rsidRPr="008205AF" w:rsidRDefault="005452CC" w:rsidP="004F676E">
      <w:pPr>
        <w:pStyle w:val="subsection"/>
      </w:pPr>
      <w:r w:rsidRPr="008205AF">
        <w:tab/>
        <w:t>(2)</w:t>
      </w:r>
      <w:r w:rsidRPr="008205AF">
        <w:tab/>
        <w:t xml:space="preserve">Any information in column 3 of the table is not part of </w:t>
      </w:r>
      <w:r w:rsidR="007D5004" w:rsidRPr="008205AF">
        <w:t>this instrument</w:t>
      </w:r>
      <w:r w:rsidRPr="008205AF">
        <w:t xml:space="preserve">. Information may be inserted in this column, or information in it may be edited, in any published version of </w:t>
      </w:r>
      <w:r w:rsidR="007D5004" w:rsidRPr="008205AF">
        <w:t>this instrument</w:t>
      </w:r>
      <w:r w:rsidRPr="008205AF">
        <w:t>.</w:t>
      </w:r>
    </w:p>
    <w:p w:rsidR="00BF6650" w:rsidRPr="008205AF" w:rsidRDefault="00BF6650" w:rsidP="00BF6650">
      <w:pPr>
        <w:pStyle w:val="ActHead5"/>
      </w:pPr>
      <w:bookmarkStart w:id="3" w:name="_Toc493761689"/>
      <w:r w:rsidRPr="008205AF">
        <w:rPr>
          <w:rStyle w:val="CharSectno"/>
        </w:rPr>
        <w:t>3</w:t>
      </w:r>
      <w:r w:rsidRPr="008205AF">
        <w:t xml:space="preserve">  Authority</w:t>
      </w:r>
      <w:bookmarkEnd w:id="3"/>
    </w:p>
    <w:p w:rsidR="00BF6650" w:rsidRPr="008205AF" w:rsidRDefault="00BF6650" w:rsidP="00BF6650">
      <w:pPr>
        <w:pStyle w:val="subsection"/>
      </w:pPr>
      <w:r w:rsidRPr="008205AF">
        <w:tab/>
      </w:r>
      <w:r w:rsidRPr="008205AF">
        <w:tab/>
      </w:r>
      <w:r w:rsidR="007D5004" w:rsidRPr="008205AF">
        <w:t>This instrument is</w:t>
      </w:r>
      <w:r w:rsidRPr="008205AF">
        <w:t xml:space="preserve"> made under the </w:t>
      </w:r>
      <w:r w:rsidR="008F76C1" w:rsidRPr="008205AF">
        <w:rPr>
          <w:i/>
        </w:rPr>
        <w:t>Illegal Logging Prohibition Act 2012</w:t>
      </w:r>
      <w:r w:rsidR="00546FA3" w:rsidRPr="008205AF">
        <w:rPr>
          <w:i/>
        </w:rPr>
        <w:t>.</w:t>
      </w:r>
    </w:p>
    <w:p w:rsidR="00557C7A" w:rsidRPr="008205AF" w:rsidRDefault="00BF6650" w:rsidP="00557C7A">
      <w:pPr>
        <w:pStyle w:val="ActHead5"/>
      </w:pPr>
      <w:bookmarkStart w:id="4" w:name="_Toc493761690"/>
      <w:r w:rsidRPr="008205AF">
        <w:rPr>
          <w:rStyle w:val="CharSectno"/>
        </w:rPr>
        <w:t>4</w:t>
      </w:r>
      <w:r w:rsidR="00557C7A" w:rsidRPr="008205AF">
        <w:t xml:space="preserve">  </w:t>
      </w:r>
      <w:r w:rsidR="00083F48" w:rsidRPr="008205AF">
        <w:t>Schedules</w:t>
      </w:r>
      <w:bookmarkEnd w:id="4"/>
    </w:p>
    <w:p w:rsidR="00557C7A" w:rsidRPr="008205AF" w:rsidRDefault="00557C7A" w:rsidP="00557C7A">
      <w:pPr>
        <w:pStyle w:val="subsection"/>
      </w:pPr>
      <w:r w:rsidRPr="008205AF">
        <w:tab/>
      </w:r>
      <w:r w:rsidRPr="008205AF">
        <w:tab/>
      </w:r>
      <w:r w:rsidR="00083F48" w:rsidRPr="008205AF">
        <w:t xml:space="preserve">Each </w:t>
      </w:r>
      <w:r w:rsidR="00160BD7" w:rsidRPr="008205AF">
        <w:t>instrument</w:t>
      </w:r>
      <w:r w:rsidR="00083F48" w:rsidRPr="008205AF">
        <w:t xml:space="preserve"> that is specified in a Schedule to </w:t>
      </w:r>
      <w:r w:rsidR="007D5004" w:rsidRPr="008205AF">
        <w:t>this instrument</w:t>
      </w:r>
      <w:r w:rsidR="00083F48" w:rsidRPr="008205AF">
        <w:t xml:space="preserve"> is amended or repealed as set out in the applicable items in the Schedule concerned, and any other item in a Schedule to </w:t>
      </w:r>
      <w:r w:rsidR="007D5004" w:rsidRPr="008205AF">
        <w:t>this instrument</w:t>
      </w:r>
      <w:r w:rsidR="00083F48" w:rsidRPr="008205AF">
        <w:t xml:space="preserve"> has effect according to its terms.</w:t>
      </w:r>
    </w:p>
    <w:p w:rsidR="0048364F" w:rsidRPr="008205AF" w:rsidRDefault="0048364F" w:rsidP="009C5989">
      <w:pPr>
        <w:pStyle w:val="ActHead6"/>
        <w:pageBreakBefore/>
      </w:pPr>
      <w:bookmarkStart w:id="5" w:name="_Toc493761691"/>
      <w:bookmarkStart w:id="6" w:name="opcAmSched"/>
      <w:bookmarkStart w:id="7" w:name="opcCurrentFind"/>
      <w:r w:rsidRPr="008205AF">
        <w:rPr>
          <w:rStyle w:val="CharAmSchNo"/>
        </w:rPr>
        <w:t>Schedule</w:t>
      </w:r>
      <w:r w:rsidR="008205AF" w:rsidRPr="008205AF">
        <w:rPr>
          <w:rStyle w:val="CharAmSchNo"/>
        </w:rPr>
        <w:t> </w:t>
      </w:r>
      <w:r w:rsidRPr="008205AF">
        <w:rPr>
          <w:rStyle w:val="CharAmSchNo"/>
        </w:rPr>
        <w:t>1</w:t>
      </w:r>
      <w:r w:rsidRPr="008205AF">
        <w:t>—</w:t>
      </w:r>
      <w:r w:rsidR="00460499" w:rsidRPr="008205AF">
        <w:rPr>
          <w:rStyle w:val="CharAmSchText"/>
        </w:rPr>
        <w:t>Amendments</w:t>
      </w:r>
      <w:bookmarkEnd w:id="5"/>
    </w:p>
    <w:bookmarkEnd w:id="6"/>
    <w:bookmarkEnd w:id="7"/>
    <w:p w:rsidR="0004044E" w:rsidRPr="008205AF" w:rsidRDefault="0004044E" w:rsidP="0004044E">
      <w:pPr>
        <w:pStyle w:val="Header"/>
      </w:pPr>
      <w:r w:rsidRPr="008205AF">
        <w:rPr>
          <w:rStyle w:val="CharAmPartNo"/>
        </w:rPr>
        <w:t xml:space="preserve"> </w:t>
      </w:r>
      <w:r w:rsidRPr="008205AF">
        <w:rPr>
          <w:rStyle w:val="CharAmPartText"/>
        </w:rPr>
        <w:t xml:space="preserve"> </w:t>
      </w:r>
    </w:p>
    <w:p w:rsidR="0084172C" w:rsidRPr="008205AF" w:rsidRDefault="008F76C1" w:rsidP="00EA0D36">
      <w:pPr>
        <w:pStyle w:val="ActHead9"/>
      </w:pPr>
      <w:bookmarkStart w:id="8" w:name="_Toc493761692"/>
      <w:r w:rsidRPr="008205AF">
        <w:t>Illegal Logging Prohibition Regulation</w:t>
      </w:r>
      <w:r w:rsidR="008205AF" w:rsidRPr="008205AF">
        <w:t> </w:t>
      </w:r>
      <w:r w:rsidRPr="008205AF">
        <w:t>2012</w:t>
      </w:r>
      <w:bookmarkEnd w:id="8"/>
    </w:p>
    <w:p w:rsidR="000F389C" w:rsidRPr="008205AF" w:rsidRDefault="002A2A52" w:rsidP="000F389C">
      <w:pPr>
        <w:pStyle w:val="ItemHead"/>
      </w:pPr>
      <w:r w:rsidRPr="008205AF">
        <w:t>1</w:t>
      </w:r>
      <w:r w:rsidR="000F389C" w:rsidRPr="008205AF">
        <w:t xml:space="preserve">  Section</w:t>
      </w:r>
      <w:r w:rsidR="008205AF" w:rsidRPr="008205AF">
        <w:t> </w:t>
      </w:r>
      <w:r w:rsidR="000F389C" w:rsidRPr="008205AF">
        <w:t xml:space="preserve">3 (note at the end of the definition of </w:t>
      </w:r>
      <w:r w:rsidR="000F389C" w:rsidRPr="008205AF">
        <w:rPr>
          <w:i/>
        </w:rPr>
        <w:t>timber legality framework</w:t>
      </w:r>
      <w:r w:rsidR="000F389C" w:rsidRPr="008205AF">
        <w:t>)</w:t>
      </w:r>
    </w:p>
    <w:p w:rsidR="000F389C" w:rsidRPr="008205AF" w:rsidRDefault="000F389C" w:rsidP="000F389C">
      <w:pPr>
        <w:pStyle w:val="Item"/>
      </w:pPr>
      <w:r w:rsidRPr="008205AF">
        <w:t>Omit “</w:t>
      </w:r>
      <w:r w:rsidR="002D1A21" w:rsidRPr="008205AF">
        <w:t>11(1)(a) and 20(1)(a)</w:t>
      </w:r>
      <w:r w:rsidRPr="008205AF">
        <w:t>”, substitute “9A(1)(a)</w:t>
      </w:r>
      <w:r w:rsidR="002D1A21" w:rsidRPr="008205AF">
        <w:t xml:space="preserve"> and 18A(1)(a)</w:t>
      </w:r>
      <w:r w:rsidRPr="008205AF">
        <w:t>”.</w:t>
      </w:r>
    </w:p>
    <w:p w:rsidR="008A6F3E" w:rsidRPr="008205AF" w:rsidRDefault="002A2A52" w:rsidP="008A6F3E">
      <w:pPr>
        <w:pStyle w:val="ItemHead"/>
      </w:pPr>
      <w:r w:rsidRPr="008205AF">
        <w:t>2</w:t>
      </w:r>
      <w:r w:rsidR="008A6F3E" w:rsidRPr="008205AF">
        <w:t xml:space="preserve">  Paragraphs 9(2)(c) and (d)</w:t>
      </w:r>
    </w:p>
    <w:p w:rsidR="008A6F3E" w:rsidRPr="008205AF" w:rsidRDefault="008A6F3E" w:rsidP="008A6F3E">
      <w:pPr>
        <w:pStyle w:val="Item"/>
      </w:pPr>
      <w:r w:rsidRPr="008205AF">
        <w:t>Repeal the paragraphs, substitute:</w:t>
      </w:r>
    </w:p>
    <w:p w:rsidR="009E3A2C" w:rsidRPr="008205AF" w:rsidRDefault="009E3A2C" w:rsidP="008A6F3E">
      <w:pPr>
        <w:pStyle w:val="paragraph"/>
      </w:pPr>
      <w:r w:rsidRPr="008205AF">
        <w:tab/>
        <w:t>(c)</w:t>
      </w:r>
      <w:r w:rsidRPr="008205AF">
        <w:tab/>
        <w:t>include the following information:</w:t>
      </w:r>
    </w:p>
    <w:p w:rsidR="009E3A2C" w:rsidRPr="008205AF" w:rsidRDefault="009E3A2C" w:rsidP="009E3A2C">
      <w:pPr>
        <w:pStyle w:val="paragraphsub"/>
      </w:pPr>
      <w:r w:rsidRPr="008205AF">
        <w:tab/>
        <w:t>(i)</w:t>
      </w:r>
      <w:r w:rsidRPr="008205AF">
        <w:tab/>
        <w:t>the imp</w:t>
      </w:r>
      <w:r w:rsidR="003A4A93" w:rsidRPr="008205AF">
        <w:t>orter’s name, street address,</w:t>
      </w:r>
      <w:r w:rsidRPr="008205AF">
        <w:t xml:space="preserve"> postal address</w:t>
      </w:r>
      <w:r w:rsidR="003A4A93" w:rsidRPr="008205AF">
        <w:t>, telephone number and email address</w:t>
      </w:r>
      <w:r w:rsidRPr="008205AF">
        <w:t>;</w:t>
      </w:r>
    </w:p>
    <w:p w:rsidR="009E3A2C" w:rsidRPr="008205AF" w:rsidRDefault="003A4A93" w:rsidP="009E3A2C">
      <w:pPr>
        <w:pStyle w:val="paragraphsub"/>
      </w:pPr>
      <w:r w:rsidRPr="008205AF">
        <w:tab/>
        <w:t>(ii</w:t>
      </w:r>
      <w:r w:rsidR="009E3A2C" w:rsidRPr="008205AF">
        <w:t>)</w:t>
      </w:r>
      <w:r w:rsidR="009E3A2C" w:rsidRPr="008205AF">
        <w:tab/>
        <w:t>if the importer is not an individual—information about the person who is responsible for maintaining the system, including the person’s name, position and contact details, including telephone number and email address</w:t>
      </w:r>
      <w:r w:rsidR="00542E0C" w:rsidRPr="008205AF">
        <w:t>;</w:t>
      </w:r>
    </w:p>
    <w:p w:rsidR="008A6F3E" w:rsidRPr="008205AF" w:rsidRDefault="008A6F3E" w:rsidP="00542E0C">
      <w:pPr>
        <w:pStyle w:val="paragraphsub"/>
      </w:pPr>
      <w:r w:rsidRPr="008205AF">
        <w:tab/>
      </w:r>
      <w:r w:rsidR="009E3A2C" w:rsidRPr="008205AF">
        <w:t>(</w:t>
      </w:r>
      <w:r w:rsidR="003A4A93" w:rsidRPr="008205AF">
        <w:t>iii</w:t>
      </w:r>
      <w:r w:rsidR="009E3A2C" w:rsidRPr="008205AF">
        <w:t>)</w:t>
      </w:r>
      <w:r w:rsidR="009E3A2C" w:rsidRPr="008205AF">
        <w:tab/>
        <w:t>if the regulated timber product is to be imported in connection with a business carried on by the importer</w:t>
      </w:r>
      <w:r w:rsidR="00033B65" w:rsidRPr="008205AF">
        <w:t>—</w:t>
      </w:r>
      <w:r w:rsidR="009E3A2C" w:rsidRPr="008205AF">
        <w:t>the principal business activity conducted by the importer</w:t>
      </w:r>
      <w:r w:rsidR="00542E0C" w:rsidRPr="008205AF">
        <w:t xml:space="preserve"> and </w:t>
      </w:r>
      <w:r w:rsidRPr="008205AF">
        <w:t>the importer’s ABN or ACN;</w:t>
      </w:r>
      <w:r w:rsidR="00033B65" w:rsidRPr="008205AF">
        <w:t xml:space="preserve"> and</w:t>
      </w:r>
    </w:p>
    <w:p w:rsidR="00A11433" w:rsidRPr="008205AF" w:rsidRDefault="002A2A52" w:rsidP="00241AF9">
      <w:pPr>
        <w:pStyle w:val="ItemHead"/>
      </w:pPr>
      <w:r w:rsidRPr="008205AF">
        <w:t>3</w:t>
      </w:r>
      <w:r w:rsidR="00241AF9" w:rsidRPr="008205AF">
        <w:t xml:space="preserve">  After section</w:t>
      </w:r>
      <w:r w:rsidR="008205AF" w:rsidRPr="008205AF">
        <w:t> </w:t>
      </w:r>
      <w:r w:rsidR="00241AF9" w:rsidRPr="008205AF">
        <w:t>9</w:t>
      </w:r>
    </w:p>
    <w:p w:rsidR="00241AF9" w:rsidRPr="008205AF" w:rsidRDefault="00241AF9" w:rsidP="00241AF9">
      <w:pPr>
        <w:pStyle w:val="Item"/>
      </w:pPr>
      <w:r w:rsidRPr="008205AF">
        <w:t>Insert:</w:t>
      </w:r>
    </w:p>
    <w:p w:rsidR="00241AF9" w:rsidRPr="008205AF" w:rsidRDefault="00241AF9" w:rsidP="00241AF9">
      <w:pPr>
        <w:pStyle w:val="ActHead5"/>
      </w:pPr>
      <w:bookmarkStart w:id="9" w:name="_Toc493761693"/>
      <w:r w:rsidRPr="008205AF">
        <w:rPr>
          <w:rStyle w:val="CharSectno"/>
        </w:rPr>
        <w:t>9A</w:t>
      </w:r>
      <w:r w:rsidRPr="008205AF">
        <w:t xml:space="preserve">  Due diligence requirements—</w:t>
      </w:r>
      <w:r w:rsidR="0016040E" w:rsidRPr="008205AF">
        <w:t>use of</w:t>
      </w:r>
      <w:r w:rsidR="003A4A93" w:rsidRPr="008205AF">
        <w:t xml:space="preserve"> </w:t>
      </w:r>
      <w:r w:rsidRPr="008205AF">
        <w:t>timber legality framework (optional process)</w:t>
      </w:r>
      <w:bookmarkEnd w:id="9"/>
    </w:p>
    <w:p w:rsidR="00241AF9" w:rsidRPr="008205AF" w:rsidRDefault="00241AF9" w:rsidP="00241AF9">
      <w:pPr>
        <w:pStyle w:val="subsection"/>
      </w:pPr>
      <w:r w:rsidRPr="008205AF">
        <w:tab/>
        <w:t>(1)</w:t>
      </w:r>
      <w:r w:rsidRPr="008205AF">
        <w:tab/>
        <w:t>This section applies to an importer in relation to the importation of a regulated timber product if:</w:t>
      </w:r>
    </w:p>
    <w:p w:rsidR="00E65E39" w:rsidRPr="008205AF" w:rsidRDefault="00E65E39" w:rsidP="00E65E39">
      <w:pPr>
        <w:pStyle w:val="paragraph"/>
      </w:pPr>
      <w:r w:rsidRPr="008205AF">
        <w:tab/>
        <w:t>(a)</w:t>
      </w:r>
      <w:r w:rsidRPr="008205AF">
        <w:tab/>
        <w:t>a timber legality framework prescribed in Part</w:t>
      </w:r>
      <w:r w:rsidR="008205AF" w:rsidRPr="008205AF">
        <w:t> </w:t>
      </w:r>
      <w:r w:rsidRPr="008205AF">
        <w:t>1 of Schedule</w:t>
      </w:r>
      <w:r w:rsidR="008205AF" w:rsidRPr="008205AF">
        <w:t> </w:t>
      </w:r>
      <w:r w:rsidRPr="008205AF">
        <w:t>2 applies to the timber in the product; and</w:t>
      </w:r>
    </w:p>
    <w:p w:rsidR="00241AF9" w:rsidRPr="008205AF" w:rsidRDefault="00E95ABA" w:rsidP="00241AF9">
      <w:pPr>
        <w:pStyle w:val="paragraph"/>
      </w:pPr>
      <w:r w:rsidRPr="008205AF">
        <w:tab/>
        <w:t>(b)</w:t>
      </w:r>
      <w:r w:rsidRPr="008205AF">
        <w:tab/>
        <w:t>the importer elects to use</w:t>
      </w:r>
      <w:r w:rsidR="00241AF9" w:rsidRPr="008205AF">
        <w:t xml:space="preserve"> the procedures in </w:t>
      </w:r>
      <w:r w:rsidR="008205AF" w:rsidRPr="008205AF">
        <w:t>subsection (</w:t>
      </w:r>
      <w:r w:rsidR="0016040E" w:rsidRPr="008205AF">
        <w:t>2)</w:t>
      </w:r>
      <w:r w:rsidR="00241AF9" w:rsidRPr="008205AF">
        <w:t>.</w:t>
      </w:r>
    </w:p>
    <w:p w:rsidR="00241AF9" w:rsidRPr="008205AF" w:rsidRDefault="00241AF9" w:rsidP="00241AF9">
      <w:pPr>
        <w:pStyle w:val="subsection"/>
      </w:pPr>
      <w:r w:rsidRPr="008205AF">
        <w:tab/>
        <w:t>(2)</w:t>
      </w:r>
      <w:r w:rsidRPr="008205AF">
        <w:tab/>
        <w:t>Before importing the product, the importer must:</w:t>
      </w:r>
    </w:p>
    <w:p w:rsidR="00E65E39" w:rsidRPr="008205AF" w:rsidRDefault="000D59C7" w:rsidP="00241AF9">
      <w:pPr>
        <w:pStyle w:val="paragraph"/>
      </w:pPr>
      <w:r w:rsidRPr="008205AF">
        <w:tab/>
        <w:t>(a)</w:t>
      </w:r>
      <w:r w:rsidRPr="008205AF">
        <w:tab/>
      </w:r>
      <w:r w:rsidR="00700298" w:rsidRPr="008205AF">
        <w:t>obtain</w:t>
      </w:r>
      <w:r w:rsidR="006938B3" w:rsidRPr="008205AF">
        <w:t xml:space="preserve"> </w:t>
      </w:r>
      <w:r w:rsidR="00F90B01" w:rsidRPr="008205AF">
        <w:t>a copy of the</w:t>
      </w:r>
      <w:r w:rsidR="00E65E39" w:rsidRPr="008205AF">
        <w:t xml:space="preserve"> licence or</w:t>
      </w:r>
      <w:r w:rsidR="00F90B01" w:rsidRPr="008205AF">
        <w:t xml:space="preserve"> certificate</w:t>
      </w:r>
      <w:r w:rsidR="00580974" w:rsidRPr="008205AF">
        <w:t xml:space="preserve"> issued under</w:t>
      </w:r>
      <w:r w:rsidR="00E65E39" w:rsidRPr="008205AF">
        <w:t xml:space="preserve"> the timber legality framework to the person</w:t>
      </w:r>
      <w:r w:rsidRPr="008205AF">
        <w:t xml:space="preserve"> (the </w:t>
      </w:r>
      <w:r w:rsidRPr="008205AF">
        <w:rPr>
          <w:b/>
          <w:i/>
        </w:rPr>
        <w:t>supplier</w:t>
      </w:r>
      <w:r w:rsidRPr="008205AF">
        <w:t>)</w:t>
      </w:r>
      <w:r w:rsidR="00E65E39" w:rsidRPr="008205AF">
        <w:t xml:space="preserve"> who is to supply the product to the importer; and</w:t>
      </w:r>
    </w:p>
    <w:p w:rsidR="00700298" w:rsidRPr="008205AF" w:rsidRDefault="000D59C7" w:rsidP="00241AF9">
      <w:pPr>
        <w:pStyle w:val="paragraph"/>
      </w:pPr>
      <w:r w:rsidRPr="008205AF">
        <w:tab/>
        <w:t>(b)</w:t>
      </w:r>
      <w:r w:rsidRPr="008205AF">
        <w:tab/>
      </w:r>
      <w:r w:rsidR="006938B3" w:rsidRPr="008205AF">
        <w:t>use the code</w:t>
      </w:r>
      <w:r w:rsidRPr="008205AF">
        <w:t xml:space="preserve"> or number</w:t>
      </w:r>
      <w:r w:rsidR="00F90B01" w:rsidRPr="008205AF">
        <w:t xml:space="preserve"> (however described) for the</w:t>
      </w:r>
      <w:r w:rsidR="00E65E39" w:rsidRPr="008205AF">
        <w:t xml:space="preserve"> licence or</w:t>
      </w:r>
      <w:r w:rsidR="00F90B01" w:rsidRPr="008205AF">
        <w:t xml:space="preserve"> certificate</w:t>
      </w:r>
      <w:r w:rsidR="00700298" w:rsidRPr="008205AF">
        <w:t xml:space="preserve"> to</w:t>
      </w:r>
      <w:r w:rsidR="00E65E39" w:rsidRPr="008205AF">
        <w:t xml:space="preserve"> confirm that</w:t>
      </w:r>
      <w:r w:rsidR="00700298" w:rsidRPr="008205AF">
        <w:t>:</w:t>
      </w:r>
    </w:p>
    <w:p w:rsidR="000D59C7" w:rsidRPr="008205AF" w:rsidRDefault="000D59C7" w:rsidP="000D59C7">
      <w:pPr>
        <w:pStyle w:val="paragraphsub"/>
      </w:pPr>
      <w:r w:rsidRPr="008205AF">
        <w:tab/>
        <w:t>(i)</w:t>
      </w:r>
      <w:r w:rsidRPr="008205AF">
        <w:tab/>
        <w:t>the supplier is the licence or certificate holder; and</w:t>
      </w:r>
    </w:p>
    <w:p w:rsidR="00700298" w:rsidRPr="008205AF" w:rsidRDefault="000D59C7" w:rsidP="00700298">
      <w:pPr>
        <w:pStyle w:val="paragraphsub"/>
      </w:pPr>
      <w:r w:rsidRPr="008205AF">
        <w:tab/>
        <w:t>(ii</w:t>
      </w:r>
      <w:r w:rsidR="005300E1" w:rsidRPr="008205AF">
        <w:t>)</w:t>
      </w:r>
      <w:r w:rsidR="005300E1" w:rsidRPr="008205AF">
        <w:tab/>
        <w:t>the product falls within the scope of</w:t>
      </w:r>
      <w:r w:rsidR="00700298" w:rsidRPr="008205AF">
        <w:t xml:space="preserve"> the</w:t>
      </w:r>
      <w:r w:rsidR="00E65E39" w:rsidRPr="008205AF">
        <w:t xml:space="preserve"> licence or</w:t>
      </w:r>
      <w:r w:rsidR="00700298" w:rsidRPr="008205AF">
        <w:t xml:space="preserve"> certificate;</w:t>
      </w:r>
      <w:r w:rsidR="00B33BBF" w:rsidRPr="008205AF">
        <w:t xml:space="preserve"> and</w:t>
      </w:r>
    </w:p>
    <w:p w:rsidR="00700298" w:rsidRPr="008205AF" w:rsidRDefault="00700298" w:rsidP="00700298">
      <w:pPr>
        <w:pStyle w:val="paragraphsub"/>
      </w:pPr>
      <w:r w:rsidRPr="008205AF">
        <w:tab/>
        <w:t>(ii</w:t>
      </w:r>
      <w:r w:rsidR="000D59C7" w:rsidRPr="008205AF">
        <w:t>i</w:t>
      </w:r>
      <w:r w:rsidRPr="008205AF">
        <w:t>)</w:t>
      </w:r>
      <w:r w:rsidRPr="008205AF">
        <w:tab/>
        <w:t xml:space="preserve">the </w:t>
      </w:r>
      <w:r w:rsidR="00E65E39" w:rsidRPr="008205AF">
        <w:t xml:space="preserve">licence or </w:t>
      </w:r>
      <w:r w:rsidRPr="008205AF">
        <w:t>certificate will be valid when the prod</w:t>
      </w:r>
      <w:r w:rsidR="00E65E39" w:rsidRPr="008205AF">
        <w:t>uct is supplied to the importer; and</w:t>
      </w:r>
    </w:p>
    <w:p w:rsidR="00FC33A8" w:rsidRPr="008205AF" w:rsidRDefault="000D59C7" w:rsidP="003E62D7">
      <w:pPr>
        <w:pStyle w:val="paragraph"/>
      </w:pPr>
      <w:r w:rsidRPr="008205AF">
        <w:tab/>
        <w:t>(c)</w:t>
      </w:r>
      <w:r w:rsidRPr="008205AF">
        <w:tab/>
      </w:r>
      <w:r w:rsidR="006938B3" w:rsidRPr="008205AF">
        <w:t xml:space="preserve">check the </w:t>
      </w:r>
      <w:r w:rsidR="00E65E39" w:rsidRPr="008205AF">
        <w:t>invoice or contract of sale for the product to confirm that</w:t>
      </w:r>
      <w:r w:rsidR="00FC33A8" w:rsidRPr="008205AF">
        <w:t>:</w:t>
      </w:r>
    </w:p>
    <w:p w:rsidR="00FC33A8" w:rsidRPr="008205AF" w:rsidRDefault="003E62D7" w:rsidP="003E62D7">
      <w:pPr>
        <w:pStyle w:val="paragraphsub"/>
      </w:pPr>
      <w:r w:rsidRPr="008205AF">
        <w:tab/>
        <w:t>(i</w:t>
      </w:r>
      <w:r w:rsidR="00FC33A8" w:rsidRPr="008205AF">
        <w:t>)</w:t>
      </w:r>
      <w:r w:rsidR="00FC33A8" w:rsidRPr="008205AF">
        <w:tab/>
      </w:r>
      <w:r w:rsidRPr="008205AF">
        <w:t xml:space="preserve">any claim made on the </w:t>
      </w:r>
      <w:r w:rsidR="00E65E39" w:rsidRPr="008205AF">
        <w:t>invoice or contract</w:t>
      </w:r>
      <w:r w:rsidR="00FC33A8" w:rsidRPr="008205AF">
        <w:t xml:space="preserve"> </w:t>
      </w:r>
      <w:r w:rsidR="003A4A93" w:rsidRPr="008205AF">
        <w:t>for</w:t>
      </w:r>
      <w:r w:rsidRPr="008205AF">
        <w:t xml:space="preserve"> the</w:t>
      </w:r>
      <w:r w:rsidR="00465D26" w:rsidRPr="008205AF">
        <w:t xml:space="preserve"> product </w:t>
      </w:r>
      <w:r w:rsidR="003A4A93" w:rsidRPr="008205AF">
        <w:t>in relation to</w:t>
      </w:r>
      <w:r w:rsidR="00465D26" w:rsidRPr="008205AF">
        <w:t xml:space="preserve"> the</w:t>
      </w:r>
      <w:r w:rsidRPr="008205AF">
        <w:t xml:space="preserve"> timber legality framework is consistent with the</w:t>
      </w:r>
      <w:r w:rsidR="003E7D8C" w:rsidRPr="008205AF">
        <w:t xml:space="preserve"> licence or</w:t>
      </w:r>
      <w:r w:rsidR="00FC33A8" w:rsidRPr="008205AF">
        <w:t xml:space="preserve"> certificate; and</w:t>
      </w:r>
    </w:p>
    <w:p w:rsidR="00FC33A8" w:rsidRPr="008205AF" w:rsidRDefault="003E62D7" w:rsidP="003E62D7">
      <w:pPr>
        <w:pStyle w:val="paragraphsub"/>
      </w:pPr>
      <w:r w:rsidRPr="008205AF">
        <w:tab/>
        <w:t>(ii</w:t>
      </w:r>
      <w:r w:rsidR="00FC33A8" w:rsidRPr="008205AF">
        <w:t>)</w:t>
      </w:r>
      <w:r w:rsidR="00FC33A8" w:rsidRPr="008205AF">
        <w:tab/>
      </w:r>
      <w:r w:rsidR="00B33BBF" w:rsidRPr="008205AF">
        <w:t>the code</w:t>
      </w:r>
      <w:r w:rsidR="000D59C7" w:rsidRPr="008205AF">
        <w:t xml:space="preserve"> or number</w:t>
      </w:r>
      <w:r w:rsidR="004A0B46" w:rsidRPr="008205AF">
        <w:t xml:space="preserve"> (however described)</w:t>
      </w:r>
      <w:r w:rsidR="00B33BBF" w:rsidRPr="008205AF">
        <w:t xml:space="preserve"> for the</w:t>
      </w:r>
      <w:r w:rsidR="00E65E39" w:rsidRPr="008205AF">
        <w:t xml:space="preserve"> licence or</w:t>
      </w:r>
      <w:r w:rsidR="00B33BBF" w:rsidRPr="008205AF">
        <w:t xml:space="preserve"> certificate appears on the </w:t>
      </w:r>
      <w:r w:rsidR="00E65E39" w:rsidRPr="008205AF">
        <w:t>invoice or contract</w:t>
      </w:r>
      <w:r w:rsidRPr="008205AF">
        <w:t>; and</w:t>
      </w:r>
    </w:p>
    <w:p w:rsidR="00241AF9" w:rsidRPr="008205AF" w:rsidRDefault="000D59C7" w:rsidP="003E62D7">
      <w:pPr>
        <w:pStyle w:val="paragraph"/>
      </w:pPr>
      <w:r w:rsidRPr="008205AF">
        <w:tab/>
        <w:t>(d)</w:t>
      </w:r>
      <w:r w:rsidRPr="008205AF">
        <w:tab/>
      </w:r>
      <w:r w:rsidR="00241AF9" w:rsidRPr="008205AF">
        <w:t xml:space="preserve">make a written record of </w:t>
      </w:r>
      <w:r w:rsidR="00E65E39" w:rsidRPr="008205AF">
        <w:t>the procedures undertaken in accordance with this</w:t>
      </w:r>
      <w:r w:rsidR="003A4A93" w:rsidRPr="008205AF">
        <w:t xml:space="preserve"> subsection</w:t>
      </w:r>
      <w:r w:rsidR="00241AF9" w:rsidRPr="008205AF">
        <w:t>.</w:t>
      </w:r>
    </w:p>
    <w:p w:rsidR="00241AF9" w:rsidRPr="008205AF" w:rsidRDefault="00241AF9" w:rsidP="00241AF9">
      <w:pPr>
        <w:pStyle w:val="SubsectionHead"/>
      </w:pPr>
      <w:r w:rsidRPr="008205AF">
        <w:t>Civil penalty provision</w:t>
      </w:r>
    </w:p>
    <w:p w:rsidR="00241AF9" w:rsidRPr="008205AF" w:rsidRDefault="0016040E" w:rsidP="00241AF9">
      <w:pPr>
        <w:pStyle w:val="subsection"/>
      </w:pPr>
      <w:r w:rsidRPr="008205AF">
        <w:tab/>
        <w:t>(3</w:t>
      </w:r>
      <w:r w:rsidR="00241AF9" w:rsidRPr="008205AF">
        <w:t>)</w:t>
      </w:r>
      <w:r w:rsidR="00241AF9" w:rsidRPr="008205AF">
        <w:tab/>
        <w:t xml:space="preserve">An importer is liable to a civil penalty if the importer contravenes </w:t>
      </w:r>
      <w:r w:rsidR="008205AF" w:rsidRPr="008205AF">
        <w:t>subsection (</w:t>
      </w:r>
      <w:r w:rsidR="00241AF9" w:rsidRPr="008205AF">
        <w:t>2).</w:t>
      </w:r>
    </w:p>
    <w:p w:rsidR="00241AF9" w:rsidRPr="008205AF" w:rsidRDefault="00241AF9" w:rsidP="00241AF9">
      <w:pPr>
        <w:pStyle w:val="Penalty"/>
      </w:pPr>
      <w:r w:rsidRPr="008205AF">
        <w:t>Civil penalty:</w:t>
      </w:r>
      <w:r w:rsidRPr="008205AF">
        <w:tab/>
        <w:t>100 penalty units.</w:t>
      </w:r>
    </w:p>
    <w:p w:rsidR="00F90B01" w:rsidRPr="008205AF" w:rsidRDefault="002A2A52" w:rsidP="00F90B01">
      <w:pPr>
        <w:pStyle w:val="ItemHead"/>
      </w:pPr>
      <w:r w:rsidRPr="008205AF">
        <w:t>4</w:t>
      </w:r>
      <w:r w:rsidR="00F90B01" w:rsidRPr="008205AF">
        <w:t xml:space="preserve">  Before subsection</w:t>
      </w:r>
      <w:r w:rsidR="008205AF" w:rsidRPr="008205AF">
        <w:t> </w:t>
      </w:r>
      <w:r w:rsidR="00F90B01" w:rsidRPr="008205AF">
        <w:t>10(1)</w:t>
      </w:r>
    </w:p>
    <w:p w:rsidR="00F90B01" w:rsidRPr="008205AF" w:rsidRDefault="00F90B01" w:rsidP="00F90B01">
      <w:pPr>
        <w:pStyle w:val="Item"/>
      </w:pPr>
      <w:r w:rsidRPr="008205AF">
        <w:t>Insert:</w:t>
      </w:r>
    </w:p>
    <w:p w:rsidR="00F90B01" w:rsidRPr="008205AF" w:rsidRDefault="00F90B01" w:rsidP="00F90B01">
      <w:pPr>
        <w:pStyle w:val="subsection"/>
      </w:pPr>
      <w:r w:rsidRPr="008205AF">
        <w:tab/>
        <w:t>(1A)</w:t>
      </w:r>
      <w:r w:rsidRPr="008205AF">
        <w:tab/>
        <w:t>This section applies to an importer in relation to the importation o</w:t>
      </w:r>
      <w:r w:rsidR="00E21BEC" w:rsidRPr="008205AF">
        <w:t>f a regulated timber product if the importer does not elect to u</w:t>
      </w:r>
      <w:r w:rsidR="007041C2" w:rsidRPr="008205AF">
        <w:t>se the procedures in subsection</w:t>
      </w:r>
      <w:r w:rsidR="008205AF" w:rsidRPr="008205AF">
        <w:t> </w:t>
      </w:r>
      <w:r w:rsidR="007041C2" w:rsidRPr="008205AF">
        <w:t>9A(2)</w:t>
      </w:r>
      <w:r w:rsidR="00E21BEC" w:rsidRPr="008205AF">
        <w:t>.</w:t>
      </w:r>
    </w:p>
    <w:p w:rsidR="00E21BEC" w:rsidRPr="008205AF" w:rsidRDefault="002A2A52" w:rsidP="00E21BEC">
      <w:pPr>
        <w:pStyle w:val="ItemHead"/>
      </w:pPr>
      <w:r w:rsidRPr="008205AF">
        <w:t>5</w:t>
      </w:r>
      <w:r w:rsidR="00E21BEC" w:rsidRPr="008205AF">
        <w:t xml:space="preserve">  Subsection</w:t>
      </w:r>
      <w:r w:rsidR="008205AF" w:rsidRPr="008205AF">
        <w:t> </w:t>
      </w:r>
      <w:r w:rsidR="00E21BEC" w:rsidRPr="008205AF">
        <w:t>10(1)</w:t>
      </w:r>
    </w:p>
    <w:p w:rsidR="00E21BEC" w:rsidRPr="008205AF" w:rsidRDefault="001F7D2E" w:rsidP="00E21BEC">
      <w:pPr>
        <w:pStyle w:val="Item"/>
      </w:pPr>
      <w:r w:rsidRPr="008205AF">
        <w:t>Omit “An importer must, before importing a regulated timber product”, substitute “The importer must, before importing the product”.</w:t>
      </w:r>
    </w:p>
    <w:p w:rsidR="00E21BEC" w:rsidRPr="008205AF" w:rsidRDefault="002A2A52" w:rsidP="00E21BEC">
      <w:pPr>
        <w:pStyle w:val="ItemHead"/>
      </w:pPr>
      <w:r w:rsidRPr="008205AF">
        <w:t>6</w:t>
      </w:r>
      <w:r w:rsidR="00E21BEC" w:rsidRPr="008205AF">
        <w:t xml:space="preserve">  Paragraph 10(2)(a)</w:t>
      </w:r>
    </w:p>
    <w:p w:rsidR="00E21BEC" w:rsidRPr="008205AF" w:rsidRDefault="00E21BEC" w:rsidP="00E21BEC">
      <w:pPr>
        <w:pStyle w:val="Item"/>
      </w:pPr>
      <w:r w:rsidRPr="008205AF">
        <w:t>Omit “regulated timber”.</w:t>
      </w:r>
    </w:p>
    <w:p w:rsidR="00E21BEC" w:rsidRPr="008205AF" w:rsidRDefault="002A2A52" w:rsidP="00E21BEC">
      <w:pPr>
        <w:pStyle w:val="ItemHead"/>
      </w:pPr>
      <w:r w:rsidRPr="008205AF">
        <w:t>7</w:t>
      </w:r>
      <w:r w:rsidR="00E21BEC" w:rsidRPr="008205AF">
        <w:t xml:space="preserve">  Paragraph 10(2)(g)</w:t>
      </w:r>
    </w:p>
    <w:p w:rsidR="00E21BEC" w:rsidRPr="008205AF" w:rsidRDefault="00E21BEC" w:rsidP="00E21BEC">
      <w:pPr>
        <w:pStyle w:val="Item"/>
      </w:pPr>
      <w:r w:rsidRPr="008205AF">
        <w:t>Repeal the paragraph.</w:t>
      </w:r>
    </w:p>
    <w:p w:rsidR="00F90B01" w:rsidRPr="008205AF" w:rsidRDefault="002A2A52" w:rsidP="00F90B01">
      <w:pPr>
        <w:pStyle w:val="ItemHead"/>
      </w:pPr>
      <w:r w:rsidRPr="008205AF">
        <w:t>8</w:t>
      </w:r>
      <w:r w:rsidR="00F90B01" w:rsidRPr="008205AF">
        <w:t xml:space="preserve">  Section</w:t>
      </w:r>
      <w:r w:rsidR="008205AF" w:rsidRPr="008205AF">
        <w:t> </w:t>
      </w:r>
      <w:r w:rsidR="00F90B01" w:rsidRPr="008205AF">
        <w:t>11</w:t>
      </w:r>
    </w:p>
    <w:p w:rsidR="00F90B01" w:rsidRPr="008205AF" w:rsidRDefault="00F90B01" w:rsidP="00F90B01">
      <w:pPr>
        <w:pStyle w:val="Item"/>
      </w:pPr>
      <w:r w:rsidRPr="008205AF">
        <w:t>Repeal the section.</w:t>
      </w:r>
    </w:p>
    <w:p w:rsidR="00E06989" w:rsidRPr="008205AF" w:rsidRDefault="002A2A52" w:rsidP="00E06989">
      <w:pPr>
        <w:pStyle w:val="ItemHead"/>
      </w:pPr>
      <w:r w:rsidRPr="008205AF">
        <w:t>9</w:t>
      </w:r>
      <w:r w:rsidR="00E06989" w:rsidRPr="008205AF">
        <w:t xml:space="preserve">  Paragraph 12(2)(b)</w:t>
      </w:r>
    </w:p>
    <w:p w:rsidR="00E06989" w:rsidRPr="008205AF" w:rsidRDefault="00E06989" w:rsidP="00E06989">
      <w:pPr>
        <w:pStyle w:val="Item"/>
      </w:pPr>
      <w:r w:rsidRPr="008205AF">
        <w:t xml:space="preserve">After “assess”, insert “(to the standard set out in </w:t>
      </w:r>
      <w:r w:rsidR="008205AF" w:rsidRPr="008205AF">
        <w:t>subsection (</w:t>
      </w:r>
      <w:r w:rsidRPr="008205AF">
        <w:t>2A))”.</w:t>
      </w:r>
    </w:p>
    <w:p w:rsidR="00E06989" w:rsidRPr="008205AF" w:rsidRDefault="002A2A52" w:rsidP="00E06989">
      <w:pPr>
        <w:pStyle w:val="ItemHead"/>
      </w:pPr>
      <w:r w:rsidRPr="008205AF">
        <w:t>10</w:t>
      </w:r>
      <w:r w:rsidR="00E06989" w:rsidRPr="008205AF">
        <w:t xml:space="preserve">  After subsection</w:t>
      </w:r>
      <w:r w:rsidR="008205AF" w:rsidRPr="008205AF">
        <w:t> </w:t>
      </w:r>
      <w:r w:rsidR="00E06989" w:rsidRPr="008205AF">
        <w:t>12(2)</w:t>
      </w:r>
    </w:p>
    <w:p w:rsidR="00E06989" w:rsidRPr="008205AF" w:rsidRDefault="00E06989" w:rsidP="00E06989">
      <w:pPr>
        <w:pStyle w:val="Item"/>
      </w:pPr>
      <w:r w:rsidRPr="008205AF">
        <w:t>Insert:</w:t>
      </w:r>
    </w:p>
    <w:p w:rsidR="00E06989" w:rsidRPr="008205AF" w:rsidRDefault="00E06989" w:rsidP="00E06989">
      <w:pPr>
        <w:pStyle w:val="subsection"/>
      </w:pPr>
      <w:r w:rsidRPr="008205AF">
        <w:tab/>
        <w:t>(2A)</w:t>
      </w:r>
      <w:r w:rsidRPr="008205AF">
        <w:tab/>
        <w:t xml:space="preserve">The identification and assessment of risk mentioned in </w:t>
      </w:r>
      <w:r w:rsidR="008205AF" w:rsidRPr="008205AF">
        <w:t>paragraph (</w:t>
      </w:r>
      <w:r w:rsidRPr="008205AF">
        <w:t>2)(b), and any outcome of that identification and assessment, must be reasonable.</w:t>
      </w:r>
    </w:p>
    <w:p w:rsidR="00AB72AC" w:rsidRPr="008205AF" w:rsidRDefault="002A2A52" w:rsidP="00AB72AC">
      <w:pPr>
        <w:pStyle w:val="ItemHead"/>
      </w:pPr>
      <w:r w:rsidRPr="008205AF">
        <w:t>11</w:t>
      </w:r>
      <w:r w:rsidR="00AB72AC" w:rsidRPr="008205AF">
        <w:t xml:space="preserve">  Section</w:t>
      </w:r>
      <w:r w:rsidR="008205AF" w:rsidRPr="008205AF">
        <w:t> </w:t>
      </w:r>
      <w:r w:rsidR="00AB72AC" w:rsidRPr="008205AF">
        <w:t>13 (heading)</w:t>
      </w:r>
    </w:p>
    <w:p w:rsidR="00AB72AC" w:rsidRPr="008205AF" w:rsidRDefault="00AB72AC" w:rsidP="00AB72AC">
      <w:pPr>
        <w:pStyle w:val="Item"/>
      </w:pPr>
      <w:r w:rsidRPr="008205AF">
        <w:t>Repeal the heading, substitute:</w:t>
      </w:r>
    </w:p>
    <w:p w:rsidR="00AB72AC" w:rsidRPr="008205AF" w:rsidRDefault="00AB72AC" w:rsidP="00AB72AC">
      <w:pPr>
        <w:pStyle w:val="ActHead5"/>
      </w:pPr>
      <w:bookmarkStart w:id="10" w:name="_Toc493761694"/>
      <w:r w:rsidRPr="008205AF">
        <w:rPr>
          <w:rStyle w:val="CharSectno"/>
        </w:rPr>
        <w:t>13</w:t>
      </w:r>
      <w:r w:rsidRPr="008205AF">
        <w:t xml:space="preserve">  Due diligence requirements—identifying and assessing risk (alternative to sections</w:t>
      </w:r>
      <w:r w:rsidR="008205AF" w:rsidRPr="008205AF">
        <w:t> </w:t>
      </w:r>
      <w:r w:rsidRPr="008205AF">
        <w:t>9A and 12)</w:t>
      </w:r>
      <w:bookmarkEnd w:id="10"/>
    </w:p>
    <w:p w:rsidR="00107A94" w:rsidRPr="008205AF" w:rsidRDefault="002A2A52" w:rsidP="00107A94">
      <w:pPr>
        <w:pStyle w:val="ItemHead"/>
      </w:pPr>
      <w:r w:rsidRPr="008205AF">
        <w:t>12</w:t>
      </w:r>
      <w:r w:rsidR="00107A94" w:rsidRPr="008205AF">
        <w:t xml:space="preserve">  Paragraph 13(1)(a)</w:t>
      </w:r>
    </w:p>
    <w:p w:rsidR="00107A94" w:rsidRPr="008205AF" w:rsidRDefault="00107A94" w:rsidP="00107A94">
      <w:pPr>
        <w:pStyle w:val="Item"/>
      </w:pPr>
      <w:r w:rsidRPr="008205AF">
        <w:t>Omit “</w:t>
      </w:r>
      <w:r w:rsidR="00DE501A" w:rsidRPr="008205AF">
        <w:t>11(2)</w:t>
      </w:r>
      <w:r w:rsidRPr="008205AF">
        <w:t>”, substitute “9A(2)”.</w:t>
      </w:r>
    </w:p>
    <w:p w:rsidR="00107A94" w:rsidRPr="008205AF" w:rsidRDefault="002A2A52" w:rsidP="00107A94">
      <w:pPr>
        <w:pStyle w:val="ItemHead"/>
      </w:pPr>
      <w:r w:rsidRPr="008205AF">
        <w:t>13</w:t>
      </w:r>
      <w:r w:rsidR="00107A94" w:rsidRPr="008205AF">
        <w:t xml:space="preserve">  Subparagraph 13(1)(b)(i)</w:t>
      </w:r>
    </w:p>
    <w:p w:rsidR="00107A94" w:rsidRPr="008205AF" w:rsidRDefault="00107A94" w:rsidP="00107A94">
      <w:pPr>
        <w:pStyle w:val="Item"/>
      </w:pPr>
      <w:r w:rsidRPr="008205AF">
        <w:t>Omit “11(2)</w:t>
      </w:r>
      <w:r w:rsidR="00CE161A" w:rsidRPr="008205AF">
        <w:t xml:space="preserve"> or</w:t>
      </w:r>
      <w:r w:rsidRPr="008205AF">
        <w:t>”.</w:t>
      </w:r>
    </w:p>
    <w:p w:rsidR="00107A94" w:rsidRPr="008205AF" w:rsidRDefault="002A2A52" w:rsidP="00E06989">
      <w:pPr>
        <w:pStyle w:val="ItemHead"/>
      </w:pPr>
      <w:r w:rsidRPr="008205AF">
        <w:t>14</w:t>
      </w:r>
      <w:r w:rsidR="00E06989" w:rsidRPr="008205AF">
        <w:t xml:space="preserve">  Paragraph 13(2)(a)</w:t>
      </w:r>
    </w:p>
    <w:p w:rsidR="00E06989" w:rsidRPr="008205AF" w:rsidRDefault="00E06989" w:rsidP="00E06989">
      <w:pPr>
        <w:pStyle w:val="Item"/>
      </w:pPr>
      <w:r w:rsidRPr="008205AF">
        <w:t xml:space="preserve">After “assess”, insert “(to the standard set out in </w:t>
      </w:r>
      <w:r w:rsidR="008205AF" w:rsidRPr="008205AF">
        <w:t>subsection (</w:t>
      </w:r>
      <w:r w:rsidR="00100340" w:rsidRPr="008205AF">
        <w:t>2</w:t>
      </w:r>
      <w:r w:rsidRPr="008205AF">
        <w:t>A))”.</w:t>
      </w:r>
    </w:p>
    <w:p w:rsidR="00E06989" w:rsidRPr="008205AF" w:rsidRDefault="002A2A52" w:rsidP="00E06989">
      <w:pPr>
        <w:pStyle w:val="ItemHead"/>
      </w:pPr>
      <w:r w:rsidRPr="008205AF">
        <w:t>15</w:t>
      </w:r>
      <w:r w:rsidR="00E06989" w:rsidRPr="008205AF">
        <w:t xml:space="preserve">  After subsection</w:t>
      </w:r>
      <w:r w:rsidR="008205AF" w:rsidRPr="008205AF">
        <w:t> </w:t>
      </w:r>
      <w:r w:rsidR="00100340" w:rsidRPr="008205AF">
        <w:t>13(2</w:t>
      </w:r>
      <w:r w:rsidR="00E06989" w:rsidRPr="008205AF">
        <w:t>)</w:t>
      </w:r>
    </w:p>
    <w:p w:rsidR="00E06989" w:rsidRPr="008205AF" w:rsidRDefault="00E06989" w:rsidP="00E06989">
      <w:pPr>
        <w:pStyle w:val="Item"/>
      </w:pPr>
      <w:r w:rsidRPr="008205AF">
        <w:t>Insert:</w:t>
      </w:r>
    </w:p>
    <w:p w:rsidR="00107A94" w:rsidRPr="008205AF" w:rsidRDefault="00100340" w:rsidP="00E06989">
      <w:pPr>
        <w:pStyle w:val="subsection"/>
      </w:pPr>
      <w:r w:rsidRPr="008205AF">
        <w:tab/>
        <w:t>(2</w:t>
      </w:r>
      <w:r w:rsidR="00E06989" w:rsidRPr="008205AF">
        <w:t>A)</w:t>
      </w:r>
      <w:r w:rsidR="00E06989" w:rsidRPr="008205AF">
        <w:tab/>
        <w:t xml:space="preserve">The identification and assessment of risk mentioned in </w:t>
      </w:r>
      <w:r w:rsidR="008205AF" w:rsidRPr="008205AF">
        <w:t>paragraph (</w:t>
      </w:r>
      <w:r w:rsidR="00E06989" w:rsidRPr="008205AF">
        <w:t>2)(a), and any outcome of that identification and assessment, must be reasonable.</w:t>
      </w:r>
    </w:p>
    <w:p w:rsidR="00107A94" w:rsidRPr="008205AF" w:rsidRDefault="002A2A52" w:rsidP="00070273">
      <w:pPr>
        <w:pStyle w:val="ItemHead"/>
      </w:pPr>
      <w:r w:rsidRPr="008205AF">
        <w:t>16</w:t>
      </w:r>
      <w:r w:rsidR="00070273" w:rsidRPr="008205AF">
        <w:t xml:space="preserve">  Paragraph 14(3)(b)</w:t>
      </w:r>
    </w:p>
    <w:p w:rsidR="00070273" w:rsidRPr="008205AF" w:rsidRDefault="00070273" w:rsidP="00070273">
      <w:pPr>
        <w:pStyle w:val="Item"/>
      </w:pPr>
      <w:r w:rsidRPr="008205AF">
        <w:t>Omit “11(2),”.</w:t>
      </w:r>
    </w:p>
    <w:p w:rsidR="00102A05" w:rsidRPr="008205AF" w:rsidRDefault="002A2A52" w:rsidP="00102A05">
      <w:pPr>
        <w:pStyle w:val="ItemHead"/>
      </w:pPr>
      <w:r w:rsidRPr="008205AF">
        <w:t>17</w:t>
      </w:r>
      <w:r w:rsidR="00102A05" w:rsidRPr="008205AF">
        <w:t xml:space="preserve">  Subsection</w:t>
      </w:r>
      <w:r w:rsidR="008205AF" w:rsidRPr="008205AF">
        <w:t> </w:t>
      </w:r>
      <w:r w:rsidR="00102A05" w:rsidRPr="008205AF">
        <w:t>16(1) (after table item</w:t>
      </w:r>
      <w:r w:rsidR="008205AF" w:rsidRPr="008205AF">
        <w:t> </w:t>
      </w:r>
      <w:r w:rsidR="00102A05" w:rsidRPr="008205AF">
        <w:t>1)</w:t>
      </w:r>
    </w:p>
    <w:p w:rsidR="00102A05" w:rsidRPr="008205AF" w:rsidRDefault="00102A05" w:rsidP="00102A05">
      <w:pPr>
        <w:pStyle w:val="Item"/>
      </w:pPr>
      <w:r w:rsidRPr="008205AF">
        <w:t>Insert:</w:t>
      </w:r>
    </w:p>
    <w:p w:rsidR="00102A05" w:rsidRPr="008205AF" w:rsidRDefault="00102A05" w:rsidP="00102A05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60"/>
        <w:gridCol w:w="2557"/>
        <w:gridCol w:w="2557"/>
        <w:gridCol w:w="2555"/>
      </w:tblGrid>
      <w:tr w:rsidR="00102A05" w:rsidRPr="008205AF" w:rsidTr="00102A05">
        <w:tc>
          <w:tcPr>
            <w:tcW w:w="504" w:type="pct"/>
            <w:shd w:val="clear" w:color="auto" w:fill="auto"/>
          </w:tcPr>
          <w:p w:rsidR="00102A05" w:rsidRPr="008205AF" w:rsidRDefault="00102A05" w:rsidP="00E063F2">
            <w:pPr>
              <w:pStyle w:val="Tabletext"/>
            </w:pPr>
            <w:r w:rsidRPr="008205AF">
              <w:t>1A</w:t>
            </w:r>
          </w:p>
        </w:tc>
        <w:tc>
          <w:tcPr>
            <w:tcW w:w="1499" w:type="pct"/>
            <w:shd w:val="clear" w:color="auto" w:fill="auto"/>
          </w:tcPr>
          <w:p w:rsidR="00102A05" w:rsidRPr="008205AF" w:rsidRDefault="00102A05" w:rsidP="00CE0716">
            <w:pPr>
              <w:pStyle w:val="Tabletext"/>
            </w:pPr>
            <w:r w:rsidRPr="008205AF">
              <w:t xml:space="preserve">Record of procedures carried out in relation to </w:t>
            </w:r>
            <w:r w:rsidR="00CE0716" w:rsidRPr="008205AF">
              <w:t>the use of a timber legality framework</w:t>
            </w:r>
          </w:p>
        </w:tc>
        <w:tc>
          <w:tcPr>
            <w:tcW w:w="1499" w:type="pct"/>
            <w:shd w:val="clear" w:color="auto" w:fill="auto"/>
          </w:tcPr>
          <w:p w:rsidR="00102A05" w:rsidRPr="008205AF" w:rsidRDefault="00102A05" w:rsidP="00E063F2">
            <w:pPr>
              <w:pStyle w:val="Tabletext"/>
            </w:pPr>
            <w:r w:rsidRPr="008205AF">
              <w:t>Paragraph</w:t>
            </w:r>
            <w:r w:rsidR="00950D5E" w:rsidRPr="008205AF">
              <w:t xml:space="preserve"> </w:t>
            </w:r>
            <w:r w:rsidR="000D59C7" w:rsidRPr="008205AF">
              <w:t>9A(2)(d</w:t>
            </w:r>
            <w:r w:rsidRPr="008205AF">
              <w:t>)</w:t>
            </w:r>
          </w:p>
        </w:tc>
        <w:tc>
          <w:tcPr>
            <w:tcW w:w="1498" w:type="pct"/>
            <w:shd w:val="clear" w:color="auto" w:fill="auto"/>
          </w:tcPr>
          <w:p w:rsidR="00102A05" w:rsidRPr="008205AF" w:rsidRDefault="00102A05" w:rsidP="00E063F2">
            <w:pPr>
              <w:pStyle w:val="Tabletext"/>
            </w:pPr>
            <w:r w:rsidRPr="008205AF">
              <w:t>5 years from the day the product is imported</w:t>
            </w:r>
          </w:p>
        </w:tc>
      </w:tr>
    </w:tbl>
    <w:p w:rsidR="00070273" w:rsidRPr="008205AF" w:rsidRDefault="002A2A52" w:rsidP="00070273">
      <w:pPr>
        <w:pStyle w:val="ItemHead"/>
      </w:pPr>
      <w:r w:rsidRPr="008205AF">
        <w:t>18</w:t>
      </w:r>
      <w:r w:rsidR="00070273" w:rsidRPr="008205AF">
        <w:t xml:space="preserve">  Subsection</w:t>
      </w:r>
      <w:r w:rsidR="008205AF" w:rsidRPr="008205AF">
        <w:t> </w:t>
      </w:r>
      <w:r w:rsidR="00070273" w:rsidRPr="008205AF">
        <w:t>16(1) (table item</w:t>
      </w:r>
      <w:r w:rsidR="008205AF" w:rsidRPr="008205AF">
        <w:t> </w:t>
      </w:r>
      <w:r w:rsidR="00070273" w:rsidRPr="008205AF">
        <w:t>3, column headed “Kind of record”)</w:t>
      </w:r>
    </w:p>
    <w:p w:rsidR="00070273" w:rsidRPr="008205AF" w:rsidRDefault="00070273" w:rsidP="00070273">
      <w:pPr>
        <w:pStyle w:val="Item"/>
      </w:pPr>
      <w:r w:rsidRPr="008205AF">
        <w:t>Omit “a timber legality framework or”.</w:t>
      </w:r>
    </w:p>
    <w:p w:rsidR="00070273" w:rsidRPr="008205AF" w:rsidRDefault="002A2A52" w:rsidP="00070273">
      <w:pPr>
        <w:pStyle w:val="ItemHead"/>
      </w:pPr>
      <w:r w:rsidRPr="008205AF">
        <w:t>19</w:t>
      </w:r>
      <w:r w:rsidR="00070273" w:rsidRPr="008205AF">
        <w:t xml:space="preserve">  Subsection</w:t>
      </w:r>
      <w:r w:rsidR="008205AF" w:rsidRPr="008205AF">
        <w:t> </w:t>
      </w:r>
      <w:r w:rsidR="00070273" w:rsidRPr="008205AF">
        <w:t>16(1) (table item</w:t>
      </w:r>
      <w:r w:rsidR="008205AF" w:rsidRPr="008205AF">
        <w:t> </w:t>
      </w:r>
      <w:r w:rsidR="00070273" w:rsidRPr="008205AF">
        <w:t>3, column headed “Relevant provision”)</w:t>
      </w:r>
    </w:p>
    <w:p w:rsidR="00070273" w:rsidRPr="008205AF" w:rsidRDefault="00070273" w:rsidP="00070273">
      <w:pPr>
        <w:pStyle w:val="Item"/>
      </w:pPr>
      <w:r w:rsidRPr="008205AF">
        <w:t>Omit “11(2)(d) or”.</w:t>
      </w:r>
    </w:p>
    <w:p w:rsidR="00542E0C" w:rsidRPr="008205AF" w:rsidRDefault="002A2A52" w:rsidP="00542E0C">
      <w:pPr>
        <w:pStyle w:val="ItemHead"/>
      </w:pPr>
      <w:r w:rsidRPr="008205AF">
        <w:t>20</w:t>
      </w:r>
      <w:r w:rsidR="00542E0C" w:rsidRPr="008205AF">
        <w:t xml:space="preserve">  Paragraphs 18(2)(c) and (d)</w:t>
      </w:r>
    </w:p>
    <w:p w:rsidR="00542E0C" w:rsidRPr="008205AF" w:rsidRDefault="00542E0C" w:rsidP="00542E0C">
      <w:pPr>
        <w:pStyle w:val="Item"/>
      </w:pPr>
      <w:r w:rsidRPr="008205AF">
        <w:t>Repeal the paragraphs, substitute:</w:t>
      </w:r>
    </w:p>
    <w:p w:rsidR="00542E0C" w:rsidRPr="008205AF" w:rsidRDefault="00542E0C" w:rsidP="00542E0C">
      <w:pPr>
        <w:pStyle w:val="paragraph"/>
      </w:pPr>
      <w:r w:rsidRPr="008205AF">
        <w:tab/>
        <w:t>(c)</w:t>
      </w:r>
      <w:r w:rsidRPr="008205AF">
        <w:tab/>
        <w:t>include the following information:</w:t>
      </w:r>
    </w:p>
    <w:p w:rsidR="00542E0C" w:rsidRPr="008205AF" w:rsidRDefault="00542E0C" w:rsidP="00542E0C">
      <w:pPr>
        <w:pStyle w:val="paragraphsub"/>
      </w:pPr>
      <w:r w:rsidRPr="008205AF">
        <w:tab/>
        <w:t>(i)</w:t>
      </w:r>
      <w:r w:rsidRPr="008205AF">
        <w:tab/>
        <w:t xml:space="preserve">the processor’s </w:t>
      </w:r>
      <w:r w:rsidR="003A4A93" w:rsidRPr="008205AF">
        <w:t>name, street address, postal address, telephone number and email address;</w:t>
      </w:r>
    </w:p>
    <w:p w:rsidR="00542E0C" w:rsidRPr="008205AF" w:rsidRDefault="00542E0C" w:rsidP="00542E0C">
      <w:pPr>
        <w:pStyle w:val="paragraphsub"/>
      </w:pPr>
      <w:r w:rsidRPr="008205AF">
        <w:tab/>
        <w:t>(ii)</w:t>
      </w:r>
      <w:r w:rsidRPr="008205AF">
        <w:tab/>
        <w:t>if the processor is not an individual—information about the person who is responsible for maintaining the system, including the person’s name, position and contact details, including telephone number and email address;</w:t>
      </w:r>
    </w:p>
    <w:p w:rsidR="00542E0C" w:rsidRPr="008205AF" w:rsidRDefault="003A4A93" w:rsidP="00542E0C">
      <w:pPr>
        <w:pStyle w:val="paragraphsub"/>
      </w:pPr>
      <w:r w:rsidRPr="008205AF">
        <w:tab/>
        <w:t>(iii</w:t>
      </w:r>
      <w:r w:rsidR="00542E0C" w:rsidRPr="008205AF">
        <w:t>)</w:t>
      </w:r>
      <w:r w:rsidR="00542E0C" w:rsidRPr="008205AF">
        <w:tab/>
        <w:t xml:space="preserve">if the </w:t>
      </w:r>
      <w:r w:rsidR="0037543D" w:rsidRPr="008205AF">
        <w:t>raw log</w:t>
      </w:r>
      <w:r w:rsidR="00542E0C" w:rsidRPr="008205AF">
        <w:t xml:space="preserve"> is to be </w:t>
      </w:r>
      <w:r w:rsidR="0037543D" w:rsidRPr="008205AF">
        <w:t>processed</w:t>
      </w:r>
      <w:r w:rsidR="00542E0C" w:rsidRPr="008205AF">
        <w:t xml:space="preserve"> in connection with a business carried on by the processor—the principal business activity conducted by the processor and the processor’s ABN or ACN; and</w:t>
      </w:r>
    </w:p>
    <w:p w:rsidR="009A2ADE" w:rsidRPr="008205AF" w:rsidRDefault="002A2A52" w:rsidP="009A2ADE">
      <w:pPr>
        <w:pStyle w:val="ItemHead"/>
      </w:pPr>
      <w:r w:rsidRPr="008205AF">
        <w:t>21</w:t>
      </w:r>
      <w:r w:rsidR="009A2ADE" w:rsidRPr="008205AF">
        <w:t xml:space="preserve">  After section</w:t>
      </w:r>
      <w:r w:rsidR="008205AF" w:rsidRPr="008205AF">
        <w:t> </w:t>
      </w:r>
      <w:r w:rsidR="009A2ADE" w:rsidRPr="008205AF">
        <w:t>18</w:t>
      </w:r>
    </w:p>
    <w:p w:rsidR="009A2ADE" w:rsidRPr="008205AF" w:rsidRDefault="009A2ADE" w:rsidP="009A2ADE">
      <w:pPr>
        <w:pStyle w:val="Item"/>
      </w:pPr>
      <w:r w:rsidRPr="008205AF">
        <w:t>Insert:</w:t>
      </w:r>
    </w:p>
    <w:p w:rsidR="009A2ADE" w:rsidRPr="008205AF" w:rsidRDefault="009A2ADE" w:rsidP="009A2ADE">
      <w:pPr>
        <w:pStyle w:val="ActHead5"/>
      </w:pPr>
      <w:bookmarkStart w:id="11" w:name="_Toc493761695"/>
      <w:r w:rsidRPr="008205AF">
        <w:rPr>
          <w:rStyle w:val="CharSectno"/>
        </w:rPr>
        <w:t>18A</w:t>
      </w:r>
      <w:r w:rsidRPr="008205AF">
        <w:t xml:space="preserve">  Due diligence requirements—</w:t>
      </w:r>
      <w:r w:rsidR="00897683" w:rsidRPr="008205AF">
        <w:t>use of timber legality framework (optional process)</w:t>
      </w:r>
      <w:bookmarkEnd w:id="11"/>
    </w:p>
    <w:p w:rsidR="009A2ADE" w:rsidRPr="008205AF" w:rsidRDefault="009A2ADE" w:rsidP="009A2ADE">
      <w:pPr>
        <w:pStyle w:val="subsection"/>
      </w:pPr>
      <w:r w:rsidRPr="008205AF">
        <w:tab/>
        <w:t>(1)</w:t>
      </w:r>
      <w:r w:rsidRPr="008205AF">
        <w:tab/>
        <w:t>This section applies to a processor in relation to the processing of a raw log if:</w:t>
      </w:r>
    </w:p>
    <w:p w:rsidR="00A1096B" w:rsidRPr="008205AF" w:rsidRDefault="00A1096B" w:rsidP="00A1096B">
      <w:pPr>
        <w:pStyle w:val="paragraph"/>
      </w:pPr>
      <w:r w:rsidRPr="008205AF">
        <w:tab/>
        <w:t>(a)</w:t>
      </w:r>
      <w:r w:rsidRPr="008205AF">
        <w:tab/>
      </w:r>
      <w:r w:rsidR="0006251C" w:rsidRPr="008205AF">
        <w:t>a timber legality framework prescribed in Part</w:t>
      </w:r>
      <w:r w:rsidR="008205AF" w:rsidRPr="008205AF">
        <w:t> </w:t>
      </w:r>
      <w:r w:rsidR="0006251C" w:rsidRPr="008205AF">
        <w:t>1 of Schedule</w:t>
      </w:r>
      <w:r w:rsidR="008205AF" w:rsidRPr="008205AF">
        <w:t> </w:t>
      </w:r>
      <w:r w:rsidR="0006251C" w:rsidRPr="008205AF">
        <w:t>2 applies to</w:t>
      </w:r>
      <w:r w:rsidR="00CB4FE2" w:rsidRPr="008205AF">
        <w:t xml:space="preserve"> the log or</w:t>
      </w:r>
      <w:r w:rsidR="0006251C" w:rsidRPr="008205AF">
        <w:t xml:space="preserve"> </w:t>
      </w:r>
      <w:r w:rsidR="00960A58" w:rsidRPr="008205AF">
        <w:t>the area in which the</w:t>
      </w:r>
      <w:r w:rsidR="0006251C" w:rsidRPr="008205AF">
        <w:t xml:space="preserve"> log was harvested</w:t>
      </w:r>
      <w:r w:rsidRPr="008205AF">
        <w:t>; and</w:t>
      </w:r>
    </w:p>
    <w:p w:rsidR="009A2ADE" w:rsidRPr="008205AF" w:rsidRDefault="009A2ADE" w:rsidP="009A2ADE">
      <w:pPr>
        <w:pStyle w:val="paragraph"/>
      </w:pPr>
      <w:r w:rsidRPr="008205AF">
        <w:tab/>
        <w:t>(b)</w:t>
      </w:r>
      <w:r w:rsidRPr="008205AF">
        <w:tab/>
        <w:t xml:space="preserve">the processor elects to use the procedures in </w:t>
      </w:r>
      <w:r w:rsidR="008205AF" w:rsidRPr="008205AF">
        <w:t>subsection (</w:t>
      </w:r>
      <w:r w:rsidRPr="008205AF">
        <w:t>2).</w:t>
      </w:r>
    </w:p>
    <w:p w:rsidR="009A2ADE" w:rsidRPr="008205AF" w:rsidRDefault="00A1096B" w:rsidP="00A1096B">
      <w:pPr>
        <w:pStyle w:val="subsection"/>
      </w:pPr>
      <w:r w:rsidRPr="008205AF">
        <w:tab/>
        <w:t>(2)</w:t>
      </w:r>
      <w:r w:rsidRPr="008205AF">
        <w:tab/>
        <w:t xml:space="preserve">Before </w:t>
      </w:r>
      <w:r w:rsidR="00CB4FE2" w:rsidRPr="008205AF">
        <w:t>processing the log</w:t>
      </w:r>
      <w:r w:rsidRPr="008205AF">
        <w:t>, the processor</w:t>
      </w:r>
      <w:r w:rsidR="009A2ADE" w:rsidRPr="008205AF">
        <w:t xml:space="preserve"> must:</w:t>
      </w:r>
    </w:p>
    <w:p w:rsidR="00CB4FE2" w:rsidRPr="008205AF" w:rsidRDefault="000D59C7" w:rsidP="00CB4FE2">
      <w:pPr>
        <w:pStyle w:val="paragraph"/>
      </w:pPr>
      <w:r w:rsidRPr="008205AF">
        <w:tab/>
        <w:t>(a)</w:t>
      </w:r>
      <w:r w:rsidRPr="008205AF">
        <w:tab/>
      </w:r>
      <w:r w:rsidR="00CB4FE2" w:rsidRPr="008205AF">
        <w:t>obtain a copy of the licence or certificate issued under the timber legality framework to the person</w:t>
      </w:r>
      <w:r w:rsidRPr="008205AF">
        <w:t xml:space="preserve"> (the </w:t>
      </w:r>
      <w:r w:rsidRPr="008205AF">
        <w:rPr>
          <w:b/>
          <w:i/>
        </w:rPr>
        <w:t>supplier</w:t>
      </w:r>
      <w:r w:rsidRPr="008205AF">
        <w:t>)</w:t>
      </w:r>
      <w:r w:rsidR="00CB4FE2" w:rsidRPr="008205AF">
        <w:t xml:space="preserve"> who is to supply the log to the processor; and</w:t>
      </w:r>
    </w:p>
    <w:p w:rsidR="009A2ADE" w:rsidRPr="008205AF" w:rsidRDefault="000D59C7" w:rsidP="009A2ADE">
      <w:pPr>
        <w:pStyle w:val="paragraph"/>
      </w:pPr>
      <w:r w:rsidRPr="008205AF">
        <w:tab/>
        <w:t>(b)</w:t>
      </w:r>
      <w:r w:rsidRPr="008205AF">
        <w:tab/>
      </w:r>
      <w:r w:rsidR="009A2ADE" w:rsidRPr="008205AF">
        <w:t>use the code</w:t>
      </w:r>
      <w:r w:rsidRPr="008205AF">
        <w:t xml:space="preserve"> or number</w:t>
      </w:r>
      <w:r w:rsidR="009A2ADE" w:rsidRPr="008205AF">
        <w:t xml:space="preserve"> (however described) for the</w:t>
      </w:r>
      <w:r w:rsidR="0006251C" w:rsidRPr="008205AF">
        <w:t xml:space="preserve"> licence or</w:t>
      </w:r>
      <w:r w:rsidR="009A2ADE" w:rsidRPr="008205AF">
        <w:t xml:space="preserve"> certificate to </w:t>
      </w:r>
      <w:r w:rsidR="001D6867" w:rsidRPr="008205AF">
        <w:t>confirm that</w:t>
      </w:r>
      <w:r w:rsidR="009A2ADE" w:rsidRPr="008205AF">
        <w:t>:</w:t>
      </w:r>
    </w:p>
    <w:p w:rsidR="000D59C7" w:rsidRPr="008205AF" w:rsidRDefault="000D59C7" w:rsidP="000D59C7">
      <w:pPr>
        <w:pStyle w:val="paragraphsub"/>
      </w:pPr>
      <w:r w:rsidRPr="008205AF">
        <w:tab/>
        <w:t>(i)</w:t>
      </w:r>
      <w:r w:rsidRPr="008205AF">
        <w:tab/>
        <w:t>the supplier is the licence or certificate holder; and</w:t>
      </w:r>
    </w:p>
    <w:p w:rsidR="000D59C7" w:rsidRPr="008205AF" w:rsidRDefault="005300E1" w:rsidP="005300E1">
      <w:pPr>
        <w:pStyle w:val="paragraphsub"/>
      </w:pPr>
      <w:r w:rsidRPr="008205AF">
        <w:tab/>
        <w:t>(i</w:t>
      </w:r>
      <w:r w:rsidR="000D59C7" w:rsidRPr="008205AF">
        <w:t>i</w:t>
      </w:r>
      <w:r w:rsidRPr="008205AF">
        <w:t>)</w:t>
      </w:r>
      <w:r w:rsidRPr="008205AF">
        <w:tab/>
        <w:t xml:space="preserve">the </w:t>
      </w:r>
      <w:r w:rsidR="008E7E82" w:rsidRPr="008205AF">
        <w:t>log</w:t>
      </w:r>
      <w:r w:rsidRPr="008205AF">
        <w:t xml:space="preserve"> falls within the scope of the</w:t>
      </w:r>
      <w:r w:rsidR="00897683" w:rsidRPr="008205AF">
        <w:t xml:space="preserve"> licence or</w:t>
      </w:r>
      <w:r w:rsidRPr="008205AF">
        <w:t xml:space="preserve"> certificate; and</w:t>
      </w:r>
    </w:p>
    <w:p w:rsidR="009A2ADE" w:rsidRPr="008205AF" w:rsidRDefault="009A2ADE" w:rsidP="009A2ADE">
      <w:pPr>
        <w:pStyle w:val="paragraphsub"/>
      </w:pPr>
      <w:r w:rsidRPr="008205AF">
        <w:tab/>
        <w:t>(ii</w:t>
      </w:r>
      <w:r w:rsidR="000D59C7" w:rsidRPr="008205AF">
        <w:t>i</w:t>
      </w:r>
      <w:r w:rsidRPr="008205AF">
        <w:t>)</w:t>
      </w:r>
      <w:r w:rsidRPr="008205AF">
        <w:tab/>
        <w:t>the</w:t>
      </w:r>
      <w:r w:rsidR="00897683" w:rsidRPr="008205AF">
        <w:t xml:space="preserve"> licence or</w:t>
      </w:r>
      <w:r w:rsidRPr="008205AF">
        <w:t xml:space="preserve"> certificat</w:t>
      </w:r>
      <w:r w:rsidR="00465D26" w:rsidRPr="008205AF">
        <w:t>e will be valid when the log</w:t>
      </w:r>
      <w:r w:rsidRPr="008205AF">
        <w:t xml:space="preserve"> is </w:t>
      </w:r>
      <w:r w:rsidR="008423D8" w:rsidRPr="008205AF">
        <w:t>processed</w:t>
      </w:r>
      <w:r w:rsidR="00897683" w:rsidRPr="008205AF">
        <w:t>; and</w:t>
      </w:r>
    </w:p>
    <w:p w:rsidR="0006251C" w:rsidRPr="008205AF" w:rsidRDefault="000D59C7" w:rsidP="0006251C">
      <w:pPr>
        <w:pStyle w:val="paragraph"/>
      </w:pPr>
      <w:r w:rsidRPr="008205AF">
        <w:tab/>
        <w:t>(c)</w:t>
      </w:r>
      <w:r w:rsidRPr="008205AF">
        <w:tab/>
      </w:r>
      <w:r w:rsidR="0006251C" w:rsidRPr="008205AF">
        <w:t>check the invoice or contract of sale for the log to confirm that:</w:t>
      </w:r>
    </w:p>
    <w:p w:rsidR="0006251C" w:rsidRPr="008205AF" w:rsidRDefault="0006251C" w:rsidP="0006251C">
      <w:pPr>
        <w:pStyle w:val="paragraphsub"/>
      </w:pPr>
      <w:r w:rsidRPr="008205AF">
        <w:tab/>
        <w:t>(i)</w:t>
      </w:r>
      <w:r w:rsidRPr="008205AF">
        <w:tab/>
        <w:t>any claim made on the invoice or contract for the log in relation to the timber legality framework is consistent with the licence or certificate; and</w:t>
      </w:r>
    </w:p>
    <w:p w:rsidR="0006251C" w:rsidRPr="008205AF" w:rsidRDefault="0006251C" w:rsidP="0006251C">
      <w:pPr>
        <w:pStyle w:val="paragraphsub"/>
      </w:pPr>
      <w:r w:rsidRPr="008205AF">
        <w:tab/>
        <w:t>(ii)</w:t>
      </w:r>
      <w:r w:rsidRPr="008205AF">
        <w:tab/>
        <w:t>the code</w:t>
      </w:r>
      <w:r w:rsidR="000D59C7" w:rsidRPr="008205AF">
        <w:t xml:space="preserve"> or number</w:t>
      </w:r>
      <w:r w:rsidRPr="008205AF">
        <w:t xml:space="preserve"> (however described) for the licence or certificate appears on the invoice or contract; and</w:t>
      </w:r>
    </w:p>
    <w:p w:rsidR="0006251C" w:rsidRPr="008205AF" w:rsidRDefault="000D59C7" w:rsidP="0006251C">
      <w:pPr>
        <w:pStyle w:val="paragraph"/>
      </w:pPr>
      <w:r w:rsidRPr="008205AF">
        <w:tab/>
        <w:t>(d)</w:t>
      </w:r>
      <w:r w:rsidRPr="008205AF">
        <w:tab/>
      </w:r>
      <w:r w:rsidR="0006251C" w:rsidRPr="008205AF">
        <w:t>make a written record of the procedures undertaken in accordance with this subsection.</w:t>
      </w:r>
    </w:p>
    <w:p w:rsidR="009A2ADE" w:rsidRPr="008205AF" w:rsidRDefault="009A2ADE" w:rsidP="009A2ADE">
      <w:pPr>
        <w:pStyle w:val="SubsectionHead"/>
      </w:pPr>
      <w:r w:rsidRPr="008205AF">
        <w:t>Civil penalty provision</w:t>
      </w:r>
    </w:p>
    <w:p w:rsidR="009A2ADE" w:rsidRPr="008205AF" w:rsidRDefault="0006251C" w:rsidP="009A2ADE">
      <w:pPr>
        <w:pStyle w:val="subsection"/>
      </w:pPr>
      <w:r w:rsidRPr="008205AF">
        <w:tab/>
        <w:t>(3</w:t>
      </w:r>
      <w:r w:rsidR="00465D26" w:rsidRPr="008205AF">
        <w:t>)</w:t>
      </w:r>
      <w:r w:rsidR="00465D26" w:rsidRPr="008205AF">
        <w:tab/>
        <w:t>A processor</w:t>
      </w:r>
      <w:r w:rsidR="009A2ADE" w:rsidRPr="008205AF">
        <w:t xml:space="preserve"> is liable to a civil </w:t>
      </w:r>
      <w:r w:rsidR="00465D26" w:rsidRPr="008205AF">
        <w:t>penalty if the processor</w:t>
      </w:r>
      <w:r w:rsidR="009A2ADE" w:rsidRPr="008205AF">
        <w:t xml:space="preserve"> contravenes </w:t>
      </w:r>
      <w:r w:rsidR="008205AF" w:rsidRPr="008205AF">
        <w:t>subsection (</w:t>
      </w:r>
      <w:r w:rsidRPr="008205AF">
        <w:t>2)</w:t>
      </w:r>
      <w:r w:rsidR="009A2ADE" w:rsidRPr="008205AF">
        <w:t>.</w:t>
      </w:r>
    </w:p>
    <w:p w:rsidR="00107A94" w:rsidRPr="008205AF" w:rsidRDefault="009A2ADE" w:rsidP="00465D26">
      <w:pPr>
        <w:pStyle w:val="Penalty"/>
      </w:pPr>
      <w:r w:rsidRPr="008205AF">
        <w:t>Civil penalty:</w:t>
      </w:r>
      <w:r w:rsidRPr="008205AF">
        <w:tab/>
        <w:t>100 penalty units.</w:t>
      </w:r>
    </w:p>
    <w:p w:rsidR="006F23E7" w:rsidRPr="008205AF" w:rsidRDefault="002A2A52" w:rsidP="006F23E7">
      <w:pPr>
        <w:pStyle w:val="ItemHead"/>
      </w:pPr>
      <w:r w:rsidRPr="008205AF">
        <w:t>22</w:t>
      </w:r>
      <w:r w:rsidR="006F23E7" w:rsidRPr="008205AF">
        <w:t xml:space="preserve">  Before subsection</w:t>
      </w:r>
      <w:r w:rsidR="008205AF" w:rsidRPr="008205AF">
        <w:t> </w:t>
      </w:r>
      <w:r w:rsidR="006F23E7" w:rsidRPr="008205AF">
        <w:t>19(1)</w:t>
      </w:r>
    </w:p>
    <w:p w:rsidR="006F23E7" w:rsidRPr="008205AF" w:rsidRDefault="006F23E7" w:rsidP="006F23E7">
      <w:pPr>
        <w:pStyle w:val="Item"/>
      </w:pPr>
      <w:r w:rsidRPr="008205AF">
        <w:t>Insert:</w:t>
      </w:r>
    </w:p>
    <w:p w:rsidR="006F23E7" w:rsidRPr="008205AF" w:rsidRDefault="006F23E7" w:rsidP="006F23E7">
      <w:pPr>
        <w:pStyle w:val="subsection"/>
      </w:pPr>
      <w:r w:rsidRPr="008205AF">
        <w:tab/>
        <w:t>(1A)</w:t>
      </w:r>
      <w:r w:rsidRPr="008205AF">
        <w:tab/>
        <w:t>This section applies to a processor in relation to the processing of a raw log if the processor does not elect to u</w:t>
      </w:r>
      <w:r w:rsidR="000506E8" w:rsidRPr="008205AF">
        <w:t>se the procedures in subsection</w:t>
      </w:r>
      <w:r w:rsidR="008205AF" w:rsidRPr="008205AF">
        <w:t> </w:t>
      </w:r>
      <w:r w:rsidRPr="008205AF">
        <w:t>18A(2).</w:t>
      </w:r>
    </w:p>
    <w:p w:rsidR="006F23E7" w:rsidRPr="008205AF" w:rsidRDefault="002A2A52" w:rsidP="006F23E7">
      <w:pPr>
        <w:pStyle w:val="ItemHead"/>
      </w:pPr>
      <w:r w:rsidRPr="008205AF">
        <w:t>23</w:t>
      </w:r>
      <w:r w:rsidR="006F23E7" w:rsidRPr="008205AF">
        <w:t xml:space="preserve">  Subsection</w:t>
      </w:r>
      <w:r w:rsidR="008205AF" w:rsidRPr="008205AF">
        <w:t> </w:t>
      </w:r>
      <w:r w:rsidR="006F23E7" w:rsidRPr="008205AF">
        <w:t>19(1)</w:t>
      </w:r>
    </w:p>
    <w:p w:rsidR="006F23E7" w:rsidRPr="008205AF" w:rsidRDefault="006F23E7" w:rsidP="006F23E7">
      <w:pPr>
        <w:pStyle w:val="Item"/>
      </w:pPr>
      <w:r w:rsidRPr="008205AF">
        <w:t>Omit “A processor must, before processing a raw log”, substitute “The processor must, before processing the raw log”.</w:t>
      </w:r>
    </w:p>
    <w:p w:rsidR="006F23E7" w:rsidRPr="008205AF" w:rsidRDefault="002A2A52" w:rsidP="006F23E7">
      <w:pPr>
        <w:pStyle w:val="ItemHead"/>
      </w:pPr>
      <w:r w:rsidRPr="008205AF">
        <w:t>24</w:t>
      </w:r>
      <w:r w:rsidR="006F23E7" w:rsidRPr="008205AF">
        <w:t xml:space="preserve">  Paragraph 19(2)(e)</w:t>
      </w:r>
    </w:p>
    <w:p w:rsidR="006F23E7" w:rsidRPr="008205AF" w:rsidRDefault="006F23E7" w:rsidP="006F23E7">
      <w:pPr>
        <w:pStyle w:val="Item"/>
      </w:pPr>
      <w:r w:rsidRPr="008205AF">
        <w:t>Repeal the paragraph.</w:t>
      </w:r>
    </w:p>
    <w:p w:rsidR="006F23E7" w:rsidRPr="008205AF" w:rsidRDefault="002A2A52" w:rsidP="006F23E7">
      <w:pPr>
        <w:pStyle w:val="ItemHead"/>
      </w:pPr>
      <w:r w:rsidRPr="008205AF">
        <w:t>25</w:t>
      </w:r>
      <w:r w:rsidR="006F23E7" w:rsidRPr="008205AF">
        <w:t xml:space="preserve">  Section</w:t>
      </w:r>
      <w:r w:rsidR="008205AF" w:rsidRPr="008205AF">
        <w:t> </w:t>
      </w:r>
      <w:r w:rsidR="006F23E7" w:rsidRPr="008205AF">
        <w:t>20</w:t>
      </w:r>
    </w:p>
    <w:p w:rsidR="006F23E7" w:rsidRPr="008205AF" w:rsidRDefault="006F23E7" w:rsidP="006F23E7">
      <w:pPr>
        <w:pStyle w:val="Item"/>
      </w:pPr>
      <w:r w:rsidRPr="008205AF">
        <w:t>Repeal the section.</w:t>
      </w:r>
    </w:p>
    <w:p w:rsidR="00A3150A" w:rsidRPr="008205AF" w:rsidRDefault="002A2A52" w:rsidP="00E06989">
      <w:pPr>
        <w:pStyle w:val="ItemHead"/>
      </w:pPr>
      <w:r w:rsidRPr="008205AF">
        <w:t>26</w:t>
      </w:r>
      <w:r w:rsidR="00E06989" w:rsidRPr="008205AF">
        <w:t xml:space="preserve">  Paragraph 21(2)(b)</w:t>
      </w:r>
    </w:p>
    <w:p w:rsidR="00E06989" w:rsidRPr="008205AF" w:rsidRDefault="00E06989" w:rsidP="00E06989">
      <w:pPr>
        <w:pStyle w:val="Item"/>
      </w:pPr>
      <w:r w:rsidRPr="008205AF">
        <w:t xml:space="preserve">After “assess”, insert “(to the standard set out in </w:t>
      </w:r>
      <w:r w:rsidR="008205AF" w:rsidRPr="008205AF">
        <w:t>subsection (</w:t>
      </w:r>
      <w:r w:rsidRPr="008205AF">
        <w:t>2A))”.</w:t>
      </w:r>
    </w:p>
    <w:p w:rsidR="00E06989" w:rsidRPr="008205AF" w:rsidRDefault="002A2A52" w:rsidP="00E06989">
      <w:pPr>
        <w:pStyle w:val="ItemHead"/>
      </w:pPr>
      <w:r w:rsidRPr="008205AF">
        <w:t>27</w:t>
      </w:r>
      <w:r w:rsidR="00E06989" w:rsidRPr="008205AF">
        <w:t xml:space="preserve">  After subsection</w:t>
      </w:r>
      <w:r w:rsidR="008205AF" w:rsidRPr="008205AF">
        <w:t> </w:t>
      </w:r>
      <w:r w:rsidR="00E06989" w:rsidRPr="008205AF">
        <w:t>21(2)</w:t>
      </w:r>
    </w:p>
    <w:p w:rsidR="00E06989" w:rsidRPr="008205AF" w:rsidRDefault="00E06989" w:rsidP="00E06989">
      <w:pPr>
        <w:pStyle w:val="Item"/>
      </w:pPr>
      <w:r w:rsidRPr="008205AF">
        <w:t>Insert:</w:t>
      </w:r>
    </w:p>
    <w:p w:rsidR="00E06989" w:rsidRPr="008205AF" w:rsidRDefault="00E06989" w:rsidP="00E06989">
      <w:pPr>
        <w:pStyle w:val="subsection"/>
      </w:pPr>
      <w:r w:rsidRPr="008205AF">
        <w:tab/>
        <w:t>(2A)</w:t>
      </w:r>
      <w:r w:rsidRPr="008205AF">
        <w:tab/>
        <w:t xml:space="preserve">The identification and assessment of risk mentioned in </w:t>
      </w:r>
      <w:r w:rsidR="008205AF" w:rsidRPr="008205AF">
        <w:t>paragraph (</w:t>
      </w:r>
      <w:r w:rsidRPr="008205AF">
        <w:t>2)(b), and any outcome of that identification and assessment, must be reasonable.</w:t>
      </w:r>
    </w:p>
    <w:p w:rsidR="00A3150A" w:rsidRPr="008205AF" w:rsidRDefault="002A2A52" w:rsidP="00A3150A">
      <w:pPr>
        <w:pStyle w:val="ItemHead"/>
      </w:pPr>
      <w:r w:rsidRPr="008205AF">
        <w:t>28</w:t>
      </w:r>
      <w:r w:rsidR="00A3150A" w:rsidRPr="008205AF">
        <w:t xml:space="preserve">  Section</w:t>
      </w:r>
      <w:r w:rsidR="008205AF" w:rsidRPr="008205AF">
        <w:t> </w:t>
      </w:r>
      <w:r w:rsidR="00A3150A" w:rsidRPr="008205AF">
        <w:t>22 (heading)</w:t>
      </w:r>
    </w:p>
    <w:p w:rsidR="00A3150A" w:rsidRPr="008205AF" w:rsidRDefault="00A3150A" w:rsidP="00A3150A">
      <w:pPr>
        <w:pStyle w:val="Item"/>
      </w:pPr>
      <w:r w:rsidRPr="008205AF">
        <w:t>Repeal the heading, substitute:</w:t>
      </w:r>
    </w:p>
    <w:p w:rsidR="00A3150A" w:rsidRPr="008205AF" w:rsidRDefault="00A3150A" w:rsidP="00A3150A">
      <w:pPr>
        <w:pStyle w:val="ActHead5"/>
      </w:pPr>
      <w:bookmarkStart w:id="12" w:name="_Toc493761696"/>
      <w:r w:rsidRPr="008205AF">
        <w:rPr>
          <w:rStyle w:val="CharSectno"/>
        </w:rPr>
        <w:t>22</w:t>
      </w:r>
      <w:r w:rsidRPr="008205AF">
        <w:t xml:space="preserve">  Due diligence requirements—identifying and assessing risk (alternative to sections</w:t>
      </w:r>
      <w:r w:rsidR="008205AF" w:rsidRPr="008205AF">
        <w:t> </w:t>
      </w:r>
      <w:r w:rsidRPr="008205AF">
        <w:t>18A and 21)</w:t>
      </w:r>
      <w:bookmarkEnd w:id="12"/>
    </w:p>
    <w:p w:rsidR="006C73BF" w:rsidRPr="008205AF" w:rsidRDefault="002A2A52" w:rsidP="006C73BF">
      <w:pPr>
        <w:pStyle w:val="ItemHead"/>
      </w:pPr>
      <w:r w:rsidRPr="008205AF">
        <w:t>29</w:t>
      </w:r>
      <w:r w:rsidR="006C73BF" w:rsidRPr="008205AF">
        <w:t xml:space="preserve">  Paragraph 22(1)(a)</w:t>
      </w:r>
    </w:p>
    <w:p w:rsidR="006C73BF" w:rsidRPr="008205AF" w:rsidRDefault="006C73BF" w:rsidP="006C73BF">
      <w:pPr>
        <w:pStyle w:val="Item"/>
      </w:pPr>
      <w:r w:rsidRPr="008205AF">
        <w:t>Omit “20(2)”, substitute “18A(2)”.</w:t>
      </w:r>
    </w:p>
    <w:p w:rsidR="006C73BF" w:rsidRPr="008205AF" w:rsidRDefault="002A2A52" w:rsidP="006C73BF">
      <w:pPr>
        <w:pStyle w:val="ItemHead"/>
      </w:pPr>
      <w:r w:rsidRPr="008205AF">
        <w:t>30</w:t>
      </w:r>
      <w:r w:rsidR="006C73BF" w:rsidRPr="008205AF">
        <w:t xml:space="preserve">  Subparagraph 22(1)(b)(i)</w:t>
      </w:r>
    </w:p>
    <w:p w:rsidR="006C73BF" w:rsidRPr="008205AF" w:rsidRDefault="006C73BF" w:rsidP="006C73BF">
      <w:pPr>
        <w:pStyle w:val="Item"/>
      </w:pPr>
      <w:r w:rsidRPr="008205AF">
        <w:t>Omit “20(2) or”.</w:t>
      </w:r>
    </w:p>
    <w:p w:rsidR="006C73BF" w:rsidRPr="008205AF" w:rsidRDefault="002A2A52" w:rsidP="00785C4A">
      <w:pPr>
        <w:pStyle w:val="ItemHead"/>
      </w:pPr>
      <w:r w:rsidRPr="008205AF">
        <w:t>31</w:t>
      </w:r>
      <w:r w:rsidR="00785C4A" w:rsidRPr="008205AF">
        <w:t xml:space="preserve">  Paragraph 22(2)(a)</w:t>
      </w:r>
    </w:p>
    <w:p w:rsidR="00785C4A" w:rsidRPr="008205AF" w:rsidRDefault="00785C4A" w:rsidP="00785C4A">
      <w:pPr>
        <w:pStyle w:val="Item"/>
      </w:pPr>
      <w:r w:rsidRPr="008205AF">
        <w:t xml:space="preserve">After “assess”, insert “(to the standard set out in </w:t>
      </w:r>
      <w:r w:rsidR="008205AF" w:rsidRPr="008205AF">
        <w:t>subsection (</w:t>
      </w:r>
      <w:r w:rsidR="00100340" w:rsidRPr="008205AF">
        <w:t>2</w:t>
      </w:r>
      <w:r w:rsidRPr="008205AF">
        <w:t>A))”.</w:t>
      </w:r>
    </w:p>
    <w:p w:rsidR="00785C4A" w:rsidRPr="008205AF" w:rsidRDefault="002A2A52" w:rsidP="00785C4A">
      <w:pPr>
        <w:pStyle w:val="ItemHead"/>
      </w:pPr>
      <w:r w:rsidRPr="008205AF">
        <w:t>32</w:t>
      </w:r>
      <w:r w:rsidR="00785C4A" w:rsidRPr="008205AF">
        <w:t xml:space="preserve">  After subsection</w:t>
      </w:r>
      <w:r w:rsidR="008205AF" w:rsidRPr="008205AF">
        <w:t> </w:t>
      </w:r>
      <w:r w:rsidR="00100340" w:rsidRPr="008205AF">
        <w:t>22(2</w:t>
      </w:r>
      <w:r w:rsidR="00785C4A" w:rsidRPr="008205AF">
        <w:t>)</w:t>
      </w:r>
    </w:p>
    <w:p w:rsidR="00785C4A" w:rsidRPr="008205AF" w:rsidRDefault="00785C4A" w:rsidP="00785C4A">
      <w:pPr>
        <w:pStyle w:val="Item"/>
      </w:pPr>
      <w:r w:rsidRPr="008205AF">
        <w:t>Insert:</w:t>
      </w:r>
    </w:p>
    <w:p w:rsidR="00785C4A" w:rsidRPr="008205AF" w:rsidRDefault="00100340" w:rsidP="00785C4A">
      <w:pPr>
        <w:pStyle w:val="subsection"/>
      </w:pPr>
      <w:r w:rsidRPr="008205AF">
        <w:tab/>
        <w:t>(2</w:t>
      </w:r>
      <w:r w:rsidR="00785C4A" w:rsidRPr="008205AF">
        <w:t>A)</w:t>
      </w:r>
      <w:r w:rsidR="00785C4A" w:rsidRPr="008205AF">
        <w:tab/>
        <w:t xml:space="preserve">The identification and assessment of risk mentioned in </w:t>
      </w:r>
      <w:r w:rsidR="008205AF" w:rsidRPr="008205AF">
        <w:t>paragraph (</w:t>
      </w:r>
      <w:r w:rsidR="00785C4A" w:rsidRPr="008205AF">
        <w:t>2)(a), and any outcome of that identification and assessment, must be reasonable.</w:t>
      </w:r>
    </w:p>
    <w:p w:rsidR="006C73BF" w:rsidRPr="008205AF" w:rsidRDefault="002A2A52" w:rsidP="00E063F2">
      <w:pPr>
        <w:pStyle w:val="ItemHead"/>
      </w:pPr>
      <w:r w:rsidRPr="008205AF">
        <w:t>33</w:t>
      </w:r>
      <w:r w:rsidR="00E063F2" w:rsidRPr="008205AF">
        <w:t xml:space="preserve">  Paragraph 23(3)(b)</w:t>
      </w:r>
    </w:p>
    <w:p w:rsidR="00E063F2" w:rsidRPr="008205AF" w:rsidRDefault="00E063F2" w:rsidP="00E063F2">
      <w:pPr>
        <w:pStyle w:val="Item"/>
      </w:pPr>
      <w:r w:rsidRPr="008205AF">
        <w:t>Omit “20(2),”.</w:t>
      </w:r>
    </w:p>
    <w:p w:rsidR="00E063F2" w:rsidRPr="008205AF" w:rsidRDefault="002A2A52" w:rsidP="00E063F2">
      <w:pPr>
        <w:pStyle w:val="ItemHead"/>
      </w:pPr>
      <w:r w:rsidRPr="008205AF">
        <w:t>34</w:t>
      </w:r>
      <w:r w:rsidR="00E063F2" w:rsidRPr="008205AF">
        <w:t xml:space="preserve">  Subsection</w:t>
      </w:r>
      <w:r w:rsidR="008205AF" w:rsidRPr="008205AF">
        <w:t> </w:t>
      </w:r>
      <w:r w:rsidR="00E063F2" w:rsidRPr="008205AF">
        <w:t>25(1) (after table item</w:t>
      </w:r>
      <w:r w:rsidR="008205AF" w:rsidRPr="008205AF">
        <w:t> </w:t>
      </w:r>
      <w:r w:rsidR="00E063F2" w:rsidRPr="008205AF">
        <w:t>1)</w:t>
      </w:r>
    </w:p>
    <w:p w:rsidR="00E063F2" w:rsidRPr="008205AF" w:rsidRDefault="00E063F2" w:rsidP="00E063F2">
      <w:pPr>
        <w:pStyle w:val="Item"/>
      </w:pPr>
      <w:r w:rsidRPr="008205AF">
        <w:t>Insert:</w:t>
      </w:r>
    </w:p>
    <w:p w:rsidR="00E063F2" w:rsidRPr="008205AF" w:rsidRDefault="00E063F2" w:rsidP="00E063F2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60"/>
        <w:gridCol w:w="2557"/>
        <w:gridCol w:w="2557"/>
        <w:gridCol w:w="2555"/>
      </w:tblGrid>
      <w:tr w:rsidR="00E063F2" w:rsidRPr="008205AF" w:rsidTr="00E063F2">
        <w:tc>
          <w:tcPr>
            <w:tcW w:w="504" w:type="pct"/>
            <w:shd w:val="clear" w:color="auto" w:fill="auto"/>
          </w:tcPr>
          <w:p w:rsidR="00E063F2" w:rsidRPr="008205AF" w:rsidRDefault="00E063F2" w:rsidP="00E063F2">
            <w:pPr>
              <w:pStyle w:val="Tabletext"/>
            </w:pPr>
            <w:r w:rsidRPr="008205AF">
              <w:t>1A</w:t>
            </w:r>
          </w:p>
        </w:tc>
        <w:tc>
          <w:tcPr>
            <w:tcW w:w="1499" w:type="pct"/>
            <w:shd w:val="clear" w:color="auto" w:fill="auto"/>
          </w:tcPr>
          <w:p w:rsidR="00E063F2" w:rsidRPr="008205AF" w:rsidRDefault="000506E8" w:rsidP="00E063F2">
            <w:pPr>
              <w:pStyle w:val="Tabletext"/>
            </w:pPr>
            <w:r w:rsidRPr="008205AF">
              <w:t>Record of procedures carried out in relation to the use of a timber legality framework</w:t>
            </w:r>
          </w:p>
        </w:tc>
        <w:tc>
          <w:tcPr>
            <w:tcW w:w="1499" w:type="pct"/>
            <w:shd w:val="clear" w:color="auto" w:fill="auto"/>
          </w:tcPr>
          <w:p w:rsidR="00E063F2" w:rsidRPr="008205AF" w:rsidRDefault="00E063F2" w:rsidP="00E063F2">
            <w:pPr>
              <w:pStyle w:val="Tabletext"/>
            </w:pPr>
            <w:r w:rsidRPr="008205AF">
              <w:t>Paragraph</w:t>
            </w:r>
            <w:r w:rsidR="00950D5E" w:rsidRPr="008205AF">
              <w:t xml:space="preserve"> </w:t>
            </w:r>
            <w:r w:rsidR="000D59C7" w:rsidRPr="008205AF">
              <w:t>18A(2)(d</w:t>
            </w:r>
            <w:r w:rsidRPr="008205AF">
              <w:t>)</w:t>
            </w:r>
          </w:p>
        </w:tc>
        <w:tc>
          <w:tcPr>
            <w:tcW w:w="1498" w:type="pct"/>
            <w:shd w:val="clear" w:color="auto" w:fill="auto"/>
          </w:tcPr>
          <w:p w:rsidR="00E063F2" w:rsidRPr="008205AF" w:rsidRDefault="00E063F2" w:rsidP="008E7E82">
            <w:pPr>
              <w:pStyle w:val="Tabletext"/>
            </w:pPr>
            <w:r w:rsidRPr="008205AF">
              <w:t xml:space="preserve">5 years from the day the </w:t>
            </w:r>
            <w:r w:rsidR="008E7E82" w:rsidRPr="008205AF">
              <w:t>raw log</w:t>
            </w:r>
            <w:r w:rsidRPr="008205AF">
              <w:t xml:space="preserve"> is </w:t>
            </w:r>
            <w:r w:rsidR="0037543D" w:rsidRPr="008205AF">
              <w:t>processed</w:t>
            </w:r>
          </w:p>
        </w:tc>
      </w:tr>
    </w:tbl>
    <w:p w:rsidR="00E063F2" w:rsidRPr="008205AF" w:rsidRDefault="002A2A52" w:rsidP="00E063F2">
      <w:pPr>
        <w:pStyle w:val="ItemHead"/>
      </w:pPr>
      <w:r w:rsidRPr="008205AF">
        <w:t>35</w:t>
      </w:r>
      <w:r w:rsidR="00E063F2" w:rsidRPr="008205AF">
        <w:t xml:space="preserve">  Subsection</w:t>
      </w:r>
      <w:r w:rsidR="008205AF" w:rsidRPr="008205AF">
        <w:t> </w:t>
      </w:r>
      <w:r w:rsidR="00E063F2" w:rsidRPr="008205AF">
        <w:t>25(1) (table item</w:t>
      </w:r>
      <w:r w:rsidR="008205AF" w:rsidRPr="008205AF">
        <w:t> </w:t>
      </w:r>
      <w:r w:rsidR="00E063F2" w:rsidRPr="008205AF">
        <w:t>3, column headed “Kind of record”)</w:t>
      </w:r>
    </w:p>
    <w:p w:rsidR="00E063F2" w:rsidRPr="008205AF" w:rsidRDefault="00E063F2" w:rsidP="00E063F2">
      <w:pPr>
        <w:pStyle w:val="Item"/>
      </w:pPr>
      <w:r w:rsidRPr="008205AF">
        <w:t>Omit “a timber legality framework or”.</w:t>
      </w:r>
    </w:p>
    <w:p w:rsidR="00E063F2" w:rsidRPr="008205AF" w:rsidRDefault="002A2A52" w:rsidP="00E063F2">
      <w:pPr>
        <w:pStyle w:val="ItemHead"/>
      </w:pPr>
      <w:r w:rsidRPr="008205AF">
        <w:t>36</w:t>
      </w:r>
      <w:r w:rsidR="00E063F2" w:rsidRPr="008205AF">
        <w:t xml:space="preserve">  Subsection</w:t>
      </w:r>
      <w:r w:rsidR="008205AF" w:rsidRPr="008205AF">
        <w:t> </w:t>
      </w:r>
      <w:r w:rsidR="00CE161A" w:rsidRPr="008205AF">
        <w:t>25</w:t>
      </w:r>
      <w:r w:rsidR="00E063F2" w:rsidRPr="008205AF">
        <w:t>(1) (table item</w:t>
      </w:r>
      <w:r w:rsidR="008205AF" w:rsidRPr="008205AF">
        <w:t> </w:t>
      </w:r>
      <w:r w:rsidR="00E063F2" w:rsidRPr="008205AF">
        <w:t>3, column headed “Relevant provision”)</w:t>
      </w:r>
    </w:p>
    <w:p w:rsidR="00E063F2" w:rsidRPr="008205AF" w:rsidRDefault="00E063F2" w:rsidP="00E063F2">
      <w:pPr>
        <w:pStyle w:val="Item"/>
      </w:pPr>
      <w:r w:rsidRPr="008205AF">
        <w:t>Omit “20(2)(d) or”.</w:t>
      </w:r>
    </w:p>
    <w:p w:rsidR="00E063F2" w:rsidRPr="008205AF" w:rsidRDefault="002A2A52" w:rsidP="00E063F2">
      <w:pPr>
        <w:pStyle w:val="ItemHead"/>
      </w:pPr>
      <w:r w:rsidRPr="008205AF">
        <w:t>37</w:t>
      </w:r>
      <w:r w:rsidR="00E063F2" w:rsidRPr="008205AF">
        <w:t xml:space="preserve">  Clause</w:t>
      </w:r>
      <w:r w:rsidR="008205AF" w:rsidRPr="008205AF">
        <w:t> </w:t>
      </w:r>
      <w:r w:rsidR="00E063F2" w:rsidRPr="008205AF">
        <w:t>1 of Schedule</w:t>
      </w:r>
      <w:r w:rsidR="008205AF" w:rsidRPr="008205AF">
        <w:t> </w:t>
      </w:r>
      <w:r w:rsidR="00E063F2" w:rsidRPr="008205AF">
        <w:t>2 (table item</w:t>
      </w:r>
      <w:r w:rsidR="008205AF" w:rsidRPr="008205AF">
        <w:t> </w:t>
      </w:r>
      <w:r w:rsidR="00E063F2" w:rsidRPr="008205AF">
        <w:t>1)</w:t>
      </w:r>
    </w:p>
    <w:p w:rsidR="00E063F2" w:rsidRPr="008205AF" w:rsidRDefault="00E063F2" w:rsidP="00E063F2">
      <w:pPr>
        <w:pStyle w:val="Item"/>
      </w:pPr>
      <w:r w:rsidRPr="008205AF">
        <w:t>Repeal the item.</w:t>
      </w:r>
    </w:p>
    <w:p w:rsidR="00E063F2" w:rsidRPr="008205AF" w:rsidRDefault="002A2A52" w:rsidP="00E063F2">
      <w:pPr>
        <w:pStyle w:val="ItemHead"/>
      </w:pPr>
      <w:r w:rsidRPr="008205AF">
        <w:t>38</w:t>
      </w:r>
      <w:r w:rsidR="009E4E65" w:rsidRPr="008205AF">
        <w:t xml:space="preserve">  Clause</w:t>
      </w:r>
      <w:r w:rsidR="008205AF" w:rsidRPr="008205AF">
        <w:t> </w:t>
      </w:r>
      <w:r w:rsidR="009E4E65" w:rsidRPr="008205AF">
        <w:t>1 of Schedule</w:t>
      </w:r>
      <w:r w:rsidR="008205AF" w:rsidRPr="008205AF">
        <w:t> </w:t>
      </w:r>
      <w:r w:rsidR="009E4E65" w:rsidRPr="008205AF">
        <w:t>2 (n</w:t>
      </w:r>
      <w:r w:rsidR="00E063F2" w:rsidRPr="008205AF">
        <w:t>ote 1)</w:t>
      </w:r>
    </w:p>
    <w:p w:rsidR="006F23E7" w:rsidRPr="008205AF" w:rsidRDefault="00E063F2" w:rsidP="009E4E65">
      <w:pPr>
        <w:pStyle w:val="Item"/>
      </w:pPr>
      <w:r w:rsidRPr="008205AF">
        <w:t>Repeal the note.</w:t>
      </w:r>
    </w:p>
    <w:sectPr w:rsidR="006F23E7" w:rsidRPr="008205AF" w:rsidSect="00051B6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A93" w:rsidRDefault="00FF3A93" w:rsidP="0048364F">
      <w:pPr>
        <w:spacing w:line="240" w:lineRule="auto"/>
      </w:pPr>
      <w:r>
        <w:separator/>
      </w:r>
    </w:p>
  </w:endnote>
  <w:endnote w:type="continuationSeparator" w:id="0">
    <w:p w:rsidR="00FF3A93" w:rsidRDefault="00FF3A9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01" w:rsidRPr="00051B6B" w:rsidRDefault="00051B6B" w:rsidP="00051B6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51B6B">
      <w:rPr>
        <w:i/>
        <w:sz w:val="18"/>
      </w:rPr>
      <w:t>OPC62700 -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01" w:rsidRDefault="00991001" w:rsidP="00991001"/>
  <w:p w:rsidR="00991001" w:rsidRPr="00051B6B" w:rsidRDefault="00051B6B" w:rsidP="00051B6B">
    <w:pPr>
      <w:rPr>
        <w:rFonts w:cs="Times New Roman"/>
        <w:i/>
        <w:sz w:val="18"/>
      </w:rPr>
    </w:pPr>
    <w:r w:rsidRPr="00051B6B">
      <w:rPr>
        <w:rFonts w:cs="Times New Roman"/>
        <w:i/>
        <w:sz w:val="18"/>
      </w:rPr>
      <w:t>OPC62700 -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01" w:rsidRPr="00051B6B" w:rsidRDefault="00051B6B" w:rsidP="00051B6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51B6B">
      <w:rPr>
        <w:i/>
        <w:sz w:val="18"/>
      </w:rPr>
      <w:t>OPC62700 -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01" w:rsidRPr="00E33C1C" w:rsidRDefault="00991001" w:rsidP="0099100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91001" w:rsidTr="008205A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91001" w:rsidRDefault="00991001" w:rsidP="00F84AC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3D5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91001" w:rsidRDefault="00991001" w:rsidP="00F84A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19D5">
            <w:rPr>
              <w:i/>
              <w:sz w:val="18"/>
            </w:rPr>
            <w:t>Illegal Logging Prohibition Amendment (Due Diligence Improvements)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91001" w:rsidRDefault="00991001" w:rsidP="00F84ACF">
          <w:pPr>
            <w:spacing w:line="0" w:lineRule="atLeast"/>
            <w:jc w:val="right"/>
            <w:rPr>
              <w:sz w:val="18"/>
            </w:rPr>
          </w:pPr>
        </w:p>
      </w:tc>
    </w:tr>
  </w:tbl>
  <w:p w:rsidR="00991001" w:rsidRPr="00051B6B" w:rsidRDefault="00051B6B" w:rsidP="00051B6B">
    <w:pPr>
      <w:rPr>
        <w:rFonts w:cs="Times New Roman"/>
        <w:i/>
        <w:sz w:val="18"/>
      </w:rPr>
    </w:pPr>
    <w:r w:rsidRPr="00051B6B">
      <w:rPr>
        <w:rFonts w:cs="Times New Roman"/>
        <w:i/>
        <w:sz w:val="18"/>
      </w:rPr>
      <w:t>OPC62700 -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01" w:rsidRPr="00E33C1C" w:rsidRDefault="00991001" w:rsidP="0099100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91001" w:rsidTr="008205A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91001" w:rsidRDefault="00991001" w:rsidP="00F84AC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91001" w:rsidRDefault="00991001" w:rsidP="00F84A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19D5">
            <w:rPr>
              <w:i/>
              <w:sz w:val="18"/>
            </w:rPr>
            <w:t>Illegal Logging Prohibition Amendment (Due Diligence Improvements)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991001" w:rsidRDefault="00991001" w:rsidP="00F84AC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592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91001" w:rsidRPr="00051B6B" w:rsidRDefault="00051B6B" w:rsidP="00051B6B">
    <w:pPr>
      <w:rPr>
        <w:rFonts w:cs="Times New Roman"/>
        <w:i/>
        <w:sz w:val="18"/>
      </w:rPr>
    </w:pPr>
    <w:r w:rsidRPr="00051B6B">
      <w:rPr>
        <w:rFonts w:cs="Times New Roman"/>
        <w:i/>
        <w:sz w:val="18"/>
      </w:rPr>
      <w:t>OPC62700 -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01" w:rsidRPr="00E33C1C" w:rsidRDefault="00991001" w:rsidP="0099100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91001" w:rsidTr="008205A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91001" w:rsidRDefault="00991001" w:rsidP="00F84AC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12BB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91001" w:rsidRDefault="00991001" w:rsidP="00F84A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19D5">
            <w:rPr>
              <w:i/>
              <w:sz w:val="18"/>
            </w:rPr>
            <w:t>Illegal Logging Prohibition Amendment (Due Diligence Improvements)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91001" w:rsidRDefault="00991001" w:rsidP="00F84ACF">
          <w:pPr>
            <w:spacing w:line="0" w:lineRule="atLeast"/>
            <w:jc w:val="right"/>
            <w:rPr>
              <w:sz w:val="18"/>
            </w:rPr>
          </w:pPr>
        </w:p>
      </w:tc>
    </w:tr>
  </w:tbl>
  <w:p w:rsidR="00991001" w:rsidRPr="00051B6B" w:rsidRDefault="00051B6B" w:rsidP="00051B6B">
    <w:pPr>
      <w:rPr>
        <w:rFonts w:cs="Times New Roman"/>
        <w:i/>
        <w:sz w:val="18"/>
      </w:rPr>
    </w:pPr>
    <w:r w:rsidRPr="00051B6B">
      <w:rPr>
        <w:rFonts w:cs="Times New Roman"/>
        <w:i/>
        <w:sz w:val="18"/>
      </w:rPr>
      <w:t>OPC62700 -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01" w:rsidRPr="00E33C1C" w:rsidRDefault="00991001" w:rsidP="0099100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91001" w:rsidTr="008205A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91001" w:rsidRDefault="00991001" w:rsidP="00F84AC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91001" w:rsidRDefault="00991001" w:rsidP="00F84A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19D5">
            <w:rPr>
              <w:i/>
              <w:sz w:val="18"/>
            </w:rPr>
            <w:t>Illegal Logging Prohibition Amendment (Due Diligence Improvements)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991001" w:rsidRDefault="00991001" w:rsidP="00F84AC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592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91001" w:rsidRPr="00051B6B" w:rsidRDefault="00051B6B" w:rsidP="00051B6B">
    <w:pPr>
      <w:rPr>
        <w:rFonts w:cs="Times New Roman"/>
        <w:i/>
        <w:sz w:val="18"/>
      </w:rPr>
    </w:pPr>
    <w:r w:rsidRPr="00051B6B">
      <w:rPr>
        <w:rFonts w:cs="Times New Roman"/>
        <w:i/>
        <w:sz w:val="18"/>
      </w:rPr>
      <w:t>OPC62700 -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01" w:rsidRPr="00051B6B" w:rsidRDefault="00051B6B" w:rsidP="00051B6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51B6B">
      <w:rPr>
        <w:i/>
        <w:sz w:val="18"/>
      </w:rPr>
      <w:t>OPC62700 -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A93" w:rsidRDefault="00FF3A93" w:rsidP="0048364F">
      <w:pPr>
        <w:spacing w:line="240" w:lineRule="auto"/>
      </w:pPr>
      <w:r>
        <w:separator/>
      </w:r>
    </w:p>
  </w:footnote>
  <w:footnote w:type="continuationSeparator" w:id="0">
    <w:p w:rsidR="00FF3A93" w:rsidRDefault="00FF3A9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93" w:rsidRPr="005F1388" w:rsidRDefault="00FF3A9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93" w:rsidRPr="005F1388" w:rsidRDefault="00FF3A9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93" w:rsidRPr="005F1388" w:rsidRDefault="00FF3A9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93" w:rsidRPr="00ED79B6" w:rsidRDefault="00FF3A9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93" w:rsidRPr="00ED79B6" w:rsidRDefault="00FF3A9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93" w:rsidRPr="00ED79B6" w:rsidRDefault="00FF3A9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93" w:rsidRPr="00A961C4" w:rsidRDefault="00FF3A9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412BB">
      <w:rPr>
        <w:b/>
        <w:sz w:val="20"/>
      </w:rPr>
      <w:fldChar w:fldCharType="separate"/>
    </w:r>
    <w:r w:rsidR="006412B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412BB">
      <w:rPr>
        <w:sz w:val="20"/>
      </w:rPr>
      <w:fldChar w:fldCharType="separate"/>
    </w:r>
    <w:r w:rsidR="006412BB">
      <w:rPr>
        <w:noProof/>
        <w:sz w:val="20"/>
      </w:rPr>
      <w:t>Amendments</w:t>
    </w:r>
    <w:r>
      <w:rPr>
        <w:sz w:val="20"/>
      </w:rPr>
      <w:fldChar w:fldCharType="end"/>
    </w:r>
  </w:p>
  <w:p w:rsidR="00FF3A93" w:rsidRPr="00A961C4" w:rsidRDefault="00FF3A9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F3A93" w:rsidRPr="00A961C4" w:rsidRDefault="00FF3A9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93" w:rsidRPr="00A961C4" w:rsidRDefault="00FF3A9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FF3A93" w:rsidRPr="00A961C4" w:rsidRDefault="00FF3A9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F3A93" w:rsidRPr="00A961C4" w:rsidRDefault="00FF3A9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93" w:rsidRPr="00A961C4" w:rsidRDefault="00FF3A93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04"/>
    <w:rsid w:val="00000263"/>
    <w:rsid w:val="000113BC"/>
    <w:rsid w:val="000136AF"/>
    <w:rsid w:val="00020825"/>
    <w:rsid w:val="00021EDE"/>
    <w:rsid w:val="00033B65"/>
    <w:rsid w:val="0004044E"/>
    <w:rsid w:val="000506E8"/>
    <w:rsid w:val="0005120E"/>
    <w:rsid w:val="00051B6B"/>
    <w:rsid w:val="00052E36"/>
    <w:rsid w:val="00054577"/>
    <w:rsid w:val="000614BF"/>
    <w:rsid w:val="0006251C"/>
    <w:rsid w:val="00070273"/>
    <w:rsid w:val="0007169C"/>
    <w:rsid w:val="00077593"/>
    <w:rsid w:val="00083F48"/>
    <w:rsid w:val="000A7DF9"/>
    <w:rsid w:val="000B4314"/>
    <w:rsid w:val="000C0527"/>
    <w:rsid w:val="000D05EF"/>
    <w:rsid w:val="000D5485"/>
    <w:rsid w:val="000D59C7"/>
    <w:rsid w:val="000F21C1"/>
    <w:rsid w:val="000F389C"/>
    <w:rsid w:val="000F4292"/>
    <w:rsid w:val="000F45D8"/>
    <w:rsid w:val="00100340"/>
    <w:rsid w:val="00102A05"/>
    <w:rsid w:val="00105D72"/>
    <w:rsid w:val="0010745C"/>
    <w:rsid w:val="00107A94"/>
    <w:rsid w:val="00117277"/>
    <w:rsid w:val="00117324"/>
    <w:rsid w:val="00134B69"/>
    <w:rsid w:val="0016040E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D6867"/>
    <w:rsid w:val="001E0A8D"/>
    <w:rsid w:val="001E3590"/>
    <w:rsid w:val="001E7407"/>
    <w:rsid w:val="001F0869"/>
    <w:rsid w:val="001F7D2E"/>
    <w:rsid w:val="00201D27"/>
    <w:rsid w:val="0020300C"/>
    <w:rsid w:val="00220A0C"/>
    <w:rsid w:val="00223E4A"/>
    <w:rsid w:val="00224C95"/>
    <w:rsid w:val="00226DFE"/>
    <w:rsid w:val="002302EA"/>
    <w:rsid w:val="00231CE6"/>
    <w:rsid w:val="00240749"/>
    <w:rsid w:val="00241AF9"/>
    <w:rsid w:val="00243F2B"/>
    <w:rsid w:val="00245B96"/>
    <w:rsid w:val="002468D7"/>
    <w:rsid w:val="00285CDD"/>
    <w:rsid w:val="00291167"/>
    <w:rsid w:val="00297ECB"/>
    <w:rsid w:val="002A2A52"/>
    <w:rsid w:val="002A4A93"/>
    <w:rsid w:val="002C152A"/>
    <w:rsid w:val="002C7267"/>
    <w:rsid w:val="002D043A"/>
    <w:rsid w:val="002D1A21"/>
    <w:rsid w:val="003170CE"/>
    <w:rsid w:val="0031713F"/>
    <w:rsid w:val="00321913"/>
    <w:rsid w:val="003316DC"/>
    <w:rsid w:val="00332E0D"/>
    <w:rsid w:val="003415D3"/>
    <w:rsid w:val="00346335"/>
    <w:rsid w:val="00352B0F"/>
    <w:rsid w:val="003561B0"/>
    <w:rsid w:val="00367960"/>
    <w:rsid w:val="0037543D"/>
    <w:rsid w:val="003A15AC"/>
    <w:rsid w:val="003A4A93"/>
    <w:rsid w:val="003A56EB"/>
    <w:rsid w:val="003B0627"/>
    <w:rsid w:val="003C5F2B"/>
    <w:rsid w:val="003D0BFE"/>
    <w:rsid w:val="003D5262"/>
    <w:rsid w:val="003D5700"/>
    <w:rsid w:val="003E62D7"/>
    <w:rsid w:val="003E7D8C"/>
    <w:rsid w:val="003F0F5A"/>
    <w:rsid w:val="00400A30"/>
    <w:rsid w:val="004022CA"/>
    <w:rsid w:val="004116CD"/>
    <w:rsid w:val="00414ADE"/>
    <w:rsid w:val="00424CA9"/>
    <w:rsid w:val="004257BB"/>
    <w:rsid w:val="004261D9"/>
    <w:rsid w:val="00441E8D"/>
    <w:rsid w:val="0044291A"/>
    <w:rsid w:val="00455408"/>
    <w:rsid w:val="00460499"/>
    <w:rsid w:val="00465D26"/>
    <w:rsid w:val="00472E9B"/>
    <w:rsid w:val="00474835"/>
    <w:rsid w:val="004819C7"/>
    <w:rsid w:val="0048364F"/>
    <w:rsid w:val="00490F2E"/>
    <w:rsid w:val="00496DB3"/>
    <w:rsid w:val="00496F97"/>
    <w:rsid w:val="004A0880"/>
    <w:rsid w:val="004A0B46"/>
    <w:rsid w:val="004A53EA"/>
    <w:rsid w:val="004B183A"/>
    <w:rsid w:val="004B221E"/>
    <w:rsid w:val="004B4A71"/>
    <w:rsid w:val="004F1FAC"/>
    <w:rsid w:val="004F676E"/>
    <w:rsid w:val="00516B8D"/>
    <w:rsid w:val="00524A44"/>
    <w:rsid w:val="0052686F"/>
    <w:rsid w:val="0052756C"/>
    <w:rsid w:val="005300E1"/>
    <w:rsid w:val="00530230"/>
    <w:rsid w:val="0053043A"/>
    <w:rsid w:val="00530CC9"/>
    <w:rsid w:val="00537FBC"/>
    <w:rsid w:val="00541D73"/>
    <w:rsid w:val="00542E0C"/>
    <w:rsid w:val="00543469"/>
    <w:rsid w:val="005452CC"/>
    <w:rsid w:val="00546FA3"/>
    <w:rsid w:val="00554243"/>
    <w:rsid w:val="00557C7A"/>
    <w:rsid w:val="00562A58"/>
    <w:rsid w:val="00572C52"/>
    <w:rsid w:val="00580974"/>
    <w:rsid w:val="00581211"/>
    <w:rsid w:val="00584811"/>
    <w:rsid w:val="00584A36"/>
    <w:rsid w:val="00593AA6"/>
    <w:rsid w:val="00594161"/>
    <w:rsid w:val="00594749"/>
    <w:rsid w:val="005A482B"/>
    <w:rsid w:val="005A4D53"/>
    <w:rsid w:val="005B4067"/>
    <w:rsid w:val="005B5E9D"/>
    <w:rsid w:val="005C22F3"/>
    <w:rsid w:val="005C36E0"/>
    <w:rsid w:val="005C3F41"/>
    <w:rsid w:val="005D168D"/>
    <w:rsid w:val="005D5EA1"/>
    <w:rsid w:val="005E61D3"/>
    <w:rsid w:val="005F7738"/>
    <w:rsid w:val="00600219"/>
    <w:rsid w:val="006017BF"/>
    <w:rsid w:val="00613EAD"/>
    <w:rsid w:val="006158AC"/>
    <w:rsid w:val="00640402"/>
    <w:rsid w:val="00640F78"/>
    <w:rsid w:val="006412BB"/>
    <w:rsid w:val="00646E7B"/>
    <w:rsid w:val="00655D6A"/>
    <w:rsid w:val="00656DE9"/>
    <w:rsid w:val="00677CC2"/>
    <w:rsid w:val="00685F42"/>
    <w:rsid w:val="006866A1"/>
    <w:rsid w:val="0069207B"/>
    <w:rsid w:val="006938B3"/>
    <w:rsid w:val="006A4309"/>
    <w:rsid w:val="006B3ED8"/>
    <w:rsid w:val="006B7006"/>
    <w:rsid w:val="006C73BF"/>
    <w:rsid w:val="006C7F8C"/>
    <w:rsid w:val="006D7AB9"/>
    <w:rsid w:val="006F23E7"/>
    <w:rsid w:val="00700298"/>
    <w:rsid w:val="00700B2C"/>
    <w:rsid w:val="007041C2"/>
    <w:rsid w:val="00706607"/>
    <w:rsid w:val="00713084"/>
    <w:rsid w:val="00720FC2"/>
    <w:rsid w:val="00731E00"/>
    <w:rsid w:val="00732E9D"/>
    <w:rsid w:val="0073491A"/>
    <w:rsid w:val="007440B7"/>
    <w:rsid w:val="00747993"/>
    <w:rsid w:val="00756896"/>
    <w:rsid w:val="007634AD"/>
    <w:rsid w:val="007715C9"/>
    <w:rsid w:val="00771C7B"/>
    <w:rsid w:val="00774EDD"/>
    <w:rsid w:val="007757EC"/>
    <w:rsid w:val="00785C4A"/>
    <w:rsid w:val="007A35E6"/>
    <w:rsid w:val="007A3807"/>
    <w:rsid w:val="007A67C8"/>
    <w:rsid w:val="007A6863"/>
    <w:rsid w:val="007D45C1"/>
    <w:rsid w:val="007D5004"/>
    <w:rsid w:val="007D5178"/>
    <w:rsid w:val="007E4C8D"/>
    <w:rsid w:val="007E7D4A"/>
    <w:rsid w:val="007F48ED"/>
    <w:rsid w:val="007F7947"/>
    <w:rsid w:val="0080376D"/>
    <w:rsid w:val="00812F45"/>
    <w:rsid w:val="008205AF"/>
    <w:rsid w:val="0084172C"/>
    <w:rsid w:val="008423D8"/>
    <w:rsid w:val="0085407F"/>
    <w:rsid w:val="00856A31"/>
    <w:rsid w:val="00866AFA"/>
    <w:rsid w:val="008754D0"/>
    <w:rsid w:val="00877D48"/>
    <w:rsid w:val="0088345B"/>
    <w:rsid w:val="008964FA"/>
    <w:rsid w:val="00897683"/>
    <w:rsid w:val="008A16A5"/>
    <w:rsid w:val="008A3D55"/>
    <w:rsid w:val="008A6F3E"/>
    <w:rsid w:val="008C2B5D"/>
    <w:rsid w:val="008D0EE0"/>
    <w:rsid w:val="008D5B99"/>
    <w:rsid w:val="008D7A27"/>
    <w:rsid w:val="008E4702"/>
    <w:rsid w:val="008E4B5A"/>
    <w:rsid w:val="008E69AA"/>
    <w:rsid w:val="008E7E82"/>
    <w:rsid w:val="008F4F1C"/>
    <w:rsid w:val="008F76C1"/>
    <w:rsid w:val="00922764"/>
    <w:rsid w:val="00932377"/>
    <w:rsid w:val="00933030"/>
    <w:rsid w:val="00943102"/>
    <w:rsid w:val="0094523D"/>
    <w:rsid w:val="00950D5E"/>
    <w:rsid w:val="009559E6"/>
    <w:rsid w:val="00960A58"/>
    <w:rsid w:val="00962538"/>
    <w:rsid w:val="00976A63"/>
    <w:rsid w:val="00983419"/>
    <w:rsid w:val="009849E7"/>
    <w:rsid w:val="00991001"/>
    <w:rsid w:val="009A2ADE"/>
    <w:rsid w:val="009B3793"/>
    <w:rsid w:val="009C3431"/>
    <w:rsid w:val="009C5989"/>
    <w:rsid w:val="009D08DA"/>
    <w:rsid w:val="009E3A2C"/>
    <w:rsid w:val="009E4E65"/>
    <w:rsid w:val="00A06860"/>
    <w:rsid w:val="00A1096B"/>
    <w:rsid w:val="00A11433"/>
    <w:rsid w:val="00A136F5"/>
    <w:rsid w:val="00A16D33"/>
    <w:rsid w:val="00A231E2"/>
    <w:rsid w:val="00A2495F"/>
    <w:rsid w:val="00A2550D"/>
    <w:rsid w:val="00A25922"/>
    <w:rsid w:val="00A3150A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2AC"/>
    <w:rsid w:val="00AB78E9"/>
    <w:rsid w:val="00AD3467"/>
    <w:rsid w:val="00AD5641"/>
    <w:rsid w:val="00AE0F9B"/>
    <w:rsid w:val="00AF55FF"/>
    <w:rsid w:val="00AF57E8"/>
    <w:rsid w:val="00B032D8"/>
    <w:rsid w:val="00B208E0"/>
    <w:rsid w:val="00B219D5"/>
    <w:rsid w:val="00B33B3C"/>
    <w:rsid w:val="00B33BBF"/>
    <w:rsid w:val="00B37162"/>
    <w:rsid w:val="00B40D74"/>
    <w:rsid w:val="00B52663"/>
    <w:rsid w:val="00B53EA2"/>
    <w:rsid w:val="00B55058"/>
    <w:rsid w:val="00B56DCB"/>
    <w:rsid w:val="00B64E36"/>
    <w:rsid w:val="00B770D2"/>
    <w:rsid w:val="00BA47A3"/>
    <w:rsid w:val="00BA5026"/>
    <w:rsid w:val="00BB6E79"/>
    <w:rsid w:val="00BC5B8F"/>
    <w:rsid w:val="00BE3B31"/>
    <w:rsid w:val="00BE719A"/>
    <w:rsid w:val="00BE720A"/>
    <w:rsid w:val="00BF6650"/>
    <w:rsid w:val="00C067E5"/>
    <w:rsid w:val="00C13AC2"/>
    <w:rsid w:val="00C164CA"/>
    <w:rsid w:val="00C42BF8"/>
    <w:rsid w:val="00C460AE"/>
    <w:rsid w:val="00C50043"/>
    <w:rsid w:val="00C50A0F"/>
    <w:rsid w:val="00C56012"/>
    <w:rsid w:val="00C7573B"/>
    <w:rsid w:val="00C76CF3"/>
    <w:rsid w:val="00CA7844"/>
    <w:rsid w:val="00CB4FE2"/>
    <w:rsid w:val="00CB58EF"/>
    <w:rsid w:val="00CE0716"/>
    <w:rsid w:val="00CE161A"/>
    <w:rsid w:val="00CE7D64"/>
    <w:rsid w:val="00CF0BB2"/>
    <w:rsid w:val="00CF6EFF"/>
    <w:rsid w:val="00D13441"/>
    <w:rsid w:val="00D17CE0"/>
    <w:rsid w:val="00D23F39"/>
    <w:rsid w:val="00D243A3"/>
    <w:rsid w:val="00D3200B"/>
    <w:rsid w:val="00D33440"/>
    <w:rsid w:val="00D52EFE"/>
    <w:rsid w:val="00D56A0D"/>
    <w:rsid w:val="00D63EF6"/>
    <w:rsid w:val="00D66518"/>
    <w:rsid w:val="00D70DA9"/>
    <w:rsid w:val="00D70DFB"/>
    <w:rsid w:val="00D71EEA"/>
    <w:rsid w:val="00D735CD"/>
    <w:rsid w:val="00D766DF"/>
    <w:rsid w:val="00D95891"/>
    <w:rsid w:val="00DA46B6"/>
    <w:rsid w:val="00DB5A35"/>
    <w:rsid w:val="00DB5CB4"/>
    <w:rsid w:val="00DE149E"/>
    <w:rsid w:val="00DE501A"/>
    <w:rsid w:val="00E050F5"/>
    <w:rsid w:val="00E05704"/>
    <w:rsid w:val="00E063F2"/>
    <w:rsid w:val="00E06989"/>
    <w:rsid w:val="00E12F1A"/>
    <w:rsid w:val="00E21BEC"/>
    <w:rsid w:val="00E21CFB"/>
    <w:rsid w:val="00E22935"/>
    <w:rsid w:val="00E26D74"/>
    <w:rsid w:val="00E4233D"/>
    <w:rsid w:val="00E54292"/>
    <w:rsid w:val="00E60191"/>
    <w:rsid w:val="00E65E39"/>
    <w:rsid w:val="00E674F5"/>
    <w:rsid w:val="00E74DC7"/>
    <w:rsid w:val="00E87699"/>
    <w:rsid w:val="00E92E27"/>
    <w:rsid w:val="00E9586B"/>
    <w:rsid w:val="00E95ABA"/>
    <w:rsid w:val="00E97334"/>
    <w:rsid w:val="00EA0D36"/>
    <w:rsid w:val="00EB3A87"/>
    <w:rsid w:val="00EB5CEB"/>
    <w:rsid w:val="00EC3FE8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0DD"/>
    <w:rsid w:val="00F8612E"/>
    <w:rsid w:val="00F90B01"/>
    <w:rsid w:val="00FA420B"/>
    <w:rsid w:val="00FC33A8"/>
    <w:rsid w:val="00FC3FD7"/>
    <w:rsid w:val="00FE0781"/>
    <w:rsid w:val="00FF39DE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205A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5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5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5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5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5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5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5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5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205AF"/>
  </w:style>
  <w:style w:type="paragraph" w:customStyle="1" w:styleId="OPCParaBase">
    <w:name w:val="OPCParaBase"/>
    <w:qFormat/>
    <w:rsid w:val="008205A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205A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205A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205A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205A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205A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205A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205A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205A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205A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205A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205AF"/>
  </w:style>
  <w:style w:type="paragraph" w:customStyle="1" w:styleId="Blocks">
    <w:name w:val="Blocks"/>
    <w:aliases w:val="bb"/>
    <w:basedOn w:val="OPCParaBase"/>
    <w:qFormat/>
    <w:rsid w:val="008205A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205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205A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205AF"/>
    <w:rPr>
      <w:i/>
    </w:rPr>
  </w:style>
  <w:style w:type="paragraph" w:customStyle="1" w:styleId="BoxList">
    <w:name w:val="BoxList"/>
    <w:aliases w:val="bl"/>
    <w:basedOn w:val="BoxText"/>
    <w:qFormat/>
    <w:rsid w:val="008205A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205A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205A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205AF"/>
    <w:pPr>
      <w:ind w:left="1985" w:hanging="851"/>
    </w:pPr>
  </w:style>
  <w:style w:type="character" w:customStyle="1" w:styleId="CharAmPartNo">
    <w:name w:val="CharAmPartNo"/>
    <w:basedOn w:val="OPCCharBase"/>
    <w:qFormat/>
    <w:rsid w:val="008205AF"/>
  </w:style>
  <w:style w:type="character" w:customStyle="1" w:styleId="CharAmPartText">
    <w:name w:val="CharAmPartText"/>
    <w:basedOn w:val="OPCCharBase"/>
    <w:qFormat/>
    <w:rsid w:val="008205AF"/>
  </w:style>
  <w:style w:type="character" w:customStyle="1" w:styleId="CharAmSchNo">
    <w:name w:val="CharAmSchNo"/>
    <w:basedOn w:val="OPCCharBase"/>
    <w:qFormat/>
    <w:rsid w:val="008205AF"/>
  </w:style>
  <w:style w:type="character" w:customStyle="1" w:styleId="CharAmSchText">
    <w:name w:val="CharAmSchText"/>
    <w:basedOn w:val="OPCCharBase"/>
    <w:qFormat/>
    <w:rsid w:val="008205AF"/>
  </w:style>
  <w:style w:type="character" w:customStyle="1" w:styleId="CharBoldItalic">
    <w:name w:val="CharBoldItalic"/>
    <w:basedOn w:val="OPCCharBase"/>
    <w:uiPriority w:val="1"/>
    <w:qFormat/>
    <w:rsid w:val="008205AF"/>
    <w:rPr>
      <w:b/>
      <w:i/>
    </w:rPr>
  </w:style>
  <w:style w:type="character" w:customStyle="1" w:styleId="CharChapNo">
    <w:name w:val="CharChapNo"/>
    <w:basedOn w:val="OPCCharBase"/>
    <w:uiPriority w:val="1"/>
    <w:qFormat/>
    <w:rsid w:val="008205AF"/>
  </w:style>
  <w:style w:type="character" w:customStyle="1" w:styleId="CharChapText">
    <w:name w:val="CharChapText"/>
    <w:basedOn w:val="OPCCharBase"/>
    <w:uiPriority w:val="1"/>
    <w:qFormat/>
    <w:rsid w:val="008205AF"/>
  </w:style>
  <w:style w:type="character" w:customStyle="1" w:styleId="CharDivNo">
    <w:name w:val="CharDivNo"/>
    <w:basedOn w:val="OPCCharBase"/>
    <w:uiPriority w:val="1"/>
    <w:qFormat/>
    <w:rsid w:val="008205AF"/>
  </w:style>
  <w:style w:type="character" w:customStyle="1" w:styleId="CharDivText">
    <w:name w:val="CharDivText"/>
    <w:basedOn w:val="OPCCharBase"/>
    <w:uiPriority w:val="1"/>
    <w:qFormat/>
    <w:rsid w:val="008205AF"/>
  </w:style>
  <w:style w:type="character" w:customStyle="1" w:styleId="CharItalic">
    <w:name w:val="CharItalic"/>
    <w:basedOn w:val="OPCCharBase"/>
    <w:uiPriority w:val="1"/>
    <w:qFormat/>
    <w:rsid w:val="008205AF"/>
    <w:rPr>
      <w:i/>
    </w:rPr>
  </w:style>
  <w:style w:type="character" w:customStyle="1" w:styleId="CharPartNo">
    <w:name w:val="CharPartNo"/>
    <w:basedOn w:val="OPCCharBase"/>
    <w:uiPriority w:val="1"/>
    <w:qFormat/>
    <w:rsid w:val="008205AF"/>
  </w:style>
  <w:style w:type="character" w:customStyle="1" w:styleId="CharPartText">
    <w:name w:val="CharPartText"/>
    <w:basedOn w:val="OPCCharBase"/>
    <w:uiPriority w:val="1"/>
    <w:qFormat/>
    <w:rsid w:val="008205AF"/>
  </w:style>
  <w:style w:type="character" w:customStyle="1" w:styleId="CharSectno">
    <w:name w:val="CharSectno"/>
    <w:basedOn w:val="OPCCharBase"/>
    <w:qFormat/>
    <w:rsid w:val="008205AF"/>
  </w:style>
  <w:style w:type="character" w:customStyle="1" w:styleId="CharSubdNo">
    <w:name w:val="CharSubdNo"/>
    <w:basedOn w:val="OPCCharBase"/>
    <w:uiPriority w:val="1"/>
    <w:qFormat/>
    <w:rsid w:val="008205AF"/>
  </w:style>
  <w:style w:type="character" w:customStyle="1" w:styleId="CharSubdText">
    <w:name w:val="CharSubdText"/>
    <w:basedOn w:val="OPCCharBase"/>
    <w:uiPriority w:val="1"/>
    <w:qFormat/>
    <w:rsid w:val="008205AF"/>
  </w:style>
  <w:style w:type="paragraph" w:customStyle="1" w:styleId="CTA--">
    <w:name w:val="CTA --"/>
    <w:basedOn w:val="OPCParaBase"/>
    <w:next w:val="Normal"/>
    <w:rsid w:val="008205A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205A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205A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205A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205A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205A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205A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205A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205A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205A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205A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205A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205A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205A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205A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205A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205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205A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205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205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205A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205A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205A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205A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205A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05A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205A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205A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205A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205A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205A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205A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205A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205A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205A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205A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205A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205A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205A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205A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205A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205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205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205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205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205A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205A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205A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205A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205A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205A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205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205A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205A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205A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205A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205A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205A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205A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205A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205A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205A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205A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205A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205A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205A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205A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205A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205A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205A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205A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205A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205AF"/>
    <w:rPr>
      <w:sz w:val="16"/>
    </w:rPr>
  </w:style>
  <w:style w:type="table" w:customStyle="1" w:styleId="CFlag">
    <w:name w:val="CFlag"/>
    <w:basedOn w:val="TableNormal"/>
    <w:uiPriority w:val="99"/>
    <w:rsid w:val="008205A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205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205A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205A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205A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205A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205A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205A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205AF"/>
    <w:pPr>
      <w:spacing w:before="120"/>
    </w:pPr>
  </w:style>
  <w:style w:type="paragraph" w:customStyle="1" w:styleId="CompiledActNo">
    <w:name w:val="CompiledActNo"/>
    <w:basedOn w:val="OPCParaBase"/>
    <w:next w:val="Normal"/>
    <w:rsid w:val="008205A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205A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205A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205A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205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205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205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205A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205A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205A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205A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205A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205A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205A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205A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205A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205A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205AF"/>
  </w:style>
  <w:style w:type="character" w:customStyle="1" w:styleId="CharSubPartNoCASA">
    <w:name w:val="CharSubPartNo(CASA)"/>
    <w:basedOn w:val="OPCCharBase"/>
    <w:uiPriority w:val="1"/>
    <w:rsid w:val="008205AF"/>
  </w:style>
  <w:style w:type="paragraph" w:customStyle="1" w:styleId="ENoteTTIndentHeadingSub">
    <w:name w:val="ENoteTTIndentHeadingSub"/>
    <w:aliases w:val="enTTHis"/>
    <w:basedOn w:val="OPCParaBase"/>
    <w:rsid w:val="008205A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205A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205A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205A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205A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205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205AF"/>
    <w:rPr>
      <w:sz w:val="22"/>
    </w:rPr>
  </w:style>
  <w:style w:type="paragraph" w:customStyle="1" w:styleId="SOTextNote">
    <w:name w:val="SO TextNote"/>
    <w:aliases w:val="sont"/>
    <w:basedOn w:val="SOText"/>
    <w:qFormat/>
    <w:rsid w:val="008205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205A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205AF"/>
    <w:rPr>
      <w:sz w:val="22"/>
    </w:rPr>
  </w:style>
  <w:style w:type="paragraph" w:customStyle="1" w:styleId="FileName">
    <w:name w:val="FileName"/>
    <w:basedOn w:val="Normal"/>
    <w:rsid w:val="008205AF"/>
  </w:style>
  <w:style w:type="paragraph" w:customStyle="1" w:styleId="TableHeading">
    <w:name w:val="TableHeading"/>
    <w:aliases w:val="th"/>
    <w:basedOn w:val="OPCParaBase"/>
    <w:next w:val="Tabletext"/>
    <w:rsid w:val="008205A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205A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205A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205A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205A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205A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205A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205A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205A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205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205A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205A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205A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205A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20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5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5A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5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5A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5A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5A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5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5A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205A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5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5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5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5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5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5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5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5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205AF"/>
  </w:style>
  <w:style w:type="paragraph" w:customStyle="1" w:styleId="OPCParaBase">
    <w:name w:val="OPCParaBase"/>
    <w:qFormat/>
    <w:rsid w:val="008205A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205A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205A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205A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205A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205A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205A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205A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205A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205A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205A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205AF"/>
  </w:style>
  <w:style w:type="paragraph" w:customStyle="1" w:styleId="Blocks">
    <w:name w:val="Blocks"/>
    <w:aliases w:val="bb"/>
    <w:basedOn w:val="OPCParaBase"/>
    <w:qFormat/>
    <w:rsid w:val="008205A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205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205A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205AF"/>
    <w:rPr>
      <w:i/>
    </w:rPr>
  </w:style>
  <w:style w:type="paragraph" w:customStyle="1" w:styleId="BoxList">
    <w:name w:val="BoxList"/>
    <w:aliases w:val="bl"/>
    <w:basedOn w:val="BoxText"/>
    <w:qFormat/>
    <w:rsid w:val="008205A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205A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205A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205AF"/>
    <w:pPr>
      <w:ind w:left="1985" w:hanging="851"/>
    </w:pPr>
  </w:style>
  <w:style w:type="character" w:customStyle="1" w:styleId="CharAmPartNo">
    <w:name w:val="CharAmPartNo"/>
    <w:basedOn w:val="OPCCharBase"/>
    <w:qFormat/>
    <w:rsid w:val="008205AF"/>
  </w:style>
  <w:style w:type="character" w:customStyle="1" w:styleId="CharAmPartText">
    <w:name w:val="CharAmPartText"/>
    <w:basedOn w:val="OPCCharBase"/>
    <w:qFormat/>
    <w:rsid w:val="008205AF"/>
  </w:style>
  <w:style w:type="character" w:customStyle="1" w:styleId="CharAmSchNo">
    <w:name w:val="CharAmSchNo"/>
    <w:basedOn w:val="OPCCharBase"/>
    <w:qFormat/>
    <w:rsid w:val="008205AF"/>
  </w:style>
  <w:style w:type="character" w:customStyle="1" w:styleId="CharAmSchText">
    <w:name w:val="CharAmSchText"/>
    <w:basedOn w:val="OPCCharBase"/>
    <w:qFormat/>
    <w:rsid w:val="008205AF"/>
  </w:style>
  <w:style w:type="character" w:customStyle="1" w:styleId="CharBoldItalic">
    <w:name w:val="CharBoldItalic"/>
    <w:basedOn w:val="OPCCharBase"/>
    <w:uiPriority w:val="1"/>
    <w:qFormat/>
    <w:rsid w:val="008205AF"/>
    <w:rPr>
      <w:b/>
      <w:i/>
    </w:rPr>
  </w:style>
  <w:style w:type="character" w:customStyle="1" w:styleId="CharChapNo">
    <w:name w:val="CharChapNo"/>
    <w:basedOn w:val="OPCCharBase"/>
    <w:uiPriority w:val="1"/>
    <w:qFormat/>
    <w:rsid w:val="008205AF"/>
  </w:style>
  <w:style w:type="character" w:customStyle="1" w:styleId="CharChapText">
    <w:name w:val="CharChapText"/>
    <w:basedOn w:val="OPCCharBase"/>
    <w:uiPriority w:val="1"/>
    <w:qFormat/>
    <w:rsid w:val="008205AF"/>
  </w:style>
  <w:style w:type="character" w:customStyle="1" w:styleId="CharDivNo">
    <w:name w:val="CharDivNo"/>
    <w:basedOn w:val="OPCCharBase"/>
    <w:uiPriority w:val="1"/>
    <w:qFormat/>
    <w:rsid w:val="008205AF"/>
  </w:style>
  <w:style w:type="character" w:customStyle="1" w:styleId="CharDivText">
    <w:name w:val="CharDivText"/>
    <w:basedOn w:val="OPCCharBase"/>
    <w:uiPriority w:val="1"/>
    <w:qFormat/>
    <w:rsid w:val="008205AF"/>
  </w:style>
  <w:style w:type="character" w:customStyle="1" w:styleId="CharItalic">
    <w:name w:val="CharItalic"/>
    <w:basedOn w:val="OPCCharBase"/>
    <w:uiPriority w:val="1"/>
    <w:qFormat/>
    <w:rsid w:val="008205AF"/>
    <w:rPr>
      <w:i/>
    </w:rPr>
  </w:style>
  <w:style w:type="character" w:customStyle="1" w:styleId="CharPartNo">
    <w:name w:val="CharPartNo"/>
    <w:basedOn w:val="OPCCharBase"/>
    <w:uiPriority w:val="1"/>
    <w:qFormat/>
    <w:rsid w:val="008205AF"/>
  </w:style>
  <w:style w:type="character" w:customStyle="1" w:styleId="CharPartText">
    <w:name w:val="CharPartText"/>
    <w:basedOn w:val="OPCCharBase"/>
    <w:uiPriority w:val="1"/>
    <w:qFormat/>
    <w:rsid w:val="008205AF"/>
  </w:style>
  <w:style w:type="character" w:customStyle="1" w:styleId="CharSectno">
    <w:name w:val="CharSectno"/>
    <w:basedOn w:val="OPCCharBase"/>
    <w:qFormat/>
    <w:rsid w:val="008205AF"/>
  </w:style>
  <w:style w:type="character" w:customStyle="1" w:styleId="CharSubdNo">
    <w:name w:val="CharSubdNo"/>
    <w:basedOn w:val="OPCCharBase"/>
    <w:uiPriority w:val="1"/>
    <w:qFormat/>
    <w:rsid w:val="008205AF"/>
  </w:style>
  <w:style w:type="character" w:customStyle="1" w:styleId="CharSubdText">
    <w:name w:val="CharSubdText"/>
    <w:basedOn w:val="OPCCharBase"/>
    <w:uiPriority w:val="1"/>
    <w:qFormat/>
    <w:rsid w:val="008205AF"/>
  </w:style>
  <w:style w:type="paragraph" w:customStyle="1" w:styleId="CTA--">
    <w:name w:val="CTA --"/>
    <w:basedOn w:val="OPCParaBase"/>
    <w:next w:val="Normal"/>
    <w:rsid w:val="008205A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205A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205A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205A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205A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205A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205A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205A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205A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205A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205A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205A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205A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205A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205A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205A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205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205A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205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205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205A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205A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205A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205A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205A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05A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205A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205A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205A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205A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205A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205A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205A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205A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205A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205A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205A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205A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205A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205A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205A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205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205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205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205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205A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205A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205A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205A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205A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205A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205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205A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205A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205A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205A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205A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205A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205A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205A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205A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205A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205A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205A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205A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205A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205A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205A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205A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205A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205A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205A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205AF"/>
    <w:rPr>
      <w:sz w:val="16"/>
    </w:rPr>
  </w:style>
  <w:style w:type="table" w:customStyle="1" w:styleId="CFlag">
    <w:name w:val="CFlag"/>
    <w:basedOn w:val="TableNormal"/>
    <w:uiPriority w:val="99"/>
    <w:rsid w:val="008205A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205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205A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205A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205A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205A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205A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205A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205AF"/>
    <w:pPr>
      <w:spacing w:before="120"/>
    </w:pPr>
  </w:style>
  <w:style w:type="paragraph" w:customStyle="1" w:styleId="CompiledActNo">
    <w:name w:val="CompiledActNo"/>
    <w:basedOn w:val="OPCParaBase"/>
    <w:next w:val="Normal"/>
    <w:rsid w:val="008205A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205A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205A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205A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205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205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205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205A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205A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205A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205A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205A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205A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205A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205A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205A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205A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205AF"/>
  </w:style>
  <w:style w:type="character" w:customStyle="1" w:styleId="CharSubPartNoCASA">
    <w:name w:val="CharSubPartNo(CASA)"/>
    <w:basedOn w:val="OPCCharBase"/>
    <w:uiPriority w:val="1"/>
    <w:rsid w:val="008205AF"/>
  </w:style>
  <w:style w:type="paragraph" w:customStyle="1" w:styleId="ENoteTTIndentHeadingSub">
    <w:name w:val="ENoteTTIndentHeadingSub"/>
    <w:aliases w:val="enTTHis"/>
    <w:basedOn w:val="OPCParaBase"/>
    <w:rsid w:val="008205A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205A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205A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205A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205A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205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205AF"/>
    <w:rPr>
      <w:sz w:val="22"/>
    </w:rPr>
  </w:style>
  <w:style w:type="paragraph" w:customStyle="1" w:styleId="SOTextNote">
    <w:name w:val="SO TextNote"/>
    <w:aliases w:val="sont"/>
    <w:basedOn w:val="SOText"/>
    <w:qFormat/>
    <w:rsid w:val="008205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205A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205AF"/>
    <w:rPr>
      <w:sz w:val="22"/>
    </w:rPr>
  </w:style>
  <w:style w:type="paragraph" w:customStyle="1" w:styleId="FileName">
    <w:name w:val="FileName"/>
    <w:basedOn w:val="Normal"/>
    <w:rsid w:val="008205AF"/>
  </w:style>
  <w:style w:type="paragraph" w:customStyle="1" w:styleId="TableHeading">
    <w:name w:val="TableHeading"/>
    <w:aliases w:val="th"/>
    <w:basedOn w:val="OPCParaBase"/>
    <w:next w:val="Tabletext"/>
    <w:rsid w:val="008205A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205A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205A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205A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205A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205A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205A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205A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205A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205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205A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205A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205A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205A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20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5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5A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5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5A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5A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5A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5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5A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1568</Words>
  <Characters>8297</Characters>
  <Application>Microsoft Office Word</Application>
  <DocSecurity>0</DocSecurity>
  <PresentationFormat/>
  <Lines>251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Illegal Logging Prohibition Amendment (Due Diligence Improvements) Regulations 2017</vt:lpstr>
    </vt:vector>
  </TitlesOfParts>
  <Manager/>
  <Company/>
  <LinksUpToDate>false</LinksUpToDate>
  <CharactersWithSpaces>9784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2017-09-11T05:13:00Z</cp:lastPrinted>
  <dcterms:created xsi:type="dcterms:W3CDTF">2017-10-03T02:28:00Z</dcterms:created>
  <dcterms:modified xsi:type="dcterms:W3CDTF">2017-10-03T02:28:00Z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Illegal Logging Prohibition Amendment (Due Diligence Improvements) Regulations 2017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09 October 2017</vt:lpwstr>
  </property>
  <property fmtid="{D5CDD505-2E9C-101B-9397-08002B2CF9AE}" pid="10" name="ID">
    <vt:lpwstr>OPC62700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09 October 2017</vt:lpwstr>
  </property>
</Properties>
</file>