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E777F" w14:textId="77777777" w:rsidR="00AB181B" w:rsidRPr="0019185B" w:rsidRDefault="001F23A7" w:rsidP="0069676E">
      <w:pPr>
        <w:spacing w:line="276" w:lineRule="auto"/>
        <w:rPr>
          <w:rFonts w:ascii="Arial" w:hAnsi="Arial" w:cs="Arial"/>
          <w:b/>
          <w:sz w:val="40"/>
          <w:szCs w:val="40"/>
        </w:rPr>
      </w:pPr>
      <w:r w:rsidRPr="0019185B">
        <w:rPr>
          <w:rFonts w:ascii="Arial" w:hAnsi="Arial" w:cs="Arial"/>
          <w:noProof/>
          <w:sz w:val="20"/>
          <w:szCs w:val="20"/>
          <w:lang w:eastAsia="en-AU"/>
        </w:rPr>
        <w:drawing>
          <wp:inline distT="0" distB="0" distL="0" distR="0" wp14:anchorId="4E47509E" wp14:editId="20ECA3D4">
            <wp:extent cx="5731510" cy="82123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821231"/>
                    </a:xfrm>
                    <a:prstGeom prst="rect">
                      <a:avLst/>
                    </a:prstGeom>
                    <a:noFill/>
                    <a:ln>
                      <a:noFill/>
                    </a:ln>
                  </pic:spPr>
                </pic:pic>
              </a:graphicData>
            </a:graphic>
          </wp:inline>
        </w:drawing>
      </w:r>
    </w:p>
    <w:p w14:paraId="7D1AF962" w14:textId="77777777" w:rsidR="001F23A7" w:rsidRPr="0019185B" w:rsidRDefault="001F23A7" w:rsidP="0069676E">
      <w:pPr>
        <w:spacing w:line="276" w:lineRule="auto"/>
        <w:rPr>
          <w:rFonts w:ascii="Arial" w:hAnsi="Arial" w:cs="Arial"/>
          <w:b/>
          <w:sz w:val="40"/>
          <w:szCs w:val="40"/>
        </w:rPr>
      </w:pPr>
    </w:p>
    <w:p w14:paraId="0EDE11ED" w14:textId="77777777" w:rsidR="00494C74" w:rsidRPr="00335A54" w:rsidRDefault="00494C74" w:rsidP="00494C74">
      <w:pPr>
        <w:spacing w:line="276" w:lineRule="auto"/>
        <w:rPr>
          <w:rFonts w:ascii="Arial" w:hAnsi="Arial" w:cs="Arial"/>
          <w:b/>
          <w:sz w:val="20"/>
          <w:szCs w:val="20"/>
        </w:rPr>
      </w:pPr>
      <w:r w:rsidRPr="00335A54">
        <w:rPr>
          <w:rFonts w:ascii="Arial" w:hAnsi="Arial" w:cs="Arial"/>
          <w:b/>
          <w:sz w:val="20"/>
          <w:szCs w:val="20"/>
        </w:rPr>
        <w:t>EXPLANATORY STATEMENT</w:t>
      </w:r>
    </w:p>
    <w:p w14:paraId="78627C19" w14:textId="28DCDDB7" w:rsidR="00A703C9" w:rsidRPr="0019185B" w:rsidRDefault="00A703C9" w:rsidP="00A703C9">
      <w:pPr>
        <w:spacing w:line="276" w:lineRule="auto"/>
        <w:rPr>
          <w:rFonts w:ascii="Arial" w:hAnsi="Arial" w:cs="Arial"/>
          <w:sz w:val="20"/>
          <w:szCs w:val="20"/>
        </w:rPr>
      </w:pPr>
      <w:r w:rsidRPr="0019185B">
        <w:rPr>
          <w:rFonts w:ascii="Arial" w:hAnsi="Arial" w:cs="Arial"/>
          <w:b/>
          <w:sz w:val="20"/>
          <w:szCs w:val="20"/>
        </w:rPr>
        <w:t xml:space="preserve">Privacy (Australian </w:t>
      </w:r>
      <w:r w:rsidR="00335A54">
        <w:rPr>
          <w:rFonts w:ascii="Arial" w:hAnsi="Arial" w:cs="Arial"/>
          <w:b/>
          <w:sz w:val="20"/>
          <w:szCs w:val="20"/>
        </w:rPr>
        <w:t>Government Agencies</w:t>
      </w:r>
      <w:r w:rsidR="00B55167">
        <w:rPr>
          <w:rFonts w:ascii="Arial" w:hAnsi="Arial" w:cs="Arial"/>
          <w:b/>
          <w:sz w:val="20"/>
          <w:szCs w:val="20"/>
        </w:rPr>
        <w:t xml:space="preserve"> </w:t>
      </w:r>
      <w:r w:rsidR="008373D0">
        <w:rPr>
          <w:rFonts w:ascii="Arial" w:hAnsi="Arial" w:cs="Arial"/>
          <w:b/>
          <w:sz w:val="20"/>
          <w:szCs w:val="20"/>
        </w:rPr>
        <w:t>—</w:t>
      </w:r>
      <w:r w:rsidR="00B55167">
        <w:rPr>
          <w:rFonts w:ascii="Arial" w:hAnsi="Arial" w:cs="Arial"/>
          <w:b/>
          <w:sz w:val="20"/>
          <w:szCs w:val="20"/>
        </w:rPr>
        <w:t xml:space="preserve"> Governance</w:t>
      </w:r>
      <w:r w:rsidRPr="0019185B">
        <w:rPr>
          <w:rFonts w:ascii="Arial" w:hAnsi="Arial" w:cs="Arial"/>
          <w:b/>
          <w:sz w:val="20"/>
          <w:szCs w:val="20"/>
        </w:rPr>
        <w:t xml:space="preserve">) APP Code </w:t>
      </w:r>
      <w:r w:rsidR="00335A54">
        <w:rPr>
          <w:rFonts w:ascii="Arial" w:hAnsi="Arial" w:cs="Arial"/>
          <w:b/>
          <w:sz w:val="20"/>
          <w:szCs w:val="20"/>
        </w:rPr>
        <w:t>2017</w:t>
      </w:r>
    </w:p>
    <w:p w14:paraId="753FC477" w14:textId="42F8A5D6" w:rsidR="00494C74" w:rsidRPr="00335A54" w:rsidRDefault="00494C74">
      <w:pPr>
        <w:spacing w:line="276" w:lineRule="auto"/>
        <w:rPr>
          <w:rFonts w:ascii="Arial" w:hAnsi="Arial" w:cs="Arial"/>
          <w:sz w:val="20"/>
          <w:szCs w:val="20"/>
        </w:rPr>
      </w:pPr>
      <w:r w:rsidRPr="00335A54">
        <w:rPr>
          <w:rFonts w:ascii="Arial" w:hAnsi="Arial" w:cs="Arial"/>
          <w:sz w:val="20"/>
          <w:szCs w:val="20"/>
        </w:rPr>
        <w:t xml:space="preserve">Issued by the authority of the Australian Information Commissioner </w:t>
      </w:r>
      <w:r w:rsidR="00155678">
        <w:rPr>
          <w:rFonts w:ascii="Arial" w:hAnsi="Arial" w:cs="Arial"/>
          <w:sz w:val="20"/>
          <w:szCs w:val="20"/>
        </w:rPr>
        <w:t xml:space="preserve">(Commissioner) </w:t>
      </w:r>
      <w:r w:rsidRPr="00335A54">
        <w:rPr>
          <w:rFonts w:ascii="Arial" w:hAnsi="Arial" w:cs="Arial"/>
          <w:sz w:val="20"/>
          <w:szCs w:val="20"/>
        </w:rPr>
        <w:t xml:space="preserve">under the </w:t>
      </w:r>
      <w:r w:rsidRPr="00335A54">
        <w:rPr>
          <w:rFonts w:ascii="Arial" w:hAnsi="Arial" w:cs="Arial"/>
          <w:i/>
          <w:sz w:val="20"/>
          <w:szCs w:val="20"/>
        </w:rPr>
        <w:t>Privacy Act 1988</w:t>
      </w:r>
      <w:r w:rsidR="00014DF9">
        <w:rPr>
          <w:rFonts w:ascii="Arial" w:hAnsi="Arial" w:cs="Arial"/>
          <w:i/>
          <w:sz w:val="20"/>
          <w:szCs w:val="20"/>
        </w:rPr>
        <w:t xml:space="preserve"> </w:t>
      </w:r>
      <w:r w:rsidR="00014DF9">
        <w:rPr>
          <w:rFonts w:ascii="Arial" w:hAnsi="Arial" w:cs="Arial"/>
          <w:sz w:val="20"/>
          <w:szCs w:val="20"/>
        </w:rPr>
        <w:t>(Privacy Act)</w:t>
      </w:r>
      <w:r w:rsidRPr="00335A54">
        <w:rPr>
          <w:rFonts w:ascii="Arial" w:hAnsi="Arial" w:cs="Arial"/>
          <w:sz w:val="20"/>
          <w:szCs w:val="20"/>
        </w:rPr>
        <w:t xml:space="preserve">.  </w:t>
      </w:r>
    </w:p>
    <w:p w14:paraId="2A60ECF6" w14:textId="0C792733" w:rsidR="00494C74" w:rsidRPr="0019185B" w:rsidRDefault="00494C74" w:rsidP="00155678">
      <w:pPr>
        <w:spacing w:line="276" w:lineRule="auto"/>
        <w:rPr>
          <w:rFonts w:ascii="Arial" w:hAnsi="Arial" w:cs="Arial"/>
          <w:sz w:val="20"/>
          <w:szCs w:val="20"/>
        </w:rPr>
      </w:pPr>
      <w:r w:rsidRPr="00335A54">
        <w:rPr>
          <w:rFonts w:ascii="Arial" w:hAnsi="Arial" w:cs="Arial"/>
          <w:sz w:val="20"/>
          <w:szCs w:val="20"/>
        </w:rPr>
        <w:t xml:space="preserve">The Privacy (Australian </w:t>
      </w:r>
      <w:r w:rsidR="00335A54">
        <w:rPr>
          <w:rFonts w:ascii="Arial" w:hAnsi="Arial" w:cs="Arial"/>
          <w:sz w:val="20"/>
          <w:szCs w:val="20"/>
        </w:rPr>
        <w:t>Government Agencies</w:t>
      </w:r>
      <w:r w:rsidR="00CE6479">
        <w:rPr>
          <w:rFonts w:ascii="Arial" w:hAnsi="Arial" w:cs="Arial"/>
          <w:sz w:val="20"/>
          <w:szCs w:val="20"/>
        </w:rPr>
        <w:t xml:space="preserve"> </w:t>
      </w:r>
      <w:r w:rsidR="008373D0">
        <w:rPr>
          <w:rFonts w:ascii="Arial" w:hAnsi="Arial" w:cs="Arial"/>
          <w:sz w:val="20"/>
          <w:szCs w:val="20"/>
        </w:rPr>
        <w:t>—</w:t>
      </w:r>
      <w:r w:rsidR="00B55167">
        <w:rPr>
          <w:rFonts w:ascii="Arial" w:hAnsi="Arial" w:cs="Arial"/>
          <w:sz w:val="20"/>
          <w:szCs w:val="20"/>
        </w:rPr>
        <w:t xml:space="preserve"> Governance</w:t>
      </w:r>
      <w:r w:rsidRPr="00335A54">
        <w:rPr>
          <w:rFonts w:ascii="Arial" w:hAnsi="Arial" w:cs="Arial"/>
          <w:sz w:val="20"/>
          <w:szCs w:val="20"/>
        </w:rPr>
        <w:t xml:space="preserve">) APP Code </w:t>
      </w:r>
      <w:r w:rsidR="00335A54" w:rsidRPr="00C20C9A">
        <w:rPr>
          <w:rFonts w:ascii="Arial" w:hAnsi="Arial" w:cs="Arial"/>
          <w:sz w:val="20"/>
          <w:szCs w:val="20"/>
        </w:rPr>
        <w:t>2017</w:t>
      </w:r>
      <w:r w:rsidRPr="00C20C9A">
        <w:rPr>
          <w:rFonts w:ascii="Arial" w:hAnsi="Arial" w:cs="Arial"/>
          <w:sz w:val="20"/>
          <w:szCs w:val="20"/>
        </w:rPr>
        <w:t xml:space="preserve"> (</w:t>
      </w:r>
      <w:r w:rsidRPr="00C20C9A">
        <w:rPr>
          <w:rFonts w:ascii="Arial" w:hAnsi="Arial" w:cs="Arial"/>
          <w:b/>
          <w:sz w:val="20"/>
          <w:szCs w:val="20"/>
        </w:rPr>
        <w:t xml:space="preserve">the </w:t>
      </w:r>
      <w:r w:rsidR="00335A54" w:rsidRPr="00C20C9A">
        <w:rPr>
          <w:rFonts w:ascii="Arial" w:hAnsi="Arial" w:cs="Arial"/>
          <w:b/>
          <w:sz w:val="20"/>
          <w:szCs w:val="20"/>
        </w:rPr>
        <w:t xml:space="preserve">Australian Government Agencies </w:t>
      </w:r>
      <w:r w:rsidR="00A65B70" w:rsidRPr="00C20C9A">
        <w:rPr>
          <w:rFonts w:ascii="Arial" w:hAnsi="Arial" w:cs="Arial"/>
          <w:b/>
          <w:sz w:val="20"/>
          <w:szCs w:val="20"/>
        </w:rPr>
        <w:t>Privacy</w:t>
      </w:r>
      <w:r w:rsidRPr="00C20C9A">
        <w:rPr>
          <w:rFonts w:ascii="Arial" w:hAnsi="Arial" w:cs="Arial"/>
          <w:b/>
          <w:sz w:val="20"/>
          <w:szCs w:val="20"/>
        </w:rPr>
        <w:t xml:space="preserve"> </w:t>
      </w:r>
      <w:r w:rsidR="00EA6B28" w:rsidRPr="00C20C9A">
        <w:rPr>
          <w:rFonts w:ascii="Arial" w:hAnsi="Arial" w:cs="Arial"/>
          <w:b/>
          <w:sz w:val="20"/>
          <w:szCs w:val="20"/>
        </w:rPr>
        <w:t>C</w:t>
      </w:r>
      <w:r w:rsidRPr="00C20C9A">
        <w:rPr>
          <w:rFonts w:ascii="Arial" w:hAnsi="Arial" w:cs="Arial"/>
          <w:b/>
          <w:sz w:val="20"/>
          <w:szCs w:val="20"/>
        </w:rPr>
        <w:t>ode</w:t>
      </w:r>
      <w:r w:rsidRPr="00C20C9A">
        <w:rPr>
          <w:rFonts w:ascii="Arial" w:hAnsi="Arial" w:cs="Arial"/>
          <w:sz w:val="20"/>
          <w:szCs w:val="20"/>
        </w:rPr>
        <w:t>) has been developed by the Commission</w:t>
      </w:r>
      <w:r w:rsidRPr="0019185B">
        <w:rPr>
          <w:rFonts w:ascii="Arial" w:hAnsi="Arial" w:cs="Arial"/>
          <w:sz w:val="20"/>
          <w:szCs w:val="20"/>
        </w:rPr>
        <w:t>er and included on the Codes Register</w:t>
      </w:r>
      <w:r w:rsidR="00A26FBC" w:rsidRPr="0019185B">
        <w:rPr>
          <w:rFonts w:ascii="Arial" w:hAnsi="Arial" w:cs="Arial"/>
          <w:sz w:val="20"/>
          <w:szCs w:val="20"/>
        </w:rPr>
        <w:t>. It is a registered APP code for the purposes of the Privacy Act.</w:t>
      </w:r>
    </w:p>
    <w:p w14:paraId="636F6A37" w14:textId="77777777" w:rsidR="00D32FDE" w:rsidRPr="0019185B" w:rsidRDefault="00D32FDE" w:rsidP="00494C74">
      <w:pPr>
        <w:spacing w:line="276" w:lineRule="auto"/>
        <w:rPr>
          <w:rFonts w:ascii="Arial" w:hAnsi="Arial" w:cs="Arial"/>
          <w:sz w:val="20"/>
          <w:szCs w:val="20"/>
        </w:rPr>
      </w:pPr>
    </w:p>
    <w:p w14:paraId="444A9972" w14:textId="77777777" w:rsidR="004D5B74" w:rsidRPr="00335A54" w:rsidRDefault="004D5B74" w:rsidP="00494C74">
      <w:pPr>
        <w:spacing w:line="276" w:lineRule="auto"/>
        <w:rPr>
          <w:rFonts w:ascii="Arial" w:hAnsi="Arial" w:cs="Arial"/>
          <w:b/>
          <w:sz w:val="20"/>
          <w:szCs w:val="20"/>
        </w:rPr>
      </w:pPr>
      <w:r w:rsidRPr="00335A54">
        <w:rPr>
          <w:rFonts w:ascii="Arial" w:hAnsi="Arial" w:cs="Arial"/>
          <w:b/>
          <w:sz w:val="20"/>
          <w:szCs w:val="20"/>
        </w:rPr>
        <w:t>Purpose</w:t>
      </w:r>
    </w:p>
    <w:p w14:paraId="7CED7F9B" w14:textId="13D1E5E2" w:rsidR="004D5B74" w:rsidRPr="0019185B" w:rsidRDefault="004D5B74" w:rsidP="00155678">
      <w:pPr>
        <w:spacing w:line="276" w:lineRule="auto"/>
        <w:rPr>
          <w:rFonts w:ascii="Arial" w:hAnsi="Arial" w:cs="Arial"/>
          <w:sz w:val="20"/>
          <w:szCs w:val="20"/>
        </w:rPr>
      </w:pPr>
      <w:r w:rsidRPr="0019185B">
        <w:rPr>
          <w:rFonts w:ascii="Arial" w:hAnsi="Arial" w:cs="Arial"/>
          <w:sz w:val="20"/>
          <w:szCs w:val="20"/>
        </w:rPr>
        <w:t xml:space="preserve">The </w:t>
      </w:r>
      <w:r w:rsidR="00335A54">
        <w:rPr>
          <w:rFonts w:ascii="Arial" w:hAnsi="Arial" w:cs="Arial"/>
          <w:sz w:val="20"/>
          <w:szCs w:val="20"/>
        </w:rPr>
        <w:t>Australi</w:t>
      </w:r>
      <w:r w:rsidR="008373D0">
        <w:rPr>
          <w:rFonts w:ascii="Arial" w:hAnsi="Arial" w:cs="Arial"/>
          <w:sz w:val="20"/>
          <w:szCs w:val="20"/>
        </w:rPr>
        <w:t>an Government Agencies Privacy C</w:t>
      </w:r>
      <w:r w:rsidR="00335A54">
        <w:rPr>
          <w:rFonts w:ascii="Arial" w:hAnsi="Arial" w:cs="Arial"/>
          <w:sz w:val="20"/>
          <w:szCs w:val="20"/>
        </w:rPr>
        <w:t>ode</w:t>
      </w:r>
      <w:r w:rsidR="00D32FDE" w:rsidRPr="0019185B">
        <w:rPr>
          <w:rFonts w:ascii="Arial" w:hAnsi="Arial" w:cs="Arial"/>
          <w:sz w:val="20"/>
          <w:szCs w:val="20"/>
        </w:rPr>
        <w:t xml:space="preserve"> sets out how agencies are to apply and comply with one of the Australian Privacy Principles</w:t>
      </w:r>
      <w:r w:rsidR="00E94664">
        <w:rPr>
          <w:rFonts w:ascii="Arial" w:hAnsi="Arial" w:cs="Arial"/>
          <w:sz w:val="20"/>
          <w:szCs w:val="20"/>
        </w:rPr>
        <w:t xml:space="preserve"> (APPs)</w:t>
      </w:r>
      <w:r w:rsidR="00D32FDE" w:rsidRPr="0019185B">
        <w:rPr>
          <w:rFonts w:ascii="Arial" w:hAnsi="Arial" w:cs="Arial"/>
          <w:sz w:val="20"/>
          <w:szCs w:val="20"/>
        </w:rPr>
        <w:t xml:space="preserve">, specifies the APP entities </w:t>
      </w:r>
      <w:r w:rsidR="00D32FDE" w:rsidRPr="00335A54">
        <w:rPr>
          <w:rFonts w:ascii="Arial" w:hAnsi="Arial" w:cs="Arial"/>
          <w:sz w:val="20"/>
          <w:szCs w:val="20"/>
        </w:rPr>
        <w:t xml:space="preserve">(agencies) </w:t>
      </w:r>
      <w:r w:rsidR="00D32FDE" w:rsidRPr="0019185B">
        <w:rPr>
          <w:rFonts w:ascii="Arial" w:hAnsi="Arial" w:cs="Arial"/>
          <w:sz w:val="20"/>
          <w:szCs w:val="20"/>
        </w:rPr>
        <w:t xml:space="preserve">that are bound by the </w:t>
      </w:r>
      <w:r w:rsidR="00155678">
        <w:rPr>
          <w:rFonts w:ascii="Arial" w:hAnsi="Arial" w:cs="Arial"/>
          <w:sz w:val="20"/>
          <w:szCs w:val="20"/>
        </w:rPr>
        <w:t>C</w:t>
      </w:r>
      <w:r w:rsidR="00D32FDE" w:rsidRPr="0019185B">
        <w:rPr>
          <w:rFonts w:ascii="Arial" w:hAnsi="Arial" w:cs="Arial"/>
          <w:sz w:val="20"/>
          <w:szCs w:val="20"/>
        </w:rPr>
        <w:t>ode</w:t>
      </w:r>
      <w:r w:rsidR="00155678">
        <w:rPr>
          <w:rFonts w:ascii="Arial" w:hAnsi="Arial" w:cs="Arial"/>
          <w:sz w:val="20"/>
          <w:szCs w:val="20"/>
        </w:rPr>
        <w:t>,</w:t>
      </w:r>
      <w:r w:rsidR="00D32FDE" w:rsidRPr="0019185B">
        <w:rPr>
          <w:rFonts w:ascii="Arial" w:hAnsi="Arial" w:cs="Arial"/>
          <w:sz w:val="20"/>
          <w:szCs w:val="20"/>
        </w:rPr>
        <w:t xml:space="preserve"> and sets out the period during which the </w:t>
      </w:r>
      <w:r w:rsidR="00155678">
        <w:rPr>
          <w:rFonts w:ascii="Arial" w:hAnsi="Arial" w:cs="Arial"/>
          <w:sz w:val="20"/>
          <w:szCs w:val="20"/>
        </w:rPr>
        <w:t>C</w:t>
      </w:r>
      <w:r w:rsidR="00155678" w:rsidRPr="0019185B">
        <w:rPr>
          <w:rFonts w:ascii="Arial" w:hAnsi="Arial" w:cs="Arial"/>
          <w:sz w:val="20"/>
          <w:szCs w:val="20"/>
        </w:rPr>
        <w:t xml:space="preserve">ode </w:t>
      </w:r>
      <w:r w:rsidR="00D32FDE" w:rsidRPr="0019185B">
        <w:rPr>
          <w:rFonts w:ascii="Arial" w:hAnsi="Arial" w:cs="Arial"/>
          <w:sz w:val="20"/>
          <w:szCs w:val="20"/>
        </w:rPr>
        <w:t>is in force.</w:t>
      </w:r>
    </w:p>
    <w:p w14:paraId="3E454B4E" w14:textId="556D5675" w:rsidR="00DA0656" w:rsidRPr="0019185B" w:rsidRDefault="00DA0656" w:rsidP="00DA0656">
      <w:pPr>
        <w:spacing w:line="276" w:lineRule="auto"/>
        <w:rPr>
          <w:rFonts w:ascii="Arial" w:hAnsi="Arial" w:cs="Arial"/>
          <w:sz w:val="20"/>
          <w:szCs w:val="20"/>
        </w:rPr>
      </w:pPr>
      <w:r w:rsidRPr="0019185B">
        <w:rPr>
          <w:rFonts w:ascii="Arial" w:hAnsi="Arial" w:cs="Arial"/>
          <w:sz w:val="20"/>
          <w:szCs w:val="20"/>
        </w:rPr>
        <w:t xml:space="preserve">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19185B">
        <w:rPr>
          <w:rFonts w:ascii="Arial" w:hAnsi="Arial" w:cs="Arial"/>
          <w:sz w:val="20"/>
          <w:szCs w:val="20"/>
        </w:rPr>
        <w:t xml:space="preserve"> only applies to APP entities that are agencie</w:t>
      </w:r>
      <w:r w:rsidR="00EA6B28">
        <w:rPr>
          <w:rFonts w:ascii="Arial" w:hAnsi="Arial" w:cs="Arial"/>
          <w:sz w:val="20"/>
          <w:szCs w:val="20"/>
        </w:rPr>
        <w:t xml:space="preserve">s. For the purposes of this code, ‘agency’ has the same meaning as </w:t>
      </w:r>
      <w:r w:rsidR="00A96AE6">
        <w:rPr>
          <w:rFonts w:ascii="Arial" w:hAnsi="Arial" w:cs="Arial"/>
          <w:sz w:val="20"/>
          <w:szCs w:val="20"/>
        </w:rPr>
        <w:t xml:space="preserve">provided </w:t>
      </w:r>
      <w:r w:rsidR="00EA6B28">
        <w:rPr>
          <w:rFonts w:ascii="Arial" w:hAnsi="Arial" w:cs="Arial"/>
          <w:sz w:val="20"/>
          <w:szCs w:val="20"/>
        </w:rPr>
        <w:t xml:space="preserve">in section 6(1) of the </w:t>
      </w:r>
      <w:r w:rsidR="00FB0F59">
        <w:rPr>
          <w:rFonts w:ascii="Arial" w:hAnsi="Arial" w:cs="Arial"/>
          <w:sz w:val="20"/>
          <w:szCs w:val="20"/>
        </w:rPr>
        <w:t>Privacy Act</w:t>
      </w:r>
      <w:r w:rsidR="00EA6B28">
        <w:rPr>
          <w:rFonts w:ascii="Arial" w:hAnsi="Arial" w:cs="Arial"/>
          <w:sz w:val="20"/>
          <w:szCs w:val="20"/>
        </w:rPr>
        <w:t>, b</w:t>
      </w:r>
      <w:r w:rsidR="008373D0">
        <w:rPr>
          <w:rFonts w:ascii="Arial" w:hAnsi="Arial" w:cs="Arial"/>
          <w:sz w:val="20"/>
          <w:szCs w:val="20"/>
        </w:rPr>
        <w:t>ut does not include a Minister.</w:t>
      </w:r>
    </w:p>
    <w:p w14:paraId="23AA19B7" w14:textId="0FCFD942" w:rsidR="009D2F0A" w:rsidRDefault="0086710A" w:rsidP="001866A4">
      <w:pPr>
        <w:spacing w:line="276" w:lineRule="auto"/>
        <w:rPr>
          <w:rFonts w:ascii="Arial" w:hAnsi="Arial" w:cs="Arial"/>
          <w:sz w:val="20"/>
          <w:szCs w:val="20"/>
        </w:rPr>
      </w:pPr>
      <w:r>
        <w:rPr>
          <w:rFonts w:ascii="Arial" w:hAnsi="Arial" w:cs="Arial"/>
          <w:sz w:val="20"/>
          <w:szCs w:val="20"/>
        </w:rPr>
        <w:t>The Commissioner is satisfied that the making of the Australian Government Agencies Privacy Code</w:t>
      </w:r>
      <w:r w:rsidRPr="0019185B">
        <w:rPr>
          <w:rFonts w:ascii="Arial" w:hAnsi="Arial" w:cs="Arial"/>
          <w:sz w:val="20"/>
          <w:szCs w:val="20"/>
        </w:rPr>
        <w:t xml:space="preserve"> </w:t>
      </w:r>
      <w:r>
        <w:rPr>
          <w:rFonts w:ascii="Arial" w:hAnsi="Arial" w:cs="Arial"/>
          <w:sz w:val="20"/>
          <w:szCs w:val="20"/>
        </w:rPr>
        <w:t xml:space="preserve">is in the public interest in accordance with section 26G(2) of the Privacy Act, and has set out the relevant policy objectives </w:t>
      </w:r>
      <w:r w:rsidR="00932D91">
        <w:rPr>
          <w:rFonts w:ascii="Arial" w:hAnsi="Arial" w:cs="Arial"/>
          <w:sz w:val="20"/>
          <w:szCs w:val="20"/>
        </w:rPr>
        <w:t xml:space="preserve">of the </w:t>
      </w:r>
      <w:r w:rsidR="006B56AB">
        <w:rPr>
          <w:rFonts w:ascii="Arial" w:hAnsi="Arial" w:cs="Arial"/>
          <w:sz w:val="20"/>
          <w:szCs w:val="20"/>
        </w:rPr>
        <w:t>C</w:t>
      </w:r>
      <w:r w:rsidR="00932D91">
        <w:rPr>
          <w:rFonts w:ascii="Arial" w:hAnsi="Arial" w:cs="Arial"/>
          <w:sz w:val="20"/>
          <w:szCs w:val="20"/>
        </w:rPr>
        <w:t xml:space="preserve">ode </w:t>
      </w:r>
      <w:r w:rsidR="007A43A9">
        <w:rPr>
          <w:rFonts w:ascii="Arial" w:hAnsi="Arial" w:cs="Arial"/>
          <w:sz w:val="20"/>
          <w:szCs w:val="20"/>
        </w:rPr>
        <w:t xml:space="preserve">in section 6. In summary, the </w:t>
      </w:r>
      <w:r w:rsidR="006B56AB">
        <w:rPr>
          <w:rFonts w:ascii="Arial" w:hAnsi="Arial" w:cs="Arial"/>
          <w:sz w:val="20"/>
          <w:szCs w:val="20"/>
        </w:rPr>
        <w:t>C</w:t>
      </w:r>
      <w:r w:rsidR="001866A4">
        <w:rPr>
          <w:rFonts w:ascii="Arial" w:hAnsi="Arial" w:cs="Arial"/>
          <w:sz w:val="20"/>
          <w:szCs w:val="20"/>
        </w:rPr>
        <w:t xml:space="preserve">ode requires agencies to move towards </w:t>
      </w:r>
      <w:r w:rsidR="001866A4" w:rsidRPr="00C17477">
        <w:rPr>
          <w:rFonts w:ascii="Arial" w:hAnsi="Arial" w:cs="Arial"/>
          <w:sz w:val="20"/>
          <w:szCs w:val="20"/>
        </w:rPr>
        <w:t>a best practice approach to privacy governance</w:t>
      </w:r>
      <w:r w:rsidR="001866A4">
        <w:rPr>
          <w:rFonts w:ascii="Arial" w:hAnsi="Arial" w:cs="Arial"/>
          <w:sz w:val="20"/>
          <w:szCs w:val="20"/>
        </w:rPr>
        <w:t xml:space="preserve">, by ensuring </w:t>
      </w:r>
      <w:r w:rsidR="00A96AE6">
        <w:rPr>
          <w:rFonts w:ascii="Arial" w:hAnsi="Arial" w:cs="Arial"/>
          <w:sz w:val="20"/>
          <w:szCs w:val="20"/>
        </w:rPr>
        <w:t>consistent</w:t>
      </w:r>
      <w:r w:rsidR="001866A4">
        <w:rPr>
          <w:rFonts w:ascii="Arial" w:hAnsi="Arial" w:cs="Arial"/>
          <w:sz w:val="20"/>
          <w:szCs w:val="20"/>
        </w:rPr>
        <w:t xml:space="preserve"> </w:t>
      </w:r>
      <w:r w:rsidR="00A96AE6">
        <w:rPr>
          <w:rFonts w:ascii="Arial" w:hAnsi="Arial" w:cs="Arial"/>
          <w:sz w:val="20"/>
          <w:szCs w:val="20"/>
        </w:rPr>
        <w:t>implementation of</w:t>
      </w:r>
      <w:r w:rsidR="001866A4" w:rsidRPr="00C17477">
        <w:rPr>
          <w:rFonts w:ascii="Arial" w:hAnsi="Arial" w:cs="Arial"/>
          <w:sz w:val="20"/>
          <w:szCs w:val="20"/>
        </w:rPr>
        <w:t xml:space="preserve"> the </w:t>
      </w:r>
      <w:r w:rsidR="00A96AE6">
        <w:rPr>
          <w:rFonts w:ascii="Arial" w:hAnsi="Arial" w:cs="Arial"/>
          <w:sz w:val="20"/>
          <w:szCs w:val="20"/>
        </w:rPr>
        <w:t xml:space="preserve">key </w:t>
      </w:r>
      <w:r w:rsidR="001866A4" w:rsidRPr="00C17477">
        <w:rPr>
          <w:rFonts w:ascii="Arial" w:hAnsi="Arial" w:cs="Arial"/>
          <w:sz w:val="20"/>
          <w:szCs w:val="20"/>
        </w:rPr>
        <w:t xml:space="preserve">practices, procedures and systems required under </w:t>
      </w:r>
      <w:r w:rsidR="001866A4">
        <w:rPr>
          <w:rFonts w:ascii="Arial" w:hAnsi="Arial" w:cs="Arial"/>
          <w:sz w:val="20"/>
          <w:szCs w:val="20"/>
        </w:rPr>
        <w:t>A</w:t>
      </w:r>
      <w:r w:rsidR="001866A4" w:rsidRPr="00C17477">
        <w:rPr>
          <w:rFonts w:ascii="Arial" w:hAnsi="Arial" w:cs="Arial"/>
          <w:sz w:val="20"/>
          <w:szCs w:val="20"/>
        </w:rPr>
        <w:t>PP</w:t>
      </w:r>
      <w:r w:rsidR="001866A4">
        <w:rPr>
          <w:rFonts w:ascii="Arial" w:hAnsi="Arial" w:cs="Arial"/>
          <w:sz w:val="20"/>
          <w:szCs w:val="20"/>
        </w:rPr>
        <w:t xml:space="preserve"> 1.2. </w:t>
      </w:r>
    </w:p>
    <w:p w14:paraId="0B0F07FA" w14:textId="4D2D4D4D" w:rsidR="00932D91" w:rsidRDefault="001866A4" w:rsidP="001866A4">
      <w:pPr>
        <w:spacing w:line="276" w:lineRule="auto"/>
        <w:rPr>
          <w:rFonts w:ascii="Arial" w:hAnsi="Arial" w:cs="Arial"/>
          <w:sz w:val="20"/>
          <w:szCs w:val="20"/>
        </w:rPr>
      </w:pPr>
      <w:r>
        <w:rPr>
          <w:rFonts w:ascii="Arial" w:hAnsi="Arial" w:cs="Arial"/>
          <w:sz w:val="20"/>
          <w:szCs w:val="20"/>
        </w:rPr>
        <w:t xml:space="preserve">The effective implementation of APP 1.2 will enhance agencies’ </w:t>
      </w:r>
      <w:r w:rsidRPr="00C17477">
        <w:rPr>
          <w:rFonts w:ascii="Arial" w:hAnsi="Arial" w:cs="Arial"/>
          <w:sz w:val="20"/>
          <w:szCs w:val="20"/>
        </w:rPr>
        <w:t>existing privacy</w:t>
      </w:r>
      <w:r>
        <w:rPr>
          <w:rFonts w:ascii="Arial" w:hAnsi="Arial" w:cs="Arial"/>
          <w:sz w:val="20"/>
          <w:szCs w:val="20"/>
        </w:rPr>
        <w:t xml:space="preserve"> capability, </w:t>
      </w:r>
      <w:r w:rsidRPr="00C17477">
        <w:rPr>
          <w:rFonts w:ascii="Arial" w:hAnsi="Arial" w:cs="Arial"/>
          <w:sz w:val="20"/>
          <w:szCs w:val="20"/>
        </w:rPr>
        <w:t>build greater transparency</w:t>
      </w:r>
      <w:r>
        <w:rPr>
          <w:rFonts w:ascii="Arial" w:hAnsi="Arial" w:cs="Arial"/>
          <w:sz w:val="20"/>
          <w:szCs w:val="20"/>
        </w:rPr>
        <w:t xml:space="preserve"> in information handling practices</w:t>
      </w:r>
      <w:r w:rsidRPr="00C17477">
        <w:rPr>
          <w:rFonts w:ascii="Arial" w:hAnsi="Arial" w:cs="Arial"/>
          <w:sz w:val="20"/>
          <w:szCs w:val="20"/>
        </w:rPr>
        <w:t xml:space="preserve">, and foster </w:t>
      </w:r>
      <w:r>
        <w:rPr>
          <w:rFonts w:ascii="Arial" w:hAnsi="Arial" w:cs="Arial"/>
          <w:sz w:val="20"/>
          <w:szCs w:val="20"/>
        </w:rPr>
        <w:t>a</w:t>
      </w:r>
      <w:r w:rsidRPr="00C17477">
        <w:rPr>
          <w:rFonts w:ascii="Arial" w:hAnsi="Arial" w:cs="Arial"/>
          <w:sz w:val="20"/>
          <w:szCs w:val="20"/>
        </w:rPr>
        <w:t xml:space="preserve"> culture of respect for privacy and the value of personal information.</w:t>
      </w:r>
      <w:r>
        <w:rPr>
          <w:rFonts w:ascii="Arial" w:hAnsi="Arial" w:cs="Arial"/>
          <w:sz w:val="20"/>
          <w:szCs w:val="20"/>
        </w:rPr>
        <w:t xml:space="preserve"> The </w:t>
      </w:r>
      <w:r w:rsidR="00155678">
        <w:rPr>
          <w:rFonts w:ascii="Arial" w:hAnsi="Arial" w:cs="Arial"/>
          <w:sz w:val="20"/>
          <w:szCs w:val="20"/>
        </w:rPr>
        <w:t>C</w:t>
      </w:r>
      <w:r>
        <w:rPr>
          <w:rFonts w:ascii="Arial" w:hAnsi="Arial" w:cs="Arial"/>
          <w:sz w:val="20"/>
          <w:szCs w:val="20"/>
        </w:rPr>
        <w:t xml:space="preserve">ode therefore </w:t>
      </w:r>
      <w:r w:rsidRPr="00C17477">
        <w:rPr>
          <w:rFonts w:ascii="Arial" w:hAnsi="Arial" w:cs="Arial"/>
          <w:sz w:val="20"/>
          <w:szCs w:val="20"/>
        </w:rPr>
        <w:t>symbolise</w:t>
      </w:r>
      <w:r>
        <w:rPr>
          <w:rFonts w:ascii="Arial" w:hAnsi="Arial" w:cs="Arial"/>
          <w:sz w:val="20"/>
          <w:szCs w:val="20"/>
        </w:rPr>
        <w:t xml:space="preserve">s </w:t>
      </w:r>
      <w:r w:rsidRPr="00C17477">
        <w:rPr>
          <w:rFonts w:ascii="Arial" w:hAnsi="Arial" w:cs="Arial"/>
          <w:sz w:val="20"/>
          <w:szCs w:val="20"/>
        </w:rPr>
        <w:t xml:space="preserve">the commitment </w:t>
      </w:r>
      <w:r>
        <w:rPr>
          <w:rFonts w:ascii="Arial" w:hAnsi="Arial" w:cs="Arial"/>
          <w:sz w:val="20"/>
          <w:szCs w:val="20"/>
        </w:rPr>
        <w:t xml:space="preserve">of Australian Government agencies </w:t>
      </w:r>
      <w:r w:rsidRPr="00C17477">
        <w:rPr>
          <w:rFonts w:ascii="Arial" w:hAnsi="Arial" w:cs="Arial"/>
          <w:sz w:val="20"/>
          <w:szCs w:val="20"/>
        </w:rPr>
        <w:t xml:space="preserve">to the protection of privacy, and </w:t>
      </w:r>
      <w:r>
        <w:rPr>
          <w:rFonts w:ascii="Arial" w:hAnsi="Arial" w:cs="Arial"/>
          <w:sz w:val="20"/>
          <w:szCs w:val="20"/>
        </w:rPr>
        <w:t xml:space="preserve">will help </w:t>
      </w:r>
      <w:r w:rsidRPr="00C17477">
        <w:rPr>
          <w:rFonts w:ascii="Arial" w:hAnsi="Arial" w:cs="Arial"/>
          <w:sz w:val="20"/>
          <w:szCs w:val="20"/>
        </w:rPr>
        <w:t>build public trust and confidence in information</w:t>
      </w:r>
      <w:r w:rsidR="007A43A9">
        <w:rPr>
          <w:rFonts w:ascii="Arial" w:hAnsi="Arial" w:cs="Arial"/>
          <w:sz w:val="20"/>
          <w:szCs w:val="20"/>
        </w:rPr>
        <w:t xml:space="preserve"> </w:t>
      </w:r>
      <w:r w:rsidRPr="00C17477">
        <w:rPr>
          <w:rFonts w:ascii="Arial" w:hAnsi="Arial" w:cs="Arial"/>
          <w:sz w:val="20"/>
          <w:szCs w:val="20"/>
        </w:rPr>
        <w:t xml:space="preserve">handling practices and </w:t>
      </w:r>
      <w:r>
        <w:rPr>
          <w:rFonts w:ascii="Arial" w:hAnsi="Arial" w:cs="Arial"/>
          <w:sz w:val="20"/>
          <w:szCs w:val="20"/>
        </w:rPr>
        <w:t xml:space="preserve">any </w:t>
      </w:r>
      <w:r w:rsidRPr="00C17477">
        <w:rPr>
          <w:rFonts w:ascii="Arial" w:hAnsi="Arial" w:cs="Arial"/>
          <w:sz w:val="20"/>
          <w:szCs w:val="20"/>
        </w:rPr>
        <w:t>new uses of data</w:t>
      </w:r>
      <w:r w:rsidR="00C67ADC">
        <w:rPr>
          <w:rFonts w:ascii="Arial" w:hAnsi="Arial" w:cs="Arial"/>
          <w:sz w:val="20"/>
          <w:szCs w:val="20"/>
        </w:rPr>
        <w:t xml:space="preserve"> proposed by agencies</w:t>
      </w:r>
      <w:r w:rsidRPr="00C17477">
        <w:rPr>
          <w:rFonts w:ascii="Arial" w:hAnsi="Arial" w:cs="Arial"/>
          <w:sz w:val="20"/>
          <w:szCs w:val="20"/>
        </w:rPr>
        <w:t>.</w:t>
      </w:r>
    </w:p>
    <w:p w14:paraId="4AD529C9" w14:textId="77777777" w:rsidR="00C17477" w:rsidRPr="0019185B" w:rsidRDefault="00C17477" w:rsidP="001866A4">
      <w:pPr>
        <w:spacing w:line="276" w:lineRule="auto"/>
        <w:rPr>
          <w:rFonts w:ascii="Arial" w:hAnsi="Arial" w:cs="Arial"/>
          <w:sz w:val="20"/>
          <w:szCs w:val="20"/>
        </w:rPr>
      </w:pPr>
    </w:p>
    <w:p w14:paraId="173B2C4D" w14:textId="77777777" w:rsidR="00CE3468" w:rsidRPr="0019185B" w:rsidRDefault="00CE3468" w:rsidP="00CE3468">
      <w:pPr>
        <w:spacing w:line="276" w:lineRule="auto"/>
        <w:rPr>
          <w:rFonts w:ascii="Arial" w:hAnsi="Arial" w:cs="Arial"/>
          <w:b/>
          <w:sz w:val="20"/>
          <w:szCs w:val="20"/>
        </w:rPr>
      </w:pPr>
      <w:r w:rsidRPr="0019185B">
        <w:rPr>
          <w:rFonts w:ascii="Arial" w:hAnsi="Arial" w:cs="Arial"/>
          <w:b/>
          <w:sz w:val="20"/>
          <w:szCs w:val="20"/>
        </w:rPr>
        <w:t>Background</w:t>
      </w:r>
    </w:p>
    <w:p w14:paraId="541F45E3" w14:textId="3AD2834D" w:rsidR="00CE3468" w:rsidRPr="0019185B" w:rsidRDefault="00CE3468" w:rsidP="00CE3468">
      <w:pPr>
        <w:spacing w:line="276" w:lineRule="auto"/>
        <w:rPr>
          <w:rFonts w:ascii="Arial" w:hAnsi="Arial" w:cs="Arial"/>
          <w:sz w:val="20"/>
          <w:szCs w:val="20"/>
        </w:rPr>
      </w:pPr>
      <w:r w:rsidRPr="0019185B">
        <w:rPr>
          <w:rFonts w:ascii="Arial" w:hAnsi="Arial" w:cs="Arial"/>
          <w:sz w:val="20"/>
          <w:szCs w:val="20"/>
        </w:rPr>
        <w:t xml:space="preserve">An APP code may be developed </w:t>
      </w:r>
      <w:r w:rsidR="00B836DE">
        <w:rPr>
          <w:rFonts w:ascii="Arial" w:hAnsi="Arial" w:cs="Arial"/>
          <w:sz w:val="20"/>
          <w:szCs w:val="20"/>
        </w:rPr>
        <w:t>by APP code developers (either on</w:t>
      </w:r>
      <w:r w:rsidRPr="0019185B">
        <w:rPr>
          <w:rFonts w:ascii="Arial" w:hAnsi="Arial" w:cs="Arial"/>
          <w:sz w:val="20"/>
          <w:szCs w:val="20"/>
        </w:rPr>
        <w:t xml:space="preserve"> their own initiative or following a request from the Commissioner) or by the Commissioner. In the case of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19185B">
        <w:rPr>
          <w:rFonts w:ascii="Arial" w:hAnsi="Arial" w:cs="Arial"/>
          <w:sz w:val="20"/>
          <w:szCs w:val="20"/>
        </w:rPr>
        <w:t>, the Commissioner has developed th</w:t>
      </w:r>
      <w:r w:rsidR="00B836DE">
        <w:rPr>
          <w:rFonts w:ascii="Arial" w:hAnsi="Arial" w:cs="Arial"/>
          <w:sz w:val="20"/>
          <w:szCs w:val="20"/>
        </w:rPr>
        <w:t>is</w:t>
      </w:r>
      <w:r w:rsidRPr="0019185B">
        <w:rPr>
          <w:rFonts w:ascii="Arial" w:hAnsi="Arial" w:cs="Arial"/>
          <w:sz w:val="20"/>
          <w:szCs w:val="20"/>
        </w:rPr>
        <w:t xml:space="preserve"> APP code in accordance with section 26G of the </w:t>
      </w:r>
      <w:r w:rsidR="00DE0875">
        <w:rPr>
          <w:rFonts w:ascii="Arial" w:hAnsi="Arial" w:cs="Arial"/>
          <w:sz w:val="20"/>
          <w:szCs w:val="20"/>
        </w:rPr>
        <w:t xml:space="preserve">Privacy </w:t>
      </w:r>
      <w:r w:rsidRPr="0019185B">
        <w:rPr>
          <w:rFonts w:ascii="Arial" w:hAnsi="Arial" w:cs="Arial"/>
          <w:sz w:val="20"/>
          <w:szCs w:val="20"/>
        </w:rPr>
        <w:t>Act.</w:t>
      </w:r>
    </w:p>
    <w:p w14:paraId="4EC8ECFB" w14:textId="0E63C269" w:rsidR="00CE3468" w:rsidRPr="0019185B" w:rsidRDefault="00CE3468" w:rsidP="00CE3468">
      <w:pPr>
        <w:spacing w:line="276" w:lineRule="auto"/>
        <w:rPr>
          <w:rFonts w:ascii="Arial" w:hAnsi="Arial" w:cs="Arial"/>
          <w:sz w:val="20"/>
          <w:szCs w:val="20"/>
        </w:rPr>
      </w:pPr>
      <w:r w:rsidRPr="0019185B">
        <w:rPr>
          <w:rFonts w:ascii="Arial" w:hAnsi="Arial" w:cs="Arial"/>
          <w:sz w:val="20"/>
          <w:szCs w:val="20"/>
        </w:rPr>
        <w:t>APP codes do not replace the APPs, but operate in addition to the requirements of the APPs. An APP code must set out how one or more of the APPs are to be applied or complied with. An APP code may also deal with other relevant matters, and may impose additional requirements to those imposed by the APPs</w:t>
      </w:r>
      <w:r w:rsidR="00155678">
        <w:rPr>
          <w:rFonts w:ascii="Arial" w:hAnsi="Arial" w:cs="Arial"/>
          <w:sz w:val="20"/>
          <w:szCs w:val="20"/>
        </w:rPr>
        <w:t>,</w:t>
      </w:r>
      <w:r w:rsidRPr="0019185B">
        <w:rPr>
          <w:rFonts w:ascii="Arial" w:hAnsi="Arial" w:cs="Arial"/>
          <w:sz w:val="20"/>
          <w:szCs w:val="20"/>
        </w:rPr>
        <w:t xml:space="preserve"> so long as the additional requirements are not contrary to, or inconsistent with, the APPs.  </w:t>
      </w:r>
    </w:p>
    <w:p w14:paraId="0D383905" w14:textId="3992604F" w:rsidR="00CE3468" w:rsidRPr="0019185B" w:rsidRDefault="00CE3468" w:rsidP="00CE3468">
      <w:pPr>
        <w:spacing w:line="276" w:lineRule="auto"/>
        <w:rPr>
          <w:rFonts w:ascii="Arial" w:hAnsi="Arial" w:cs="Arial"/>
          <w:sz w:val="20"/>
          <w:szCs w:val="20"/>
        </w:rPr>
      </w:pPr>
      <w:r w:rsidRPr="0019185B">
        <w:rPr>
          <w:rFonts w:ascii="Arial" w:hAnsi="Arial" w:cs="Arial"/>
          <w:sz w:val="20"/>
          <w:szCs w:val="20"/>
        </w:rPr>
        <w:lastRenderedPageBreak/>
        <w:t xml:space="preserve">An APP entity that is bound by a registered APP code must not do an act, or engage in a practice, that breaches the registered APP code. A breach of a registered APP code will be an interference with privacy by the entity </w:t>
      </w:r>
      <w:r w:rsidR="009B2185">
        <w:rPr>
          <w:rFonts w:ascii="Arial" w:hAnsi="Arial" w:cs="Arial"/>
          <w:sz w:val="20"/>
          <w:szCs w:val="20"/>
        </w:rPr>
        <w:t xml:space="preserve">under section 13 of </w:t>
      </w:r>
      <w:r w:rsidR="00014DF9">
        <w:rPr>
          <w:rFonts w:ascii="Arial" w:hAnsi="Arial" w:cs="Arial"/>
          <w:sz w:val="20"/>
          <w:szCs w:val="20"/>
        </w:rPr>
        <w:t>the Privacy Act</w:t>
      </w:r>
      <w:r w:rsidR="009B2185">
        <w:rPr>
          <w:rFonts w:ascii="Arial" w:hAnsi="Arial" w:cs="Arial"/>
          <w:sz w:val="20"/>
          <w:szCs w:val="20"/>
        </w:rPr>
        <w:t xml:space="preserve"> and </w:t>
      </w:r>
      <w:r w:rsidRPr="0019185B">
        <w:rPr>
          <w:rFonts w:ascii="Arial" w:hAnsi="Arial" w:cs="Arial"/>
          <w:sz w:val="20"/>
          <w:szCs w:val="20"/>
        </w:rPr>
        <w:t xml:space="preserve">subject to investigation by the Commissioner under Part 5 of </w:t>
      </w:r>
      <w:r w:rsidR="00014DF9">
        <w:rPr>
          <w:rFonts w:ascii="Arial" w:hAnsi="Arial" w:cs="Arial"/>
          <w:sz w:val="20"/>
          <w:szCs w:val="20"/>
        </w:rPr>
        <w:t>the Privacy Act</w:t>
      </w:r>
      <w:r w:rsidRPr="0019185B">
        <w:rPr>
          <w:rFonts w:ascii="Arial" w:hAnsi="Arial" w:cs="Arial"/>
          <w:sz w:val="20"/>
          <w:szCs w:val="20"/>
        </w:rPr>
        <w:t>.</w:t>
      </w:r>
    </w:p>
    <w:p w14:paraId="40F03481" w14:textId="77777777" w:rsidR="00CE3468" w:rsidRPr="0019185B" w:rsidRDefault="00CE3468" w:rsidP="00CE3468">
      <w:pPr>
        <w:spacing w:line="276" w:lineRule="auto"/>
        <w:rPr>
          <w:rFonts w:ascii="Arial" w:hAnsi="Arial" w:cs="Arial"/>
          <w:sz w:val="20"/>
          <w:szCs w:val="20"/>
        </w:rPr>
      </w:pPr>
      <w:r w:rsidRPr="0019185B">
        <w:rPr>
          <w:rFonts w:ascii="Arial" w:hAnsi="Arial" w:cs="Arial"/>
          <w:sz w:val="20"/>
          <w:szCs w:val="20"/>
        </w:rPr>
        <w:t xml:space="preserve">Any APP code that is registered will be a disallowable legislative instrument. </w:t>
      </w:r>
    </w:p>
    <w:p w14:paraId="5A1B21D6" w14:textId="77777777" w:rsidR="00CE3468" w:rsidRPr="0019185B" w:rsidRDefault="00CE3468" w:rsidP="00DA0656">
      <w:pPr>
        <w:spacing w:line="276" w:lineRule="auto"/>
        <w:rPr>
          <w:rFonts w:ascii="Arial" w:hAnsi="Arial" w:cs="Arial"/>
          <w:sz w:val="20"/>
          <w:szCs w:val="20"/>
        </w:rPr>
      </w:pPr>
    </w:p>
    <w:p w14:paraId="5DEDFAF0" w14:textId="77777777" w:rsidR="00CE3468" w:rsidRPr="0019185B" w:rsidRDefault="00CE3468" w:rsidP="00CE3468">
      <w:pPr>
        <w:spacing w:line="276" w:lineRule="auto"/>
        <w:rPr>
          <w:rFonts w:ascii="Arial" w:hAnsi="Arial" w:cs="Arial"/>
          <w:b/>
          <w:sz w:val="20"/>
          <w:szCs w:val="20"/>
        </w:rPr>
      </w:pPr>
      <w:r w:rsidRPr="0019185B">
        <w:rPr>
          <w:rFonts w:ascii="Arial" w:hAnsi="Arial" w:cs="Arial"/>
          <w:b/>
          <w:sz w:val="20"/>
          <w:szCs w:val="20"/>
        </w:rPr>
        <w:t>Statement of compatibility with human rights</w:t>
      </w:r>
    </w:p>
    <w:p w14:paraId="3AF06F9D" w14:textId="6AB66567" w:rsidR="00A96AE6" w:rsidRDefault="00CE3468" w:rsidP="00CE3468">
      <w:pPr>
        <w:spacing w:line="276" w:lineRule="auto"/>
        <w:rPr>
          <w:rFonts w:ascii="Arial" w:hAnsi="Arial" w:cs="Arial"/>
          <w:sz w:val="20"/>
          <w:szCs w:val="20"/>
        </w:rPr>
      </w:pPr>
      <w:r w:rsidRPr="0019185B">
        <w:rPr>
          <w:rFonts w:ascii="Arial" w:hAnsi="Arial" w:cs="Arial"/>
          <w:sz w:val="20"/>
          <w:szCs w:val="20"/>
        </w:rPr>
        <w:t xml:space="preserve">Subsection 9(1) of the </w:t>
      </w:r>
      <w:r w:rsidRPr="0019185B">
        <w:rPr>
          <w:rFonts w:ascii="Arial" w:hAnsi="Arial" w:cs="Arial"/>
          <w:i/>
          <w:sz w:val="20"/>
          <w:szCs w:val="20"/>
        </w:rPr>
        <w:t>Human Rights (Parliamentary Scrutiny) Act 2011</w:t>
      </w:r>
      <w:r w:rsidRPr="0019185B">
        <w:rPr>
          <w:rFonts w:ascii="Arial" w:hAnsi="Arial" w:cs="Arial"/>
          <w:sz w:val="20"/>
          <w:szCs w:val="20"/>
        </w:rPr>
        <w:t xml:space="preserve"> requires the rule-maker in relation to a legislative instrument to which section 42 (disallowance) of the </w:t>
      </w:r>
      <w:r w:rsidRPr="00335A54">
        <w:rPr>
          <w:rFonts w:ascii="Arial" w:hAnsi="Arial" w:cs="Arial"/>
          <w:i/>
          <w:sz w:val="20"/>
          <w:szCs w:val="20"/>
        </w:rPr>
        <w:t xml:space="preserve">Legislation Act </w:t>
      </w:r>
      <w:r w:rsidR="00F34E2C" w:rsidRPr="00335A54">
        <w:rPr>
          <w:rFonts w:ascii="Arial" w:hAnsi="Arial" w:cs="Arial"/>
          <w:i/>
          <w:sz w:val="20"/>
          <w:szCs w:val="20"/>
        </w:rPr>
        <w:t>2003</w:t>
      </w:r>
      <w:r w:rsidRPr="0019185B">
        <w:rPr>
          <w:rFonts w:ascii="Arial" w:hAnsi="Arial" w:cs="Arial"/>
          <w:sz w:val="20"/>
          <w:szCs w:val="20"/>
        </w:rPr>
        <w:t xml:space="preserve"> applies to cause a statement of compatibility to be prepared in respect of that legislative instrument. The statement of compatibility set out below has been prepared to meet that requirement.</w:t>
      </w:r>
    </w:p>
    <w:p w14:paraId="117A1206" w14:textId="77777777" w:rsidR="00A96AE6" w:rsidRDefault="00A96AE6" w:rsidP="00CE3468">
      <w:pPr>
        <w:spacing w:line="276" w:lineRule="auto"/>
        <w:rPr>
          <w:rFonts w:ascii="Arial" w:hAnsi="Arial" w:cs="Arial"/>
          <w:sz w:val="20"/>
          <w:szCs w:val="20"/>
        </w:rPr>
      </w:pPr>
    </w:p>
    <w:p w14:paraId="353140BF" w14:textId="5F1FD9DE" w:rsidR="00CE3468" w:rsidRPr="0019185B" w:rsidRDefault="00CE3468" w:rsidP="00CE3468">
      <w:pPr>
        <w:spacing w:line="276" w:lineRule="auto"/>
        <w:rPr>
          <w:rFonts w:ascii="Arial" w:hAnsi="Arial" w:cs="Arial"/>
          <w:b/>
          <w:sz w:val="20"/>
          <w:szCs w:val="20"/>
        </w:rPr>
      </w:pPr>
      <w:r w:rsidRPr="0019185B">
        <w:rPr>
          <w:rFonts w:ascii="Arial" w:hAnsi="Arial" w:cs="Arial"/>
          <w:b/>
          <w:sz w:val="20"/>
          <w:szCs w:val="20"/>
        </w:rPr>
        <w:t>Consultation</w:t>
      </w:r>
    </w:p>
    <w:p w14:paraId="2D1B60A4" w14:textId="01743668" w:rsidR="002027E7" w:rsidRDefault="002027E7" w:rsidP="00CE3468">
      <w:pPr>
        <w:spacing w:line="276" w:lineRule="auto"/>
        <w:rPr>
          <w:rFonts w:ascii="Arial" w:hAnsi="Arial" w:cs="Arial"/>
          <w:sz w:val="20"/>
          <w:szCs w:val="20"/>
        </w:rPr>
      </w:pPr>
      <w:r>
        <w:rPr>
          <w:rFonts w:ascii="Arial" w:hAnsi="Arial" w:cs="Arial"/>
          <w:sz w:val="20"/>
          <w:szCs w:val="20"/>
        </w:rPr>
        <w:t>The Commissioner has consulted</w:t>
      </w:r>
      <w:r w:rsidR="00B21B4F">
        <w:rPr>
          <w:rFonts w:ascii="Arial" w:hAnsi="Arial" w:cs="Arial"/>
          <w:sz w:val="20"/>
          <w:szCs w:val="20"/>
        </w:rPr>
        <w:t xml:space="preserve"> </w:t>
      </w:r>
      <w:r>
        <w:rPr>
          <w:rFonts w:ascii="Arial" w:hAnsi="Arial" w:cs="Arial"/>
          <w:sz w:val="20"/>
          <w:szCs w:val="20"/>
        </w:rPr>
        <w:t>on the development of the Australian Government Agencies Privacy Code in</w:t>
      </w:r>
      <w:r w:rsidR="00CE3468" w:rsidRPr="00617E6A">
        <w:rPr>
          <w:rFonts w:ascii="Arial" w:hAnsi="Arial" w:cs="Arial"/>
          <w:sz w:val="20"/>
          <w:szCs w:val="20"/>
        </w:rPr>
        <w:t xml:space="preserve"> accordance with subsection 26G(3)</w:t>
      </w:r>
      <w:r w:rsidR="00617E6A">
        <w:rPr>
          <w:rFonts w:ascii="Arial" w:hAnsi="Arial" w:cs="Arial"/>
          <w:sz w:val="20"/>
          <w:szCs w:val="20"/>
        </w:rPr>
        <w:t xml:space="preserve"> </w:t>
      </w:r>
      <w:r w:rsidR="00CE3468" w:rsidRPr="00617E6A">
        <w:rPr>
          <w:rFonts w:ascii="Arial" w:hAnsi="Arial" w:cs="Arial"/>
          <w:sz w:val="20"/>
          <w:szCs w:val="20"/>
        </w:rPr>
        <w:t xml:space="preserve">of </w:t>
      </w:r>
      <w:r w:rsidR="00014DF9">
        <w:rPr>
          <w:rFonts w:ascii="Arial" w:hAnsi="Arial" w:cs="Arial"/>
          <w:sz w:val="20"/>
          <w:szCs w:val="20"/>
        </w:rPr>
        <w:t>the Privacy Act</w:t>
      </w:r>
      <w:r w:rsidR="003A1070">
        <w:rPr>
          <w:rFonts w:ascii="Arial" w:hAnsi="Arial" w:cs="Arial"/>
          <w:sz w:val="20"/>
          <w:szCs w:val="20"/>
        </w:rPr>
        <w:t xml:space="preserve"> </w:t>
      </w:r>
      <w:r w:rsidR="00882D70">
        <w:rPr>
          <w:rFonts w:ascii="Arial" w:hAnsi="Arial" w:cs="Arial"/>
          <w:sz w:val="20"/>
          <w:szCs w:val="20"/>
        </w:rPr>
        <w:t>(</w:t>
      </w:r>
      <w:r w:rsidR="003A1070">
        <w:rPr>
          <w:rFonts w:ascii="Arial" w:hAnsi="Arial" w:cs="Arial"/>
          <w:sz w:val="20"/>
          <w:szCs w:val="20"/>
        </w:rPr>
        <w:t xml:space="preserve">and section </w:t>
      </w:r>
      <w:r w:rsidR="00882D70">
        <w:rPr>
          <w:rFonts w:ascii="Arial" w:hAnsi="Arial" w:cs="Arial"/>
          <w:sz w:val="20"/>
          <w:szCs w:val="20"/>
        </w:rPr>
        <w:t xml:space="preserve">17 </w:t>
      </w:r>
      <w:r w:rsidR="003A1070">
        <w:rPr>
          <w:rFonts w:ascii="Arial" w:hAnsi="Arial" w:cs="Arial"/>
          <w:sz w:val="20"/>
          <w:szCs w:val="20"/>
        </w:rPr>
        <w:t xml:space="preserve">of the </w:t>
      </w:r>
      <w:r w:rsidR="003A1070" w:rsidRPr="003A1070">
        <w:rPr>
          <w:rFonts w:ascii="Arial" w:hAnsi="Arial" w:cs="Arial"/>
          <w:i/>
          <w:sz w:val="20"/>
          <w:szCs w:val="20"/>
        </w:rPr>
        <w:t>Legislation Act 2003</w:t>
      </w:r>
      <w:r w:rsidR="00882D70">
        <w:rPr>
          <w:rFonts w:ascii="Arial" w:hAnsi="Arial" w:cs="Arial"/>
          <w:sz w:val="20"/>
          <w:szCs w:val="20"/>
        </w:rPr>
        <w:t>)</w:t>
      </w:r>
      <w:r>
        <w:rPr>
          <w:rFonts w:ascii="Arial" w:hAnsi="Arial" w:cs="Arial"/>
          <w:sz w:val="20"/>
          <w:szCs w:val="20"/>
        </w:rPr>
        <w:t>.</w:t>
      </w:r>
    </w:p>
    <w:p w14:paraId="2C66729E" w14:textId="10C03506" w:rsidR="002027E7" w:rsidRDefault="002027E7" w:rsidP="00CE3468">
      <w:pPr>
        <w:spacing w:line="276" w:lineRule="auto"/>
        <w:rPr>
          <w:rFonts w:ascii="Arial" w:hAnsi="Arial" w:cs="Arial"/>
          <w:sz w:val="20"/>
          <w:szCs w:val="20"/>
        </w:rPr>
      </w:pPr>
      <w:r>
        <w:rPr>
          <w:rFonts w:ascii="Arial" w:hAnsi="Arial" w:cs="Arial"/>
          <w:sz w:val="20"/>
          <w:szCs w:val="20"/>
        </w:rPr>
        <w:t>The</w:t>
      </w:r>
      <w:r w:rsidR="00CE3468" w:rsidRPr="00617E6A">
        <w:rPr>
          <w:rFonts w:ascii="Arial" w:hAnsi="Arial" w:cs="Arial"/>
          <w:sz w:val="20"/>
          <w:szCs w:val="20"/>
        </w:rPr>
        <w:t xml:space="preserve"> Commissioner made a draft of the </w:t>
      </w:r>
      <w:r w:rsidR="00617E6A">
        <w:rPr>
          <w:rFonts w:ascii="Arial" w:hAnsi="Arial" w:cs="Arial"/>
          <w:sz w:val="20"/>
          <w:szCs w:val="20"/>
        </w:rPr>
        <w:t xml:space="preserve">Australian Government Agencies Privacy </w:t>
      </w:r>
      <w:r w:rsidR="00EA6B28">
        <w:rPr>
          <w:rFonts w:ascii="Arial" w:hAnsi="Arial" w:cs="Arial"/>
          <w:sz w:val="20"/>
          <w:szCs w:val="20"/>
        </w:rPr>
        <w:t>Code</w:t>
      </w:r>
      <w:r w:rsidR="00CE3468" w:rsidRPr="00617E6A">
        <w:rPr>
          <w:rFonts w:ascii="Arial" w:hAnsi="Arial" w:cs="Arial"/>
          <w:sz w:val="20"/>
          <w:szCs w:val="20"/>
        </w:rPr>
        <w:t xml:space="preserve"> publicly available</w:t>
      </w:r>
      <w:r w:rsidR="00EA6B28">
        <w:rPr>
          <w:rFonts w:ascii="Arial" w:hAnsi="Arial" w:cs="Arial"/>
          <w:sz w:val="20"/>
          <w:szCs w:val="20"/>
        </w:rPr>
        <w:t xml:space="preserve"> on </w:t>
      </w:r>
      <w:r w:rsidR="002442EB">
        <w:rPr>
          <w:rFonts w:ascii="Arial" w:hAnsi="Arial" w:cs="Arial"/>
          <w:sz w:val="20"/>
          <w:szCs w:val="20"/>
        </w:rPr>
        <w:t>the</w:t>
      </w:r>
      <w:r w:rsidR="00EA6B28">
        <w:rPr>
          <w:rFonts w:ascii="Arial" w:hAnsi="Arial" w:cs="Arial"/>
          <w:sz w:val="20"/>
          <w:szCs w:val="20"/>
        </w:rPr>
        <w:t xml:space="preserve"> O</w:t>
      </w:r>
      <w:r>
        <w:rPr>
          <w:rFonts w:ascii="Arial" w:hAnsi="Arial" w:cs="Arial"/>
          <w:sz w:val="20"/>
          <w:szCs w:val="20"/>
        </w:rPr>
        <w:t>ffice of the Australian Information Commissioner</w:t>
      </w:r>
      <w:r w:rsidR="00A73467">
        <w:rPr>
          <w:rFonts w:ascii="Arial" w:hAnsi="Arial" w:cs="Arial"/>
          <w:sz w:val="20"/>
          <w:szCs w:val="20"/>
        </w:rPr>
        <w:t>’s website f</w:t>
      </w:r>
      <w:r w:rsidR="00A96AE6">
        <w:rPr>
          <w:rFonts w:ascii="Arial" w:hAnsi="Arial" w:cs="Arial"/>
          <w:sz w:val="20"/>
          <w:szCs w:val="20"/>
        </w:rPr>
        <w:t>rom 30 June 2017 to 11 August 2017</w:t>
      </w:r>
      <w:r>
        <w:rPr>
          <w:rFonts w:ascii="Arial" w:hAnsi="Arial" w:cs="Arial"/>
          <w:sz w:val="20"/>
          <w:szCs w:val="20"/>
        </w:rPr>
        <w:t xml:space="preserve"> and invited the public to make submissions, thereby satisfying the requirement that a draft be made </w:t>
      </w:r>
      <w:r w:rsidR="00A96AE6">
        <w:rPr>
          <w:rFonts w:ascii="Arial" w:hAnsi="Arial" w:cs="Arial"/>
          <w:sz w:val="20"/>
          <w:szCs w:val="20"/>
        </w:rPr>
        <w:t xml:space="preserve">publicly </w:t>
      </w:r>
      <w:r>
        <w:rPr>
          <w:rFonts w:ascii="Arial" w:hAnsi="Arial" w:cs="Arial"/>
          <w:sz w:val="20"/>
          <w:szCs w:val="20"/>
        </w:rPr>
        <w:t xml:space="preserve">available </w:t>
      </w:r>
      <w:r w:rsidR="00617E6A">
        <w:rPr>
          <w:rFonts w:ascii="Arial" w:hAnsi="Arial" w:cs="Arial"/>
          <w:sz w:val="20"/>
          <w:szCs w:val="20"/>
        </w:rPr>
        <w:t>for a period of at least 28</w:t>
      </w:r>
      <w:r w:rsidR="00CE3468" w:rsidRPr="00617E6A">
        <w:rPr>
          <w:rFonts w:ascii="Arial" w:hAnsi="Arial" w:cs="Arial"/>
          <w:sz w:val="20"/>
          <w:szCs w:val="20"/>
        </w:rPr>
        <w:t xml:space="preserve"> days</w:t>
      </w:r>
      <w:r>
        <w:rPr>
          <w:rFonts w:ascii="Arial" w:hAnsi="Arial" w:cs="Arial"/>
          <w:sz w:val="20"/>
          <w:szCs w:val="20"/>
        </w:rPr>
        <w:t xml:space="preserve">. </w:t>
      </w:r>
      <w:r w:rsidR="002442EB">
        <w:rPr>
          <w:rFonts w:ascii="Arial" w:hAnsi="Arial" w:cs="Arial"/>
          <w:sz w:val="20"/>
          <w:szCs w:val="20"/>
        </w:rPr>
        <w:t xml:space="preserve">In addition, </w:t>
      </w:r>
      <w:r w:rsidR="00CA340D">
        <w:rPr>
          <w:rFonts w:ascii="Arial" w:hAnsi="Arial" w:cs="Arial"/>
          <w:sz w:val="20"/>
          <w:szCs w:val="20"/>
        </w:rPr>
        <w:t xml:space="preserve">in May 2017 </w:t>
      </w:r>
      <w:r w:rsidR="002442EB">
        <w:rPr>
          <w:rFonts w:ascii="Arial" w:hAnsi="Arial" w:cs="Arial"/>
          <w:sz w:val="20"/>
          <w:szCs w:val="20"/>
        </w:rPr>
        <w:t xml:space="preserve">the Commissioner contacted the Secretaries of all Australian Government </w:t>
      </w:r>
      <w:r w:rsidR="00155678">
        <w:rPr>
          <w:rFonts w:ascii="Arial" w:hAnsi="Arial" w:cs="Arial"/>
          <w:sz w:val="20"/>
          <w:szCs w:val="20"/>
        </w:rPr>
        <w:t>d</w:t>
      </w:r>
      <w:r w:rsidR="004E0546">
        <w:rPr>
          <w:rFonts w:ascii="Arial" w:hAnsi="Arial" w:cs="Arial"/>
          <w:sz w:val="20"/>
          <w:szCs w:val="20"/>
        </w:rPr>
        <w:t>epartments</w:t>
      </w:r>
      <w:r w:rsidR="002442EB">
        <w:rPr>
          <w:rFonts w:ascii="Arial" w:hAnsi="Arial" w:cs="Arial"/>
          <w:sz w:val="20"/>
          <w:szCs w:val="20"/>
        </w:rPr>
        <w:t xml:space="preserve"> by email to notify them of his intention to develop the </w:t>
      </w:r>
      <w:r w:rsidR="00155678">
        <w:rPr>
          <w:rFonts w:ascii="Arial" w:hAnsi="Arial" w:cs="Arial"/>
          <w:sz w:val="20"/>
          <w:szCs w:val="20"/>
        </w:rPr>
        <w:t>C</w:t>
      </w:r>
      <w:r w:rsidR="002442EB">
        <w:rPr>
          <w:rFonts w:ascii="Arial" w:hAnsi="Arial" w:cs="Arial"/>
          <w:sz w:val="20"/>
          <w:szCs w:val="20"/>
        </w:rPr>
        <w:t xml:space="preserve">ode. </w:t>
      </w:r>
      <w:r w:rsidR="00C43DB5">
        <w:rPr>
          <w:rFonts w:ascii="Arial" w:hAnsi="Arial" w:cs="Arial"/>
          <w:sz w:val="20"/>
          <w:szCs w:val="20"/>
        </w:rPr>
        <w:t xml:space="preserve">The Commissioner also requested that departments notify their portfolio agencies of his intention to develop the Code, and invite them to participate in the consultation process. </w:t>
      </w:r>
    </w:p>
    <w:p w14:paraId="05D952DD" w14:textId="19808239" w:rsidR="00571C14" w:rsidRDefault="002027E7" w:rsidP="00CE3468">
      <w:pPr>
        <w:spacing w:line="276" w:lineRule="auto"/>
        <w:rPr>
          <w:rFonts w:ascii="Arial" w:hAnsi="Arial" w:cs="Arial"/>
          <w:sz w:val="20"/>
          <w:szCs w:val="20"/>
        </w:rPr>
      </w:pPr>
      <w:r>
        <w:rPr>
          <w:rFonts w:ascii="Arial" w:hAnsi="Arial" w:cs="Arial"/>
          <w:sz w:val="20"/>
          <w:szCs w:val="20"/>
        </w:rPr>
        <w:t xml:space="preserve">The Commissioner </w:t>
      </w:r>
      <w:r w:rsidR="00617E6A">
        <w:rPr>
          <w:rFonts w:ascii="Arial" w:hAnsi="Arial" w:cs="Arial"/>
          <w:sz w:val="20"/>
          <w:szCs w:val="20"/>
        </w:rPr>
        <w:t>has given consideration to the</w:t>
      </w:r>
      <w:r w:rsidR="00CE3468" w:rsidRPr="00617E6A">
        <w:rPr>
          <w:rFonts w:ascii="Arial" w:hAnsi="Arial" w:cs="Arial"/>
          <w:sz w:val="20"/>
          <w:szCs w:val="20"/>
        </w:rPr>
        <w:t xml:space="preserve"> submissions </w:t>
      </w:r>
      <w:r w:rsidR="00617E6A">
        <w:rPr>
          <w:rFonts w:ascii="Arial" w:hAnsi="Arial" w:cs="Arial"/>
          <w:sz w:val="20"/>
          <w:szCs w:val="20"/>
        </w:rPr>
        <w:t xml:space="preserve">received </w:t>
      </w:r>
      <w:r w:rsidR="009D682F">
        <w:rPr>
          <w:rFonts w:ascii="Arial" w:hAnsi="Arial" w:cs="Arial"/>
          <w:sz w:val="20"/>
          <w:szCs w:val="20"/>
        </w:rPr>
        <w:t>during t</w:t>
      </w:r>
      <w:r w:rsidR="002442EB">
        <w:rPr>
          <w:rFonts w:ascii="Arial" w:hAnsi="Arial" w:cs="Arial"/>
          <w:sz w:val="20"/>
          <w:szCs w:val="20"/>
        </w:rPr>
        <w:t>he</w:t>
      </w:r>
      <w:r w:rsidR="009D682F">
        <w:rPr>
          <w:rFonts w:ascii="Arial" w:hAnsi="Arial" w:cs="Arial"/>
          <w:sz w:val="20"/>
          <w:szCs w:val="20"/>
        </w:rPr>
        <w:t xml:space="preserve"> consultation period </w:t>
      </w:r>
      <w:r w:rsidR="00CE3468" w:rsidRPr="00617E6A">
        <w:rPr>
          <w:rFonts w:ascii="Arial" w:hAnsi="Arial" w:cs="Arial"/>
          <w:sz w:val="20"/>
          <w:szCs w:val="20"/>
        </w:rPr>
        <w:t>b</w:t>
      </w:r>
      <w:r w:rsidR="00617E6A">
        <w:rPr>
          <w:rFonts w:ascii="Arial" w:hAnsi="Arial" w:cs="Arial"/>
          <w:sz w:val="20"/>
          <w:szCs w:val="20"/>
        </w:rPr>
        <w:t>efore registering this APP code.</w:t>
      </w:r>
      <w:r w:rsidR="002660D5">
        <w:rPr>
          <w:rFonts w:ascii="Arial" w:hAnsi="Arial" w:cs="Arial"/>
          <w:sz w:val="20"/>
          <w:szCs w:val="20"/>
        </w:rPr>
        <w:t xml:space="preserve"> I</w:t>
      </w:r>
      <w:r w:rsidR="00571C14">
        <w:rPr>
          <w:rFonts w:ascii="Arial" w:hAnsi="Arial" w:cs="Arial"/>
          <w:sz w:val="20"/>
          <w:szCs w:val="20"/>
        </w:rPr>
        <w:t xml:space="preserve">n response to </w:t>
      </w:r>
      <w:r w:rsidR="002660D5">
        <w:rPr>
          <w:rFonts w:ascii="Arial" w:hAnsi="Arial" w:cs="Arial"/>
          <w:sz w:val="20"/>
          <w:szCs w:val="20"/>
        </w:rPr>
        <w:t>the</w:t>
      </w:r>
      <w:r w:rsidR="001675CB">
        <w:rPr>
          <w:rFonts w:ascii="Arial" w:hAnsi="Arial" w:cs="Arial"/>
          <w:sz w:val="20"/>
          <w:szCs w:val="20"/>
        </w:rPr>
        <w:t xml:space="preserve"> matters raised in the</w:t>
      </w:r>
      <w:r>
        <w:rPr>
          <w:rFonts w:ascii="Arial" w:hAnsi="Arial" w:cs="Arial"/>
          <w:sz w:val="20"/>
          <w:szCs w:val="20"/>
        </w:rPr>
        <w:t xml:space="preserve"> submissions received</w:t>
      </w:r>
      <w:r w:rsidR="00571C14">
        <w:rPr>
          <w:rFonts w:ascii="Arial" w:hAnsi="Arial" w:cs="Arial"/>
          <w:sz w:val="20"/>
          <w:szCs w:val="20"/>
        </w:rPr>
        <w:t xml:space="preserve">, the Commissioner has made </w:t>
      </w:r>
      <w:r w:rsidR="002660D5">
        <w:rPr>
          <w:rFonts w:ascii="Arial" w:hAnsi="Arial" w:cs="Arial"/>
          <w:sz w:val="20"/>
          <w:szCs w:val="20"/>
        </w:rPr>
        <w:t>a number of</w:t>
      </w:r>
      <w:r w:rsidR="00571C14">
        <w:rPr>
          <w:rFonts w:ascii="Arial" w:hAnsi="Arial" w:cs="Arial"/>
          <w:sz w:val="20"/>
          <w:szCs w:val="20"/>
        </w:rPr>
        <w:t xml:space="preserve"> amendments</w:t>
      </w:r>
      <w:r w:rsidR="009D682F">
        <w:rPr>
          <w:rFonts w:ascii="Arial" w:hAnsi="Arial" w:cs="Arial"/>
          <w:sz w:val="20"/>
          <w:szCs w:val="20"/>
        </w:rPr>
        <w:t xml:space="preserve"> to the </w:t>
      </w:r>
      <w:r w:rsidR="00155678">
        <w:rPr>
          <w:rFonts w:ascii="Arial" w:hAnsi="Arial" w:cs="Arial"/>
          <w:sz w:val="20"/>
          <w:szCs w:val="20"/>
        </w:rPr>
        <w:t>C</w:t>
      </w:r>
      <w:r w:rsidR="009D682F">
        <w:rPr>
          <w:rFonts w:ascii="Arial" w:hAnsi="Arial" w:cs="Arial"/>
          <w:sz w:val="20"/>
          <w:szCs w:val="20"/>
        </w:rPr>
        <w:t>ode</w:t>
      </w:r>
      <w:r w:rsidR="002660D5">
        <w:rPr>
          <w:rFonts w:ascii="Arial" w:hAnsi="Arial" w:cs="Arial"/>
          <w:sz w:val="20"/>
          <w:szCs w:val="20"/>
        </w:rPr>
        <w:t>, including</w:t>
      </w:r>
      <w:r w:rsidR="00571C14">
        <w:rPr>
          <w:rFonts w:ascii="Arial" w:hAnsi="Arial" w:cs="Arial"/>
          <w:sz w:val="20"/>
          <w:szCs w:val="20"/>
        </w:rPr>
        <w:t>:</w:t>
      </w:r>
    </w:p>
    <w:p w14:paraId="22530A5B" w14:textId="7C9797FA" w:rsidR="00571C14" w:rsidRDefault="00571C14" w:rsidP="00E11094">
      <w:pPr>
        <w:pStyle w:val="ListParagraph"/>
        <w:numPr>
          <w:ilvl w:val="0"/>
          <w:numId w:val="4"/>
        </w:numPr>
        <w:spacing w:line="276" w:lineRule="auto"/>
        <w:rPr>
          <w:rFonts w:ascii="Arial" w:hAnsi="Arial" w:cs="Arial"/>
          <w:sz w:val="20"/>
        </w:rPr>
      </w:pPr>
      <w:r>
        <w:rPr>
          <w:rFonts w:ascii="Arial" w:hAnsi="Arial" w:cs="Arial"/>
          <w:sz w:val="20"/>
        </w:rPr>
        <w:t>r</w:t>
      </w:r>
      <w:r w:rsidR="002660D5">
        <w:rPr>
          <w:rFonts w:ascii="Arial" w:hAnsi="Arial" w:cs="Arial"/>
          <w:sz w:val="20"/>
        </w:rPr>
        <w:t>evising</w:t>
      </w:r>
      <w:r>
        <w:rPr>
          <w:rFonts w:ascii="Arial" w:hAnsi="Arial" w:cs="Arial"/>
          <w:sz w:val="20"/>
        </w:rPr>
        <w:t xml:space="preserve"> the name of the </w:t>
      </w:r>
      <w:r w:rsidR="00155678">
        <w:rPr>
          <w:rFonts w:ascii="Arial" w:hAnsi="Arial" w:cs="Arial"/>
          <w:sz w:val="20"/>
        </w:rPr>
        <w:t>C</w:t>
      </w:r>
      <w:r>
        <w:rPr>
          <w:rFonts w:ascii="Arial" w:hAnsi="Arial" w:cs="Arial"/>
          <w:sz w:val="20"/>
        </w:rPr>
        <w:t xml:space="preserve">ode, to better reflect the nature of the entities subject to the </w:t>
      </w:r>
      <w:r w:rsidR="00155678">
        <w:rPr>
          <w:rFonts w:ascii="Arial" w:hAnsi="Arial" w:cs="Arial"/>
          <w:sz w:val="20"/>
        </w:rPr>
        <w:t>C</w:t>
      </w:r>
      <w:r>
        <w:rPr>
          <w:rFonts w:ascii="Arial" w:hAnsi="Arial" w:cs="Arial"/>
          <w:sz w:val="20"/>
        </w:rPr>
        <w:t>ode</w:t>
      </w:r>
      <w:r w:rsidR="005971CE">
        <w:rPr>
          <w:rFonts w:ascii="Arial" w:hAnsi="Arial" w:cs="Arial"/>
          <w:sz w:val="20"/>
        </w:rPr>
        <w:t xml:space="preserve"> (section 1)</w:t>
      </w:r>
    </w:p>
    <w:p w14:paraId="2B185710" w14:textId="5EAE4595" w:rsidR="00592CE3" w:rsidRDefault="00592CE3" w:rsidP="00592CE3">
      <w:pPr>
        <w:pStyle w:val="ListParagraph"/>
        <w:numPr>
          <w:ilvl w:val="0"/>
          <w:numId w:val="4"/>
        </w:numPr>
        <w:spacing w:line="276" w:lineRule="auto"/>
        <w:rPr>
          <w:rFonts w:ascii="Arial" w:hAnsi="Arial" w:cs="Arial"/>
          <w:sz w:val="20"/>
        </w:rPr>
      </w:pPr>
      <w:r w:rsidRPr="00E11094">
        <w:rPr>
          <w:rFonts w:ascii="Arial" w:hAnsi="Arial" w:cs="Arial"/>
          <w:sz w:val="20"/>
        </w:rPr>
        <w:t>exclud</w:t>
      </w:r>
      <w:r>
        <w:rPr>
          <w:rFonts w:ascii="Arial" w:hAnsi="Arial" w:cs="Arial"/>
          <w:sz w:val="20"/>
        </w:rPr>
        <w:t>ing</w:t>
      </w:r>
      <w:r w:rsidRPr="00E11094">
        <w:rPr>
          <w:rFonts w:ascii="Arial" w:hAnsi="Arial" w:cs="Arial"/>
          <w:sz w:val="20"/>
        </w:rPr>
        <w:t xml:space="preserve"> Ministers from the </w:t>
      </w:r>
      <w:r w:rsidR="005971CE">
        <w:rPr>
          <w:rFonts w:ascii="Arial" w:hAnsi="Arial" w:cs="Arial"/>
          <w:sz w:val="20"/>
        </w:rPr>
        <w:t xml:space="preserve">operation of the </w:t>
      </w:r>
      <w:r w:rsidR="00155678">
        <w:rPr>
          <w:rFonts w:ascii="Arial" w:hAnsi="Arial" w:cs="Arial"/>
          <w:sz w:val="20"/>
        </w:rPr>
        <w:t>C</w:t>
      </w:r>
      <w:r w:rsidR="005971CE">
        <w:rPr>
          <w:rFonts w:ascii="Arial" w:hAnsi="Arial" w:cs="Arial"/>
          <w:sz w:val="20"/>
        </w:rPr>
        <w:t>ode (section 5)</w:t>
      </w:r>
    </w:p>
    <w:p w14:paraId="299B4086" w14:textId="65A32FB9" w:rsidR="009D682F" w:rsidRDefault="00571C14" w:rsidP="00E11094">
      <w:pPr>
        <w:pStyle w:val="ListParagraph"/>
        <w:numPr>
          <w:ilvl w:val="0"/>
          <w:numId w:val="4"/>
        </w:numPr>
        <w:spacing w:line="276" w:lineRule="auto"/>
        <w:rPr>
          <w:rFonts w:ascii="Arial" w:hAnsi="Arial" w:cs="Arial"/>
          <w:sz w:val="20"/>
        </w:rPr>
      </w:pPr>
      <w:r>
        <w:rPr>
          <w:rFonts w:ascii="Arial" w:hAnsi="Arial" w:cs="Arial"/>
          <w:sz w:val="20"/>
        </w:rPr>
        <w:t>clarif</w:t>
      </w:r>
      <w:r w:rsidR="002660D5">
        <w:rPr>
          <w:rFonts w:ascii="Arial" w:hAnsi="Arial" w:cs="Arial"/>
          <w:sz w:val="20"/>
        </w:rPr>
        <w:t>ying</w:t>
      </w:r>
      <w:r>
        <w:rPr>
          <w:rFonts w:ascii="Arial" w:hAnsi="Arial" w:cs="Arial"/>
          <w:sz w:val="20"/>
        </w:rPr>
        <w:t xml:space="preserve"> that </w:t>
      </w:r>
      <w:r w:rsidR="0066686F">
        <w:rPr>
          <w:rFonts w:ascii="Arial" w:hAnsi="Arial" w:cs="Arial"/>
          <w:sz w:val="20"/>
        </w:rPr>
        <w:t xml:space="preserve">an agency can appoint </w:t>
      </w:r>
      <w:r w:rsidR="002660D5" w:rsidRPr="002660D5">
        <w:rPr>
          <w:rFonts w:ascii="Arial" w:hAnsi="Arial" w:cs="Arial"/>
          <w:sz w:val="20"/>
        </w:rPr>
        <w:t>more than one Privacy Officer</w:t>
      </w:r>
      <w:r w:rsidR="002660D5">
        <w:rPr>
          <w:rFonts w:ascii="Arial" w:hAnsi="Arial" w:cs="Arial"/>
          <w:sz w:val="20"/>
        </w:rPr>
        <w:t>, depending on the size and nature of an agency</w:t>
      </w:r>
      <w:r w:rsidR="005971CE">
        <w:rPr>
          <w:rFonts w:ascii="Arial" w:hAnsi="Arial" w:cs="Arial"/>
          <w:sz w:val="20"/>
        </w:rPr>
        <w:t xml:space="preserve"> (section 10)</w:t>
      </w:r>
    </w:p>
    <w:p w14:paraId="3F50DC37" w14:textId="292D085D" w:rsidR="00571C14" w:rsidRDefault="009D682F" w:rsidP="00E11094">
      <w:pPr>
        <w:pStyle w:val="ListParagraph"/>
        <w:numPr>
          <w:ilvl w:val="0"/>
          <w:numId w:val="4"/>
        </w:numPr>
        <w:spacing w:line="276" w:lineRule="auto"/>
        <w:rPr>
          <w:rFonts w:ascii="Arial" w:hAnsi="Arial" w:cs="Arial"/>
          <w:sz w:val="20"/>
        </w:rPr>
      </w:pPr>
      <w:r>
        <w:rPr>
          <w:rFonts w:ascii="Arial" w:hAnsi="Arial" w:cs="Arial"/>
          <w:sz w:val="20"/>
        </w:rPr>
        <w:t xml:space="preserve">clarifying </w:t>
      </w:r>
      <w:r w:rsidR="002660D5">
        <w:rPr>
          <w:rFonts w:ascii="Arial" w:hAnsi="Arial" w:cs="Arial"/>
          <w:sz w:val="20"/>
        </w:rPr>
        <w:t>that an agency may appoint a Privacy Officer from another agency</w:t>
      </w:r>
      <w:r w:rsidR="005971CE">
        <w:rPr>
          <w:rFonts w:ascii="Arial" w:hAnsi="Arial" w:cs="Arial"/>
          <w:sz w:val="20"/>
        </w:rPr>
        <w:t xml:space="preserve"> (section 10)</w:t>
      </w:r>
    </w:p>
    <w:p w14:paraId="3F4D389B" w14:textId="150F3852" w:rsidR="00592CE3" w:rsidRPr="00571C14" w:rsidRDefault="005971CE" w:rsidP="00592CE3">
      <w:pPr>
        <w:pStyle w:val="ListParagraph"/>
        <w:numPr>
          <w:ilvl w:val="0"/>
          <w:numId w:val="4"/>
        </w:numPr>
        <w:spacing w:line="276" w:lineRule="auto"/>
        <w:rPr>
          <w:rFonts w:ascii="Arial" w:hAnsi="Arial" w:cs="Arial"/>
          <w:sz w:val="20"/>
        </w:rPr>
      </w:pPr>
      <w:r>
        <w:rPr>
          <w:rFonts w:ascii="Arial" w:hAnsi="Arial" w:cs="Arial"/>
          <w:sz w:val="20"/>
        </w:rPr>
        <w:t>providing</w:t>
      </w:r>
      <w:r w:rsidR="00592CE3" w:rsidRPr="00E11094">
        <w:rPr>
          <w:rFonts w:ascii="Arial" w:hAnsi="Arial" w:cs="Arial"/>
          <w:sz w:val="20"/>
        </w:rPr>
        <w:t xml:space="preserve"> a more general statement about </w:t>
      </w:r>
      <w:r w:rsidR="00592CE3">
        <w:rPr>
          <w:rFonts w:ascii="Arial" w:hAnsi="Arial" w:cs="Arial"/>
          <w:sz w:val="20"/>
        </w:rPr>
        <w:t>when a project will be ‘</w:t>
      </w:r>
      <w:r w:rsidR="00592CE3" w:rsidRPr="00571C14">
        <w:rPr>
          <w:rFonts w:ascii="Arial" w:hAnsi="Arial" w:cs="Arial"/>
          <w:sz w:val="20"/>
        </w:rPr>
        <w:t>a high privacy risk</w:t>
      </w:r>
      <w:r w:rsidR="00592CE3">
        <w:rPr>
          <w:rFonts w:ascii="Arial" w:hAnsi="Arial" w:cs="Arial"/>
          <w:sz w:val="20"/>
        </w:rPr>
        <w:t>’</w:t>
      </w:r>
      <w:r w:rsidR="00592CE3" w:rsidRPr="00571C14">
        <w:rPr>
          <w:rFonts w:ascii="Arial" w:hAnsi="Arial" w:cs="Arial"/>
          <w:sz w:val="20"/>
        </w:rPr>
        <w:t xml:space="preserve"> </w:t>
      </w:r>
      <w:r w:rsidR="00592CE3">
        <w:rPr>
          <w:rFonts w:ascii="Arial" w:hAnsi="Arial" w:cs="Arial"/>
          <w:sz w:val="20"/>
        </w:rPr>
        <w:t>project for the purposes of conducting</w:t>
      </w:r>
      <w:r w:rsidR="00592CE3" w:rsidRPr="00E11094">
        <w:rPr>
          <w:rFonts w:ascii="Arial" w:hAnsi="Arial" w:cs="Arial"/>
          <w:sz w:val="20"/>
        </w:rPr>
        <w:t xml:space="preserve"> a </w:t>
      </w:r>
      <w:r w:rsidR="00592CE3">
        <w:rPr>
          <w:rFonts w:ascii="Arial" w:hAnsi="Arial" w:cs="Arial"/>
          <w:sz w:val="20"/>
        </w:rPr>
        <w:t>privacy impact assessment (</w:t>
      </w:r>
      <w:r w:rsidR="00592CE3" w:rsidRPr="00E11094">
        <w:rPr>
          <w:rFonts w:ascii="Arial" w:hAnsi="Arial" w:cs="Arial"/>
          <w:sz w:val="20"/>
        </w:rPr>
        <w:t>PIA</w:t>
      </w:r>
      <w:r w:rsidR="00592CE3">
        <w:rPr>
          <w:rFonts w:ascii="Arial" w:hAnsi="Arial" w:cs="Arial"/>
          <w:sz w:val="20"/>
        </w:rPr>
        <w:t>)</w:t>
      </w:r>
      <w:r>
        <w:rPr>
          <w:rFonts w:ascii="Arial" w:hAnsi="Arial" w:cs="Arial"/>
          <w:sz w:val="20"/>
        </w:rPr>
        <w:t xml:space="preserve"> (section 12)</w:t>
      </w:r>
    </w:p>
    <w:p w14:paraId="5B59211A" w14:textId="5845F74D" w:rsidR="00181E2A" w:rsidRDefault="00592CE3" w:rsidP="0074518F">
      <w:pPr>
        <w:pStyle w:val="ListParagraph"/>
        <w:numPr>
          <w:ilvl w:val="0"/>
          <w:numId w:val="4"/>
        </w:numPr>
        <w:spacing w:line="276" w:lineRule="auto"/>
        <w:rPr>
          <w:rFonts w:ascii="Arial" w:hAnsi="Arial" w:cs="Arial"/>
          <w:sz w:val="20"/>
        </w:rPr>
      </w:pPr>
      <w:r w:rsidRPr="00592CE3">
        <w:rPr>
          <w:rFonts w:ascii="Arial" w:hAnsi="Arial" w:cs="Arial"/>
          <w:sz w:val="20"/>
        </w:rPr>
        <w:t xml:space="preserve">removing the requirement to publish PIAs, </w:t>
      </w:r>
      <w:r w:rsidR="00155678">
        <w:rPr>
          <w:rFonts w:ascii="Arial" w:hAnsi="Arial" w:cs="Arial"/>
          <w:sz w:val="20"/>
        </w:rPr>
        <w:t xml:space="preserve">and </w:t>
      </w:r>
      <w:r w:rsidRPr="00592CE3">
        <w:rPr>
          <w:rFonts w:ascii="Arial" w:hAnsi="Arial" w:cs="Arial"/>
          <w:sz w:val="20"/>
        </w:rPr>
        <w:t>instead including a requirement to publish the PIA register (or a version of the register)</w:t>
      </w:r>
      <w:r w:rsidR="005971CE">
        <w:rPr>
          <w:rFonts w:ascii="Arial" w:hAnsi="Arial" w:cs="Arial"/>
          <w:sz w:val="20"/>
        </w:rPr>
        <w:t xml:space="preserve"> (section 15)</w:t>
      </w:r>
      <w:r w:rsidR="00181E2A">
        <w:rPr>
          <w:rFonts w:ascii="Arial" w:hAnsi="Arial" w:cs="Arial"/>
          <w:sz w:val="20"/>
        </w:rPr>
        <w:t>,</w:t>
      </w:r>
      <w:r w:rsidR="000B6FE6">
        <w:rPr>
          <w:rFonts w:ascii="Arial" w:hAnsi="Arial" w:cs="Arial"/>
          <w:sz w:val="20"/>
        </w:rPr>
        <w:t xml:space="preserve"> </w:t>
      </w:r>
      <w:r w:rsidR="00181E2A">
        <w:rPr>
          <w:rFonts w:ascii="Arial" w:hAnsi="Arial" w:cs="Arial"/>
          <w:sz w:val="20"/>
        </w:rPr>
        <w:t>and</w:t>
      </w:r>
    </w:p>
    <w:p w14:paraId="3D8DBB06" w14:textId="77964491" w:rsidR="00CE3468" w:rsidRPr="00592CE3" w:rsidRDefault="000C23D8" w:rsidP="0074518F">
      <w:pPr>
        <w:pStyle w:val="ListParagraph"/>
        <w:numPr>
          <w:ilvl w:val="0"/>
          <w:numId w:val="4"/>
        </w:numPr>
        <w:spacing w:line="276" w:lineRule="auto"/>
        <w:rPr>
          <w:rFonts w:ascii="Arial" w:hAnsi="Arial" w:cs="Arial"/>
          <w:sz w:val="20"/>
        </w:rPr>
      </w:pPr>
      <w:r>
        <w:rPr>
          <w:rFonts w:ascii="Arial" w:hAnsi="Arial" w:cs="Arial"/>
          <w:sz w:val="20"/>
        </w:rPr>
        <w:t xml:space="preserve">clarifying </w:t>
      </w:r>
      <w:r w:rsidR="00181E2A">
        <w:rPr>
          <w:rFonts w:ascii="Arial" w:hAnsi="Arial" w:cs="Arial"/>
          <w:sz w:val="20"/>
        </w:rPr>
        <w:t>the requirements in relation to the provision of privacy education or training (section 16)</w:t>
      </w:r>
      <w:r w:rsidR="00592CE3" w:rsidRPr="00592CE3">
        <w:rPr>
          <w:rFonts w:ascii="Arial" w:hAnsi="Arial" w:cs="Arial"/>
          <w:sz w:val="20"/>
        </w:rPr>
        <w:t>.</w:t>
      </w:r>
      <w:r w:rsidR="00571C14" w:rsidRPr="00592CE3">
        <w:rPr>
          <w:rFonts w:ascii="Arial" w:hAnsi="Arial" w:cs="Arial"/>
          <w:sz w:val="20"/>
        </w:rPr>
        <w:t xml:space="preserve"> </w:t>
      </w:r>
      <w:r w:rsidR="002027E7" w:rsidRPr="00592CE3">
        <w:rPr>
          <w:rFonts w:ascii="Arial" w:hAnsi="Arial" w:cs="Arial"/>
          <w:sz w:val="20"/>
        </w:rPr>
        <w:t xml:space="preserve"> </w:t>
      </w:r>
    </w:p>
    <w:p w14:paraId="49BFF23A" w14:textId="77777777" w:rsidR="00E11094" w:rsidRDefault="00E11094" w:rsidP="00CE3468">
      <w:pPr>
        <w:spacing w:line="276" w:lineRule="auto"/>
        <w:rPr>
          <w:rFonts w:ascii="Arial" w:hAnsi="Arial" w:cs="Arial"/>
          <w:b/>
          <w:sz w:val="20"/>
          <w:szCs w:val="20"/>
        </w:rPr>
      </w:pPr>
    </w:p>
    <w:p w14:paraId="76BABAC9" w14:textId="02405298" w:rsidR="00CE3468" w:rsidRPr="0019185B" w:rsidRDefault="00CE3468" w:rsidP="00CE3468">
      <w:pPr>
        <w:spacing w:line="276" w:lineRule="auto"/>
        <w:rPr>
          <w:rFonts w:ascii="Arial" w:hAnsi="Arial" w:cs="Arial"/>
          <w:b/>
          <w:sz w:val="20"/>
          <w:szCs w:val="20"/>
        </w:rPr>
      </w:pPr>
      <w:r w:rsidRPr="0019185B">
        <w:rPr>
          <w:rFonts w:ascii="Arial" w:hAnsi="Arial" w:cs="Arial"/>
          <w:b/>
          <w:sz w:val="20"/>
          <w:szCs w:val="20"/>
        </w:rPr>
        <w:t>Commencement</w:t>
      </w:r>
      <w:r w:rsidR="005971CE">
        <w:rPr>
          <w:rFonts w:ascii="Arial" w:hAnsi="Arial" w:cs="Arial"/>
          <w:b/>
          <w:sz w:val="20"/>
          <w:szCs w:val="20"/>
        </w:rPr>
        <w:t xml:space="preserve"> </w:t>
      </w:r>
    </w:p>
    <w:p w14:paraId="749CAE99" w14:textId="13C53AC1" w:rsidR="00CE3468" w:rsidRPr="0019185B" w:rsidRDefault="00CE3468" w:rsidP="00155678">
      <w:pPr>
        <w:spacing w:line="276" w:lineRule="auto"/>
        <w:rPr>
          <w:rFonts w:ascii="Arial" w:hAnsi="Arial" w:cs="Arial"/>
          <w:sz w:val="20"/>
          <w:szCs w:val="20"/>
        </w:rPr>
      </w:pPr>
      <w:r w:rsidRPr="0019185B">
        <w:rPr>
          <w:rFonts w:ascii="Arial" w:hAnsi="Arial" w:cs="Arial"/>
          <w:sz w:val="20"/>
          <w:szCs w:val="20"/>
        </w:rPr>
        <w:t xml:space="preserve">An APP code cannot come into force before it is included on the Codes Register (paragraph 26C(2)(c) of the Privacy Act) and subsection 12(2) (retrospective application of legislative instruments) of the </w:t>
      </w:r>
      <w:r w:rsidRPr="0019185B">
        <w:rPr>
          <w:rFonts w:ascii="Arial" w:hAnsi="Arial" w:cs="Arial"/>
          <w:i/>
          <w:sz w:val="20"/>
          <w:szCs w:val="20"/>
        </w:rPr>
        <w:t>Legislation Act 2003</w:t>
      </w:r>
      <w:r w:rsidRPr="0019185B">
        <w:rPr>
          <w:rFonts w:ascii="Arial" w:hAnsi="Arial" w:cs="Arial"/>
          <w:sz w:val="20"/>
          <w:szCs w:val="20"/>
        </w:rPr>
        <w:t xml:space="preserve"> does not apply to a registered APP code.</w:t>
      </w:r>
    </w:p>
    <w:p w14:paraId="39E31972" w14:textId="00F21096" w:rsidR="00CE3468" w:rsidRPr="0019185B" w:rsidRDefault="00CE3468" w:rsidP="00CE3468">
      <w:pPr>
        <w:spacing w:line="276" w:lineRule="auto"/>
        <w:rPr>
          <w:rFonts w:ascii="Arial" w:hAnsi="Arial" w:cs="Arial"/>
          <w:sz w:val="20"/>
          <w:szCs w:val="20"/>
        </w:rPr>
      </w:pPr>
      <w:r w:rsidRPr="0019185B">
        <w:rPr>
          <w:rFonts w:ascii="Arial" w:hAnsi="Arial" w:cs="Arial"/>
          <w:sz w:val="20"/>
          <w:szCs w:val="20"/>
        </w:rPr>
        <w:lastRenderedPageBreak/>
        <w:t xml:space="preserve">This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19185B">
        <w:rPr>
          <w:rFonts w:ascii="Arial" w:hAnsi="Arial" w:cs="Arial"/>
          <w:sz w:val="20"/>
          <w:szCs w:val="20"/>
        </w:rPr>
        <w:t xml:space="preserve"> comes into force on 1 July 2018 and will remain in force until it is repealed.</w:t>
      </w:r>
    </w:p>
    <w:p w14:paraId="5853F99D" w14:textId="77777777" w:rsidR="00A26FBC" w:rsidRPr="0019185B" w:rsidRDefault="00A26FBC" w:rsidP="0069676E">
      <w:pPr>
        <w:spacing w:line="276" w:lineRule="auto"/>
        <w:rPr>
          <w:rFonts w:ascii="Arial" w:hAnsi="Arial" w:cs="Arial"/>
          <w:sz w:val="20"/>
          <w:szCs w:val="20"/>
        </w:rPr>
      </w:pPr>
    </w:p>
    <w:p w14:paraId="289BD5A7" w14:textId="36A6FCCB" w:rsidR="00A26FBC" w:rsidRPr="00335A54" w:rsidRDefault="00A26FBC" w:rsidP="0069676E">
      <w:pPr>
        <w:spacing w:line="276" w:lineRule="auto"/>
        <w:rPr>
          <w:rFonts w:ascii="Arial" w:hAnsi="Arial" w:cs="Arial"/>
          <w:b/>
          <w:sz w:val="20"/>
          <w:szCs w:val="20"/>
        </w:rPr>
      </w:pPr>
      <w:r w:rsidRPr="00335A54">
        <w:rPr>
          <w:rFonts w:ascii="Arial" w:hAnsi="Arial" w:cs="Arial"/>
          <w:b/>
          <w:sz w:val="20"/>
          <w:szCs w:val="20"/>
        </w:rPr>
        <w:t xml:space="preserve">Explanation of </w:t>
      </w:r>
      <w:r w:rsidR="009B6F1D">
        <w:rPr>
          <w:rFonts w:ascii="Arial" w:hAnsi="Arial" w:cs="Arial"/>
          <w:b/>
          <w:sz w:val="20"/>
          <w:szCs w:val="20"/>
        </w:rPr>
        <w:t>section</w:t>
      </w:r>
      <w:r w:rsidRPr="00335A54">
        <w:rPr>
          <w:rFonts w:ascii="Arial" w:hAnsi="Arial" w:cs="Arial"/>
          <w:b/>
          <w:sz w:val="20"/>
          <w:szCs w:val="20"/>
        </w:rPr>
        <w:t>s</w:t>
      </w:r>
    </w:p>
    <w:p w14:paraId="7D60246E" w14:textId="08472035" w:rsidR="000E1F9E" w:rsidRPr="00335A54" w:rsidRDefault="000E1F9E" w:rsidP="00155678">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In </w:t>
      </w:r>
      <w:r w:rsidR="009B6F1D">
        <w:rPr>
          <w:rFonts w:ascii="Arial" w:hAnsi="Arial" w:cs="Arial"/>
          <w:sz w:val="20"/>
          <w:szCs w:val="20"/>
        </w:rPr>
        <w:t>section</w:t>
      </w:r>
      <w:r w:rsidRPr="00335A54">
        <w:rPr>
          <w:rFonts w:ascii="Arial" w:hAnsi="Arial" w:cs="Arial"/>
          <w:sz w:val="20"/>
          <w:szCs w:val="20"/>
        </w:rPr>
        <w:t xml:space="preserve"> 5 there is a recognition that a number of terms used in the APP code are defined in </w:t>
      </w:r>
      <w:r w:rsidR="00014DF9">
        <w:rPr>
          <w:rFonts w:ascii="Arial" w:hAnsi="Arial" w:cs="Arial"/>
          <w:sz w:val="20"/>
          <w:szCs w:val="20"/>
        </w:rPr>
        <w:t>the Privacy Act</w:t>
      </w:r>
      <w:r w:rsidRPr="00335A54">
        <w:rPr>
          <w:rFonts w:ascii="Arial" w:hAnsi="Arial" w:cs="Arial"/>
          <w:sz w:val="20"/>
          <w:szCs w:val="20"/>
        </w:rPr>
        <w:t xml:space="preserve">. </w:t>
      </w:r>
      <w:r w:rsidR="00AE1212" w:rsidRPr="00AE1212">
        <w:rPr>
          <w:rFonts w:ascii="Arial" w:hAnsi="Arial" w:cs="Arial"/>
          <w:sz w:val="20"/>
          <w:szCs w:val="20"/>
        </w:rPr>
        <w:t xml:space="preserve">Agency has the meaning given in section 6(1) of the </w:t>
      </w:r>
      <w:r w:rsidR="00AE1212">
        <w:rPr>
          <w:rFonts w:ascii="Arial" w:hAnsi="Arial" w:cs="Arial"/>
          <w:sz w:val="20"/>
          <w:szCs w:val="20"/>
        </w:rPr>
        <w:t xml:space="preserve">Privacy </w:t>
      </w:r>
      <w:r w:rsidR="00AE1212" w:rsidRPr="00AE1212">
        <w:rPr>
          <w:rFonts w:ascii="Arial" w:hAnsi="Arial" w:cs="Arial"/>
          <w:sz w:val="20"/>
          <w:szCs w:val="20"/>
        </w:rPr>
        <w:t>Act, but for the purposes of th</w:t>
      </w:r>
      <w:r w:rsidR="00AE1212">
        <w:rPr>
          <w:rFonts w:ascii="Arial" w:hAnsi="Arial" w:cs="Arial"/>
          <w:sz w:val="20"/>
          <w:szCs w:val="20"/>
        </w:rPr>
        <w:t xml:space="preserve">e </w:t>
      </w:r>
      <w:r w:rsidR="00155678">
        <w:rPr>
          <w:rFonts w:ascii="Arial" w:hAnsi="Arial" w:cs="Arial"/>
          <w:sz w:val="20"/>
          <w:szCs w:val="20"/>
        </w:rPr>
        <w:t>C</w:t>
      </w:r>
      <w:r w:rsidR="00AE1212" w:rsidRPr="00AE1212">
        <w:rPr>
          <w:rFonts w:ascii="Arial" w:hAnsi="Arial" w:cs="Arial"/>
          <w:sz w:val="20"/>
          <w:szCs w:val="20"/>
        </w:rPr>
        <w:t xml:space="preserve">ode, does not include a Minister. </w:t>
      </w:r>
      <w:r w:rsidRPr="00335A54">
        <w:rPr>
          <w:rFonts w:ascii="Arial" w:hAnsi="Arial" w:cs="Arial"/>
          <w:sz w:val="20"/>
          <w:szCs w:val="20"/>
        </w:rPr>
        <w:t xml:space="preserve">Further definitions are set out in that </w:t>
      </w:r>
      <w:r w:rsidR="009B6F1D">
        <w:rPr>
          <w:rFonts w:ascii="Arial" w:hAnsi="Arial" w:cs="Arial"/>
          <w:sz w:val="20"/>
          <w:szCs w:val="20"/>
        </w:rPr>
        <w:t>section</w:t>
      </w:r>
      <w:r w:rsidRPr="00335A54">
        <w:rPr>
          <w:rFonts w:ascii="Arial" w:hAnsi="Arial" w:cs="Arial"/>
          <w:sz w:val="20"/>
          <w:szCs w:val="20"/>
        </w:rPr>
        <w:t xml:space="preserve">. </w:t>
      </w:r>
    </w:p>
    <w:p w14:paraId="6C629C13" w14:textId="6D7671CA" w:rsidR="00BE2EC9" w:rsidRDefault="00DE720C"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The objectives of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xml:space="preserve"> are set out in </w:t>
      </w:r>
      <w:r w:rsidR="009B6F1D">
        <w:rPr>
          <w:rFonts w:ascii="Arial" w:hAnsi="Arial" w:cs="Arial"/>
          <w:sz w:val="20"/>
          <w:szCs w:val="20"/>
        </w:rPr>
        <w:t>section</w:t>
      </w:r>
      <w:r w:rsidRPr="00335A54">
        <w:rPr>
          <w:rFonts w:ascii="Arial" w:hAnsi="Arial" w:cs="Arial"/>
          <w:sz w:val="20"/>
          <w:szCs w:val="20"/>
        </w:rPr>
        <w:t xml:space="preserve"> 6</w:t>
      </w:r>
      <w:r w:rsidR="007A43A9">
        <w:rPr>
          <w:rFonts w:ascii="Arial" w:hAnsi="Arial" w:cs="Arial"/>
          <w:sz w:val="20"/>
          <w:szCs w:val="20"/>
        </w:rPr>
        <w:t>, and are to</w:t>
      </w:r>
      <w:r w:rsidR="00BE2EC9" w:rsidRPr="0019185B">
        <w:rPr>
          <w:rFonts w:ascii="Arial" w:hAnsi="Arial" w:cs="Arial"/>
          <w:sz w:val="20"/>
          <w:szCs w:val="20"/>
        </w:rPr>
        <w:t>:</w:t>
      </w:r>
    </w:p>
    <w:p w14:paraId="24385E30" w14:textId="77777777" w:rsidR="00155678" w:rsidRDefault="00155678" w:rsidP="00155678">
      <w:pPr>
        <w:pStyle w:val="Heading2"/>
        <w:keepNext w:val="0"/>
        <w:keepLines w:val="0"/>
        <w:spacing w:before="240" w:after="240" w:line="276" w:lineRule="auto"/>
        <w:ind w:left="1306" w:hanging="586"/>
        <w:rPr>
          <w:rFonts w:ascii="Arial" w:hAnsi="Arial" w:cs="Arial"/>
          <w:sz w:val="20"/>
          <w:szCs w:val="20"/>
        </w:rPr>
      </w:pPr>
      <w:r w:rsidRPr="00B64BAE">
        <w:rPr>
          <w:rFonts w:ascii="Arial" w:hAnsi="Arial" w:cs="Arial"/>
          <w:sz w:val="20"/>
          <w:szCs w:val="20"/>
        </w:rPr>
        <w:t>(a)</w:t>
      </w:r>
      <w:r w:rsidRPr="00B64BAE">
        <w:rPr>
          <w:rFonts w:ascii="Arial" w:hAnsi="Arial" w:cs="Arial"/>
          <w:sz w:val="20"/>
          <w:szCs w:val="20"/>
        </w:rPr>
        <w:tab/>
        <w:t xml:space="preserve">set out specific </w:t>
      </w:r>
      <w:r w:rsidRPr="00157113">
        <w:rPr>
          <w:rFonts w:ascii="Arial" w:hAnsi="Arial" w:cs="Arial"/>
          <w:sz w:val="20"/>
          <w:szCs w:val="20"/>
        </w:rPr>
        <w:t>requirements that</w:t>
      </w:r>
      <w:r w:rsidRPr="00B64BAE">
        <w:rPr>
          <w:rFonts w:ascii="Arial" w:hAnsi="Arial" w:cs="Arial"/>
          <w:sz w:val="20"/>
          <w:szCs w:val="20"/>
        </w:rPr>
        <w:t xml:space="preserve"> agencies must </w:t>
      </w:r>
      <w:r>
        <w:rPr>
          <w:rFonts w:ascii="Arial" w:hAnsi="Arial" w:cs="Arial"/>
          <w:sz w:val="20"/>
          <w:szCs w:val="20"/>
        </w:rPr>
        <w:t>comply with</w:t>
      </w:r>
      <w:r w:rsidRPr="00B64BAE">
        <w:rPr>
          <w:rFonts w:ascii="Arial" w:hAnsi="Arial" w:cs="Arial"/>
          <w:sz w:val="20"/>
          <w:szCs w:val="20"/>
        </w:rPr>
        <w:t xml:space="preserve"> </w:t>
      </w:r>
      <w:r>
        <w:rPr>
          <w:rFonts w:ascii="Arial" w:hAnsi="Arial" w:cs="Arial"/>
          <w:sz w:val="20"/>
          <w:szCs w:val="20"/>
        </w:rPr>
        <w:t xml:space="preserve">as part of their compliance with </w:t>
      </w:r>
      <w:r w:rsidRPr="00B64BAE">
        <w:rPr>
          <w:rFonts w:ascii="Arial" w:hAnsi="Arial" w:cs="Arial"/>
          <w:sz w:val="20"/>
          <w:szCs w:val="20"/>
        </w:rPr>
        <w:t>APP 1.2</w:t>
      </w:r>
      <w:r>
        <w:rPr>
          <w:rFonts w:ascii="Arial" w:hAnsi="Arial" w:cs="Arial"/>
          <w:sz w:val="20"/>
          <w:szCs w:val="20"/>
        </w:rPr>
        <w:t>;</w:t>
      </w:r>
    </w:p>
    <w:p w14:paraId="21820D50" w14:textId="77777777" w:rsidR="00155678" w:rsidRPr="00B64BAE" w:rsidRDefault="00155678" w:rsidP="00155678">
      <w:pPr>
        <w:pStyle w:val="Heading2"/>
        <w:keepNext w:val="0"/>
        <w:keepLines w:val="0"/>
        <w:spacing w:before="240" w:after="240" w:line="276" w:lineRule="auto"/>
        <w:ind w:left="1306" w:hanging="586"/>
        <w:rPr>
          <w:rFonts w:ascii="Arial" w:hAnsi="Arial" w:cs="Arial"/>
          <w:sz w:val="20"/>
          <w:szCs w:val="20"/>
        </w:rPr>
      </w:pPr>
      <w:r w:rsidRPr="00FB76C9">
        <w:rPr>
          <w:rFonts w:ascii="Arial" w:hAnsi="Arial" w:cs="Arial"/>
          <w:sz w:val="20"/>
          <w:szCs w:val="20"/>
        </w:rPr>
        <w:t>(b)</w:t>
      </w:r>
      <w:r w:rsidRPr="00FB76C9">
        <w:rPr>
          <w:rFonts w:ascii="Arial" w:hAnsi="Arial" w:cs="Arial"/>
          <w:sz w:val="20"/>
          <w:szCs w:val="20"/>
        </w:rPr>
        <w:tab/>
      </w:r>
      <w:r w:rsidRPr="00B64BAE">
        <w:rPr>
          <w:rFonts w:ascii="Arial" w:hAnsi="Arial" w:cs="Arial"/>
          <w:sz w:val="20"/>
          <w:szCs w:val="20"/>
        </w:rPr>
        <w:t>enhance the privacy capability and accountability of agencies</w:t>
      </w:r>
      <w:r>
        <w:rPr>
          <w:rFonts w:ascii="Arial" w:hAnsi="Arial" w:cs="Arial"/>
          <w:sz w:val="20"/>
          <w:szCs w:val="20"/>
        </w:rPr>
        <w:t>;</w:t>
      </w:r>
      <w:r w:rsidRPr="00B64BAE">
        <w:rPr>
          <w:rFonts w:ascii="Arial" w:hAnsi="Arial" w:cs="Arial"/>
          <w:sz w:val="20"/>
          <w:szCs w:val="20"/>
        </w:rPr>
        <w:t xml:space="preserve">  </w:t>
      </w:r>
    </w:p>
    <w:p w14:paraId="1545808B" w14:textId="77777777" w:rsidR="00155678" w:rsidRPr="0069676E" w:rsidRDefault="00155678" w:rsidP="00155678">
      <w:pPr>
        <w:pStyle w:val="Heading2"/>
        <w:keepNext w:val="0"/>
        <w:keepLines w:val="0"/>
        <w:spacing w:before="240" w:after="240" w:line="276" w:lineRule="auto"/>
        <w:ind w:left="1306" w:hanging="586"/>
        <w:rPr>
          <w:rFonts w:ascii="Arial" w:hAnsi="Arial" w:cs="Arial"/>
          <w:sz w:val="20"/>
          <w:szCs w:val="20"/>
        </w:rPr>
      </w:pPr>
      <w:r w:rsidRPr="0069676E">
        <w:rPr>
          <w:rFonts w:ascii="Arial" w:hAnsi="Arial" w:cs="Arial"/>
          <w:sz w:val="20"/>
          <w:szCs w:val="20"/>
        </w:rPr>
        <w:t>(</w:t>
      </w:r>
      <w:r>
        <w:rPr>
          <w:rFonts w:ascii="Arial" w:hAnsi="Arial" w:cs="Arial"/>
          <w:sz w:val="20"/>
          <w:szCs w:val="20"/>
        </w:rPr>
        <w:t>c</w:t>
      </w:r>
      <w:r w:rsidRPr="0069676E">
        <w:rPr>
          <w:rFonts w:ascii="Arial" w:hAnsi="Arial" w:cs="Arial"/>
          <w:sz w:val="20"/>
          <w:szCs w:val="20"/>
        </w:rPr>
        <w:t>)</w:t>
      </w:r>
      <w:r w:rsidRPr="0069676E">
        <w:rPr>
          <w:rFonts w:ascii="Arial" w:hAnsi="Arial" w:cs="Arial"/>
          <w:sz w:val="20"/>
          <w:szCs w:val="20"/>
        </w:rPr>
        <w:tab/>
        <w:t>promote good privacy governance within agencies to create and embed a culture that respects privacy and treats personal information as a valuable asset; and</w:t>
      </w:r>
    </w:p>
    <w:p w14:paraId="26611D1A" w14:textId="77777777" w:rsidR="00155678" w:rsidRPr="0069676E" w:rsidRDefault="00155678" w:rsidP="00155678">
      <w:pPr>
        <w:pStyle w:val="Heading2"/>
        <w:keepNext w:val="0"/>
        <w:keepLines w:val="0"/>
        <w:spacing w:before="240" w:after="240" w:line="276" w:lineRule="auto"/>
        <w:ind w:left="1306" w:hanging="586"/>
        <w:rPr>
          <w:rFonts w:ascii="Arial" w:hAnsi="Arial" w:cs="Arial"/>
          <w:sz w:val="20"/>
          <w:szCs w:val="20"/>
        </w:rPr>
      </w:pPr>
      <w:r w:rsidRPr="0069676E">
        <w:rPr>
          <w:rFonts w:ascii="Arial" w:hAnsi="Arial" w:cs="Arial"/>
          <w:sz w:val="20"/>
          <w:szCs w:val="20"/>
        </w:rPr>
        <w:t>(</w:t>
      </w:r>
      <w:r>
        <w:rPr>
          <w:rFonts w:ascii="Arial" w:hAnsi="Arial" w:cs="Arial"/>
          <w:sz w:val="20"/>
          <w:szCs w:val="20"/>
        </w:rPr>
        <w:t>d</w:t>
      </w:r>
      <w:r w:rsidRPr="0069676E">
        <w:rPr>
          <w:rFonts w:ascii="Arial" w:hAnsi="Arial" w:cs="Arial"/>
          <w:sz w:val="20"/>
          <w:szCs w:val="20"/>
        </w:rPr>
        <w:t>)</w:t>
      </w:r>
      <w:r w:rsidRPr="0069676E">
        <w:rPr>
          <w:rFonts w:ascii="Arial" w:hAnsi="Arial" w:cs="Arial"/>
          <w:sz w:val="20"/>
          <w:szCs w:val="20"/>
        </w:rPr>
        <w:tab/>
        <w:t>build community trust and confidence in the personal information handling practices of agencies.</w:t>
      </w:r>
    </w:p>
    <w:p w14:paraId="61D1B4F4" w14:textId="7A0362E7" w:rsidR="007E33F1" w:rsidRPr="0019185B" w:rsidRDefault="009B6F1D" w:rsidP="00335A54">
      <w:pPr>
        <w:tabs>
          <w:tab w:val="left" w:pos="567"/>
        </w:tabs>
        <w:spacing w:before="120" w:after="120" w:line="276" w:lineRule="auto"/>
        <w:rPr>
          <w:rFonts w:ascii="Arial" w:hAnsi="Arial" w:cs="Arial"/>
          <w:sz w:val="20"/>
          <w:szCs w:val="20"/>
        </w:rPr>
      </w:pPr>
      <w:r>
        <w:rPr>
          <w:rFonts w:ascii="Arial" w:hAnsi="Arial" w:cs="Arial"/>
          <w:sz w:val="20"/>
          <w:szCs w:val="20"/>
        </w:rPr>
        <w:t>Section</w:t>
      </w:r>
      <w:r w:rsidR="000E1F9E" w:rsidRPr="0019185B">
        <w:rPr>
          <w:rFonts w:ascii="Arial" w:hAnsi="Arial" w:cs="Arial"/>
          <w:sz w:val="20"/>
          <w:szCs w:val="20"/>
        </w:rPr>
        <w:t xml:space="preserve"> </w:t>
      </w:r>
      <w:r w:rsidR="008E6A2A" w:rsidRPr="0019185B">
        <w:rPr>
          <w:rFonts w:ascii="Arial" w:hAnsi="Arial" w:cs="Arial"/>
          <w:sz w:val="20"/>
          <w:szCs w:val="20"/>
        </w:rPr>
        <w:t>7 is in comp</w:t>
      </w:r>
      <w:r w:rsidR="000E1F9E" w:rsidRPr="0019185B">
        <w:rPr>
          <w:rFonts w:ascii="Arial" w:hAnsi="Arial" w:cs="Arial"/>
          <w:sz w:val="20"/>
          <w:szCs w:val="20"/>
        </w:rPr>
        <w:t>lia</w:t>
      </w:r>
      <w:r w:rsidR="008E6A2A" w:rsidRPr="0019185B">
        <w:rPr>
          <w:rFonts w:ascii="Arial" w:hAnsi="Arial" w:cs="Arial"/>
          <w:sz w:val="20"/>
          <w:szCs w:val="20"/>
        </w:rPr>
        <w:t>nce with paragraph 26C</w:t>
      </w:r>
      <w:r w:rsidR="000E1F9E" w:rsidRPr="0019185B">
        <w:rPr>
          <w:rFonts w:ascii="Arial" w:hAnsi="Arial" w:cs="Arial"/>
          <w:sz w:val="20"/>
          <w:szCs w:val="20"/>
        </w:rPr>
        <w:t xml:space="preserve">(2)(b) of </w:t>
      </w:r>
      <w:r w:rsidR="00014DF9">
        <w:rPr>
          <w:rFonts w:ascii="Arial" w:hAnsi="Arial" w:cs="Arial"/>
          <w:sz w:val="20"/>
          <w:szCs w:val="20"/>
        </w:rPr>
        <w:t>the Privacy Act</w:t>
      </w:r>
      <w:r w:rsidR="000E1F9E" w:rsidRPr="0019185B">
        <w:rPr>
          <w:rFonts w:ascii="Arial" w:hAnsi="Arial" w:cs="Arial"/>
          <w:sz w:val="20"/>
          <w:szCs w:val="20"/>
        </w:rPr>
        <w:t xml:space="preserve"> and specifies that the</w:t>
      </w:r>
      <w:r w:rsidR="00CD576C" w:rsidRPr="0019185B">
        <w:rPr>
          <w:rFonts w:ascii="Arial" w:hAnsi="Arial" w:cs="Arial"/>
          <w:sz w:val="20"/>
          <w:szCs w:val="20"/>
        </w:rPr>
        <w:t xml:space="preserve"> APP code is binding on all agencies</w:t>
      </w:r>
      <w:r w:rsidR="00D130AF">
        <w:rPr>
          <w:rFonts w:ascii="Arial" w:hAnsi="Arial" w:cs="Arial"/>
          <w:sz w:val="20"/>
          <w:szCs w:val="20"/>
        </w:rPr>
        <w:t xml:space="preserve"> as defined in</w:t>
      </w:r>
      <w:r w:rsidR="00397359">
        <w:rPr>
          <w:rFonts w:ascii="Arial" w:hAnsi="Arial" w:cs="Arial"/>
          <w:sz w:val="20"/>
          <w:szCs w:val="20"/>
        </w:rPr>
        <w:t xml:space="preserve"> s</w:t>
      </w:r>
      <w:r w:rsidR="00EA6B28">
        <w:rPr>
          <w:rFonts w:ascii="Arial" w:hAnsi="Arial" w:cs="Arial"/>
          <w:sz w:val="20"/>
          <w:szCs w:val="20"/>
        </w:rPr>
        <w:t>ection</w:t>
      </w:r>
      <w:r w:rsidR="00397359">
        <w:rPr>
          <w:rFonts w:ascii="Arial" w:hAnsi="Arial" w:cs="Arial"/>
          <w:sz w:val="20"/>
          <w:szCs w:val="20"/>
        </w:rPr>
        <w:t xml:space="preserve"> </w:t>
      </w:r>
      <w:r w:rsidR="00AE1212">
        <w:rPr>
          <w:rFonts w:ascii="Arial" w:hAnsi="Arial" w:cs="Arial"/>
          <w:sz w:val="20"/>
          <w:szCs w:val="20"/>
        </w:rPr>
        <w:t>5</w:t>
      </w:r>
      <w:r w:rsidR="00397359">
        <w:rPr>
          <w:rFonts w:ascii="Arial" w:hAnsi="Arial" w:cs="Arial"/>
          <w:sz w:val="20"/>
          <w:szCs w:val="20"/>
        </w:rPr>
        <w:t xml:space="preserve"> of</w:t>
      </w:r>
      <w:r w:rsidR="00D130AF">
        <w:rPr>
          <w:rFonts w:ascii="Arial" w:hAnsi="Arial" w:cs="Arial"/>
          <w:sz w:val="20"/>
          <w:szCs w:val="20"/>
        </w:rPr>
        <w:t xml:space="preserve"> the </w:t>
      </w:r>
      <w:r w:rsidR="00155678">
        <w:rPr>
          <w:rFonts w:ascii="Arial" w:hAnsi="Arial" w:cs="Arial"/>
          <w:sz w:val="20"/>
          <w:szCs w:val="20"/>
        </w:rPr>
        <w:t>C</w:t>
      </w:r>
      <w:r w:rsidR="00AE1212">
        <w:rPr>
          <w:rFonts w:ascii="Arial" w:hAnsi="Arial" w:cs="Arial"/>
          <w:sz w:val="20"/>
          <w:szCs w:val="20"/>
        </w:rPr>
        <w:t>ode.</w:t>
      </w:r>
      <w:r w:rsidR="008E6A2A" w:rsidRPr="0019185B">
        <w:rPr>
          <w:rFonts w:ascii="Arial" w:hAnsi="Arial" w:cs="Arial"/>
          <w:sz w:val="20"/>
          <w:szCs w:val="20"/>
        </w:rPr>
        <w:t xml:space="preserve"> The note to that </w:t>
      </w:r>
      <w:r>
        <w:rPr>
          <w:rFonts w:ascii="Arial" w:hAnsi="Arial" w:cs="Arial"/>
          <w:sz w:val="20"/>
          <w:szCs w:val="20"/>
        </w:rPr>
        <w:t>section</w:t>
      </w:r>
      <w:r w:rsidR="008E6A2A" w:rsidRPr="0019185B">
        <w:rPr>
          <w:rFonts w:ascii="Arial" w:hAnsi="Arial" w:cs="Arial"/>
          <w:sz w:val="20"/>
          <w:szCs w:val="20"/>
        </w:rPr>
        <w:t xml:space="preserve"> is to recognise that there are a number of acts and practices that an agency may undertake that are excluded from the </w:t>
      </w:r>
      <w:r w:rsidR="00241ED1">
        <w:rPr>
          <w:rFonts w:ascii="Arial" w:hAnsi="Arial" w:cs="Arial"/>
          <w:sz w:val="20"/>
          <w:szCs w:val="20"/>
        </w:rPr>
        <w:t xml:space="preserve">scope of operation of </w:t>
      </w:r>
      <w:r w:rsidR="00014DF9">
        <w:rPr>
          <w:rFonts w:ascii="Arial" w:hAnsi="Arial" w:cs="Arial"/>
          <w:sz w:val="20"/>
          <w:szCs w:val="20"/>
        </w:rPr>
        <w:t>the Privacy Act</w:t>
      </w:r>
      <w:r w:rsidR="00241ED1">
        <w:rPr>
          <w:rFonts w:ascii="Arial" w:hAnsi="Arial" w:cs="Arial"/>
          <w:sz w:val="20"/>
          <w:szCs w:val="20"/>
        </w:rPr>
        <w:t xml:space="preserve">. </w:t>
      </w:r>
      <w:r w:rsidR="008E6A2A" w:rsidRPr="0019185B">
        <w:rPr>
          <w:rFonts w:ascii="Arial" w:hAnsi="Arial" w:cs="Arial"/>
          <w:sz w:val="20"/>
          <w:szCs w:val="20"/>
        </w:rPr>
        <w:t xml:space="preserve">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008E6A2A" w:rsidRPr="0019185B">
        <w:rPr>
          <w:rFonts w:ascii="Arial" w:hAnsi="Arial" w:cs="Arial"/>
          <w:sz w:val="20"/>
          <w:szCs w:val="20"/>
        </w:rPr>
        <w:t xml:space="preserve"> is not intended to impact on any of those exclusions.</w:t>
      </w:r>
    </w:p>
    <w:p w14:paraId="4517D0F4" w14:textId="737A601B" w:rsidR="001B01F0" w:rsidRPr="0019185B" w:rsidRDefault="001B01F0" w:rsidP="00335A54">
      <w:pPr>
        <w:tabs>
          <w:tab w:val="left" w:pos="567"/>
        </w:tabs>
        <w:spacing w:before="120" w:after="120" w:line="276" w:lineRule="auto"/>
        <w:rPr>
          <w:rFonts w:ascii="Arial" w:hAnsi="Arial" w:cs="Arial"/>
          <w:sz w:val="20"/>
          <w:szCs w:val="20"/>
        </w:rPr>
      </w:pPr>
      <w:r w:rsidRPr="0019185B">
        <w:rPr>
          <w:rFonts w:ascii="Arial" w:hAnsi="Arial" w:cs="Arial"/>
          <w:sz w:val="20"/>
          <w:szCs w:val="20"/>
        </w:rPr>
        <w:t xml:space="preserve">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19185B">
        <w:rPr>
          <w:rFonts w:ascii="Arial" w:hAnsi="Arial" w:cs="Arial"/>
          <w:sz w:val="20"/>
          <w:szCs w:val="20"/>
        </w:rPr>
        <w:t xml:space="preserve"> does not apply to entities that are not agencies. The nature of the obligations set out in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19185B">
        <w:rPr>
          <w:rFonts w:ascii="Arial" w:hAnsi="Arial" w:cs="Arial"/>
          <w:sz w:val="20"/>
          <w:szCs w:val="20"/>
        </w:rPr>
        <w:t xml:space="preserve"> also means that it is not </w:t>
      </w:r>
      <w:r w:rsidR="00744A63" w:rsidRPr="0019185B">
        <w:rPr>
          <w:rFonts w:ascii="Arial" w:hAnsi="Arial" w:cs="Arial"/>
          <w:sz w:val="20"/>
          <w:szCs w:val="20"/>
        </w:rPr>
        <w:t xml:space="preserve">part of </w:t>
      </w:r>
      <w:r w:rsidR="00DE0875">
        <w:rPr>
          <w:rFonts w:ascii="Arial" w:hAnsi="Arial" w:cs="Arial"/>
          <w:sz w:val="20"/>
          <w:szCs w:val="20"/>
        </w:rPr>
        <w:t>an</w:t>
      </w:r>
      <w:r w:rsidR="00744A63" w:rsidRPr="0019185B">
        <w:rPr>
          <w:rFonts w:ascii="Arial" w:hAnsi="Arial" w:cs="Arial"/>
          <w:sz w:val="20"/>
          <w:szCs w:val="20"/>
        </w:rPr>
        <w:t xml:space="preserve"> agenc</w:t>
      </w:r>
      <w:r w:rsidR="00DE0875">
        <w:rPr>
          <w:rFonts w:ascii="Arial" w:hAnsi="Arial" w:cs="Arial"/>
          <w:sz w:val="20"/>
          <w:szCs w:val="20"/>
        </w:rPr>
        <w:t>y's</w:t>
      </w:r>
      <w:r w:rsidR="00744A63" w:rsidRPr="0019185B">
        <w:rPr>
          <w:rFonts w:ascii="Arial" w:hAnsi="Arial" w:cs="Arial"/>
          <w:sz w:val="20"/>
          <w:szCs w:val="20"/>
        </w:rPr>
        <w:t xml:space="preserve"> privacy obligations to contractually impose </w:t>
      </w:r>
      <w:r w:rsidR="00EF3E8B">
        <w:rPr>
          <w:rFonts w:ascii="Arial" w:hAnsi="Arial" w:cs="Arial"/>
          <w:sz w:val="20"/>
          <w:szCs w:val="20"/>
        </w:rPr>
        <w:t xml:space="preserve">the obligations under this code </w:t>
      </w:r>
      <w:r w:rsidR="00744A63" w:rsidRPr="0019185B">
        <w:rPr>
          <w:rFonts w:ascii="Arial" w:hAnsi="Arial" w:cs="Arial"/>
          <w:sz w:val="20"/>
          <w:szCs w:val="20"/>
        </w:rPr>
        <w:t xml:space="preserve">on a contracted service provider under section 95B of </w:t>
      </w:r>
      <w:r w:rsidR="00014DF9">
        <w:rPr>
          <w:rFonts w:ascii="Arial" w:hAnsi="Arial" w:cs="Arial"/>
          <w:sz w:val="20"/>
          <w:szCs w:val="20"/>
        </w:rPr>
        <w:t>the Privacy Act</w:t>
      </w:r>
      <w:r w:rsidR="00744A63" w:rsidRPr="0019185B">
        <w:rPr>
          <w:rFonts w:ascii="Arial" w:hAnsi="Arial" w:cs="Arial"/>
          <w:sz w:val="20"/>
          <w:szCs w:val="20"/>
        </w:rPr>
        <w:t>.</w:t>
      </w:r>
    </w:p>
    <w:p w14:paraId="3DB7F217" w14:textId="61FDB937" w:rsidR="00C51561" w:rsidRPr="0019185B" w:rsidRDefault="009B6F1D" w:rsidP="00FE1263">
      <w:pPr>
        <w:tabs>
          <w:tab w:val="left" w:pos="567"/>
        </w:tabs>
        <w:spacing w:before="120" w:after="120" w:line="276" w:lineRule="auto"/>
        <w:rPr>
          <w:rFonts w:ascii="Arial" w:hAnsi="Arial" w:cs="Arial"/>
          <w:sz w:val="20"/>
          <w:szCs w:val="20"/>
        </w:rPr>
      </w:pPr>
      <w:r>
        <w:rPr>
          <w:rFonts w:ascii="Arial" w:hAnsi="Arial" w:cs="Arial"/>
          <w:sz w:val="20"/>
          <w:szCs w:val="20"/>
        </w:rPr>
        <w:t>Section</w:t>
      </w:r>
      <w:r w:rsidR="008E6A2A" w:rsidRPr="0019185B">
        <w:rPr>
          <w:rFonts w:ascii="Arial" w:hAnsi="Arial" w:cs="Arial"/>
          <w:sz w:val="20"/>
          <w:szCs w:val="20"/>
        </w:rPr>
        <w:t xml:space="preserve"> 8 is in compliance with paragraph 26C(2)(a) of </w:t>
      </w:r>
      <w:r w:rsidR="00014DF9">
        <w:rPr>
          <w:rFonts w:ascii="Arial" w:hAnsi="Arial" w:cs="Arial"/>
          <w:sz w:val="20"/>
          <w:szCs w:val="20"/>
        </w:rPr>
        <w:t>the Privacy Act</w:t>
      </w:r>
      <w:r w:rsidR="008E6A2A" w:rsidRPr="0019185B">
        <w:rPr>
          <w:rFonts w:ascii="Arial" w:hAnsi="Arial" w:cs="Arial"/>
          <w:sz w:val="20"/>
          <w:szCs w:val="20"/>
        </w:rPr>
        <w:t xml:space="preserve"> and sets out how APP 1.2 </w:t>
      </w:r>
      <w:r w:rsidR="00DE0875">
        <w:rPr>
          <w:rFonts w:ascii="Arial" w:hAnsi="Arial" w:cs="Arial"/>
          <w:sz w:val="20"/>
          <w:szCs w:val="20"/>
        </w:rPr>
        <w:t>i</w:t>
      </w:r>
      <w:r w:rsidR="008E6A2A" w:rsidRPr="0019185B">
        <w:rPr>
          <w:rFonts w:ascii="Arial" w:hAnsi="Arial" w:cs="Arial"/>
          <w:sz w:val="20"/>
          <w:szCs w:val="20"/>
        </w:rPr>
        <w:t xml:space="preserve">s to be applied or complied with. </w:t>
      </w:r>
      <w:r w:rsidR="00B45E70" w:rsidRPr="0019185B">
        <w:rPr>
          <w:rFonts w:ascii="Arial" w:hAnsi="Arial" w:cs="Arial"/>
          <w:sz w:val="20"/>
          <w:szCs w:val="20"/>
        </w:rPr>
        <w:t xml:space="preserve">For the purposes of </w:t>
      </w:r>
      <w:r w:rsidR="00660B20" w:rsidRPr="0019185B">
        <w:rPr>
          <w:rFonts w:ascii="Arial" w:hAnsi="Arial" w:cs="Arial"/>
          <w:sz w:val="20"/>
          <w:szCs w:val="20"/>
        </w:rPr>
        <w:t xml:space="preserve">paragraph </w:t>
      </w:r>
      <w:r w:rsidR="00B45E70" w:rsidRPr="0019185B">
        <w:rPr>
          <w:rFonts w:ascii="Arial" w:hAnsi="Arial" w:cs="Arial"/>
          <w:sz w:val="20"/>
          <w:szCs w:val="20"/>
        </w:rPr>
        <w:t>26C</w:t>
      </w:r>
      <w:r w:rsidR="00660B20" w:rsidRPr="0019185B">
        <w:rPr>
          <w:rFonts w:ascii="Arial" w:hAnsi="Arial" w:cs="Arial"/>
          <w:sz w:val="20"/>
          <w:szCs w:val="20"/>
        </w:rPr>
        <w:t>(2)(a)</w:t>
      </w:r>
      <w:r w:rsidR="00B45E70" w:rsidRPr="0019185B">
        <w:rPr>
          <w:rFonts w:ascii="Arial" w:hAnsi="Arial" w:cs="Arial"/>
          <w:sz w:val="20"/>
          <w:szCs w:val="20"/>
        </w:rPr>
        <w:t xml:space="preserve"> </w:t>
      </w:r>
      <w:r w:rsidR="009D0999" w:rsidRPr="0019185B">
        <w:rPr>
          <w:rFonts w:ascii="Arial" w:hAnsi="Arial" w:cs="Arial"/>
          <w:sz w:val="20"/>
          <w:szCs w:val="20"/>
        </w:rPr>
        <w:t xml:space="preserve">of </w:t>
      </w:r>
      <w:r w:rsidR="00014DF9">
        <w:rPr>
          <w:rFonts w:ascii="Arial" w:hAnsi="Arial" w:cs="Arial"/>
          <w:sz w:val="20"/>
          <w:szCs w:val="20"/>
        </w:rPr>
        <w:t>the Privacy Act</w:t>
      </w:r>
      <w:r w:rsidR="009D0999" w:rsidRPr="0019185B">
        <w:rPr>
          <w:rFonts w:ascii="Arial" w:hAnsi="Arial" w:cs="Arial"/>
          <w:sz w:val="20"/>
          <w:szCs w:val="20"/>
        </w:rPr>
        <w:t xml:space="preserve">, </w:t>
      </w:r>
      <w:r w:rsidR="00B45E70" w:rsidRPr="0019185B">
        <w:rPr>
          <w:rFonts w:ascii="Arial" w:hAnsi="Arial" w:cs="Arial"/>
          <w:sz w:val="20"/>
          <w:szCs w:val="20"/>
        </w:rPr>
        <w:t xml:space="preserve">agencies </w:t>
      </w:r>
      <w:r w:rsidR="00F5733C" w:rsidRPr="0019185B">
        <w:rPr>
          <w:rFonts w:ascii="Arial" w:hAnsi="Arial" w:cs="Arial"/>
          <w:sz w:val="20"/>
          <w:szCs w:val="20"/>
        </w:rPr>
        <w:t>must</w:t>
      </w:r>
      <w:r w:rsidR="00B45E70" w:rsidRPr="0019185B">
        <w:rPr>
          <w:rFonts w:ascii="Arial" w:hAnsi="Arial" w:cs="Arial"/>
          <w:sz w:val="20"/>
          <w:szCs w:val="20"/>
        </w:rPr>
        <w:t xml:space="preserve"> </w:t>
      </w:r>
      <w:r w:rsidR="00FA0C87" w:rsidRPr="0019185B">
        <w:rPr>
          <w:rFonts w:ascii="Arial" w:hAnsi="Arial" w:cs="Arial"/>
          <w:sz w:val="20"/>
          <w:szCs w:val="20"/>
        </w:rPr>
        <w:t>apply</w:t>
      </w:r>
      <w:r w:rsidR="00C3090B" w:rsidRPr="0019185B">
        <w:rPr>
          <w:rFonts w:ascii="Arial" w:hAnsi="Arial" w:cs="Arial"/>
          <w:sz w:val="20"/>
          <w:szCs w:val="20"/>
        </w:rPr>
        <w:t xml:space="preserve"> Parts 2 to 4 </w:t>
      </w:r>
      <w:r w:rsidR="00F5733C" w:rsidRPr="0019185B">
        <w:rPr>
          <w:rFonts w:ascii="Arial" w:hAnsi="Arial" w:cs="Arial"/>
          <w:sz w:val="20"/>
          <w:szCs w:val="20"/>
        </w:rPr>
        <w:t xml:space="preserve">of </w:t>
      </w:r>
      <w:r w:rsidR="00C3090B" w:rsidRPr="0019185B">
        <w:rPr>
          <w:rFonts w:ascii="Arial" w:hAnsi="Arial" w:cs="Arial"/>
          <w:sz w:val="20"/>
          <w:szCs w:val="20"/>
        </w:rPr>
        <w:t>this</w:t>
      </w:r>
      <w:r w:rsidR="00EB0E22" w:rsidRPr="0019185B">
        <w:rPr>
          <w:rFonts w:ascii="Arial" w:hAnsi="Arial" w:cs="Arial"/>
          <w:sz w:val="20"/>
          <w:szCs w:val="20"/>
        </w:rPr>
        <w:t xml:space="preserve"> </w:t>
      </w:r>
      <w:r w:rsidR="00335A54">
        <w:rPr>
          <w:rFonts w:ascii="Arial" w:hAnsi="Arial" w:cs="Arial"/>
          <w:sz w:val="20"/>
          <w:szCs w:val="20"/>
        </w:rPr>
        <w:t xml:space="preserve">Australian Government Agencies Privacy </w:t>
      </w:r>
      <w:r w:rsidR="00EA6B28">
        <w:rPr>
          <w:rFonts w:ascii="Arial" w:hAnsi="Arial" w:cs="Arial"/>
          <w:sz w:val="20"/>
          <w:szCs w:val="20"/>
        </w:rPr>
        <w:t>Code</w:t>
      </w:r>
      <w:r w:rsidR="00EB0E22" w:rsidRPr="0019185B">
        <w:rPr>
          <w:rFonts w:ascii="Arial" w:hAnsi="Arial" w:cs="Arial"/>
          <w:sz w:val="20"/>
          <w:szCs w:val="20"/>
        </w:rPr>
        <w:t xml:space="preserve"> </w:t>
      </w:r>
      <w:r w:rsidR="00992CC9" w:rsidRPr="0019185B">
        <w:rPr>
          <w:rFonts w:ascii="Arial" w:hAnsi="Arial" w:cs="Arial"/>
          <w:sz w:val="20"/>
          <w:szCs w:val="20"/>
        </w:rPr>
        <w:t xml:space="preserve">as part of </w:t>
      </w:r>
      <w:r w:rsidR="00FA0C87" w:rsidRPr="0019185B">
        <w:rPr>
          <w:rFonts w:ascii="Arial" w:hAnsi="Arial" w:cs="Arial"/>
          <w:sz w:val="20"/>
          <w:szCs w:val="20"/>
        </w:rPr>
        <w:t>meeting their obligations</w:t>
      </w:r>
      <w:r w:rsidR="00F5733C" w:rsidRPr="0019185B">
        <w:rPr>
          <w:rFonts w:ascii="Arial" w:hAnsi="Arial" w:cs="Arial"/>
          <w:sz w:val="20"/>
          <w:szCs w:val="20"/>
        </w:rPr>
        <w:t xml:space="preserve"> </w:t>
      </w:r>
      <w:r w:rsidR="00FA0C87" w:rsidRPr="0019185B">
        <w:rPr>
          <w:rFonts w:ascii="Arial" w:hAnsi="Arial" w:cs="Arial"/>
          <w:sz w:val="20"/>
          <w:szCs w:val="20"/>
        </w:rPr>
        <w:t>under</w:t>
      </w:r>
      <w:r w:rsidR="00EB0E22" w:rsidRPr="0019185B">
        <w:rPr>
          <w:rFonts w:ascii="Arial" w:hAnsi="Arial" w:cs="Arial"/>
          <w:sz w:val="20"/>
          <w:szCs w:val="20"/>
        </w:rPr>
        <w:t xml:space="preserve"> </w:t>
      </w:r>
      <w:r w:rsidR="00B45E70" w:rsidRPr="0019185B">
        <w:rPr>
          <w:rFonts w:ascii="Arial" w:hAnsi="Arial" w:cs="Arial"/>
          <w:sz w:val="20"/>
          <w:szCs w:val="20"/>
        </w:rPr>
        <w:t xml:space="preserve">APP 1.2. </w:t>
      </w:r>
      <w:r w:rsidR="00CC645C">
        <w:rPr>
          <w:rFonts w:ascii="Arial" w:hAnsi="Arial" w:cs="Arial"/>
          <w:sz w:val="20"/>
          <w:szCs w:val="20"/>
        </w:rPr>
        <w:t xml:space="preserve">In addition to complying with </w:t>
      </w:r>
      <w:r w:rsidR="008A2095">
        <w:rPr>
          <w:rFonts w:ascii="Arial" w:hAnsi="Arial" w:cs="Arial"/>
          <w:sz w:val="20"/>
          <w:szCs w:val="20"/>
        </w:rPr>
        <w:t xml:space="preserve">Parts 2 to 4 of </w:t>
      </w:r>
      <w:r w:rsidR="00CC645C">
        <w:rPr>
          <w:rFonts w:ascii="Arial" w:hAnsi="Arial" w:cs="Arial"/>
          <w:sz w:val="20"/>
          <w:szCs w:val="20"/>
        </w:rPr>
        <w:t xml:space="preserve">the </w:t>
      </w:r>
      <w:r w:rsidR="00FE1263">
        <w:rPr>
          <w:rFonts w:ascii="Arial" w:hAnsi="Arial" w:cs="Arial"/>
          <w:sz w:val="20"/>
          <w:szCs w:val="20"/>
        </w:rPr>
        <w:t>Code</w:t>
      </w:r>
      <w:r w:rsidR="00CC645C">
        <w:rPr>
          <w:rFonts w:ascii="Arial" w:hAnsi="Arial" w:cs="Arial"/>
          <w:sz w:val="20"/>
          <w:szCs w:val="20"/>
        </w:rPr>
        <w:t xml:space="preserve">, agencies may need to take other steps to ensure compliance with APP 1.2. </w:t>
      </w:r>
    </w:p>
    <w:p w14:paraId="54CF20D7" w14:textId="490202B4" w:rsidR="005551AD" w:rsidRPr="0019185B" w:rsidRDefault="005551AD" w:rsidP="00FE1263">
      <w:pPr>
        <w:tabs>
          <w:tab w:val="left" w:pos="567"/>
        </w:tabs>
        <w:spacing w:before="120" w:after="120" w:line="276" w:lineRule="auto"/>
        <w:rPr>
          <w:rFonts w:ascii="Arial" w:hAnsi="Arial" w:cs="Arial"/>
          <w:sz w:val="20"/>
          <w:szCs w:val="20"/>
        </w:rPr>
      </w:pPr>
      <w:r w:rsidRPr="0019185B">
        <w:rPr>
          <w:rFonts w:ascii="Arial" w:hAnsi="Arial" w:cs="Arial"/>
          <w:sz w:val="20"/>
          <w:szCs w:val="20"/>
        </w:rPr>
        <w:t xml:space="preserve">The note to </w:t>
      </w:r>
      <w:r w:rsidR="009B6F1D">
        <w:rPr>
          <w:rFonts w:ascii="Arial" w:hAnsi="Arial" w:cs="Arial"/>
          <w:sz w:val="20"/>
          <w:szCs w:val="20"/>
        </w:rPr>
        <w:t>section</w:t>
      </w:r>
      <w:r w:rsidRPr="0019185B">
        <w:rPr>
          <w:rFonts w:ascii="Arial" w:hAnsi="Arial" w:cs="Arial"/>
          <w:sz w:val="20"/>
          <w:szCs w:val="20"/>
        </w:rPr>
        <w:t xml:space="preserve"> 8 is in recognition that the obligation to comply with an APP code is reflected in APP 1.2. Under subsection 40(2) of </w:t>
      </w:r>
      <w:r w:rsidR="00014DF9">
        <w:rPr>
          <w:rFonts w:ascii="Arial" w:hAnsi="Arial" w:cs="Arial"/>
          <w:sz w:val="20"/>
          <w:szCs w:val="20"/>
        </w:rPr>
        <w:t>the Privacy Act</w:t>
      </w:r>
      <w:r w:rsidRPr="0019185B">
        <w:rPr>
          <w:rFonts w:ascii="Arial" w:hAnsi="Arial" w:cs="Arial"/>
          <w:sz w:val="20"/>
          <w:szCs w:val="20"/>
        </w:rPr>
        <w:t xml:space="preserve"> the Commissioner, on his or her own initiative, may investigate an act or practice if </w:t>
      </w:r>
      <w:r w:rsidR="00014DF9">
        <w:rPr>
          <w:rFonts w:ascii="Arial" w:hAnsi="Arial" w:cs="Arial"/>
          <w:sz w:val="20"/>
          <w:szCs w:val="20"/>
        </w:rPr>
        <w:t xml:space="preserve">the </w:t>
      </w:r>
      <w:r w:rsidR="00FE1263">
        <w:rPr>
          <w:rFonts w:ascii="Arial" w:hAnsi="Arial" w:cs="Arial"/>
          <w:sz w:val="20"/>
          <w:szCs w:val="20"/>
        </w:rPr>
        <w:t>act</w:t>
      </w:r>
      <w:r w:rsidRPr="0019185B">
        <w:rPr>
          <w:rFonts w:ascii="Arial" w:hAnsi="Arial" w:cs="Arial"/>
          <w:sz w:val="20"/>
          <w:szCs w:val="20"/>
        </w:rPr>
        <w:t xml:space="preserve"> o</w:t>
      </w:r>
      <w:r w:rsidR="00DE0875">
        <w:rPr>
          <w:rFonts w:ascii="Arial" w:hAnsi="Arial" w:cs="Arial"/>
          <w:sz w:val="20"/>
          <w:szCs w:val="20"/>
        </w:rPr>
        <w:t>r</w:t>
      </w:r>
      <w:r w:rsidRPr="0019185B">
        <w:rPr>
          <w:rFonts w:ascii="Arial" w:hAnsi="Arial" w:cs="Arial"/>
          <w:sz w:val="20"/>
          <w:szCs w:val="20"/>
        </w:rPr>
        <w:t xml:space="preserve"> practice may be a breach of APP 1 and the Commissioner thinks it is desirable that </w:t>
      </w:r>
      <w:r w:rsidR="00014DF9">
        <w:rPr>
          <w:rFonts w:ascii="Arial" w:hAnsi="Arial" w:cs="Arial"/>
          <w:sz w:val="20"/>
          <w:szCs w:val="20"/>
        </w:rPr>
        <w:t xml:space="preserve">the </w:t>
      </w:r>
      <w:r w:rsidR="00FE1263">
        <w:rPr>
          <w:rFonts w:ascii="Arial" w:hAnsi="Arial" w:cs="Arial"/>
          <w:sz w:val="20"/>
          <w:szCs w:val="20"/>
        </w:rPr>
        <w:t>act</w:t>
      </w:r>
      <w:r w:rsidRPr="0019185B">
        <w:rPr>
          <w:rFonts w:ascii="Arial" w:hAnsi="Arial" w:cs="Arial"/>
          <w:sz w:val="20"/>
          <w:szCs w:val="20"/>
        </w:rPr>
        <w:t xml:space="preserve"> or practice be investigated.</w:t>
      </w:r>
    </w:p>
    <w:p w14:paraId="292BB2B2" w14:textId="74E9088B" w:rsidR="00C02FEA" w:rsidRPr="0019185B" w:rsidRDefault="009B6F1D" w:rsidP="00FE1263">
      <w:pPr>
        <w:pStyle w:val="Heading2"/>
        <w:keepNext w:val="0"/>
        <w:keepLines w:val="0"/>
        <w:spacing w:before="240" w:after="240" w:line="276" w:lineRule="auto"/>
        <w:rPr>
          <w:rFonts w:ascii="Arial" w:hAnsi="Arial" w:cs="Arial"/>
          <w:sz w:val="20"/>
          <w:szCs w:val="20"/>
        </w:rPr>
      </w:pPr>
      <w:r>
        <w:rPr>
          <w:rFonts w:ascii="Arial" w:hAnsi="Arial" w:cs="Arial"/>
          <w:sz w:val="20"/>
          <w:szCs w:val="20"/>
        </w:rPr>
        <w:t>Section</w:t>
      </w:r>
      <w:r w:rsidR="00C02FEA" w:rsidRPr="0019185B">
        <w:rPr>
          <w:rFonts w:ascii="Arial" w:hAnsi="Arial" w:cs="Arial"/>
          <w:sz w:val="20"/>
          <w:szCs w:val="20"/>
        </w:rPr>
        <w:t xml:space="preserve"> 9 imposes an obligation on an agency to have and maintain a privacy management plan. A privacy management plan is a</w:t>
      </w:r>
      <w:r w:rsidR="00DB7CBE" w:rsidRPr="00335A54">
        <w:rPr>
          <w:rFonts w:ascii="Arial" w:hAnsi="Arial" w:cs="Arial"/>
          <w:sz w:val="20"/>
          <w:szCs w:val="20"/>
        </w:rPr>
        <w:t xml:space="preserve"> key tool to assist an agency </w:t>
      </w:r>
      <w:r w:rsidR="00DE0875">
        <w:rPr>
          <w:rFonts w:ascii="Arial" w:hAnsi="Arial" w:cs="Arial"/>
          <w:sz w:val="20"/>
          <w:szCs w:val="20"/>
        </w:rPr>
        <w:t xml:space="preserve">to </w:t>
      </w:r>
      <w:r w:rsidR="00DB7CBE" w:rsidRPr="00335A54">
        <w:rPr>
          <w:rFonts w:ascii="Arial" w:hAnsi="Arial" w:cs="Arial"/>
          <w:sz w:val="20"/>
          <w:szCs w:val="20"/>
        </w:rPr>
        <w:t xml:space="preserve">meet its ongoing compliance obligations under APP 1.2. </w:t>
      </w:r>
      <w:r w:rsidR="00DB7CBE" w:rsidRPr="0019185B">
        <w:rPr>
          <w:rFonts w:ascii="Arial" w:hAnsi="Arial" w:cs="Arial"/>
          <w:sz w:val="20"/>
          <w:szCs w:val="20"/>
        </w:rPr>
        <w:t>The Commissioner has published guidance material about privacy management plans on the OAIC website.</w:t>
      </w:r>
      <w:r w:rsidR="001B01F0" w:rsidRPr="0019185B">
        <w:rPr>
          <w:rFonts w:ascii="Arial" w:hAnsi="Arial" w:cs="Arial"/>
          <w:sz w:val="20"/>
          <w:szCs w:val="20"/>
        </w:rPr>
        <w:t xml:space="preserve"> </w:t>
      </w:r>
      <w:r w:rsidR="00C02FEA" w:rsidRPr="0019185B">
        <w:rPr>
          <w:rFonts w:ascii="Arial" w:hAnsi="Arial" w:cs="Arial"/>
          <w:sz w:val="20"/>
          <w:szCs w:val="20"/>
        </w:rPr>
        <w:t xml:space="preserve"> </w:t>
      </w:r>
    </w:p>
    <w:p w14:paraId="0C73214C" w14:textId="46AED995" w:rsidR="00C02FEA" w:rsidRPr="0019185B" w:rsidRDefault="009B6F1D" w:rsidP="00FE1263">
      <w:pPr>
        <w:tabs>
          <w:tab w:val="left" w:pos="709"/>
        </w:tabs>
        <w:spacing w:before="240" w:after="240" w:line="276" w:lineRule="auto"/>
        <w:rPr>
          <w:rFonts w:ascii="Arial" w:hAnsi="Arial" w:cs="Arial"/>
          <w:sz w:val="20"/>
          <w:szCs w:val="20"/>
        </w:rPr>
      </w:pPr>
      <w:r>
        <w:rPr>
          <w:rFonts w:ascii="Arial" w:hAnsi="Arial" w:cs="Arial"/>
          <w:sz w:val="20"/>
          <w:szCs w:val="20"/>
        </w:rPr>
        <w:t>Section</w:t>
      </w:r>
      <w:r w:rsidR="00C02FEA" w:rsidRPr="0019185B">
        <w:rPr>
          <w:rFonts w:ascii="Arial" w:hAnsi="Arial" w:cs="Arial"/>
          <w:sz w:val="20"/>
          <w:szCs w:val="20"/>
        </w:rPr>
        <w:t xml:space="preserve"> 10 sets out an obligation on an agency to have, and continue to have, a </w:t>
      </w:r>
      <w:r w:rsidR="00A878CA">
        <w:rPr>
          <w:rFonts w:ascii="Arial" w:hAnsi="Arial" w:cs="Arial"/>
          <w:sz w:val="20"/>
          <w:szCs w:val="20"/>
        </w:rPr>
        <w:t xml:space="preserve">designated </w:t>
      </w:r>
      <w:r w:rsidR="00241ED1">
        <w:rPr>
          <w:rFonts w:ascii="Arial" w:hAnsi="Arial" w:cs="Arial"/>
          <w:sz w:val="20"/>
          <w:szCs w:val="20"/>
        </w:rPr>
        <w:t>P</w:t>
      </w:r>
      <w:r w:rsidR="00C02FEA" w:rsidRPr="0019185B">
        <w:rPr>
          <w:rFonts w:ascii="Arial" w:hAnsi="Arial" w:cs="Arial"/>
          <w:sz w:val="20"/>
          <w:szCs w:val="20"/>
        </w:rPr>
        <w:t xml:space="preserve">rivacy </w:t>
      </w:r>
      <w:r w:rsidR="00241ED1">
        <w:rPr>
          <w:rFonts w:ascii="Arial" w:hAnsi="Arial" w:cs="Arial"/>
          <w:sz w:val="20"/>
          <w:szCs w:val="20"/>
        </w:rPr>
        <w:t>O</w:t>
      </w:r>
      <w:r w:rsidR="00C02FEA" w:rsidRPr="0019185B">
        <w:rPr>
          <w:rFonts w:ascii="Arial" w:hAnsi="Arial" w:cs="Arial"/>
          <w:sz w:val="20"/>
          <w:szCs w:val="20"/>
        </w:rPr>
        <w:t>fficer</w:t>
      </w:r>
      <w:r w:rsidR="00EF3E8B">
        <w:rPr>
          <w:rFonts w:ascii="Arial" w:hAnsi="Arial" w:cs="Arial"/>
          <w:sz w:val="20"/>
          <w:szCs w:val="20"/>
        </w:rPr>
        <w:t xml:space="preserve"> or </w:t>
      </w:r>
      <w:r w:rsidR="00241ED1">
        <w:rPr>
          <w:rFonts w:ascii="Arial" w:hAnsi="Arial" w:cs="Arial"/>
          <w:sz w:val="20"/>
          <w:szCs w:val="20"/>
        </w:rPr>
        <w:t>O</w:t>
      </w:r>
      <w:r w:rsidR="00EF3E8B">
        <w:rPr>
          <w:rFonts w:ascii="Arial" w:hAnsi="Arial" w:cs="Arial"/>
          <w:sz w:val="20"/>
          <w:szCs w:val="20"/>
        </w:rPr>
        <w:t>fficers</w:t>
      </w:r>
      <w:r w:rsidR="00C02FEA" w:rsidRPr="0019185B">
        <w:rPr>
          <w:rFonts w:ascii="Arial" w:hAnsi="Arial" w:cs="Arial"/>
          <w:sz w:val="20"/>
          <w:szCs w:val="20"/>
        </w:rPr>
        <w:t xml:space="preserve">. </w:t>
      </w:r>
      <w:r>
        <w:rPr>
          <w:rFonts w:ascii="Arial" w:hAnsi="Arial" w:cs="Arial"/>
          <w:sz w:val="20"/>
          <w:szCs w:val="20"/>
        </w:rPr>
        <w:t>Section</w:t>
      </w:r>
      <w:r w:rsidR="005551AD" w:rsidRPr="0019185B">
        <w:rPr>
          <w:rFonts w:ascii="Arial" w:hAnsi="Arial" w:cs="Arial"/>
          <w:sz w:val="20"/>
          <w:szCs w:val="20"/>
        </w:rPr>
        <w:t xml:space="preserve"> 10 also sets out the role of a </w:t>
      </w:r>
      <w:r w:rsidR="00241ED1">
        <w:rPr>
          <w:rFonts w:ascii="Arial" w:hAnsi="Arial" w:cs="Arial"/>
          <w:sz w:val="20"/>
          <w:szCs w:val="20"/>
        </w:rPr>
        <w:t>Privacy O</w:t>
      </w:r>
      <w:r w:rsidR="005551AD" w:rsidRPr="0019185B">
        <w:rPr>
          <w:rFonts w:ascii="Arial" w:hAnsi="Arial" w:cs="Arial"/>
          <w:sz w:val="20"/>
          <w:szCs w:val="20"/>
        </w:rPr>
        <w:t>fficer</w:t>
      </w:r>
      <w:r w:rsidR="00EF3E8B">
        <w:rPr>
          <w:rFonts w:ascii="Arial" w:hAnsi="Arial" w:cs="Arial"/>
          <w:sz w:val="20"/>
          <w:szCs w:val="20"/>
        </w:rPr>
        <w:t xml:space="preserve">. </w:t>
      </w:r>
      <w:r>
        <w:rPr>
          <w:rFonts w:ascii="Arial" w:hAnsi="Arial" w:cs="Arial"/>
          <w:sz w:val="20"/>
          <w:szCs w:val="20"/>
        </w:rPr>
        <w:t>Section</w:t>
      </w:r>
      <w:r w:rsidR="00EF3E8B">
        <w:rPr>
          <w:rFonts w:ascii="Arial" w:hAnsi="Arial" w:cs="Arial"/>
          <w:sz w:val="20"/>
          <w:szCs w:val="20"/>
        </w:rPr>
        <w:t xml:space="preserve"> 10 subsection </w:t>
      </w:r>
      <w:r w:rsidR="00D477DC">
        <w:rPr>
          <w:rFonts w:ascii="Arial" w:hAnsi="Arial" w:cs="Arial"/>
          <w:sz w:val="20"/>
          <w:szCs w:val="20"/>
        </w:rPr>
        <w:t>5</w:t>
      </w:r>
      <w:r w:rsidR="00EF3E8B">
        <w:rPr>
          <w:rFonts w:ascii="Arial" w:hAnsi="Arial" w:cs="Arial"/>
          <w:sz w:val="20"/>
          <w:szCs w:val="20"/>
        </w:rPr>
        <w:t xml:space="preserve"> sets out a list of </w:t>
      </w:r>
      <w:r w:rsidR="00241ED1">
        <w:rPr>
          <w:rFonts w:ascii="Arial" w:hAnsi="Arial" w:cs="Arial"/>
          <w:sz w:val="20"/>
          <w:szCs w:val="20"/>
        </w:rPr>
        <w:t>P</w:t>
      </w:r>
      <w:r w:rsidR="00EF3E8B">
        <w:rPr>
          <w:rFonts w:ascii="Arial" w:hAnsi="Arial" w:cs="Arial"/>
          <w:sz w:val="20"/>
          <w:szCs w:val="20"/>
        </w:rPr>
        <w:t xml:space="preserve">rivacy </w:t>
      </w:r>
      <w:r w:rsidR="00241ED1">
        <w:rPr>
          <w:rFonts w:ascii="Arial" w:hAnsi="Arial" w:cs="Arial"/>
          <w:sz w:val="20"/>
          <w:szCs w:val="20"/>
        </w:rPr>
        <w:t>O</w:t>
      </w:r>
      <w:r w:rsidR="00EF3E8B">
        <w:rPr>
          <w:rFonts w:ascii="Arial" w:hAnsi="Arial" w:cs="Arial"/>
          <w:sz w:val="20"/>
          <w:szCs w:val="20"/>
        </w:rPr>
        <w:t xml:space="preserve">fficer functions that an agency must ensure performance of under the </w:t>
      </w:r>
      <w:r w:rsidR="00B93EDF">
        <w:rPr>
          <w:rFonts w:ascii="Arial" w:hAnsi="Arial" w:cs="Arial"/>
          <w:sz w:val="20"/>
          <w:szCs w:val="20"/>
        </w:rPr>
        <w:t>C</w:t>
      </w:r>
      <w:r w:rsidR="00EF3E8B">
        <w:rPr>
          <w:rFonts w:ascii="Arial" w:hAnsi="Arial" w:cs="Arial"/>
          <w:sz w:val="20"/>
          <w:szCs w:val="20"/>
        </w:rPr>
        <w:t>ode</w:t>
      </w:r>
      <w:r w:rsidR="005551AD" w:rsidRPr="0019185B">
        <w:rPr>
          <w:rFonts w:ascii="Arial" w:hAnsi="Arial" w:cs="Arial"/>
          <w:sz w:val="20"/>
          <w:szCs w:val="20"/>
        </w:rPr>
        <w:t>.</w:t>
      </w:r>
      <w:r w:rsidR="00EF3E8B">
        <w:rPr>
          <w:rFonts w:ascii="Arial" w:hAnsi="Arial" w:cs="Arial"/>
          <w:sz w:val="20"/>
          <w:szCs w:val="20"/>
        </w:rPr>
        <w:t xml:space="preserve"> </w:t>
      </w:r>
      <w:r w:rsidR="00EF3E8B">
        <w:rPr>
          <w:rFonts w:ascii="Arial" w:hAnsi="Arial" w:cs="Arial"/>
          <w:sz w:val="20"/>
          <w:szCs w:val="20"/>
        </w:rPr>
        <w:lastRenderedPageBreak/>
        <w:t xml:space="preserve">These functions may be performed by the </w:t>
      </w:r>
      <w:r w:rsidR="00241ED1">
        <w:rPr>
          <w:rFonts w:ascii="Arial" w:hAnsi="Arial" w:cs="Arial"/>
          <w:sz w:val="20"/>
          <w:szCs w:val="20"/>
        </w:rPr>
        <w:t>Privacy O</w:t>
      </w:r>
      <w:r w:rsidR="00EF3E8B">
        <w:rPr>
          <w:rFonts w:ascii="Arial" w:hAnsi="Arial" w:cs="Arial"/>
          <w:sz w:val="20"/>
          <w:szCs w:val="20"/>
        </w:rPr>
        <w:t>fficer</w:t>
      </w:r>
      <w:r w:rsidR="00B65E65">
        <w:rPr>
          <w:rFonts w:ascii="Arial" w:hAnsi="Arial" w:cs="Arial"/>
          <w:sz w:val="20"/>
          <w:szCs w:val="20"/>
        </w:rPr>
        <w:t>, or by another person</w:t>
      </w:r>
      <w:r w:rsidR="00EF3E8B">
        <w:rPr>
          <w:rFonts w:ascii="Arial" w:hAnsi="Arial" w:cs="Arial"/>
          <w:sz w:val="20"/>
          <w:szCs w:val="20"/>
        </w:rPr>
        <w:t>.</w:t>
      </w:r>
      <w:r w:rsidR="00241ED1">
        <w:rPr>
          <w:rFonts w:ascii="Arial" w:hAnsi="Arial" w:cs="Arial"/>
          <w:sz w:val="20"/>
          <w:szCs w:val="20"/>
        </w:rPr>
        <w:t xml:space="preserve"> A Privacy O</w:t>
      </w:r>
      <w:r w:rsidR="001B01F0" w:rsidRPr="0019185B">
        <w:rPr>
          <w:rFonts w:ascii="Arial" w:hAnsi="Arial" w:cs="Arial"/>
          <w:sz w:val="20"/>
          <w:szCs w:val="20"/>
        </w:rPr>
        <w:t xml:space="preserve">fficer also acts as </w:t>
      </w:r>
      <w:r w:rsidR="00DE0875">
        <w:rPr>
          <w:rFonts w:ascii="Arial" w:hAnsi="Arial" w:cs="Arial"/>
          <w:sz w:val="20"/>
          <w:szCs w:val="20"/>
        </w:rPr>
        <w:t>the</w:t>
      </w:r>
      <w:r w:rsidR="001B01F0" w:rsidRPr="0019185B">
        <w:rPr>
          <w:rFonts w:ascii="Arial" w:hAnsi="Arial" w:cs="Arial"/>
          <w:sz w:val="20"/>
          <w:szCs w:val="20"/>
        </w:rPr>
        <w:t xml:space="preserve"> primary point of contact for the OAIC.  </w:t>
      </w:r>
    </w:p>
    <w:p w14:paraId="37D110CA" w14:textId="64756B23" w:rsidR="00C55188" w:rsidRPr="004229AE" w:rsidRDefault="009B6F1D" w:rsidP="004229AE">
      <w:pPr>
        <w:tabs>
          <w:tab w:val="left" w:pos="709"/>
        </w:tabs>
        <w:spacing w:before="240" w:after="240" w:line="276" w:lineRule="auto"/>
        <w:rPr>
          <w:rFonts w:ascii="Arial" w:hAnsi="Arial" w:cs="Arial"/>
          <w:sz w:val="20"/>
          <w:szCs w:val="20"/>
        </w:rPr>
      </w:pPr>
      <w:r>
        <w:rPr>
          <w:rFonts w:ascii="Arial" w:hAnsi="Arial" w:cs="Arial"/>
          <w:sz w:val="20"/>
          <w:szCs w:val="20"/>
        </w:rPr>
        <w:t>Section</w:t>
      </w:r>
      <w:r w:rsidR="00C55188" w:rsidRPr="0019185B">
        <w:rPr>
          <w:rFonts w:ascii="Arial" w:hAnsi="Arial" w:cs="Arial"/>
          <w:sz w:val="20"/>
          <w:szCs w:val="20"/>
        </w:rPr>
        <w:t xml:space="preserve"> 11 sets out an obligation on an agency to have, and continu</w:t>
      </w:r>
      <w:r w:rsidR="00E7237A">
        <w:rPr>
          <w:rFonts w:ascii="Arial" w:hAnsi="Arial" w:cs="Arial"/>
          <w:sz w:val="20"/>
          <w:szCs w:val="20"/>
        </w:rPr>
        <w:t>e to have, a</w:t>
      </w:r>
      <w:r w:rsidR="00A878CA">
        <w:rPr>
          <w:rFonts w:ascii="Arial" w:hAnsi="Arial" w:cs="Arial"/>
          <w:sz w:val="20"/>
          <w:szCs w:val="20"/>
        </w:rPr>
        <w:t xml:space="preserve"> designated </w:t>
      </w:r>
      <w:r w:rsidR="00241ED1">
        <w:rPr>
          <w:rFonts w:ascii="Arial" w:hAnsi="Arial" w:cs="Arial"/>
          <w:sz w:val="20"/>
          <w:szCs w:val="20"/>
        </w:rPr>
        <w:t>P</w:t>
      </w:r>
      <w:r w:rsidR="00E7237A">
        <w:rPr>
          <w:rFonts w:ascii="Arial" w:hAnsi="Arial" w:cs="Arial"/>
          <w:sz w:val="20"/>
          <w:szCs w:val="20"/>
        </w:rPr>
        <w:t xml:space="preserve">rivacy </w:t>
      </w:r>
      <w:r w:rsidR="00241ED1">
        <w:rPr>
          <w:rFonts w:ascii="Arial" w:hAnsi="Arial" w:cs="Arial"/>
          <w:sz w:val="20"/>
          <w:szCs w:val="20"/>
        </w:rPr>
        <w:t>C</w:t>
      </w:r>
      <w:r w:rsidR="00E7237A">
        <w:rPr>
          <w:rFonts w:ascii="Arial" w:hAnsi="Arial" w:cs="Arial"/>
          <w:sz w:val="20"/>
          <w:szCs w:val="20"/>
        </w:rPr>
        <w:t xml:space="preserve">hampion. </w:t>
      </w:r>
      <w:r w:rsidR="00241ED1">
        <w:rPr>
          <w:rFonts w:ascii="Arial" w:hAnsi="Arial" w:cs="Arial"/>
          <w:sz w:val="20"/>
          <w:szCs w:val="20"/>
        </w:rPr>
        <w:t>A</w:t>
      </w:r>
      <w:r w:rsidR="00E7237A">
        <w:rPr>
          <w:rFonts w:ascii="Arial" w:hAnsi="Arial" w:cs="Arial"/>
          <w:sz w:val="20"/>
          <w:szCs w:val="20"/>
        </w:rPr>
        <w:t xml:space="preserve">n agency’s </w:t>
      </w:r>
      <w:r w:rsidR="00241ED1">
        <w:rPr>
          <w:rFonts w:ascii="Arial" w:hAnsi="Arial" w:cs="Arial"/>
          <w:sz w:val="20"/>
          <w:szCs w:val="20"/>
        </w:rPr>
        <w:t>P</w:t>
      </w:r>
      <w:r w:rsidR="00E7237A">
        <w:rPr>
          <w:rFonts w:ascii="Arial" w:hAnsi="Arial" w:cs="Arial"/>
          <w:sz w:val="20"/>
          <w:szCs w:val="20"/>
        </w:rPr>
        <w:t xml:space="preserve">rivacy </w:t>
      </w:r>
      <w:r w:rsidR="00241ED1">
        <w:rPr>
          <w:rFonts w:ascii="Arial" w:hAnsi="Arial" w:cs="Arial"/>
          <w:sz w:val="20"/>
          <w:szCs w:val="20"/>
        </w:rPr>
        <w:t>C</w:t>
      </w:r>
      <w:r w:rsidR="00E7237A">
        <w:rPr>
          <w:rFonts w:ascii="Arial" w:hAnsi="Arial" w:cs="Arial"/>
          <w:sz w:val="20"/>
          <w:szCs w:val="20"/>
        </w:rPr>
        <w:t xml:space="preserve">hampion must be a senior official within that agency. </w:t>
      </w:r>
      <w:r>
        <w:rPr>
          <w:rFonts w:ascii="Arial" w:hAnsi="Arial" w:cs="Arial"/>
          <w:sz w:val="20"/>
          <w:szCs w:val="20"/>
        </w:rPr>
        <w:t>Section</w:t>
      </w:r>
      <w:r w:rsidR="00241ED1">
        <w:rPr>
          <w:rFonts w:ascii="Arial" w:hAnsi="Arial" w:cs="Arial"/>
          <w:sz w:val="20"/>
          <w:szCs w:val="20"/>
        </w:rPr>
        <w:t xml:space="preserve"> 11 also sets out a list of P</w:t>
      </w:r>
      <w:r w:rsidR="00EF3E8B">
        <w:rPr>
          <w:rFonts w:ascii="Arial" w:hAnsi="Arial" w:cs="Arial"/>
          <w:sz w:val="20"/>
          <w:szCs w:val="20"/>
        </w:rPr>
        <w:t xml:space="preserve">rivacy </w:t>
      </w:r>
      <w:r w:rsidR="00241ED1">
        <w:rPr>
          <w:rFonts w:ascii="Arial" w:hAnsi="Arial" w:cs="Arial"/>
          <w:sz w:val="20"/>
          <w:szCs w:val="20"/>
        </w:rPr>
        <w:t>C</w:t>
      </w:r>
      <w:r w:rsidR="00EF3E8B">
        <w:rPr>
          <w:rFonts w:ascii="Arial" w:hAnsi="Arial" w:cs="Arial"/>
          <w:sz w:val="20"/>
          <w:szCs w:val="20"/>
        </w:rPr>
        <w:t xml:space="preserve">hampion functions that an agency must ensure performance of under the </w:t>
      </w:r>
      <w:r w:rsidR="00B93EDF">
        <w:rPr>
          <w:rFonts w:ascii="Arial" w:hAnsi="Arial" w:cs="Arial"/>
          <w:sz w:val="20"/>
          <w:szCs w:val="20"/>
        </w:rPr>
        <w:t>C</w:t>
      </w:r>
      <w:r w:rsidR="00EF3E8B">
        <w:rPr>
          <w:rFonts w:ascii="Arial" w:hAnsi="Arial" w:cs="Arial"/>
          <w:sz w:val="20"/>
          <w:szCs w:val="20"/>
        </w:rPr>
        <w:t>ode. These fun</w:t>
      </w:r>
      <w:r w:rsidR="00241ED1">
        <w:rPr>
          <w:rFonts w:ascii="Arial" w:hAnsi="Arial" w:cs="Arial"/>
          <w:sz w:val="20"/>
          <w:szCs w:val="20"/>
        </w:rPr>
        <w:t>ctions may be performed by the P</w:t>
      </w:r>
      <w:r w:rsidR="00EF3E8B">
        <w:rPr>
          <w:rFonts w:ascii="Arial" w:hAnsi="Arial" w:cs="Arial"/>
          <w:sz w:val="20"/>
          <w:szCs w:val="20"/>
        </w:rPr>
        <w:t xml:space="preserve">rivacy </w:t>
      </w:r>
      <w:r w:rsidR="00241ED1">
        <w:rPr>
          <w:rFonts w:ascii="Arial" w:hAnsi="Arial" w:cs="Arial"/>
          <w:sz w:val="20"/>
          <w:szCs w:val="20"/>
        </w:rPr>
        <w:t>C</w:t>
      </w:r>
      <w:r w:rsidR="00EF3E8B">
        <w:rPr>
          <w:rFonts w:ascii="Arial" w:hAnsi="Arial" w:cs="Arial"/>
          <w:sz w:val="20"/>
          <w:szCs w:val="20"/>
        </w:rPr>
        <w:t>hampion</w:t>
      </w:r>
      <w:r w:rsidR="00B65E65">
        <w:rPr>
          <w:rFonts w:ascii="Arial" w:hAnsi="Arial" w:cs="Arial"/>
          <w:sz w:val="20"/>
          <w:szCs w:val="20"/>
        </w:rPr>
        <w:t>, or by another person</w:t>
      </w:r>
      <w:r w:rsidR="00EF3E8B">
        <w:rPr>
          <w:rFonts w:ascii="Arial" w:hAnsi="Arial" w:cs="Arial"/>
          <w:sz w:val="20"/>
          <w:szCs w:val="20"/>
        </w:rPr>
        <w:t xml:space="preserve">. </w:t>
      </w:r>
    </w:p>
    <w:p w14:paraId="6DB1D2C8" w14:textId="23C5396D" w:rsidR="00FF5827" w:rsidRDefault="00FF5827" w:rsidP="00335A54">
      <w:pPr>
        <w:tabs>
          <w:tab w:val="left" w:pos="709"/>
        </w:tabs>
        <w:spacing w:before="240" w:after="240" w:line="276" w:lineRule="auto"/>
        <w:rPr>
          <w:rFonts w:ascii="Arial" w:hAnsi="Arial" w:cs="Arial"/>
          <w:sz w:val="20"/>
          <w:szCs w:val="20"/>
        </w:rPr>
      </w:pPr>
      <w:r w:rsidRPr="00FF5827">
        <w:rPr>
          <w:rFonts w:ascii="Arial" w:hAnsi="Arial" w:cs="Arial"/>
          <w:sz w:val="20"/>
          <w:szCs w:val="20"/>
        </w:rPr>
        <w:t>The term senior official is not defined in the code, and is intended to have its ordinary meaning. It is a matter for agencies to determine the appropriate level of seniority required to effectively perform the functions set out in section 11, within the context of the particular agency and having regard to its specific organisational structure. However, given the strategic and cultural nature of the functions, the Commissioner would generally expect the Privacy Champion to be an SES employee, or a staff member of equivalent seniority (in agencies where the SES classification is not used or relevant)</w:t>
      </w:r>
      <w:r>
        <w:rPr>
          <w:rFonts w:ascii="Arial" w:hAnsi="Arial" w:cs="Arial"/>
          <w:sz w:val="20"/>
          <w:szCs w:val="20"/>
        </w:rPr>
        <w:t>.</w:t>
      </w:r>
    </w:p>
    <w:p w14:paraId="6A7DE75A" w14:textId="159419E3" w:rsidR="00B363E5" w:rsidRPr="00335A54" w:rsidRDefault="00B363E5" w:rsidP="00335A54">
      <w:pPr>
        <w:tabs>
          <w:tab w:val="left" w:pos="709"/>
        </w:tabs>
        <w:spacing w:before="240" w:after="240" w:line="276" w:lineRule="auto"/>
        <w:rPr>
          <w:rFonts w:ascii="Arial" w:hAnsi="Arial" w:cs="Arial"/>
          <w:sz w:val="20"/>
          <w:szCs w:val="20"/>
        </w:rPr>
      </w:pPr>
      <w:r w:rsidRPr="00335A54">
        <w:rPr>
          <w:rFonts w:ascii="Arial" w:hAnsi="Arial" w:cs="Arial"/>
          <w:sz w:val="20"/>
          <w:szCs w:val="20"/>
        </w:rPr>
        <w:t xml:space="preserve">Under </w:t>
      </w:r>
      <w:r w:rsidR="009B6F1D">
        <w:rPr>
          <w:rFonts w:ascii="Arial" w:hAnsi="Arial" w:cs="Arial"/>
          <w:sz w:val="20"/>
          <w:szCs w:val="20"/>
        </w:rPr>
        <w:t>section</w:t>
      </w:r>
      <w:r w:rsidRPr="00335A54">
        <w:rPr>
          <w:rFonts w:ascii="Arial" w:hAnsi="Arial" w:cs="Arial"/>
          <w:sz w:val="20"/>
          <w:szCs w:val="20"/>
        </w:rPr>
        <w:t xml:space="preserve"> 12, </w:t>
      </w:r>
      <w:r w:rsidR="00DE0875" w:rsidRPr="00A22C96">
        <w:rPr>
          <w:rFonts w:ascii="Arial" w:hAnsi="Arial" w:cs="Arial"/>
          <w:sz w:val="20"/>
          <w:szCs w:val="20"/>
        </w:rPr>
        <w:t xml:space="preserve">an obligation </w:t>
      </w:r>
      <w:r w:rsidR="00DE0875">
        <w:rPr>
          <w:rFonts w:ascii="Arial" w:hAnsi="Arial" w:cs="Arial"/>
          <w:sz w:val="20"/>
          <w:szCs w:val="20"/>
        </w:rPr>
        <w:t>is</w:t>
      </w:r>
      <w:r w:rsidR="00DE0875" w:rsidRPr="00516DFE">
        <w:rPr>
          <w:rFonts w:ascii="Arial" w:hAnsi="Arial" w:cs="Arial"/>
          <w:sz w:val="20"/>
          <w:szCs w:val="20"/>
        </w:rPr>
        <w:t xml:space="preserve"> placed </w:t>
      </w:r>
      <w:r w:rsidR="00DE0875">
        <w:rPr>
          <w:rFonts w:ascii="Arial" w:hAnsi="Arial" w:cs="Arial"/>
          <w:sz w:val="20"/>
          <w:szCs w:val="20"/>
        </w:rPr>
        <w:t xml:space="preserve">on </w:t>
      </w:r>
      <w:r w:rsidRPr="00335A54">
        <w:rPr>
          <w:rFonts w:ascii="Arial" w:hAnsi="Arial" w:cs="Arial"/>
          <w:sz w:val="20"/>
          <w:szCs w:val="20"/>
        </w:rPr>
        <w:t xml:space="preserve">agencies to consider whether a project is a high </w:t>
      </w:r>
      <w:r w:rsidR="00EF3E8B">
        <w:rPr>
          <w:rFonts w:ascii="Arial" w:hAnsi="Arial" w:cs="Arial"/>
          <w:sz w:val="20"/>
          <w:szCs w:val="20"/>
        </w:rPr>
        <w:t xml:space="preserve">privacy </w:t>
      </w:r>
      <w:r w:rsidRPr="00335A54">
        <w:rPr>
          <w:rFonts w:ascii="Arial" w:hAnsi="Arial" w:cs="Arial"/>
          <w:sz w:val="20"/>
          <w:szCs w:val="20"/>
        </w:rPr>
        <w:t xml:space="preserve">risk project. </w:t>
      </w:r>
      <w:r w:rsidR="002F1053" w:rsidRPr="0069676E">
        <w:rPr>
          <w:rFonts w:ascii="Arial" w:hAnsi="Arial" w:cs="Arial"/>
          <w:sz w:val="20"/>
          <w:szCs w:val="20"/>
        </w:rPr>
        <w:t>For the purpo</w:t>
      </w:r>
      <w:r w:rsidR="002F1053">
        <w:rPr>
          <w:rFonts w:ascii="Arial" w:hAnsi="Arial" w:cs="Arial"/>
          <w:sz w:val="20"/>
          <w:szCs w:val="20"/>
        </w:rPr>
        <w:t>ses of this section, a project may be</w:t>
      </w:r>
      <w:r w:rsidR="002F1053" w:rsidRPr="0069676E">
        <w:rPr>
          <w:rFonts w:ascii="Arial" w:hAnsi="Arial" w:cs="Arial"/>
          <w:sz w:val="20"/>
          <w:szCs w:val="20"/>
        </w:rPr>
        <w:t xml:space="preserve"> a high</w:t>
      </w:r>
      <w:r w:rsidR="002F1053">
        <w:rPr>
          <w:rFonts w:ascii="Arial" w:hAnsi="Arial" w:cs="Arial"/>
          <w:sz w:val="20"/>
          <w:szCs w:val="20"/>
        </w:rPr>
        <w:t xml:space="preserve"> privacy</w:t>
      </w:r>
      <w:r w:rsidR="002F1053" w:rsidRPr="0069676E">
        <w:rPr>
          <w:rFonts w:ascii="Arial" w:hAnsi="Arial" w:cs="Arial"/>
          <w:sz w:val="20"/>
          <w:szCs w:val="20"/>
        </w:rPr>
        <w:t xml:space="preserve"> risk project if </w:t>
      </w:r>
      <w:r w:rsidR="002F1053">
        <w:rPr>
          <w:rFonts w:ascii="Arial" w:hAnsi="Arial" w:cs="Arial"/>
          <w:sz w:val="20"/>
          <w:szCs w:val="20"/>
        </w:rPr>
        <w:t xml:space="preserve">the agency reasonably considers that the project involves any new or changed ways of handling personal information that are likely to have a significant impact on the privacy of individuals. </w:t>
      </w:r>
      <w:r w:rsidRPr="00335A54">
        <w:rPr>
          <w:rFonts w:ascii="Arial" w:hAnsi="Arial" w:cs="Arial"/>
          <w:sz w:val="20"/>
          <w:szCs w:val="20"/>
        </w:rPr>
        <w:t xml:space="preserve">If a project is </w:t>
      </w:r>
      <w:r w:rsidR="002F1053">
        <w:rPr>
          <w:rFonts w:ascii="Arial" w:hAnsi="Arial" w:cs="Arial"/>
          <w:sz w:val="20"/>
          <w:szCs w:val="20"/>
        </w:rPr>
        <w:t xml:space="preserve">a </w:t>
      </w:r>
      <w:r w:rsidRPr="00335A54">
        <w:rPr>
          <w:rFonts w:ascii="Arial" w:hAnsi="Arial" w:cs="Arial"/>
          <w:sz w:val="20"/>
          <w:szCs w:val="20"/>
        </w:rPr>
        <w:t>high</w:t>
      </w:r>
      <w:r w:rsidR="00EF3E8B">
        <w:rPr>
          <w:rFonts w:ascii="Arial" w:hAnsi="Arial" w:cs="Arial"/>
          <w:sz w:val="20"/>
          <w:szCs w:val="20"/>
        </w:rPr>
        <w:t xml:space="preserve"> privacy</w:t>
      </w:r>
      <w:r w:rsidRPr="00335A54">
        <w:rPr>
          <w:rFonts w:ascii="Arial" w:hAnsi="Arial" w:cs="Arial"/>
          <w:sz w:val="20"/>
          <w:szCs w:val="20"/>
        </w:rPr>
        <w:t xml:space="preserve"> risk </w:t>
      </w:r>
      <w:r w:rsidR="002F1053">
        <w:rPr>
          <w:rFonts w:ascii="Arial" w:hAnsi="Arial" w:cs="Arial"/>
          <w:sz w:val="20"/>
          <w:szCs w:val="20"/>
        </w:rPr>
        <w:t>project</w:t>
      </w:r>
      <w:r w:rsidRPr="00335A54">
        <w:rPr>
          <w:rFonts w:ascii="Arial" w:hAnsi="Arial" w:cs="Arial"/>
          <w:sz w:val="20"/>
          <w:szCs w:val="20"/>
        </w:rPr>
        <w:t xml:space="preserve">, the agency is under an obligation to conduct a PIA. </w:t>
      </w:r>
    </w:p>
    <w:p w14:paraId="7B215CF4" w14:textId="3787CCD3" w:rsidR="001B01F0" w:rsidRPr="0019185B" w:rsidRDefault="002F1053" w:rsidP="00B93EDF">
      <w:pPr>
        <w:tabs>
          <w:tab w:val="left" w:pos="709"/>
        </w:tabs>
        <w:spacing w:before="240" w:after="240" w:line="276" w:lineRule="auto"/>
        <w:rPr>
          <w:rFonts w:ascii="Arial" w:hAnsi="Arial" w:cs="Arial"/>
          <w:sz w:val="20"/>
          <w:szCs w:val="20"/>
        </w:rPr>
      </w:pPr>
      <w:r>
        <w:rPr>
          <w:rFonts w:ascii="Arial" w:hAnsi="Arial" w:cs="Arial"/>
          <w:sz w:val="20"/>
          <w:szCs w:val="20"/>
        </w:rPr>
        <w:t>Consistent with the definition in s</w:t>
      </w:r>
      <w:r w:rsidR="00EA6B28">
        <w:rPr>
          <w:rFonts w:ascii="Arial" w:hAnsi="Arial" w:cs="Arial"/>
          <w:sz w:val="20"/>
          <w:szCs w:val="20"/>
        </w:rPr>
        <w:t>ection</w:t>
      </w:r>
      <w:r>
        <w:rPr>
          <w:rFonts w:ascii="Arial" w:hAnsi="Arial" w:cs="Arial"/>
          <w:sz w:val="20"/>
          <w:szCs w:val="20"/>
        </w:rPr>
        <w:t xml:space="preserve"> 33D of the Privacy Act, a</w:t>
      </w:r>
      <w:r w:rsidR="001B01F0" w:rsidRPr="0019185B">
        <w:rPr>
          <w:rFonts w:ascii="Arial" w:hAnsi="Arial" w:cs="Arial"/>
          <w:sz w:val="20"/>
          <w:szCs w:val="20"/>
        </w:rPr>
        <w:t xml:space="preserve"> </w:t>
      </w:r>
      <w:r w:rsidR="00B363E5" w:rsidRPr="00335A54">
        <w:rPr>
          <w:rFonts w:ascii="Arial" w:hAnsi="Arial" w:cs="Arial"/>
          <w:sz w:val="20"/>
          <w:szCs w:val="20"/>
        </w:rPr>
        <w:t>PIA</w:t>
      </w:r>
      <w:r w:rsidR="001B01F0" w:rsidRPr="0019185B">
        <w:rPr>
          <w:rFonts w:ascii="Arial" w:hAnsi="Arial" w:cs="Arial"/>
          <w:sz w:val="20"/>
          <w:szCs w:val="20"/>
        </w:rPr>
        <w:t xml:space="preserve"> is a </w:t>
      </w:r>
      <w:r>
        <w:rPr>
          <w:rFonts w:ascii="Arial" w:hAnsi="Arial" w:cs="Arial"/>
          <w:sz w:val="20"/>
          <w:szCs w:val="20"/>
        </w:rPr>
        <w:t>written</w:t>
      </w:r>
      <w:r w:rsidR="001B01F0" w:rsidRPr="0019185B">
        <w:rPr>
          <w:rFonts w:ascii="Arial" w:hAnsi="Arial" w:cs="Arial"/>
          <w:sz w:val="20"/>
          <w:szCs w:val="20"/>
        </w:rPr>
        <w:t xml:space="preserve"> assessment of a</w:t>
      </w:r>
      <w:r>
        <w:rPr>
          <w:rFonts w:ascii="Arial" w:hAnsi="Arial" w:cs="Arial"/>
          <w:sz w:val="20"/>
          <w:szCs w:val="20"/>
        </w:rPr>
        <w:t>n activity</w:t>
      </w:r>
      <w:r w:rsidR="00A878CA">
        <w:rPr>
          <w:rFonts w:ascii="Arial" w:hAnsi="Arial" w:cs="Arial"/>
          <w:sz w:val="20"/>
          <w:szCs w:val="20"/>
        </w:rPr>
        <w:t xml:space="preserve"> or </w:t>
      </w:r>
      <w:r>
        <w:rPr>
          <w:rFonts w:ascii="Arial" w:hAnsi="Arial" w:cs="Arial"/>
          <w:sz w:val="20"/>
          <w:szCs w:val="20"/>
        </w:rPr>
        <w:t xml:space="preserve">function </w:t>
      </w:r>
      <w:r w:rsidR="00A878CA">
        <w:rPr>
          <w:rFonts w:ascii="Arial" w:hAnsi="Arial" w:cs="Arial"/>
          <w:sz w:val="20"/>
          <w:szCs w:val="20"/>
        </w:rPr>
        <w:t>(</w:t>
      </w:r>
      <w:r>
        <w:rPr>
          <w:rFonts w:ascii="Arial" w:hAnsi="Arial" w:cs="Arial"/>
          <w:sz w:val="20"/>
          <w:szCs w:val="20"/>
        </w:rPr>
        <w:t>or project</w:t>
      </w:r>
      <w:r w:rsidR="00A878CA">
        <w:rPr>
          <w:rFonts w:ascii="Arial" w:hAnsi="Arial" w:cs="Arial"/>
          <w:sz w:val="20"/>
          <w:szCs w:val="20"/>
        </w:rPr>
        <w:t>)</w:t>
      </w:r>
      <w:r>
        <w:rPr>
          <w:rFonts w:ascii="Arial" w:hAnsi="Arial" w:cs="Arial"/>
          <w:sz w:val="20"/>
          <w:szCs w:val="20"/>
        </w:rPr>
        <w:t xml:space="preserve"> that </w:t>
      </w:r>
      <w:r w:rsidR="001B01F0" w:rsidRPr="0019185B">
        <w:rPr>
          <w:rFonts w:ascii="Arial" w:hAnsi="Arial" w:cs="Arial"/>
          <w:sz w:val="20"/>
          <w:szCs w:val="20"/>
        </w:rPr>
        <w:t xml:space="preserve">identifies the impact </w:t>
      </w:r>
      <w:bookmarkStart w:id="0" w:name="_GoBack"/>
      <w:bookmarkEnd w:id="0"/>
      <w:r w:rsidR="001B01F0" w:rsidRPr="0019185B">
        <w:rPr>
          <w:rFonts w:ascii="Arial" w:hAnsi="Arial" w:cs="Arial"/>
          <w:sz w:val="20"/>
          <w:szCs w:val="20"/>
        </w:rPr>
        <w:t>that</w:t>
      </w:r>
      <w:r w:rsidR="00CE3390">
        <w:rPr>
          <w:rFonts w:ascii="Arial" w:hAnsi="Arial" w:cs="Arial"/>
          <w:sz w:val="20"/>
          <w:szCs w:val="20"/>
        </w:rPr>
        <w:t xml:space="preserve"> a</w:t>
      </w:r>
      <w:r w:rsidR="001B01F0" w:rsidRPr="0019185B">
        <w:rPr>
          <w:rFonts w:ascii="Arial" w:hAnsi="Arial" w:cs="Arial"/>
          <w:sz w:val="20"/>
          <w:szCs w:val="20"/>
        </w:rPr>
        <w:t xml:space="preserve"> </w:t>
      </w:r>
      <w:r>
        <w:rPr>
          <w:rFonts w:ascii="Arial" w:hAnsi="Arial" w:cs="Arial"/>
          <w:sz w:val="20"/>
          <w:szCs w:val="20"/>
        </w:rPr>
        <w:t>project</w:t>
      </w:r>
      <w:r w:rsidR="001B01F0" w:rsidRPr="0019185B">
        <w:rPr>
          <w:rFonts w:ascii="Arial" w:hAnsi="Arial" w:cs="Arial"/>
          <w:sz w:val="20"/>
          <w:szCs w:val="20"/>
        </w:rPr>
        <w:t xml:space="preserve"> might have on the privacy of individuals, and sets out recommendations for managing, minimising or eliminating that impact.</w:t>
      </w:r>
      <w:r w:rsidR="00B363E5" w:rsidRPr="0019185B">
        <w:rPr>
          <w:rFonts w:ascii="Arial" w:hAnsi="Arial" w:cs="Arial"/>
          <w:sz w:val="20"/>
          <w:szCs w:val="20"/>
        </w:rPr>
        <w:t xml:space="preserve"> </w:t>
      </w:r>
      <w:r w:rsidR="001B01F0" w:rsidRPr="0019185B">
        <w:rPr>
          <w:rFonts w:ascii="Arial" w:hAnsi="Arial" w:cs="Arial"/>
          <w:sz w:val="20"/>
          <w:szCs w:val="20"/>
        </w:rPr>
        <w:t>PIAs are an important component in the protection of privacy, and should be part of the overall risk management and planning processes of APP entities.</w:t>
      </w:r>
    </w:p>
    <w:p w14:paraId="4B358A6C" w14:textId="074DC492" w:rsidR="00B363E5" w:rsidRPr="0019185B" w:rsidRDefault="00B363E5" w:rsidP="00335A54">
      <w:pPr>
        <w:tabs>
          <w:tab w:val="left" w:pos="567"/>
        </w:tabs>
        <w:spacing w:before="240" w:after="240" w:line="276" w:lineRule="auto"/>
        <w:rPr>
          <w:rFonts w:ascii="Arial" w:hAnsi="Arial" w:cs="Arial"/>
          <w:sz w:val="20"/>
          <w:szCs w:val="20"/>
        </w:rPr>
      </w:pPr>
      <w:r w:rsidRPr="0019185B">
        <w:rPr>
          <w:rFonts w:ascii="Arial" w:hAnsi="Arial" w:cs="Arial"/>
          <w:sz w:val="20"/>
          <w:szCs w:val="20"/>
        </w:rPr>
        <w:t xml:space="preserve">Under </w:t>
      </w:r>
      <w:r w:rsidR="009B6F1D">
        <w:rPr>
          <w:rFonts w:ascii="Arial" w:hAnsi="Arial" w:cs="Arial"/>
          <w:sz w:val="20"/>
          <w:szCs w:val="20"/>
        </w:rPr>
        <w:t>section</w:t>
      </w:r>
      <w:r w:rsidRPr="0019185B">
        <w:rPr>
          <w:rFonts w:ascii="Arial" w:hAnsi="Arial" w:cs="Arial"/>
          <w:sz w:val="20"/>
          <w:szCs w:val="20"/>
        </w:rPr>
        <w:t xml:space="preserve"> 13 an agency m</w:t>
      </w:r>
      <w:r w:rsidR="002F1053">
        <w:rPr>
          <w:rFonts w:ascii="Arial" w:hAnsi="Arial" w:cs="Arial"/>
          <w:sz w:val="20"/>
          <w:szCs w:val="20"/>
        </w:rPr>
        <w:t xml:space="preserve">ay </w:t>
      </w:r>
      <w:r w:rsidR="00CF5C0A" w:rsidRPr="0019185B">
        <w:rPr>
          <w:rFonts w:ascii="Arial" w:hAnsi="Arial" w:cs="Arial"/>
          <w:sz w:val="20"/>
          <w:szCs w:val="20"/>
        </w:rPr>
        <w:t>publish a PIA</w:t>
      </w:r>
      <w:r w:rsidR="002F1053">
        <w:rPr>
          <w:rFonts w:ascii="Arial" w:hAnsi="Arial" w:cs="Arial"/>
          <w:sz w:val="20"/>
          <w:szCs w:val="20"/>
        </w:rPr>
        <w:t xml:space="preserve">, or </w:t>
      </w:r>
      <w:r w:rsidR="00154384">
        <w:rPr>
          <w:rFonts w:ascii="Arial" w:hAnsi="Arial" w:cs="Arial"/>
          <w:sz w:val="20"/>
          <w:szCs w:val="20"/>
        </w:rPr>
        <w:t xml:space="preserve">may choose to publish </w:t>
      </w:r>
      <w:r w:rsidR="002F1053">
        <w:rPr>
          <w:rFonts w:ascii="Arial" w:hAnsi="Arial" w:cs="Arial"/>
          <w:sz w:val="20"/>
          <w:szCs w:val="20"/>
        </w:rPr>
        <w:t>a summary version or an edited copy of the PIA</w:t>
      </w:r>
      <w:r w:rsidR="00154384">
        <w:rPr>
          <w:rFonts w:ascii="Arial" w:hAnsi="Arial" w:cs="Arial"/>
          <w:sz w:val="20"/>
          <w:szCs w:val="20"/>
        </w:rPr>
        <w:t>,</w:t>
      </w:r>
      <w:r w:rsidR="002F1053">
        <w:rPr>
          <w:rFonts w:ascii="Arial" w:hAnsi="Arial" w:cs="Arial"/>
          <w:sz w:val="20"/>
          <w:szCs w:val="20"/>
        </w:rPr>
        <w:t xml:space="preserve"> on the agency’s website. </w:t>
      </w:r>
      <w:r w:rsidR="002F1053" w:rsidRPr="0019185B">
        <w:rPr>
          <w:rFonts w:ascii="Arial" w:hAnsi="Arial" w:cs="Arial"/>
          <w:sz w:val="20"/>
          <w:szCs w:val="20"/>
        </w:rPr>
        <w:t xml:space="preserve"> </w:t>
      </w:r>
    </w:p>
    <w:p w14:paraId="600C357D" w14:textId="45B2D2A7" w:rsidR="006F5BD2" w:rsidRPr="0019185B" w:rsidRDefault="009B6F1D" w:rsidP="004D4A6A">
      <w:pPr>
        <w:tabs>
          <w:tab w:val="left" w:pos="567"/>
        </w:tabs>
        <w:spacing w:before="240" w:after="240" w:line="276" w:lineRule="auto"/>
        <w:rPr>
          <w:rFonts w:ascii="Arial" w:hAnsi="Arial" w:cs="Arial"/>
          <w:sz w:val="20"/>
          <w:szCs w:val="20"/>
        </w:rPr>
      </w:pPr>
      <w:r>
        <w:rPr>
          <w:rFonts w:ascii="Arial" w:hAnsi="Arial" w:cs="Arial"/>
          <w:sz w:val="20"/>
          <w:szCs w:val="20"/>
        </w:rPr>
        <w:t>Section</w:t>
      </w:r>
      <w:r w:rsidR="002F1053">
        <w:rPr>
          <w:rFonts w:ascii="Arial" w:hAnsi="Arial" w:cs="Arial"/>
          <w:sz w:val="20"/>
          <w:szCs w:val="20"/>
        </w:rPr>
        <w:t xml:space="preserve"> 14 provides that where two or more agencies </w:t>
      </w:r>
      <w:r w:rsidR="00B93EDF">
        <w:rPr>
          <w:rFonts w:ascii="Arial" w:hAnsi="Arial" w:cs="Arial"/>
          <w:sz w:val="20"/>
          <w:szCs w:val="20"/>
        </w:rPr>
        <w:t xml:space="preserve">participate in the same </w:t>
      </w:r>
      <w:r w:rsidR="002F1053">
        <w:rPr>
          <w:rFonts w:ascii="Arial" w:hAnsi="Arial" w:cs="Arial"/>
          <w:sz w:val="20"/>
          <w:szCs w:val="20"/>
        </w:rPr>
        <w:t xml:space="preserve">project, they may </w:t>
      </w:r>
      <w:r w:rsidR="00B93EDF">
        <w:rPr>
          <w:rFonts w:ascii="Arial" w:hAnsi="Arial" w:cs="Arial"/>
          <w:sz w:val="20"/>
          <w:szCs w:val="20"/>
        </w:rPr>
        <w:t>conduct a</w:t>
      </w:r>
      <w:r w:rsidR="004D4A6A">
        <w:rPr>
          <w:rFonts w:ascii="Arial" w:hAnsi="Arial" w:cs="Arial"/>
          <w:sz w:val="20"/>
          <w:szCs w:val="20"/>
        </w:rPr>
        <w:t xml:space="preserve"> joint</w:t>
      </w:r>
      <w:r w:rsidR="006F5BD2" w:rsidRPr="0019185B">
        <w:rPr>
          <w:rFonts w:ascii="Arial" w:hAnsi="Arial" w:cs="Arial"/>
          <w:sz w:val="20"/>
          <w:szCs w:val="20"/>
        </w:rPr>
        <w:t xml:space="preserve"> P</w:t>
      </w:r>
      <w:r w:rsidR="002F1053">
        <w:rPr>
          <w:rFonts w:ascii="Arial" w:hAnsi="Arial" w:cs="Arial"/>
          <w:sz w:val="20"/>
          <w:szCs w:val="20"/>
        </w:rPr>
        <w:t>IA</w:t>
      </w:r>
      <w:r w:rsidR="00CB7C31">
        <w:rPr>
          <w:rFonts w:ascii="Arial" w:hAnsi="Arial" w:cs="Arial"/>
          <w:sz w:val="20"/>
          <w:szCs w:val="20"/>
        </w:rPr>
        <w:t xml:space="preserve">, </w:t>
      </w:r>
      <w:r w:rsidR="002F1053">
        <w:rPr>
          <w:rFonts w:ascii="Arial" w:hAnsi="Arial" w:cs="Arial"/>
          <w:sz w:val="20"/>
          <w:szCs w:val="20"/>
        </w:rPr>
        <w:t>but each agency must retain a copy</w:t>
      </w:r>
      <w:r w:rsidR="004D4A6A">
        <w:rPr>
          <w:rFonts w:ascii="Arial" w:hAnsi="Arial" w:cs="Arial"/>
          <w:sz w:val="20"/>
          <w:szCs w:val="20"/>
        </w:rPr>
        <w:t xml:space="preserve"> of the PIA</w:t>
      </w:r>
      <w:r w:rsidR="006F5BD2" w:rsidRPr="0019185B">
        <w:rPr>
          <w:rFonts w:ascii="Arial" w:hAnsi="Arial" w:cs="Arial"/>
          <w:sz w:val="20"/>
          <w:szCs w:val="20"/>
        </w:rPr>
        <w:t>.</w:t>
      </w:r>
    </w:p>
    <w:p w14:paraId="4F6CD799" w14:textId="32723F23" w:rsidR="00C84A86" w:rsidRPr="0019185B" w:rsidRDefault="009B6F1D" w:rsidP="004D4A6A">
      <w:pPr>
        <w:tabs>
          <w:tab w:val="left" w:pos="567"/>
        </w:tabs>
        <w:spacing w:before="240" w:after="240" w:line="276" w:lineRule="auto"/>
        <w:rPr>
          <w:rFonts w:ascii="Arial" w:hAnsi="Arial" w:cs="Arial"/>
          <w:sz w:val="20"/>
          <w:szCs w:val="20"/>
        </w:rPr>
      </w:pPr>
      <w:r>
        <w:rPr>
          <w:rFonts w:ascii="Arial" w:hAnsi="Arial" w:cs="Arial"/>
          <w:sz w:val="20"/>
          <w:szCs w:val="20"/>
        </w:rPr>
        <w:t>Section</w:t>
      </w:r>
      <w:r w:rsidR="0059441D" w:rsidRPr="00B21CAB">
        <w:rPr>
          <w:rFonts w:ascii="Arial" w:hAnsi="Arial" w:cs="Arial"/>
          <w:sz w:val="20"/>
          <w:szCs w:val="20"/>
        </w:rPr>
        <w:t xml:space="preserve"> 15 imposes an obligation on an agency to m</w:t>
      </w:r>
      <w:r w:rsidR="00C84A86" w:rsidRPr="00B21CAB">
        <w:rPr>
          <w:rFonts w:ascii="Arial" w:hAnsi="Arial" w:cs="Arial"/>
          <w:sz w:val="20"/>
          <w:szCs w:val="20"/>
        </w:rPr>
        <w:t xml:space="preserve">aintain a register of </w:t>
      </w:r>
      <w:r w:rsidR="004D4A6A">
        <w:rPr>
          <w:rFonts w:ascii="Arial" w:hAnsi="Arial" w:cs="Arial"/>
          <w:sz w:val="20"/>
          <w:szCs w:val="20"/>
        </w:rPr>
        <w:t xml:space="preserve">the </w:t>
      </w:r>
      <w:r w:rsidR="00C84A86" w:rsidRPr="00B21CAB">
        <w:rPr>
          <w:rFonts w:ascii="Arial" w:hAnsi="Arial" w:cs="Arial"/>
          <w:sz w:val="20"/>
          <w:szCs w:val="20"/>
        </w:rPr>
        <w:t xml:space="preserve">PIAs that it </w:t>
      </w:r>
      <w:r w:rsidR="004D4A6A">
        <w:rPr>
          <w:rFonts w:ascii="Arial" w:hAnsi="Arial" w:cs="Arial"/>
          <w:sz w:val="20"/>
          <w:szCs w:val="20"/>
        </w:rPr>
        <w:t>conducts</w:t>
      </w:r>
      <w:r w:rsidR="0059441D" w:rsidRPr="00B21CAB">
        <w:rPr>
          <w:rFonts w:ascii="Arial" w:hAnsi="Arial" w:cs="Arial"/>
          <w:sz w:val="20"/>
          <w:szCs w:val="20"/>
        </w:rPr>
        <w:t>.</w:t>
      </w:r>
      <w:r w:rsidR="002F1053">
        <w:rPr>
          <w:rFonts w:ascii="Arial" w:hAnsi="Arial" w:cs="Arial"/>
          <w:sz w:val="20"/>
          <w:szCs w:val="20"/>
        </w:rPr>
        <w:t xml:space="preserve"> Agencies must publish this register, or a version of this register, on its website. Agencies should include all PIA titles and any other relevant information on the published register, unless doing so would divulge information that it would not be appropriate to share publicly, for example, for reasons of national security. </w:t>
      </w:r>
      <w:r w:rsidR="0059441D" w:rsidRPr="0019185B">
        <w:rPr>
          <w:rFonts w:ascii="Arial" w:hAnsi="Arial" w:cs="Arial"/>
          <w:sz w:val="20"/>
          <w:szCs w:val="20"/>
        </w:rPr>
        <w:t xml:space="preserve"> </w:t>
      </w:r>
    </w:p>
    <w:p w14:paraId="1D97E499" w14:textId="0E2A8BCC" w:rsidR="001C43FF" w:rsidRPr="0019185B" w:rsidRDefault="009B6F1D" w:rsidP="00335A54">
      <w:pPr>
        <w:tabs>
          <w:tab w:val="left" w:pos="567"/>
        </w:tabs>
        <w:spacing w:before="240" w:after="240" w:line="276" w:lineRule="auto"/>
        <w:rPr>
          <w:rFonts w:ascii="Arial" w:hAnsi="Arial" w:cs="Arial"/>
          <w:sz w:val="20"/>
          <w:szCs w:val="20"/>
        </w:rPr>
      </w:pPr>
      <w:r>
        <w:rPr>
          <w:rFonts w:ascii="Arial" w:hAnsi="Arial" w:cs="Arial"/>
          <w:sz w:val="20"/>
          <w:szCs w:val="20"/>
        </w:rPr>
        <w:t>Section</w:t>
      </w:r>
      <w:r w:rsidR="00495923" w:rsidRPr="0019185B">
        <w:rPr>
          <w:rFonts w:ascii="Arial" w:hAnsi="Arial" w:cs="Arial"/>
          <w:sz w:val="20"/>
          <w:szCs w:val="20"/>
        </w:rPr>
        <w:t xml:space="preserve"> 16 of the </w:t>
      </w:r>
      <w:r w:rsidR="00675451">
        <w:rPr>
          <w:rFonts w:ascii="Arial" w:hAnsi="Arial" w:cs="Arial"/>
          <w:sz w:val="20"/>
          <w:szCs w:val="20"/>
        </w:rPr>
        <w:t>C</w:t>
      </w:r>
      <w:r w:rsidR="008E034F" w:rsidRPr="0019185B">
        <w:rPr>
          <w:rFonts w:ascii="Arial" w:hAnsi="Arial" w:cs="Arial"/>
          <w:sz w:val="20"/>
          <w:szCs w:val="20"/>
        </w:rPr>
        <w:t xml:space="preserve">ode codifies what many agencies are already doing as best practice. </w:t>
      </w:r>
      <w:r>
        <w:rPr>
          <w:rFonts w:ascii="Arial" w:hAnsi="Arial" w:cs="Arial"/>
          <w:sz w:val="20"/>
          <w:szCs w:val="20"/>
        </w:rPr>
        <w:t>Section</w:t>
      </w:r>
      <w:r w:rsidR="008E034F" w:rsidRPr="0019185B">
        <w:rPr>
          <w:rFonts w:ascii="Arial" w:hAnsi="Arial" w:cs="Arial"/>
          <w:sz w:val="20"/>
          <w:szCs w:val="20"/>
        </w:rPr>
        <w:t xml:space="preserve"> 16 imposes an obligation on agencies to include </w:t>
      </w:r>
      <w:r w:rsidR="00B65E65">
        <w:rPr>
          <w:rFonts w:ascii="Arial" w:hAnsi="Arial" w:cs="Arial"/>
          <w:sz w:val="20"/>
          <w:szCs w:val="20"/>
        </w:rPr>
        <w:t xml:space="preserve">appropriate </w:t>
      </w:r>
      <w:r w:rsidR="008E034F" w:rsidRPr="0019185B">
        <w:rPr>
          <w:rFonts w:ascii="Arial" w:hAnsi="Arial" w:cs="Arial"/>
          <w:sz w:val="20"/>
          <w:szCs w:val="20"/>
        </w:rPr>
        <w:t>privacy</w:t>
      </w:r>
      <w:r w:rsidR="00EA7D66">
        <w:rPr>
          <w:rFonts w:ascii="Arial" w:hAnsi="Arial" w:cs="Arial"/>
          <w:sz w:val="20"/>
          <w:szCs w:val="20"/>
        </w:rPr>
        <w:t xml:space="preserve"> education or</w:t>
      </w:r>
      <w:r w:rsidR="008E034F" w:rsidRPr="0019185B">
        <w:rPr>
          <w:rFonts w:ascii="Arial" w:hAnsi="Arial" w:cs="Arial"/>
          <w:sz w:val="20"/>
          <w:szCs w:val="20"/>
        </w:rPr>
        <w:t xml:space="preserve"> training in </w:t>
      </w:r>
      <w:r w:rsidR="00EA7D66">
        <w:rPr>
          <w:rFonts w:ascii="Arial" w:hAnsi="Arial" w:cs="Arial"/>
          <w:sz w:val="20"/>
          <w:szCs w:val="20"/>
        </w:rPr>
        <w:t xml:space="preserve">any staff induction programs </w:t>
      </w:r>
      <w:r w:rsidR="008E034F" w:rsidRPr="0019185B">
        <w:rPr>
          <w:rFonts w:ascii="Arial" w:hAnsi="Arial" w:cs="Arial"/>
          <w:sz w:val="20"/>
          <w:szCs w:val="20"/>
        </w:rPr>
        <w:t xml:space="preserve">they provide.  </w:t>
      </w:r>
    </w:p>
    <w:p w14:paraId="67297727" w14:textId="704EE2CD" w:rsidR="00744A63" w:rsidRPr="0019185B" w:rsidRDefault="001C43FF" w:rsidP="00335A54">
      <w:pPr>
        <w:tabs>
          <w:tab w:val="left" w:pos="567"/>
        </w:tabs>
        <w:spacing w:before="240" w:after="240" w:line="276" w:lineRule="auto"/>
        <w:rPr>
          <w:rFonts w:ascii="Arial" w:hAnsi="Arial" w:cs="Arial"/>
          <w:sz w:val="20"/>
          <w:szCs w:val="20"/>
        </w:rPr>
      </w:pPr>
      <w:r w:rsidRPr="00B21CAB">
        <w:rPr>
          <w:rFonts w:ascii="Arial" w:hAnsi="Arial" w:cs="Arial"/>
          <w:sz w:val="20"/>
          <w:szCs w:val="20"/>
        </w:rPr>
        <w:t xml:space="preserve">An agency must also </w:t>
      </w:r>
      <w:r w:rsidR="00EA7D66">
        <w:rPr>
          <w:rFonts w:ascii="Arial" w:hAnsi="Arial" w:cs="Arial"/>
          <w:sz w:val="20"/>
          <w:szCs w:val="20"/>
        </w:rPr>
        <w:t xml:space="preserve">take reasonable steps to </w:t>
      </w:r>
      <w:r w:rsidRPr="00B21CAB">
        <w:rPr>
          <w:rFonts w:ascii="Arial" w:hAnsi="Arial" w:cs="Arial"/>
          <w:sz w:val="20"/>
          <w:szCs w:val="20"/>
        </w:rPr>
        <w:t>provide</w:t>
      </w:r>
      <w:r w:rsidR="00EA7D66">
        <w:rPr>
          <w:rFonts w:ascii="Arial" w:hAnsi="Arial" w:cs="Arial"/>
          <w:sz w:val="20"/>
          <w:szCs w:val="20"/>
        </w:rPr>
        <w:t xml:space="preserve"> appropriate</w:t>
      </w:r>
      <w:r w:rsidRPr="00B21CAB">
        <w:rPr>
          <w:rFonts w:ascii="Arial" w:hAnsi="Arial" w:cs="Arial"/>
          <w:sz w:val="20"/>
          <w:szCs w:val="20"/>
        </w:rPr>
        <w:t xml:space="preserve"> privacy</w:t>
      </w:r>
      <w:r w:rsidR="00EA7D66">
        <w:rPr>
          <w:rFonts w:ascii="Arial" w:hAnsi="Arial" w:cs="Arial"/>
          <w:sz w:val="20"/>
          <w:szCs w:val="20"/>
        </w:rPr>
        <w:t xml:space="preserve"> education or</w:t>
      </w:r>
      <w:r w:rsidRPr="00B21CAB">
        <w:rPr>
          <w:rFonts w:ascii="Arial" w:hAnsi="Arial" w:cs="Arial"/>
          <w:sz w:val="20"/>
          <w:szCs w:val="20"/>
        </w:rPr>
        <w:t xml:space="preserve"> training annually to all staff who have </w:t>
      </w:r>
      <w:r w:rsidR="00EA7D66" w:rsidRPr="0069676E">
        <w:rPr>
          <w:rFonts w:ascii="Arial" w:hAnsi="Arial" w:cs="Arial"/>
          <w:sz w:val="20"/>
          <w:szCs w:val="20"/>
        </w:rPr>
        <w:t>access to personal information</w:t>
      </w:r>
      <w:r w:rsidR="00EA7D66">
        <w:rPr>
          <w:rFonts w:ascii="Arial" w:hAnsi="Arial" w:cs="Arial"/>
          <w:sz w:val="20"/>
          <w:szCs w:val="20"/>
        </w:rPr>
        <w:t xml:space="preserve"> in the course of performing their duties as a staff member</w:t>
      </w:r>
      <w:r w:rsidR="00EA7D66" w:rsidRPr="0069676E">
        <w:rPr>
          <w:rFonts w:ascii="Arial" w:hAnsi="Arial" w:cs="Arial"/>
          <w:sz w:val="20"/>
          <w:szCs w:val="20"/>
        </w:rPr>
        <w:t>.</w:t>
      </w:r>
      <w:r w:rsidR="00EA7D66">
        <w:rPr>
          <w:rFonts w:ascii="Arial" w:hAnsi="Arial" w:cs="Arial"/>
          <w:sz w:val="20"/>
          <w:szCs w:val="20"/>
        </w:rPr>
        <w:t xml:space="preserve"> </w:t>
      </w:r>
      <w:r w:rsidR="00B21CAB">
        <w:rPr>
          <w:rFonts w:ascii="Arial" w:hAnsi="Arial" w:cs="Arial"/>
          <w:sz w:val="20"/>
          <w:szCs w:val="20"/>
        </w:rPr>
        <w:t>The level and amount of privacy</w:t>
      </w:r>
      <w:r w:rsidR="00EA7D66">
        <w:rPr>
          <w:rFonts w:ascii="Arial" w:hAnsi="Arial" w:cs="Arial"/>
          <w:sz w:val="20"/>
          <w:szCs w:val="20"/>
        </w:rPr>
        <w:t xml:space="preserve"> education or</w:t>
      </w:r>
      <w:r w:rsidR="00B21CAB">
        <w:rPr>
          <w:rFonts w:ascii="Arial" w:hAnsi="Arial" w:cs="Arial"/>
          <w:sz w:val="20"/>
          <w:szCs w:val="20"/>
        </w:rPr>
        <w:t xml:space="preserve"> training </w:t>
      </w:r>
      <w:r w:rsidR="00EA7D66">
        <w:rPr>
          <w:rFonts w:ascii="Arial" w:hAnsi="Arial" w:cs="Arial"/>
          <w:sz w:val="20"/>
          <w:szCs w:val="20"/>
        </w:rPr>
        <w:t xml:space="preserve">that will be appropriate may differ between and within agencies, </w:t>
      </w:r>
      <w:r w:rsidR="00B21CAB">
        <w:rPr>
          <w:rFonts w:ascii="Arial" w:hAnsi="Arial" w:cs="Arial"/>
          <w:sz w:val="20"/>
          <w:szCs w:val="20"/>
        </w:rPr>
        <w:t>depending on the degree to which</w:t>
      </w:r>
      <w:r w:rsidR="00EA7D66">
        <w:rPr>
          <w:rFonts w:ascii="Arial" w:hAnsi="Arial" w:cs="Arial"/>
          <w:sz w:val="20"/>
          <w:szCs w:val="20"/>
        </w:rPr>
        <w:t xml:space="preserve"> an agency’s</w:t>
      </w:r>
      <w:r w:rsidR="00B21CAB">
        <w:rPr>
          <w:rFonts w:ascii="Arial" w:hAnsi="Arial" w:cs="Arial"/>
          <w:sz w:val="20"/>
          <w:szCs w:val="20"/>
        </w:rPr>
        <w:t xml:space="preserve"> staff members deal with personal information in the course of </w:t>
      </w:r>
      <w:r w:rsidR="00EA7D66">
        <w:rPr>
          <w:rFonts w:ascii="Arial" w:hAnsi="Arial" w:cs="Arial"/>
          <w:sz w:val="20"/>
          <w:szCs w:val="20"/>
        </w:rPr>
        <w:t xml:space="preserve">their employment. </w:t>
      </w:r>
      <w:r w:rsidR="00B21CAB">
        <w:rPr>
          <w:rFonts w:ascii="Arial" w:hAnsi="Arial" w:cs="Arial"/>
          <w:sz w:val="20"/>
          <w:szCs w:val="20"/>
        </w:rPr>
        <w:t xml:space="preserve"> </w:t>
      </w:r>
    </w:p>
    <w:p w14:paraId="3CCD0E80" w14:textId="707BFA12" w:rsidR="00744A63" w:rsidRPr="0019185B" w:rsidRDefault="009B6F1D" w:rsidP="00523164">
      <w:pPr>
        <w:tabs>
          <w:tab w:val="left" w:pos="567"/>
        </w:tabs>
        <w:spacing w:before="240" w:after="240" w:line="276" w:lineRule="auto"/>
        <w:rPr>
          <w:rFonts w:ascii="Arial" w:hAnsi="Arial" w:cs="Arial"/>
          <w:sz w:val="20"/>
          <w:szCs w:val="20"/>
        </w:rPr>
      </w:pPr>
      <w:r>
        <w:rPr>
          <w:rFonts w:ascii="Arial" w:hAnsi="Arial" w:cs="Arial"/>
          <w:sz w:val="20"/>
          <w:szCs w:val="20"/>
        </w:rPr>
        <w:t>Section</w:t>
      </w:r>
      <w:r w:rsidR="0036251D" w:rsidRPr="0019185B">
        <w:rPr>
          <w:rFonts w:ascii="Arial" w:hAnsi="Arial" w:cs="Arial"/>
          <w:sz w:val="20"/>
          <w:szCs w:val="20"/>
        </w:rPr>
        <w:t xml:space="preserve"> 17 imposes an obligation on an agency to review and update its privacy practices, procedures and systems </w:t>
      </w:r>
      <w:r w:rsidR="00523164">
        <w:rPr>
          <w:rFonts w:ascii="Arial" w:hAnsi="Arial" w:cs="Arial"/>
          <w:sz w:val="20"/>
          <w:szCs w:val="20"/>
        </w:rPr>
        <w:t>regularly.</w:t>
      </w:r>
      <w:r w:rsidR="006F5BD2" w:rsidRPr="0019185B">
        <w:rPr>
          <w:rFonts w:ascii="Arial" w:hAnsi="Arial" w:cs="Arial"/>
          <w:sz w:val="20"/>
          <w:szCs w:val="20"/>
        </w:rPr>
        <w:t xml:space="preserve"> </w:t>
      </w:r>
      <w:r w:rsidR="00523164">
        <w:rPr>
          <w:rFonts w:ascii="Arial" w:hAnsi="Arial" w:cs="Arial"/>
          <w:sz w:val="20"/>
          <w:szCs w:val="20"/>
        </w:rPr>
        <w:t>T</w:t>
      </w:r>
      <w:r w:rsidR="006F5BD2" w:rsidRPr="0019185B">
        <w:rPr>
          <w:rFonts w:ascii="Arial" w:hAnsi="Arial" w:cs="Arial"/>
          <w:sz w:val="20"/>
          <w:szCs w:val="20"/>
        </w:rPr>
        <w:t>he minimum scope of that review</w:t>
      </w:r>
      <w:r w:rsidR="00523164">
        <w:rPr>
          <w:rFonts w:ascii="Arial" w:hAnsi="Arial" w:cs="Arial"/>
          <w:sz w:val="20"/>
          <w:szCs w:val="20"/>
        </w:rPr>
        <w:t xml:space="preserve"> is also set out, and includes the agency’s privacy policy and any privacy notices.  </w:t>
      </w:r>
    </w:p>
    <w:p w14:paraId="21B21D98" w14:textId="47590198" w:rsidR="0036251D" w:rsidRPr="0019185B" w:rsidRDefault="0036251D" w:rsidP="00335A54">
      <w:pPr>
        <w:tabs>
          <w:tab w:val="left" w:pos="567"/>
        </w:tabs>
        <w:spacing w:before="240" w:after="240" w:line="276" w:lineRule="auto"/>
        <w:rPr>
          <w:rFonts w:ascii="Arial" w:hAnsi="Arial" w:cs="Arial"/>
          <w:sz w:val="20"/>
          <w:szCs w:val="20"/>
        </w:rPr>
      </w:pPr>
      <w:r w:rsidRPr="0019185B">
        <w:rPr>
          <w:rFonts w:ascii="Arial" w:hAnsi="Arial" w:cs="Arial"/>
          <w:sz w:val="20"/>
          <w:szCs w:val="20"/>
        </w:rPr>
        <w:lastRenderedPageBreak/>
        <w:t>An agency must also</w:t>
      </w:r>
      <w:r w:rsidR="00135C1E">
        <w:rPr>
          <w:rFonts w:ascii="Arial" w:hAnsi="Arial" w:cs="Arial"/>
          <w:sz w:val="20"/>
          <w:szCs w:val="20"/>
        </w:rPr>
        <w:t xml:space="preserve"> regularly</w:t>
      </w:r>
      <w:r w:rsidRPr="0019185B">
        <w:rPr>
          <w:rFonts w:ascii="Arial" w:hAnsi="Arial" w:cs="Arial"/>
          <w:sz w:val="20"/>
          <w:szCs w:val="20"/>
        </w:rPr>
        <w:t xml:space="preserve"> monitor compliance with its privacy practices, procedures and systems.</w:t>
      </w:r>
      <w:r w:rsidR="006F5BD2" w:rsidRPr="0019185B">
        <w:rPr>
          <w:rFonts w:ascii="Arial" w:hAnsi="Arial" w:cs="Arial"/>
          <w:sz w:val="20"/>
          <w:szCs w:val="20"/>
        </w:rPr>
        <w:t xml:space="preserve"> The Commissioner expects agencies to </w:t>
      </w:r>
      <w:r w:rsidR="005B4577">
        <w:rPr>
          <w:rFonts w:ascii="Arial" w:hAnsi="Arial" w:cs="Arial"/>
          <w:sz w:val="20"/>
          <w:szCs w:val="20"/>
        </w:rPr>
        <w:t xml:space="preserve">consider (and </w:t>
      </w:r>
      <w:r w:rsidR="00B747BD">
        <w:rPr>
          <w:rFonts w:ascii="Arial" w:hAnsi="Arial" w:cs="Arial"/>
          <w:sz w:val="20"/>
          <w:szCs w:val="20"/>
        </w:rPr>
        <w:t xml:space="preserve">where appropriate, to </w:t>
      </w:r>
      <w:r w:rsidR="005B4577">
        <w:rPr>
          <w:rFonts w:ascii="Arial" w:hAnsi="Arial" w:cs="Arial"/>
          <w:sz w:val="20"/>
          <w:szCs w:val="20"/>
        </w:rPr>
        <w:t xml:space="preserve">respond to) </w:t>
      </w:r>
      <w:r w:rsidR="006F5BD2" w:rsidRPr="0019185B">
        <w:rPr>
          <w:rFonts w:ascii="Arial" w:hAnsi="Arial" w:cs="Arial"/>
          <w:sz w:val="20"/>
          <w:szCs w:val="20"/>
        </w:rPr>
        <w:t>the outcomes of those compliance reviews in accordance with the APPs</w:t>
      </w:r>
      <w:r w:rsidR="00AB6613" w:rsidRPr="0019185B">
        <w:rPr>
          <w:rFonts w:ascii="Arial" w:hAnsi="Arial" w:cs="Arial"/>
          <w:sz w:val="20"/>
          <w:szCs w:val="20"/>
        </w:rPr>
        <w:t xml:space="preserve"> and its privacy management plan</w:t>
      </w:r>
      <w:r w:rsidR="006F5BD2" w:rsidRPr="0019185B">
        <w:rPr>
          <w:rFonts w:ascii="Arial" w:hAnsi="Arial" w:cs="Arial"/>
          <w:sz w:val="20"/>
          <w:szCs w:val="20"/>
        </w:rPr>
        <w:t>.</w:t>
      </w:r>
    </w:p>
    <w:p w14:paraId="49260292" w14:textId="77777777" w:rsidR="0019185B" w:rsidRPr="0019185B" w:rsidRDefault="0019185B" w:rsidP="00CE3468">
      <w:pPr>
        <w:tabs>
          <w:tab w:val="left" w:pos="567"/>
        </w:tabs>
        <w:spacing w:before="240" w:after="240" w:line="276" w:lineRule="auto"/>
        <w:ind w:left="1276" w:hanging="567"/>
        <w:rPr>
          <w:rFonts w:ascii="Arial" w:hAnsi="Arial" w:cs="Arial"/>
          <w:sz w:val="20"/>
          <w:szCs w:val="20"/>
        </w:rPr>
        <w:sectPr w:rsidR="0019185B" w:rsidRPr="0019185B" w:rsidSect="00A703C9">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08"/>
          <w:docGrid w:linePitch="360"/>
        </w:sectPr>
      </w:pPr>
    </w:p>
    <w:p w14:paraId="290BAB09" w14:textId="77777777" w:rsidR="0019185B" w:rsidRPr="00335A54" w:rsidRDefault="0019185B" w:rsidP="00335A54">
      <w:pPr>
        <w:pStyle w:val="Default"/>
        <w:spacing w:line="276" w:lineRule="auto"/>
        <w:rPr>
          <w:rFonts w:ascii="Arial" w:hAnsi="Arial" w:cs="Arial"/>
          <w:b/>
          <w:bCs/>
          <w:sz w:val="20"/>
          <w:szCs w:val="20"/>
        </w:rPr>
      </w:pPr>
      <w:r w:rsidRPr="00335A54">
        <w:rPr>
          <w:rFonts w:ascii="Arial" w:hAnsi="Arial" w:cs="Arial"/>
          <w:b/>
          <w:bCs/>
          <w:sz w:val="20"/>
          <w:szCs w:val="20"/>
        </w:rPr>
        <w:lastRenderedPageBreak/>
        <w:t xml:space="preserve">STATEMENT OF COMPATIBILITY FOR A DISALLOWABLE LEGISLATIVE INSTRUMENT THAT RAISES HUMAN RIGHTS ISSUES </w:t>
      </w:r>
    </w:p>
    <w:p w14:paraId="3FAD527C" w14:textId="77777777" w:rsidR="0019185B" w:rsidRPr="00335A54" w:rsidRDefault="0019185B" w:rsidP="00335A54">
      <w:pPr>
        <w:pStyle w:val="Default"/>
        <w:spacing w:line="276" w:lineRule="auto"/>
        <w:rPr>
          <w:rFonts w:ascii="Arial" w:hAnsi="Arial" w:cs="Arial"/>
          <w:sz w:val="20"/>
          <w:szCs w:val="20"/>
        </w:rPr>
      </w:pPr>
    </w:p>
    <w:p w14:paraId="77422D32" w14:textId="77777777" w:rsidR="0019185B" w:rsidRPr="00335A54" w:rsidRDefault="0019185B" w:rsidP="00335A54">
      <w:pPr>
        <w:pStyle w:val="Default"/>
        <w:spacing w:line="276" w:lineRule="auto"/>
        <w:rPr>
          <w:rFonts w:ascii="Arial" w:hAnsi="Arial" w:cs="Arial"/>
          <w:b/>
          <w:bCs/>
          <w:sz w:val="20"/>
          <w:szCs w:val="20"/>
        </w:rPr>
      </w:pPr>
      <w:r w:rsidRPr="00335A54">
        <w:rPr>
          <w:rFonts w:ascii="Arial" w:hAnsi="Arial" w:cs="Arial"/>
          <w:b/>
          <w:bCs/>
          <w:sz w:val="20"/>
          <w:szCs w:val="20"/>
        </w:rPr>
        <w:t xml:space="preserve">Statement of Compatibility with Human Rights </w:t>
      </w:r>
    </w:p>
    <w:p w14:paraId="40CCC250" w14:textId="57E497A8" w:rsidR="0019185B" w:rsidRPr="00335A54" w:rsidRDefault="0019185B" w:rsidP="00335A54">
      <w:pPr>
        <w:tabs>
          <w:tab w:val="left" w:pos="567"/>
        </w:tabs>
        <w:spacing w:before="120" w:after="120" w:line="276" w:lineRule="auto"/>
        <w:rPr>
          <w:rFonts w:ascii="Arial" w:hAnsi="Arial" w:cs="Arial"/>
          <w:i/>
          <w:sz w:val="20"/>
          <w:szCs w:val="20"/>
        </w:rPr>
      </w:pPr>
      <w:r w:rsidRPr="00335A54">
        <w:rPr>
          <w:rFonts w:ascii="Arial" w:hAnsi="Arial" w:cs="Arial"/>
          <w:sz w:val="20"/>
          <w:szCs w:val="20"/>
        </w:rPr>
        <w:t>Prepared in accordance with Part 3 of the</w:t>
      </w:r>
      <w:r w:rsidRPr="00335A54">
        <w:rPr>
          <w:rFonts w:ascii="Arial" w:hAnsi="Arial" w:cs="Arial"/>
          <w:i/>
          <w:sz w:val="20"/>
          <w:szCs w:val="20"/>
        </w:rPr>
        <w:t xml:space="preserve"> Human Rights (Parliamentary Scrutiny) Act 2011</w:t>
      </w:r>
      <w:r w:rsidR="00F26FDC">
        <w:rPr>
          <w:rFonts w:ascii="Arial" w:hAnsi="Arial" w:cs="Arial"/>
          <w:i/>
          <w:sz w:val="20"/>
          <w:szCs w:val="20"/>
        </w:rPr>
        <w:t>.</w:t>
      </w:r>
      <w:r w:rsidRPr="00335A54">
        <w:rPr>
          <w:rFonts w:ascii="Arial" w:hAnsi="Arial" w:cs="Arial"/>
          <w:i/>
          <w:sz w:val="20"/>
          <w:szCs w:val="20"/>
        </w:rPr>
        <w:t xml:space="preserve"> </w:t>
      </w:r>
    </w:p>
    <w:p w14:paraId="0A474750" w14:textId="5F4C2380" w:rsidR="0019185B" w:rsidRDefault="0019185B" w:rsidP="00335A54">
      <w:pPr>
        <w:pStyle w:val="Default"/>
        <w:spacing w:line="276" w:lineRule="auto"/>
        <w:rPr>
          <w:rFonts w:ascii="Arial" w:hAnsi="Arial" w:cs="Arial"/>
          <w:sz w:val="20"/>
          <w:szCs w:val="20"/>
        </w:rPr>
      </w:pPr>
    </w:p>
    <w:p w14:paraId="06FAD7EC" w14:textId="77777777" w:rsidR="0019637B" w:rsidRPr="00335A54" w:rsidRDefault="0019637B" w:rsidP="00335A54">
      <w:pPr>
        <w:pStyle w:val="Default"/>
        <w:spacing w:line="276" w:lineRule="auto"/>
        <w:rPr>
          <w:rFonts w:ascii="Arial" w:hAnsi="Arial" w:cs="Arial"/>
          <w:sz w:val="20"/>
          <w:szCs w:val="20"/>
        </w:rPr>
      </w:pPr>
    </w:p>
    <w:p w14:paraId="6B879024" w14:textId="0B1FE10B" w:rsidR="0019185B" w:rsidRPr="00335A54" w:rsidRDefault="0019185B" w:rsidP="00335A54">
      <w:pPr>
        <w:pStyle w:val="Default"/>
        <w:spacing w:line="276" w:lineRule="auto"/>
        <w:rPr>
          <w:rFonts w:ascii="Arial" w:hAnsi="Arial" w:cs="Arial"/>
          <w:b/>
          <w:bCs/>
          <w:sz w:val="20"/>
          <w:szCs w:val="20"/>
        </w:rPr>
      </w:pPr>
      <w:r w:rsidRPr="00335A54">
        <w:rPr>
          <w:rFonts w:ascii="Arial" w:hAnsi="Arial" w:cs="Arial"/>
          <w:b/>
          <w:bCs/>
          <w:sz w:val="20"/>
          <w:szCs w:val="20"/>
        </w:rPr>
        <w:t xml:space="preserve">Privacy (Australian </w:t>
      </w:r>
      <w:r w:rsidR="00FC49D4">
        <w:rPr>
          <w:rFonts w:ascii="Arial" w:hAnsi="Arial" w:cs="Arial"/>
          <w:b/>
          <w:bCs/>
          <w:sz w:val="20"/>
          <w:szCs w:val="20"/>
        </w:rPr>
        <w:t>Government Agencies</w:t>
      </w:r>
      <w:r w:rsidR="00B55167">
        <w:rPr>
          <w:rFonts w:ascii="Arial" w:hAnsi="Arial" w:cs="Arial"/>
          <w:b/>
          <w:bCs/>
          <w:sz w:val="20"/>
          <w:szCs w:val="20"/>
        </w:rPr>
        <w:t xml:space="preserve"> </w:t>
      </w:r>
      <w:r w:rsidR="00241ED1">
        <w:rPr>
          <w:rFonts w:ascii="Arial" w:hAnsi="Arial" w:cs="Arial"/>
          <w:b/>
          <w:bCs/>
          <w:sz w:val="20"/>
          <w:szCs w:val="20"/>
        </w:rPr>
        <w:t>—</w:t>
      </w:r>
      <w:r w:rsidR="00B55167">
        <w:rPr>
          <w:rFonts w:ascii="Arial" w:hAnsi="Arial" w:cs="Arial"/>
          <w:b/>
          <w:bCs/>
          <w:sz w:val="20"/>
          <w:szCs w:val="20"/>
        </w:rPr>
        <w:t xml:space="preserve"> Governance</w:t>
      </w:r>
      <w:r w:rsidRPr="00335A54">
        <w:rPr>
          <w:rFonts w:ascii="Arial" w:hAnsi="Arial" w:cs="Arial"/>
          <w:b/>
          <w:bCs/>
          <w:sz w:val="20"/>
          <w:szCs w:val="20"/>
        </w:rPr>
        <w:t xml:space="preserve">) APP Code </w:t>
      </w:r>
      <w:r w:rsidR="00FC49D4">
        <w:rPr>
          <w:rFonts w:ascii="Arial" w:hAnsi="Arial" w:cs="Arial"/>
          <w:b/>
          <w:bCs/>
          <w:sz w:val="20"/>
          <w:szCs w:val="20"/>
        </w:rPr>
        <w:t>2017</w:t>
      </w:r>
    </w:p>
    <w:p w14:paraId="4AB1AB3D" w14:textId="7616F55B" w:rsidR="0019185B" w:rsidRPr="00335A54" w:rsidRDefault="0019185B"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Issued by the authority of the Australian Information Commissioner </w:t>
      </w:r>
      <w:r w:rsidR="006660AD">
        <w:rPr>
          <w:rFonts w:ascii="Arial" w:hAnsi="Arial" w:cs="Arial"/>
          <w:sz w:val="20"/>
          <w:szCs w:val="20"/>
        </w:rPr>
        <w:t xml:space="preserve">(Commissioner) </w:t>
      </w:r>
      <w:r w:rsidRPr="00335A54">
        <w:rPr>
          <w:rFonts w:ascii="Arial" w:hAnsi="Arial" w:cs="Arial"/>
          <w:sz w:val="20"/>
          <w:szCs w:val="20"/>
        </w:rPr>
        <w:t xml:space="preserve">under the </w:t>
      </w:r>
      <w:r w:rsidRPr="00335A54">
        <w:rPr>
          <w:rFonts w:ascii="Arial" w:hAnsi="Arial" w:cs="Arial"/>
          <w:i/>
          <w:sz w:val="20"/>
          <w:szCs w:val="20"/>
        </w:rPr>
        <w:t>Privacy Act 1988</w:t>
      </w:r>
      <w:r w:rsidRPr="00335A54">
        <w:rPr>
          <w:rFonts w:ascii="Arial" w:hAnsi="Arial" w:cs="Arial"/>
          <w:sz w:val="20"/>
          <w:szCs w:val="20"/>
        </w:rPr>
        <w:t xml:space="preserve">.  </w:t>
      </w:r>
    </w:p>
    <w:p w14:paraId="1D032E3C" w14:textId="77777777" w:rsidR="0019185B" w:rsidRPr="00335A54" w:rsidRDefault="0019185B"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This Disallowable Legislative Instrument is compatible with the human rights and freedoms recognised or declared in the international instruments listed in section 3 of the </w:t>
      </w:r>
      <w:r w:rsidRPr="00335A54">
        <w:rPr>
          <w:rFonts w:ascii="Arial" w:hAnsi="Arial" w:cs="Arial"/>
          <w:i/>
          <w:sz w:val="20"/>
          <w:szCs w:val="20"/>
        </w:rPr>
        <w:t>Human Rights (Parliamentary Scrutiny) Act 2011</w:t>
      </w:r>
      <w:r w:rsidRPr="00335A54">
        <w:rPr>
          <w:rFonts w:ascii="Arial" w:hAnsi="Arial" w:cs="Arial"/>
          <w:sz w:val="20"/>
          <w:szCs w:val="20"/>
        </w:rPr>
        <w:t xml:space="preserve">. </w:t>
      </w:r>
    </w:p>
    <w:p w14:paraId="1E117CEE" w14:textId="28CBFCC5" w:rsidR="0019185B" w:rsidRDefault="0019185B" w:rsidP="00335A54">
      <w:pPr>
        <w:pStyle w:val="Default"/>
        <w:spacing w:line="276" w:lineRule="auto"/>
        <w:rPr>
          <w:rFonts w:ascii="Arial" w:hAnsi="Arial" w:cs="Arial"/>
          <w:sz w:val="20"/>
          <w:szCs w:val="20"/>
        </w:rPr>
      </w:pPr>
    </w:p>
    <w:p w14:paraId="34ACE184" w14:textId="77777777" w:rsidR="0019637B" w:rsidRPr="00335A54" w:rsidRDefault="0019637B" w:rsidP="00335A54">
      <w:pPr>
        <w:pStyle w:val="Default"/>
        <w:spacing w:line="276" w:lineRule="auto"/>
        <w:rPr>
          <w:rFonts w:ascii="Arial" w:hAnsi="Arial" w:cs="Arial"/>
          <w:sz w:val="20"/>
          <w:szCs w:val="20"/>
        </w:rPr>
      </w:pPr>
    </w:p>
    <w:p w14:paraId="1FF274BB" w14:textId="034CF9D6" w:rsidR="00BB48FE" w:rsidRPr="00335A54" w:rsidRDefault="0019185B">
      <w:pPr>
        <w:pStyle w:val="Default"/>
        <w:spacing w:line="276" w:lineRule="auto"/>
        <w:rPr>
          <w:rFonts w:ascii="Arial" w:hAnsi="Arial" w:cs="Arial"/>
          <w:b/>
          <w:bCs/>
          <w:sz w:val="20"/>
          <w:szCs w:val="20"/>
        </w:rPr>
      </w:pPr>
      <w:r w:rsidRPr="00335A54">
        <w:rPr>
          <w:rFonts w:ascii="Arial" w:hAnsi="Arial" w:cs="Arial"/>
          <w:b/>
          <w:bCs/>
          <w:sz w:val="20"/>
          <w:szCs w:val="20"/>
        </w:rPr>
        <w:t xml:space="preserve">Overview of the </w:t>
      </w:r>
      <w:r w:rsidR="00FC49D4" w:rsidRPr="00335A54">
        <w:rPr>
          <w:rFonts w:ascii="Arial" w:hAnsi="Arial" w:cs="Arial"/>
          <w:b/>
          <w:bCs/>
          <w:sz w:val="20"/>
          <w:szCs w:val="20"/>
        </w:rPr>
        <w:t xml:space="preserve">Privacy (Australian </w:t>
      </w:r>
      <w:r w:rsidR="00FC49D4">
        <w:rPr>
          <w:rFonts w:ascii="Arial" w:hAnsi="Arial" w:cs="Arial"/>
          <w:b/>
          <w:bCs/>
          <w:sz w:val="20"/>
          <w:szCs w:val="20"/>
        </w:rPr>
        <w:t xml:space="preserve">Government Agencies </w:t>
      </w:r>
      <w:r w:rsidR="00241ED1">
        <w:rPr>
          <w:rFonts w:ascii="Arial" w:hAnsi="Arial" w:cs="Arial"/>
          <w:b/>
          <w:bCs/>
          <w:sz w:val="20"/>
          <w:szCs w:val="20"/>
        </w:rPr>
        <w:t>—</w:t>
      </w:r>
      <w:r w:rsidR="00FC49D4">
        <w:rPr>
          <w:rFonts w:ascii="Arial" w:hAnsi="Arial" w:cs="Arial"/>
          <w:b/>
          <w:bCs/>
          <w:sz w:val="20"/>
          <w:szCs w:val="20"/>
        </w:rPr>
        <w:t xml:space="preserve"> Governance</w:t>
      </w:r>
      <w:r w:rsidR="00FC49D4" w:rsidRPr="00335A54">
        <w:rPr>
          <w:rFonts w:ascii="Arial" w:hAnsi="Arial" w:cs="Arial"/>
          <w:b/>
          <w:bCs/>
          <w:sz w:val="20"/>
          <w:szCs w:val="20"/>
        </w:rPr>
        <w:t xml:space="preserve">) APP Code </w:t>
      </w:r>
      <w:r w:rsidR="00FC49D4">
        <w:rPr>
          <w:rFonts w:ascii="Arial" w:hAnsi="Arial" w:cs="Arial"/>
          <w:b/>
          <w:bCs/>
          <w:sz w:val="20"/>
          <w:szCs w:val="20"/>
        </w:rPr>
        <w:t xml:space="preserve">2017 </w:t>
      </w:r>
    </w:p>
    <w:p w14:paraId="3374DB3D" w14:textId="07763431" w:rsidR="0019185B" w:rsidRPr="00335A54" w:rsidRDefault="0019185B" w:rsidP="006660AD">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The </w:t>
      </w:r>
      <w:r w:rsidR="00FC49D4" w:rsidRPr="00FC49D4">
        <w:rPr>
          <w:rFonts w:ascii="Arial" w:hAnsi="Arial" w:cs="Arial"/>
          <w:i/>
          <w:sz w:val="20"/>
          <w:szCs w:val="20"/>
        </w:rPr>
        <w:t xml:space="preserve">Privacy (Australian Government Agencies </w:t>
      </w:r>
      <w:r w:rsidR="00241ED1">
        <w:rPr>
          <w:rFonts w:ascii="Arial" w:hAnsi="Arial" w:cs="Arial"/>
          <w:i/>
          <w:sz w:val="20"/>
          <w:szCs w:val="20"/>
        </w:rPr>
        <w:t>—</w:t>
      </w:r>
      <w:r w:rsidR="00FC49D4" w:rsidRPr="00FC49D4">
        <w:rPr>
          <w:rFonts w:ascii="Arial" w:hAnsi="Arial" w:cs="Arial"/>
          <w:i/>
          <w:sz w:val="20"/>
          <w:szCs w:val="20"/>
        </w:rPr>
        <w:t xml:space="preserve"> Governance) APP Code 2017 </w:t>
      </w:r>
      <w:r w:rsidRPr="00335A54">
        <w:rPr>
          <w:rFonts w:ascii="Arial" w:hAnsi="Arial" w:cs="Arial"/>
          <w:sz w:val="20"/>
          <w:szCs w:val="20"/>
        </w:rPr>
        <w:t xml:space="preserve">(the </w:t>
      </w:r>
      <w:r w:rsidR="00335A54">
        <w:rPr>
          <w:rFonts w:ascii="Arial" w:hAnsi="Arial" w:cs="Arial"/>
          <w:b/>
          <w:sz w:val="20"/>
          <w:szCs w:val="20"/>
        </w:rPr>
        <w:t xml:space="preserve">Australian Government Agencies Privacy </w:t>
      </w:r>
      <w:r w:rsidR="00EA6B28">
        <w:rPr>
          <w:rFonts w:ascii="Arial" w:hAnsi="Arial" w:cs="Arial"/>
          <w:b/>
          <w:sz w:val="20"/>
          <w:szCs w:val="20"/>
        </w:rPr>
        <w:t>Code</w:t>
      </w:r>
      <w:r w:rsidRPr="00335A54">
        <w:rPr>
          <w:rFonts w:ascii="Arial" w:hAnsi="Arial" w:cs="Arial"/>
          <w:sz w:val="20"/>
          <w:szCs w:val="20"/>
        </w:rPr>
        <w:t>) has been developed by the Commissioner and included on the Codes Register. It is a registered APP code for the purposes of the Privacy Act.</w:t>
      </w:r>
      <w:r w:rsidR="00FC49D4">
        <w:rPr>
          <w:rFonts w:ascii="Arial" w:hAnsi="Arial" w:cs="Arial"/>
          <w:sz w:val="20"/>
          <w:szCs w:val="20"/>
        </w:rPr>
        <w:t xml:space="preserve"> </w:t>
      </w:r>
    </w:p>
    <w:p w14:paraId="250B7A92" w14:textId="2413C3B2" w:rsidR="008D607B" w:rsidRPr="00335A54" w:rsidRDefault="008D607B"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APP codes do not replace the A</w:t>
      </w:r>
      <w:r w:rsidR="00B65E65">
        <w:rPr>
          <w:rFonts w:ascii="Arial" w:hAnsi="Arial" w:cs="Arial"/>
          <w:sz w:val="20"/>
          <w:szCs w:val="20"/>
        </w:rPr>
        <w:t>ustralian Privacy Principles (A</w:t>
      </w:r>
      <w:r w:rsidRPr="00335A54">
        <w:rPr>
          <w:rFonts w:ascii="Arial" w:hAnsi="Arial" w:cs="Arial"/>
          <w:sz w:val="20"/>
          <w:szCs w:val="20"/>
        </w:rPr>
        <w:t>PPs</w:t>
      </w:r>
      <w:r w:rsidR="00B65E65">
        <w:rPr>
          <w:rFonts w:ascii="Arial" w:hAnsi="Arial" w:cs="Arial"/>
          <w:sz w:val="20"/>
          <w:szCs w:val="20"/>
        </w:rPr>
        <w:t>)</w:t>
      </w:r>
      <w:r w:rsidRPr="00335A54">
        <w:rPr>
          <w:rFonts w:ascii="Arial" w:hAnsi="Arial" w:cs="Arial"/>
          <w:sz w:val="20"/>
          <w:szCs w:val="20"/>
        </w:rPr>
        <w:t>, but operate in addition to the requirements of the APPs. An APP code must set out how one or more of the APPs are to be applied or complied with. An APP code may also deal with other relevant matters, and may impose additional requirements to those imposed by the APPs</w:t>
      </w:r>
      <w:r w:rsidR="006660AD">
        <w:rPr>
          <w:rFonts w:ascii="Arial" w:hAnsi="Arial" w:cs="Arial"/>
          <w:sz w:val="20"/>
          <w:szCs w:val="20"/>
        </w:rPr>
        <w:t>,</w:t>
      </w:r>
      <w:r w:rsidRPr="00335A54">
        <w:rPr>
          <w:rFonts w:ascii="Arial" w:hAnsi="Arial" w:cs="Arial"/>
          <w:sz w:val="20"/>
          <w:szCs w:val="20"/>
        </w:rPr>
        <w:t xml:space="preserve"> so long as the additional requirements are not contrary to, or inconsistent with, the APPs.  </w:t>
      </w:r>
    </w:p>
    <w:p w14:paraId="4469EA7C" w14:textId="51491B8B" w:rsidR="008D607B" w:rsidRPr="00335A54" w:rsidRDefault="008D607B"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An APP entity that is bound by a registered APP code must not do an act, or engage in a practice, that breaches the registered APP code. A breach of a registered APP code will be an interference with privacy by the entity under section 13 of </w:t>
      </w:r>
      <w:r w:rsidR="00014DF9">
        <w:rPr>
          <w:rFonts w:ascii="Arial" w:hAnsi="Arial" w:cs="Arial"/>
          <w:sz w:val="20"/>
          <w:szCs w:val="20"/>
        </w:rPr>
        <w:t>the Privacy Act</w:t>
      </w:r>
      <w:r w:rsidRPr="00335A54">
        <w:rPr>
          <w:rFonts w:ascii="Arial" w:hAnsi="Arial" w:cs="Arial"/>
          <w:sz w:val="20"/>
          <w:szCs w:val="20"/>
        </w:rPr>
        <w:t xml:space="preserve"> and subject to investigation by the Commissioner under Part 5 of </w:t>
      </w:r>
      <w:r w:rsidR="00014DF9">
        <w:rPr>
          <w:rFonts w:ascii="Arial" w:hAnsi="Arial" w:cs="Arial"/>
          <w:sz w:val="20"/>
          <w:szCs w:val="20"/>
        </w:rPr>
        <w:t>the Privacy Act</w:t>
      </w:r>
      <w:r w:rsidRPr="00335A54">
        <w:rPr>
          <w:rFonts w:ascii="Arial" w:hAnsi="Arial" w:cs="Arial"/>
          <w:sz w:val="20"/>
          <w:szCs w:val="20"/>
        </w:rPr>
        <w:t>.</w:t>
      </w:r>
    </w:p>
    <w:p w14:paraId="2E5580C6" w14:textId="456A1004" w:rsidR="0019185B" w:rsidRPr="00335A54" w:rsidRDefault="0019185B" w:rsidP="006660AD">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xml:space="preserve"> sets out how agencies</w:t>
      </w:r>
      <w:r w:rsidR="00203987">
        <w:rPr>
          <w:rFonts w:ascii="Arial" w:hAnsi="Arial" w:cs="Arial"/>
          <w:sz w:val="20"/>
          <w:szCs w:val="20"/>
        </w:rPr>
        <w:t xml:space="preserve"> (as defined in s</w:t>
      </w:r>
      <w:r w:rsidR="00EA6B28">
        <w:rPr>
          <w:rFonts w:ascii="Arial" w:hAnsi="Arial" w:cs="Arial"/>
          <w:sz w:val="20"/>
          <w:szCs w:val="20"/>
        </w:rPr>
        <w:t>ection</w:t>
      </w:r>
      <w:r w:rsidR="00203987">
        <w:rPr>
          <w:rFonts w:ascii="Arial" w:hAnsi="Arial" w:cs="Arial"/>
          <w:sz w:val="20"/>
          <w:szCs w:val="20"/>
        </w:rPr>
        <w:t xml:space="preserve"> </w:t>
      </w:r>
      <w:r w:rsidR="00102F09">
        <w:rPr>
          <w:rFonts w:ascii="Arial" w:hAnsi="Arial" w:cs="Arial"/>
          <w:sz w:val="20"/>
          <w:szCs w:val="20"/>
        </w:rPr>
        <w:t xml:space="preserve">5 of the </w:t>
      </w:r>
      <w:r w:rsidR="006660AD">
        <w:rPr>
          <w:rFonts w:ascii="Arial" w:hAnsi="Arial" w:cs="Arial"/>
          <w:sz w:val="20"/>
          <w:szCs w:val="20"/>
        </w:rPr>
        <w:t>Code</w:t>
      </w:r>
      <w:r w:rsidR="00102F09">
        <w:rPr>
          <w:rFonts w:ascii="Arial" w:hAnsi="Arial" w:cs="Arial"/>
          <w:sz w:val="20"/>
          <w:szCs w:val="20"/>
        </w:rPr>
        <w:t xml:space="preserve">) </w:t>
      </w:r>
      <w:r w:rsidRPr="00335A54">
        <w:rPr>
          <w:rFonts w:ascii="Arial" w:hAnsi="Arial" w:cs="Arial"/>
          <w:sz w:val="20"/>
          <w:szCs w:val="20"/>
        </w:rPr>
        <w:t xml:space="preserve">are to apply and comply with one of the </w:t>
      </w:r>
      <w:r w:rsidR="006660AD">
        <w:rPr>
          <w:rFonts w:ascii="Arial" w:hAnsi="Arial" w:cs="Arial"/>
          <w:sz w:val="20"/>
          <w:szCs w:val="20"/>
        </w:rPr>
        <w:t>APPs</w:t>
      </w:r>
      <w:r w:rsidRPr="00335A54">
        <w:rPr>
          <w:rFonts w:ascii="Arial" w:hAnsi="Arial" w:cs="Arial"/>
          <w:sz w:val="20"/>
          <w:szCs w:val="20"/>
        </w:rPr>
        <w:t xml:space="preserve">, specifies the APP entities that are bound by the </w:t>
      </w:r>
      <w:r w:rsidR="006660AD">
        <w:rPr>
          <w:rFonts w:ascii="Arial" w:hAnsi="Arial" w:cs="Arial"/>
          <w:sz w:val="20"/>
          <w:szCs w:val="20"/>
        </w:rPr>
        <w:t>C</w:t>
      </w:r>
      <w:r w:rsidR="006660AD" w:rsidRPr="00335A54">
        <w:rPr>
          <w:rFonts w:ascii="Arial" w:hAnsi="Arial" w:cs="Arial"/>
          <w:sz w:val="20"/>
          <w:szCs w:val="20"/>
        </w:rPr>
        <w:t xml:space="preserve">ode </w:t>
      </w:r>
      <w:r w:rsidRPr="00335A54">
        <w:rPr>
          <w:rFonts w:ascii="Arial" w:hAnsi="Arial" w:cs="Arial"/>
          <w:sz w:val="20"/>
          <w:szCs w:val="20"/>
        </w:rPr>
        <w:t xml:space="preserve">and sets out the period during which the </w:t>
      </w:r>
      <w:r w:rsidR="006660AD">
        <w:rPr>
          <w:rFonts w:ascii="Arial" w:hAnsi="Arial" w:cs="Arial"/>
          <w:sz w:val="20"/>
          <w:szCs w:val="20"/>
        </w:rPr>
        <w:t>C</w:t>
      </w:r>
      <w:r w:rsidRPr="00335A54">
        <w:rPr>
          <w:rFonts w:ascii="Arial" w:hAnsi="Arial" w:cs="Arial"/>
          <w:sz w:val="20"/>
          <w:szCs w:val="20"/>
        </w:rPr>
        <w:t xml:space="preserve">ode is in force.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xml:space="preserve"> only applies to APP entities that are </w:t>
      </w:r>
      <w:r w:rsidR="00102F09">
        <w:rPr>
          <w:rFonts w:ascii="Arial" w:hAnsi="Arial" w:cs="Arial"/>
          <w:sz w:val="20"/>
          <w:szCs w:val="20"/>
        </w:rPr>
        <w:t xml:space="preserve">agencies </w:t>
      </w:r>
      <w:r w:rsidR="00BB48FE" w:rsidRPr="00335A54">
        <w:rPr>
          <w:rFonts w:ascii="Arial" w:hAnsi="Arial" w:cs="Arial"/>
          <w:sz w:val="20"/>
          <w:szCs w:val="20"/>
        </w:rPr>
        <w:t>and therefore does not apply to private sector organisations</w:t>
      </w:r>
      <w:r w:rsidRPr="00335A54">
        <w:rPr>
          <w:rFonts w:ascii="Arial" w:hAnsi="Arial" w:cs="Arial"/>
          <w:sz w:val="20"/>
          <w:szCs w:val="20"/>
        </w:rPr>
        <w:t>.</w:t>
      </w:r>
    </w:p>
    <w:p w14:paraId="3239DE31" w14:textId="5149B664" w:rsidR="00A678FD" w:rsidRDefault="009F4155" w:rsidP="00A678FD">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The policy objectives of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xml:space="preserve"> are set out in </w:t>
      </w:r>
      <w:r w:rsidR="009B6F1D">
        <w:rPr>
          <w:rFonts w:ascii="Arial" w:hAnsi="Arial" w:cs="Arial"/>
          <w:sz w:val="20"/>
          <w:szCs w:val="20"/>
        </w:rPr>
        <w:t>section</w:t>
      </w:r>
      <w:r w:rsidRPr="00335A54">
        <w:rPr>
          <w:rFonts w:ascii="Arial" w:hAnsi="Arial" w:cs="Arial"/>
          <w:sz w:val="20"/>
          <w:szCs w:val="20"/>
        </w:rPr>
        <w:t xml:space="preserve"> 6. The objectives of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xml:space="preserve"> are to:</w:t>
      </w:r>
      <w:r w:rsidR="00A678FD" w:rsidRPr="00A678FD">
        <w:rPr>
          <w:rFonts w:ascii="Arial" w:hAnsi="Arial" w:cs="Arial"/>
          <w:sz w:val="20"/>
          <w:szCs w:val="20"/>
        </w:rPr>
        <w:t xml:space="preserve"> </w:t>
      </w:r>
    </w:p>
    <w:p w14:paraId="710DB9F7" w14:textId="77777777" w:rsidR="00A678FD" w:rsidRDefault="00A678FD" w:rsidP="00A678FD">
      <w:pPr>
        <w:pStyle w:val="Heading2"/>
        <w:keepNext w:val="0"/>
        <w:keepLines w:val="0"/>
        <w:spacing w:before="240" w:after="240" w:line="276" w:lineRule="auto"/>
        <w:ind w:left="1306" w:hanging="586"/>
        <w:rPr>
          <w:rFonts w:ascii="Arial" w:hAnsi="Arial" w:cs="Arial"/>
          <w:sz w:val="20"/>
          <w:szCs w:val="20"/>
        </w:rPr>
      </w:pPr>
      <w:r w:rsidRPr="00B64BAE">
        <w:rPr>
          <w:rFonts w:ascii="Arial" w:hAnsi="Arial" w:cs="Arial"/>
          <w:sz w:val="20"/>
          <w:szCs w:val="20"/>
        </w:rPr>
        <w:t>(a)</w:t>
      </w:r>
      <w:r w:rsidRPr="00B64BAE">
        <w:rPr>
          <w:rFonts w:ascii="Arial" w:hAnsi="Arial" w:cs="Arial"/>
          <w:sz w:val="20"/>
          <w:szCs w:val="20"/>
        </w:rPr>
        <w:tab/>
        <w:t xml:space="preserve">set out specific </w:t>
      </w:r>
      <w:r w:rsidRPr="00157113">
        <w:rPr>
          <w:rFonts w:ascii="Arial" w:hAnsi="Arial" w:cs="Arial"/>
          <w:sz w:val="20"/>
          <w:szCs w:val="20"/>
        </w:rPr>
        <w:t>requirements that</w:t>
      </w:r>
      <w:r w:rsidRPr="00B64BAE">
        <w:rPr>
          <w:rFonts w:ascii="Arial" w:hAnsi="Arial" w:cs="Arial"/>
          <w:sz w:val="20"/>
          <w:szCs w:val="20"/>
        </w:rPr>
        <w:t xml:space="preserve"> agencies must </w:t>
      </w:r>
      <w:r>
        <w:rPr>
          <w:rFonts w:ascii="Arial" w:hAnsi="Arial" w:cs="Arial"/>
          <w:sz w:val="20"/>
          <w:szCs w:val="20"/>
        </w:rPr>
        <w:t>comply with</w:t>
      </w:r>
      <w:r w:rsidRPr="00B64BAE">
        <w:rPr>
          <w:rFonts w:ascii="Arial" w:hAnsi="Arial" w:cs="Arial"/>
          <w:sz w:val="20"/>
          <w:szCs w:val="20"/>
        </w:rPr>
        <w:t xml:space="preserve"> </w:t>
      </w:r>
      <w:r>
        <w:rPr>
          <w:rFonts w:ascii="Arial" w:hAnsi="Arial" w:cs="Arial"/>
          <w:sz w:val="20"/>
          <w:szCs w:val="20"/>
        </w:rPr>
        <w:t xml:space="preserve">as part of their compliance with </w:t>
      </w:r>
      <w:r w:rsidRPr="00B64BAE">
        <w:rPr>
          <w:rFonts w:ascii="Arial" w:hAnsi="Arial" w:cs="Arial"/>
          <w:sz w:val="20"/>
          <w:szCs w:val="20"/>
        </w:rPr>
        <w:t>APP 1.2</w:t>
      </w:r>
      <w:r>
        <w:rPr>
          <w:rFonts w:ascii="Arial" w:hAnsi="Arial" w:cs="Arial"/>
          <w:sz w:val="20"/>
          <w:szCs w:val="20"/>
        </w:rPr>
        <w:t>;</w:t>
      </w:r>
    </w:p>
    <w:p w14:paraId="36A43377" w14:textId="77777777" w:rsidR="00A678FD" w:rsidRPr="00B64BAE" w:rsidRDefault="00A678FD" w:rsidP="00A678FD">
      <w:pPr>
        <w:pStyle w:val="Heading2"/>
        <w:keepNext w:val="0"/>
        <w:keepLines w:val="0"/>
        <w:spacing w:before="240" w:after="240" w:line="276" w:lineRule="auto"/>
        <w:ind w:left="1306" w:hanging="586"/>
        <w:rPr>
          <w:rFonts w:ascii="Arial" w:hAnsi="Arial" w:cs="Arial"/>
          <w:sz w:val="20"/>
          <w:szCs w:val="20"/>
        </w:rPr>
      </w:pPr>
      <w:r w:rsidRPr="00FB76C9">
        <w:rPr>
          <w:rFonts w:ascii="Arial" w:hAnsi="Arial" w:cs="Arial"/>
          <w:sz w:val="20"/>
          <w:szCs w:val="20"/>
        </w:rPr>
        <w:t>(b)</w:t>
      </w:r>
      <w:r w:rsidRPr="00FB76C9">
        <w:rPr>
          <w:rFonts w:ascii="Arial" w:hAnsi="Arial" w:cs="Arial"/>
          <w:sz w:val="20"/>
          <w:szCs w:val="20"/>
        </w:rPr>
        <w:tab/>
      </w:r>
      <w:r w:rsidRPr="00B64BAE">
        <w:rPr>
          <w:rFonts w:ascii="Arial" w:hAnsi="Arial" w:cs="Arial"/>
          <w:sz w:val="20"/>
          <w:szCs w:val="20"/>
        </w:rPr>
        <w:t>enhance the privacy capability and accountability of agencies</w:t>
      </w:r>
      <w:r>
        <w:rPr>
          <w:rFonts w:ascii="Arial" w:hAnsi="Arial" w:cs="Arial"/>
          <w:sz w:val="20"/>
          <w:szCs w:val="20"/>
        </w:rPr>
        <w:t>;</w:t>
      </w:r>
      <w:r w:rsidRPr="00B64BAE">
        <w:rPr>
          <w:rFonts w:ascii="Arial" w:hAnsi="Arial" w:cs="Arial"/>
          <w:sz w:val="20"/>
          <w:szCs w:val="20"/>
        </w:rPr>
        <w:t xml:space="preserve">  </w:t>
      </w:r>
    </w:p>
    <w:p w14:paraId="54572416" w14:textId="77777777" w:rsidR="00A678FD" w:rsidRPr="0069676E" w:rsidRDefault="00A678FD" w:rsidP="00A678FD">
      <w:pPr>
        <w:pStyle w:val="Heading2"/>
        <w:keepNext w:val="0"/>
        <w:keepLines w:val="0"/>
        <w:spacing w:before="240" w:after="240" w:line="276" w:lineRule="auto"/>
        <w:ind w:left="1306" w:hanging="586"/>
        <w:rPr>
          <w:rFonts w:ascii="Arial" w:hAnsi="Arial" w:cs="Arial"/>
          <w:sz w:val="20"/>
          <w:szCs w:val="20"/>
        </w:rPr>
      </w:pPr>
      <w:r w:rsidRPr="0069676E">
        <w:rPr>
          <w:rFonts w:ascii="Arial" w:hAnsi="Arial" w:cs="Arial"/>
          <w:sz w:val="20"/>
          <w:szCs w:val="20"/>
        </w:rPr>
        <w:t>(</w:t>
      </w:r>
      <w:r>
        <w:rPr>
          <w:rFonts w:ascii="Arial" w:hAnsi="Arial" w:cs="Arial"/>
          <w:sz w:val="20"/>
          <w:szCs w:val="20"/>
        </w:rPr>
        <w:t>c</w:t>
      </w:r>
      <w:r w:rsidRPr="0069676E">
        <w:rPr>
          <w:rFonts w:ascii="Arial" w:hAnsi="Arial" w:cs="Arial"/>
          <w:sz w:val="20"/>
          <w:szCs w:val="20"/>
        </w:rPr>
        <w:t>)</w:t>
      </w:r>
      <w:r w:rsidRPr="0069676E">
        <w:rPr>
          <w:rFonts w:ascii="Arial" w:hAnsi="Arial" w:cs="Arial"/>
          <w:sz w:val="20"/>
          <w:szCs w:val="20"/>
        </w:rPr>
        <w:tab/>
        <w:t>promote good privacy governance within agencies to create and embed a culture that respects privacy and treats personal information as a valuable asset; and</w:t>
      </w:r>
    </w:p>
    <w:p w14:paraId="2E104140" w14:textId="77777777" w:rsidR="00A678FD" w:rsidRPr="0069676E" w:rsidRDefault="00A678FD" w:rsidP="00A678FD">
      <w:pPr>
        <w:pStyle w:val="Heading2"/>
        <w:keepNext w:val="0"/>
        <w:keepLines w:val="0"/>
        <w:spacing w:before="240" w:after="240" w:line="276" w:lineRule="auto"/>
        <w:ind w:left="1306" w:hanging="586"/>
        <w:rPr>
          <w:rFonts w:ascii="Arial" w:hAnsi="Arial" w:cs="Arial"/>
          <w:sz w:val="20"/>
          <w:szCs w:val="20"/>
        </w:rPr>
      </w:pPr>
      <w:r w:rsidRPr="0069676E">
        <w:rPr>
          <w:rFonts w:ascii="Arial" w:hAnsi="Arial" w:cs="Arial"/>
          <w:sz w:val="20"/>
          <w:szCs w:val="20"/>
        </w:rPr>
        <w:t>(</w:t>
      </w:r>
      <w:r>
        <w:rPr>
          <w:rFonts w:ascii="Arial" w:hAnsi="Arial" w:cs="Arial"/>
          <w:sz w:val="20"/>
          <w:szCs w:val="20"/>
        </w:rPr>
        <w:t>d</w:t>
      </w:r>
      <w:r w:rsidRPr="0069676E">
        <w:rPr>
          <w:rFonts w:ascii="Arial" w:hAnsi="Arial" w:cs="Arial"/>
          <w:sz w:val="20"/>
          <w:szCs w:val="20"/>
        </w:rPr>
        <w:t>)</w:t>
      </w:r>
      <w:r w:rsidRPr="0069676E">
        <w:rPr>
          <w:rFonts w:ascii="Arial" w:hAnsi="Arial" w:cs="Arial"/>
          <w:sz w:val="20"/>
          <w:szCs w:val="20"/>
        </w:rPr>
        <w:tab/>
        <w:t>build community trust and confidence in the personal information handling practices of agencies.</w:t>
      </w:r>
    </w:p>
    <w:p w14:paraId="53559352" w14:textId="2291E525" w:rsidR="00BB48FE" w:rsidRPr="00335A54" w:rsidRDefault="00BB48FE"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lastRenderedPageBreak/>
        <w:t xml:space="preserve">Under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additional requirements</w:t>
      </w:r>
      <w:r w:rsidR="00A645EE" w:rsidRPr="00335A54">
        <w:rPr>
          <w:rFonts w:ascii="Arial" w:hAnsi="Arial" w:cs="Arial"/>
          <w:sz w:val="20"/>
          <w:szCs w:val="20"/>
        </w:rPr>
        <w:t xml:space="preserve"> are imposed on agencies, including obligations to conduct privacy impact assessments, have a privacy management plan, appoint a </w:t>
      </w:r>
      <w:r w:rsidR="00B65E65">
        <w:rPr>
          <w:rFonts w:ascii="Arial" w:hAnsi="Arial" w:cs="Arial"/>
          <w:sz w:val="20"/>
          <w:szCs w:val="20"/>
        </w:rPr>
        <w:t>P</w:t>
      </w:r>
      <w:r w:rsidR="00A645EE" w:rsidRPr="00335A54">
        <w:rPr>
          <w:rFonts w:ascii="Arial" w:hAnsi="Arial" w:cs="Arial"/>
          <w:sz w:val="20"/>
          <w:szCs w:val="20"/>
        </w:rPr>
        <w:t xml:space="preserve">rivacy </w:t>
      </w:r>
      <w:r w:rsidR="00B65E65">
        <w:rPr>
          <w:rFonts w:ascii="Arial" w:hAnsi="Arial" w:cs="Arial"/>
          <w:sz w:val="20"/>
          <w:szCs w:val="20"/>
        </w:rPr>
        <w:t>O</w:t>
      </w:r>
      <w:r w:rsidR="00A645EE" w:rsidRPr="00335A54">
        <w:rPr>
          <w:rFonts w:ascii="Arial" w:hAnsi="Arial" w:cs="Arial"/>
          <w:sz w:val="20"/>
          <w:szCs w:val="20"/>
        </w:rPr>
        <w:t xml:space="preserve">fficer and a </w:t>
      </w:r>
      <w:r w:rsidR="00B65E65">
        <w:rPr>
          <w:rFonts w:ascii="Arial" w:hAnsi="Arial" w:cs="Arial"/>
          <w:sz w:val="20"/>
          <w:szCs w:val="20"/>
        </w:rPr>
        <w:t>P</w:t>
      </w:r>
      <w:r w:rsidR="00A645EE" w:rsidRPr="00335A54">
        <w:rPr>
          <w:rFonts w:ascii="Arial" w:hAnsi="Arial" w:cs="Arial"/>
          <w:sz w:val="20"/>
          <w:szCs w:val="20"/>
        </w:rPr>
        <w:t xml:space="preserve">rivacy </w:t>
      </w:r>
      <w:r w:rsidR="00B65E65">
        <w:rPr>
          <w:rFonts w:ascii="Arial" w:hAnsi="Arial" w:cs="Arial"/>
          <w:sz w:val="20"/>
          <w:szCs w:val="20"/>
        </w:rPr>
        <w:t>C</w:t>
      </w:r>
      <w:r w:rsidR="00A645EE" w:rsidRPr="00335A54">
        <w:rPr>
          <w:rFonts w:ascii="Arial" w:hAnsi="Arial" w:cs="Arial"/>
          <w:sz w:val="20"/>
          <w:szCs w:val="20"/>
        </w:rPr>
        <w:t>hampion</w:t>
      </w:r>
      <w:r w:rsidR="00A678FD">
        <w:rPr>
          <w:rFonts w:ascii="Arial" w:hAnsi="Arial" w:cs="Arial"/>
          <w:sz w:val="20"/>
          <w:szCs w:val="20"/>
        </w:rPr>
        <w:t>,</w:t>
      </w:r>
      <w:r w:rsidR="00A645EE" w:rsidRPr="00335A54">
        <w:rPr>
          <w:rFonts w:ascii="Arial" w:hAnsi="Arial" w:cs="Arial"/>
          <w:sz w:val="20"/>
          <w:szCs w:val="20"/>
        </w:rPr>
        <w:t xml:space="preserve"> and to provide privacy </w:t>
      </w:r>
      <w:r w:rsidR="00A678FD">
        <w:rPr>
          <w:rFonts w:ascii="Arial" w:hAnsi="Arial" w:cs="Arial"/>
          <w:sz w:val="20"/>
          <w:szCs w:val="20"/>
        </w:rPr>
        <w:t xml:space="preserve">education or </w:t>
      </w:r>
      <w:r w:rsidR="00A645EE" w:rsidRPr="00335A54">
        <w:rPr>
          <w:rFonts w:ascii="Arial" w:hAnsi="Arial" w:cs="Arial"/>
          <w:sz w:val="20"/>
          <w:szCs w:val="20"/>
        </w:rPr>
        <w:t>training at regular intervals</w:t>
      </w:r>
      <w:r w:rsidR="00A678FD">
        <w:rPr>
          <w:rFonts w:ascii="Arial" w:hAnsi="Arial" w:cs="Arial"/>
          <w:sz w:val="20"/>
          <w:szCs w:val="20"/>
        </w:rPr>
        <w:t>, among other obligations</w:t>
      </w:r>
      <w:r w:rsidR="00A645EE" w:rsidRPr="00335A54">
        <w:rPr>
          <w:rFonts w:ascii="Arial" w:hAnsi="Arial" w:cs="Arial"/>
          <w:sz w:val="20"/>
          <w:szCs w:val="20"/>
        </w:rPr>
        <w:t>.</w:t>
      </w:r>
      <w:r w:rsidRPr="00335A54">
        <w:rPr>
          <w:rFonts w:ascii="Arial" w:hAnsi="Arial" w:cs="Arial"/>
          <w:sz w:val="20"/>
          <w:szCs w:val="20"/>
        </w:rPr>
        <w:t xml:space="preserve"> </w:t>
      </w:r>
    </w:p>
    <w:p w14:paraId="15019F29" w14:textId="77777777" w:rsidR="00BB48FE" w:rsidRDefault="00BB48FE" w:rsidP="00335A54">
      <w:pPr>
        <w:pStyle w:val="Default"/>
        <w:spacing w:line="276" w:lineRule="auto"/>
        <w:rPr>
          <w:rFonts w:ascii="Arial" w:hAnsi="Arial" w:cs="Arial"/>
          <w:sz w:val="20"/>
          <w:szCs w:val="20"/>
        </w:rPr>
      </w:pPr>
    </w:p>
    <w:p w14:paraId="7A43B0B9" w14:textId="77777777" w:rsidR="00F51D02" w:rsidRPr="00335A54" w:rsidRDefault="00F51D02" w:rsidP="00335A54">
      <w:pPr>
        <w:pStyle w:val="Default"/>
        <w:spacing w:line="276" w:lineRule="auto"/>
        <w:rPr>
          <w:rFonts w:ascii="Arial" w:hAnsi="Arial" w:cs="Arial"/>
          <w:sz w:val="20"/>
          <w:szCs w:val="20"/>
        </w:rPr>
      </w:pPr>
    </w:p>
    <w:p w14:paraId="11DF9854" w14:textId="77777777" w:rsidR="0019185B" w:rsidRPr="00335A54" w:rsidRDefault="0019185B" w:rsidP="00335A54">
      <w:pPr>
        <w:pStyle w:val="Default"/>
        <w:spacing w:line="276" w:lineRule="auto"/>
        <w:rPr>
          <w:rFonts w:ascii="Arial" w:hAnsi="Arial" w:cs="Arial"/>
          <w:sz w:val="20"/>
          <w:szCs w:val="20"/>
        </w:rPr>
      </w:pPr>
      <w:r w:rsidRPr="00335A54">
        <w:rPr>
          <w:rFonts w:ascii="Arial" w:hAnsi="Arial" w:cs="Arial"/>
          <w:b/>
          <w:bCs/>
          <w:sz w:val="20"/>
          <w:szCs w:val="20"/>
        </w:rPr>
        <w:t xml:space="preserve">Human rights implications </w:t>
      </w:r>
    </w:p>
    <w:p w14:paraId="49E39061" w14:textId="7A2887C6" w:rsidR="0019185B" w:rsidRPr="00335A54" w:rsidRDefault="0019185B"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Th</w:t>
      </w:r>
      <w:r w:rsidR="0094668B">
        <w:rPr>
          <w:rFonts w:ascii="Arial" w:hAnsi="Arial" w:cs="Arial"/>
          <w:sz w:val="20"/>
          <w:szCs w:val="20"/>
        </w:rPr>
        <w:t>e</w:t>
      </w:r>
      <w:r w:rsidRPr="00335A54">
        <w:rPr>
          <w:rFonts w:ascii="Arial" w:hAnsi="Arial" w:cs="Arial"/>
          <w:sz w:val="20"/>
          <w:szCs w:val="20"/>
        </w:rPr>
        <w:t xml:space="preserve"> </w:t>
      </w:r>
      <w:r w:rsidR="00335A54">
        <w:rPr>
          <w:rFonts w:ascii="Arial" w:hAnsi="Arial" w:cs="Arial"/>
          <w:sz w:val="20"/>
          <w:szCs w:val="20"/>
        </w:rPr>
        <w:t xml:space="preserve">Australian Government Agencies Privacy </w:t>
      </w:r>
      <w:r w:rsidR="00EA6B28">
        <w:rPr>
          <w:rFonts w:ascii="Arial" w:hAnsi="Arial" w:cs="Arial"/>
          <w:sz w:val="20"/>
          <w:szCs w:val="20"/>
        </w:rPr>
        <w:t>Code</w:t>
      </w:r>
      <w:r w:rsidR="00A645EE" w:rsidRPr="00335A54">
        <w:rPr>
          <w:rFonts w:ascii="Arial" w:hAnsi="Arial" w:cs="Arial"/>
          <w:sz w:val="20"/>
          <w:szCs w:val="20"/>
        </w:rPr>
        <w:t xml:space="preserve"> </w:t>
      </w:r>
      <w:r w:rsidRPr="00335A54">
        <w:rPr>
          <w:rFonts w:ascii="Arial" w:hAnsi="Arial" w:cs="Arial"/>
          <w:sz w:val="20"/>
          <w:szCs w:val="20"/>
        </w:rPr>
        <w:t xml:space="preserve">engages the following right: </w:t>
      </w:r>
    </w:p>
    <w:p w14:paraId="3A26A61E" w14:textId="339CBE16" w:rsidR="0019185B" w:rsidRPr="00335A54" w:rsidRDefault="0019185B" w:rsidP="00993004">
      <w:pPr>
        <w:pStyle w:val="Default"/>
        <w:spacing w:line="276" w:lineRule="auto"/>
        <w:ind w:firstLine="720"/>
        <w:rPr>
          <w:rFonts w:ascii="Arial" w:hAnsi="Arial" w:cs="Arial"/>
          <w:sz w:val="20"/>
          <w:szCs w:val="20"/>
        </w:rPr>
      </w:pPr>
      <w:r w:rsidRPr="00335A54">
        <w:rPr>
          <w:rFonts w:ascii="Arial" w:hAnsi="Arial" w:cs="Arial"/>
          <w:sz w:val="20"/>
          <w:szCs w:val="20"/>
        </w:rPr>
        <w:t>•</w:t>
      </w:r>
      <w:r w:rsidR="009F4155" w:rsidRPr="00335A54">
        <w:rPr>
          <w:rFonts w:ascii="Arial" w:hAnsi="Arial" w:cs="Arial"/>
          <w:sz w:val="20"/>
          <w:szCs w:val="20"/>
        </w:rPr>
        <w:t xml:space="preserve"> </w:t>
      </w:r>
      <w:r w:rsidRPr="00335A54">
        <w:rPr>
          <w:rFonts w:ascii="Arial" w:hAnsi="Arial" w:cs="Arial"/>
          <w:sz w:val="20"/>
          <w:szCs w:val="20"/>
        </w:rPr>
        <w:t xml:space="preserve">the right to privacy in Article 17 of the </w:t>
      </w:r>
      <w:r w:rsidRPr="00335A54">
        <w:rPr>
          <w:rFonts w:ascii="Arial" w:hAnsi="Arial" w:cs="Arial"/>
          <w:i/>
          <w:iCs/>
          <w:sz w:val="20"/>
          <w:szCs w:val="20"/>
        </w:rPr>
        <w:t>International Covenant on Civil and Political Rights</w:t>
      </w:r>
      <w:r w:rsidR="009F4155" w:rsidRPr="00335A54">
        <w:rPr>
          <w:rFonts w:ascii="Arial" w:hAnsi="Arial" w:cs="Arial"/>
          <w:sz w:val="20"/>
          <w:szCs w:val="20"/>
        </w:rPr>
        <w:t>.</w:t>
      </w:r>
    </w:p>
    <w:p w14:paraId="77BF8E4F" w14:textId="7FEDB8DA" w:rsidR="0094668B" w:rsidRDefault="009F4155"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The right to privacy is positively affected by the developme</w:t>
      </w:r>
      <w:r w:rsidR="00A65B70">
        <w:rPr>
          <w:rFonts w:ascii="Arial" w:hAnsi="Arial" w:cs="Arial"/>
          <w:sz w:val="20"/>
          <w:szCs w:val="20"/>
        </w:rPr>
        <w:t xml:space="preserve">nt and registration of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xml:space="preserve">.  </w:t>
      </w:r>
    </w:p>
    <w:p w14:paraId="0AC35C7F" w14:textId="5DD98233" w:rsidR="009F4155" w:rsidRDefault="00A65B70" w:rsidP="00335A54">
      <w:pPr>
        <w:tabs>
          <w:tab w:val="left" w:pos="567"/>
        </w:tabs>
        <w:spacing w:before="120" w:after="120" w:line="276" w:lineRule="auto"/>
        <w:rPr>
          <w:rFonts w:ascii="Arial" w:hAnsi="Arial" w:cs="Arial"/>
          <w:sz w:val="20"/>
          <w:szCs w:val="20"/>
        </w:rPr>
      </w:pPr>
      <w:r>
        <w:rPr>
          <w:rFonts w:ascii="Arial" w:hAnsi="Arial" w:cs="Arial"/>
          <w:sz w:val="20"/>
          <w:szCs w:val="20"/>
        </w:rPr>
        <w:t xml:space="preserve">The </w:t>
      </w:r>
      <w:r w:rsidR="00335A54">
        <w:rPr>
          <w:rFonts w:ascii="Arial" w:hAnsi="Arial" w:cs="Arial"/>
          <w:sz w:val="20"/>
          <w:szCs w:val="20"/>
        </w:rPr>
        <w:t xml:space="preserve">Australian Government Agencies Privacy </w:t>
      </w:r>
      <w:r w:rsidR="00EA6B28">
        <w:rPr>
          <w:rFonts w:ascii="Arial" w:hAnsi="Arial" w:cs="Arial"/>
          <w:sz w:val="20"/>
          <w:szCs w:val="20"/>
        </w:rPr>
        <w:t>Code</w:t>
      </w:r>
      <w:r>
        <w:rPr>
          <w:rFonts w:ascii="Arial" w:hAnsi="Arial" w:cs="Arial"/>
          <w:sz w:val="20"/>
          <w:szCs w:val="20"/>
        </w:rPr>
        <w:t xml:space="preserve"> positively affects the right to privacy through:</w:t>
      </w:r>
    </w:p>
    <w:p w14:paraId="03C027EB" w14:textId="77777777" w:rsidR="0094668B" w:rsidRPr="00D23793" w:rsidRDefault="0094668B" w:rsidP="00335A54">
      <w:pPr>
        <w:tabs>
          <w:tab w:val="left" w:pos="567"/>
        </w:tabs>
        <w:spacing w:before="120" w:after="120" w:line="276" w:lineRule="auto"/>
        <w:ind w:left="993" w:hanging="426"/>
        <w:rPr>
          <w:rFonts w:ascii="Arial" w:hAnsi="Arial" w:cs="Arial"/>
          <w:sz w:val="20"/>
          <w:szCs w:val="20"/>
        </w:rPr>
      </w:pPr>
      <w:r w:rsidRPr="00D23793">
        <w:rPr>
          <w:rFonts w:ascii="Arial" w:hAnsi="Arial" w:cs="Arial"/>
          <w:sz w:val="20"/>
          <w:szCs w:val="20"/>
        </w:rPr>
        <w:t>(a)</w:t>
      </w:r>
      <w:r w:rsidRPr="00D23793">
        <w:rPr>
          <w:rFonts w:ascii="Arial" w:hAnsi="Arial" w:cs="Arial"/>
          <w:sz w:val="20"/>
          <w:szCs w:val="20"/>
        </w:rPr>
        <w:tab/>
      </w:r>
      <w:r>
        <w:rPr>
          <w:rFonts w:ascii="Arial" w:hAnsi="Arial" w:cs="Arial"/>
          <w:sz w:val="20"/>
          <w:szCs w:val="20"/>
        </w:rPr>
        <w:t xml:space="preserve">the </w:t>
      </w:r>
      <w:r w:rsidRPr="00D23793">
        <w:rPr>
          <w:rFonts w:ascii="Arial" w:hAnsi="Arial" w:cs="Arial"/>
          <w:sz w:val="20"/>
          <w:szCs w:val="20"/>
        </w:rPr>
        <w:t>enhance</w:t>
      </w:r>
      <w:r>
        <w:rPr>
          <w:rFonts w:ascii="Arial" w:hAnsi="Arial" w:cs="Arial"/>
          <w:sz w:val="20"/>
          <w:szCs w:val="20"/>
        </w:rPr>
        <w:t>ment of</w:t>
      </w:r>
      <w:r w:rsidRPr="00D23793">
        <w:rPr>
          <w:rFonts w:ascii="Arial" w:hAnsi="Arial" w:cs="Arial"/>
          <w:sz w:val="20"/>
          <w:szCs w:val="20"/>
        </w:rPr>
        <w:t xml:space="preserve"> privacy capability and accountability of agencies by imposing additional requirements and setting out specific requirements that agencies must undertake in complying with APP 1.2; </w:t>
      </w:r>
    </w:p>
    <w:p w14:paraId="7DC80330" w14:textId="77777777" w:rsidR="0094668B" w:rsidRPr="00D23793" w:rsidRDefault="0094668B" w:rsidP="00335A54">
      <w:pPr>
        <w:tabs>
          <w:tab w:val="left" w:pos="567"/>
        </w:tabs>
        <w:spacing w:before="120" w:after="120" w:line="276" w:lineRule="auto"/>
        <w:ind w:left="993" w:hanging="426"/>
        <w:rPr>
          <w:rFonts w:ascii="Arial" w:hAnsi="Arial" w:cs="Arial"/>
          <w:sz w:val="20"/>
          <w:szCs w:val="20"/>
        </w:rPr>
      </w:pPr>
      <w:r w:rsidRPr="00D23793">
        <w:rPr>
          <w:rFonts w:ascii="Arial" w:hAnsi="Arial" w:cs="Arial"/>
          <w:sz w:val="20"/>
          <w:szCs w:val="20"/>
        </w:rPr>
        <w:t>(b)</w:t>
      </w:r>
      <w:r w:rsidRPr="00D23793">
        <w:rPr>
          <w:rFonts w:ascii="Arial" w:hAnsi="Arial" w:cs="Arial"/>
          <w:sz w:val="20"/>
          <w:szCs w:val="20"/>
        </w:rPr>
        <w:tab/>
      </w:r>
      <w:r>
        <w:rPr>
          <w:rFonts w:ascii="Arial" w:hAnsi="Arial" w:cs="Arial"/>
          <w:sz w:val="20"/>
          <w:szCs w:val="20"/>
        </w:rPr>
        <w:t>the promotion of</w:t>
      </w:r>
      <w:r w:rsidRPr="00D23793">
        <w:rPr>
          <w:rFonts w:ascii="Arial" w:hAnsi="Arial" w:cs="Arial"/>
          <w:sz w:val="20"/>
          <w:szCs w:val="20"/>
        </w:rPr>
        <w:t xml:space="preserve"> good privacy governance within agencies to create and embed a culture that respects privacy and treats personal information as a valuable asset; and</w:t>
      </w:r>
    </w:p>
    <w:p w14:paraId="7D2F37B4" w14:textId="77777777" w:rsidR="0094668B" w:rsidRPr="00D23793" w:rsidRDefault="0094668B" w:rsidP="00335A54">
      <w:pPr>
        <w:tabs>
          <w:tab w:val="left" w:pos="567"/>
        </w:tabs>
        <w:spacing w:before="120" w:after="120" w:line="276" w:lineRule="auto"/>
        <w:ind w:left="993" w:hanging="426"/>
        <w:rPr>
          <w:rFonts w:ascii="Arial" w:hAnsi="Arial" w:cs="Arial"/>
          <w:sz w:val="20"/>
          <w:szCs w:val="20"/>
        </w:rPr>
      </w:pPr>
      <w:r w:rsidRPr="00D23793">
        <w:rPr>
          <w:rFonts w:ascii="Arial" w:hAnsi="Arial" w:cs="Arial"/>
          <w:sz w:val="20"/>
          <w:szCs w:val="20"/>
        </w:rPr>
        <w:t>(c)</w:t>
      </w:r>
      <w:r w:rsidRPr="00D23793">
        <w:rPr>
          <w:rFonts w:ascii="Arial" w:hAnsi="Arial" w:cs="Arial"/>
          <w:sz w:val="20"/>
          <w:szCs w:val="20"/>
        </w:rPr>
        <w:tab/>
      </w:r>
      <w:r>
        <w:rPr>
          <w:rFonts w:ascii="Arial" w:hAnsi="Arial" w:cs="Arial"/>
          <w:sz w:val="20"/>
          <w:szCs w:val="20"/>
        </w:rPr>
        <w:t xml:space="preserve">contributing to </w:t>
      </w:r>
      <w:r w:rsidRPr="00D23793">
        <w:rPr>
          <w:rFonts w:ascii="Arial" w:hAnsi="Arial" w:cs="Arial"/>
          <w:sz w:val="20"/>
          <w:szCs w:val="20"/>
        </w:rPr>
        <w:t>community trust and confidence in the personal information handling practices of agencies.</w:t>
      </w:r>
    </w:p>
    <w:p w14:paraId="533B2DA9" w14:textId="77777777" w:rsidR="00B65E65" w:rsidRPr="00335A54" w:rsidRDefault="00B65E65" w:rsidP="00335A54">
      <w:pPr>
        <w:pStyle w:val="Default"/>
        <w:spacing w:line="276" w:lineRule="auto"/>
        <w:rPr>
          <w:rFonts w:ascii="Arial" w:hAnsi="Arial" w:cs="Arial"/>
          <w:sz w:val="20"/>
          <w:szCs w:val="20"/>
        </w:rPr>
      </w:pPr>
    </w:p>
    <w:p w14:paraId="14CB0E4C" w14:textId="77777777" w:rsidR="0019185B" w:rsidRPr="00335A54" w:rsidRDefault="0019185B" w:rsidP="00335A54">
      <w:pPr>
        <w:tabs>
          <w:tab w:val="left" w:pos="567"/>
        </w:tabs>
        <w:spacing w:before="120" w:after="120" w:line="276" w:lineRule="auto"/>
        <w:rPr>
          <w:rFonts w:ascii="Arial" w:hAnsi="Arial" w:cs="Arial"/>
          <w:b/>
          <w:sz w:val="20"/>
          <w:szCs w:val="20"/>
        </w:rPr>
      </w:pPr>
      <w:r w:rsidRPr="00335A54">
        <w:rPr>
          <w:rFonts w:ascii="Arial" w:hAnsi="Arial" w:cs="Arial"/>
          <w:b/>
          <w:sz w:val="20"/>
          <w:szCs w:val="20"/>
        </w:rPr>
        <w:t xml:space="preserve">Conclusion </w:t>
      </w:r>
    </w:p>
    <w:p w14:paraId="4CF042BD" w14:textId="77777777" w:rsidR="00A45F59" w:rsidRPr="00A65B70" w:rsidRDefault="0019185B"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The Disallowable Legislative Instrument is compatible with human rights because it promotes the protection of human rights</w:t>
      </w:r>
      <w:r w:rsidR="008E3EC0" w:rsidRPr="00335A54">
        <w:rPr>
          <w:rFonts w:ascii="Arial" w:hAnsi="Arial" w:cs="Arial"/>
          <w:sz w:val="20"/>
          <w:szCs w:val="20"/>
        </w:rPr>
        <w:t xml:space="preserve"> through the enhancement of the right to privacy by providing another </w:t>
      </w:r>
      <w:r w:rsidR="0094668B">
        <w:rPr>
          <w:rFonts w:ascii="Arial" w:hAnsi="Arial" w:cs="Arial"/>
          <w:sz w:val="20"/>
          <w:szCs w:val="20"/>
        </w:rPr>
        <w:t>component</w:t>
      </w:r>
      <w:r w:rsidR="008E3EC0" w:rsidRPr="00335A54">
        <w:rPr>
          <w:rFonts w:ascii="Arial" w:hAnsi="Arial" w:cs="Arial"/>
          <w:sz w:val="20"/>
          <w:szCs w:val="20"/>
        </w:rPr>
        <w:t xml:space="preserve"> of the privacy framework for agencies as they apply the Privacy Act in their acts and practices.  </w:t>
      </w:r>
    </w:p>
    <w:sectPr w:rsidR="00A45F59" w:rsidRPr="00A65B70" w:rsidSect="00335A5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23954" w14:textId="77777777" w:rsidR="000100D9" w:rsidRDefault="000100D9" w:rsidP="00392ECF">
      <w:pPr>
        <w:spacing w:after="0" w:line="240" w:lineRule="auto"/>
      </w:pPr>
      <w:r>
        <w:separator/>
      </w:r>
    </w:p>
  </w:endnote>
  <w:endnote w:type="continuationSeparator" w:id="0">
    <w:p w14:paraId="591720A5" w14:textId="77777777" w:rsidR="000100D9" w:rsidRDefault="000100D9" w:rsidP="0039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b5d61c7f-19f3-4703-8d63-0ef2"/>
  <w:p w14:paraId="0A0D3FD1" w14:textId="77777777" w:rsidR="00D5044A" w:rsidRDefault="00D5044A" w:rsidP="00E94C67">
    <w:pPr>
      <w:pStyle w:val="DocID"/>
    </w:pPr>
    <w:r>
      <w:fldChar w:fldCharType="begin"/>
    </w:r>
    <w:r>
      <w:instrText xml:space="preserve">  DOCPROPERTY "CUS_DocIDChunk0" </w:instrText>
    </w:r>
    <w:r>
      <w:fldChar w:fldCharType="separate"/>
    </w:r>
    <w:r w:rsidR="00D14F29">
      <w:t>Doc ID 419311973/v1</w:t>
    </w:r>
    <w:r>
      <w:fldChar w:fldCharType="end"/>
    </w:r>
    <w:bookmarkEnd w:id="1"/>
  </w:p>
  <w:bookmarkStart w:id="2" w:name="_iDocIDField7a74b264-5c11-4b4d-91fd-6485"/>
  <w:p w14:paraId="3955DB5E" w14:textId="77777777" w:rsidR="00D5044A" w:rsidRDefault="00D5044A">
    <w:pPr>
      <w:pStyle w:val="DocID"/>
    </w:pPr>
    <w:r>
      <w:fldChar w:fldCharType="begin"/>
    </w:r>
    <w:r>
      <w:instrText xml:space="preserve">  DOCPROPERTY "CUS_DocIDChunk0" </w:instrText>
    </w:r>
    <w:r>
      <w:fldChar w:fldCharType="separate"/>
    </w:r>
    <w:r w:rsidR="00D14F29">
      <w:t>Doc ID 419311973/v1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53E2" w14:textId="2CFC6E8E" w:rsidR="00A703C9" w:rsidRDefault="00A703C9">
    <w:pPr>
      <w:pStyle w:val="Footer"/>
      <w:jc w:val="right"/>
    </w:pPr>
    <w:r>
      <w:fldChar w:fldCharType="begin"/>
    </w:r>
    <w:r>
      <w:instrText xml:space="preserve"> PAGE   \* MERGEFORMAT </w:instrText>
    </w:r>
    <w:r>
      <w:fldChar w:fldCharType="separate"/>
    </w:r>
    <w:r w:rsidR="009B6DF7">
      <w:rPr>
        <w:noProof/>
      </w:rPr>
      <w:t>2</w:t>
    </w:r>
    <w:r>
      <w:rPr>
        <w:noProof/>
      </w:rPr>
      <w:fldChar w:fldCharType="end"/>
    </w:r>
  </w:p>
  <w:p w14:paraId="54A8C89C" w14:textId="77777777" w:rsidR="00A703C9" w:rsidRDefault="00A703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7400" w14:textId="77777777" w:rsidR="00D5044A" w:rsidRDefault="00D5044A" w:rsidP="003B2A36">
    <w:pPr>
      <w:pStyle w:val="Foote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242"/>
    </w:tblGrid>
    <w:tr w:rsidR="00D5044A" w14:paraId="19D78B18" w14:textId="77777777" w:rsidTr="00D51B53">
      <w:tc>
        <w:tcPr>
          <w:tcW w:w="9242" w:type="dxa"/>
        </w:tcPr>
        <w:p w14:paraId="3E81EFC1" w14:textId="77777777" w:rsidR="00D5044A" w:rsidRDefault="00D5044A" w:rsidP="00D51B53">
          <w:pPr>
            <w:pStyle w:val="Footer"/>
          </w:pPr>
        </w:p>
      </w:tc>
    </w:tr>
  </w:tbl>
  <w:p w14:paraId="7CFFD23C" w14:textId="77777777" w:rsidR="00D5044A" w:rsidRDefault="00D5044A" w:rsidP="003B2A36">
    <w:pPr>
      <w:pStyle w:val="Footer"/>
      <w:rPr>
        <w:noProof/>
      </w:rPr>
    </w:pPr>
    <w:r>
      <w:rPr>
        <w:noProof/>
      </w:rPr>
      <w:t>8</w:t>
    </w:r>
  </w:p>
  <w:p w14:paraId="7D3142AD" w14:textId="77777777" w:rsidR="00D5044A" w:rsidRDefault="00D5044A">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F4E1C" w14:textId="77777777" w:rsidR="000100D9" w:rsidRDefault="000100D9" w:rsidP="00392ECF">
      <w:pPr>
        <w:spacing w:after="0" w:line="240" w:lineRule="auto"/>
      </w:pPr>
      <w:r>
        <w:separator/>
      </w:r>
    </w:p>
  </w:footnote>
  <w:footnote w:type="continuationSeparator" w:id="0">
    <w:p w14:paraId="186EA1BB" w14:textId="77777777" w:rsidR="000100D9" w:rsidRDefault="000100D9" w:rsidP="00392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41AE" w14:textId="77777777" w:rsidR="001A1A32" w:rsidRDefault="001A1A32">
    <w:pPr>
      <w:pStyle w:val="Header"/>
    </w:pPr>
    <w:r>
      <w:tab/>
    </w:r>
  </w:p>
  <w:p w14:paraId="217381E3" w14:textId="77777777" w:rsidR="001A1A32" w:rsidRDefault="001A1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20817"/>
    <w:multiLevelType w:val="hybridMultilevel"/>
    <w:tmpl w:val="19A66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963CB3"/>
    <w:multiLevelType w:val="hybridMultilevel"/>
    <w:tmpl w:val="71DC646C"/>
    <w:lvl w:ilvl="0" w:tplc="264ED524">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4C5F247B"/>
    <w:multiLevelType w:val="hybridMultilevel"/>
    <w:tmpl w:val="6FF473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5EE534C7"/>
    <w:multiLevelType w:val="hybridMultilevel"/>
    <w:tmpl w:val="F9E69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8534D4"/>
    <w:multiLevelType w:val="hybridMultilevel"/>
    <w:tmpl w:val="E9725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21"/>
    <w:rsid w:val="00002E48"/>
    <w:rsid w:val="000100D9"/>
    <w:rsid w:val="00014DF9"/>
    <w:rsid w:val="00025C0F"/>
    <w:rsid w:val="00026681"/>
    <w:rsid w:val="00026768"/>
    <w:rsid w:val="00026EF4"/>
    <w:rsid w:val="00027AD9"/>
    <w:rsid w:val="000350DB"/>
    <w:rsid w:val="00035A7F"/>
    <w:rsid w:val="000428C3"/>
    <w:rsid w:val="000456EA"/>
    <w:rsid w:val="000518C9"/>
    <w:rsid w:val="00055AC9"/>
    <w:rsid w:val="0006322F"/>
    <w:rsid w:val="0006554E"/>
    <w:rsid w:val="00071ABE"/>
    <w:rsid w:val="000730E7"/>
    <w:rsid w:val="00077294"/>
    <w:rsid w:val="0008289C"/>
    <w:rsid w:val="00092DDA"/>
    <w:rsid w:val="000B1704"/>
    <w:rsid w:val="000B28A1"/>
    <w:rsid w:val="000B6FE6"/>
    <w:rsid w:val="000B79AD"/>
    <w:rsid w:val="000C23D8"/>
    <w:rsid w:val="000C3EBF"/>
    <w:rsid w:val="000D08E7"/>
    <w:rsid w:val="000D1A59"/>
    <w:rsid w:val="000D3EC0"/>
    <w:rsid w:val="000D4E03"/>
    <w:rsid w:val="000E1120"/>
    <w:rsid w:val="000E17F7"/>
    <w:rsid w:val="000E1F9E"/>
    <w:rsid w:val="000E2F91"/>
    <w:rsid w:val="00102A4A"/>
    <w:rsid w:val="00102F09"/>
    <w:rsid w:val="00107881"/>
    <w:rsid w:val="00133894"/>
    <w:rsid w:val="001338D2"/>
    <w:rsid w:val="00134126"/>
    <w:rsid w:val="0013557A"/>
    <w:rsid w:val="00135C1E"/>
    <w:rsid w:val="00135D4E"/>
    <w:rsid w:val="00150320"/>
    <w:rsid w:val="00153D2A"/>
    <w:rsid w:val="00154384"/>
    <w:rsid w:val="00155678"/>
    <w:rsid w:val="001675CB"/>
    <w:rsid w:val="001679B6"/>
    <w:rsid w:val="00175809"/>
    <w:rsid w:val="001802D7"/>
    <w:rsid w:val="0018173A"/>
    <w:rsid w:val="00181E2A"/>
    <w:rsid w:val="001866A4"/>
    <w:rsid w:val="0019185B"/>
    <w:rsid w:val="0019637B"/>
    <w:rsid w:val="001A1A32"/>
    <w:rsid w:val="001A3378"/>
    <w:rsid w:val="001A5CC9"/>
    <w:rsid w:val="001A793F"/>
    <w:rsid w:val="001B01F0"/>
    <w:rsid w:val="001B0432"/>
    <w:rsid w:val="001C12B1"/>
    <w:rsid w:val="001C43FF"/>
    <w:rsid w:val="001D6EAA"/>
    <w:rsid w:val="001E65CE"/>
    <w:rsid w:val="001F23A7"/>
    <w:rsid w:val="001F4083"/>
    <w:rsid w:val="002027E7"/>
    <w:rsid w:val="00202E74"/>
    <w:rsid w:val="00203987"/>
    <w:rsid w:val="00214A70"/>
    <w:rsid w:val="00217F95"/>
    <w:rsid w:val="00222643"/>
    <w:rsid w:val="0022497B"/>
    <w:rsid w:val="00224B35"/>
    <w:rsid w:val="00241ED1"/>
    <w:rsid w:val="00241FC2"/>
    <w:rsid w:val="002442EB"/>
    <w:rsid w:val="0025309F"/>
    <w:rsid w:val="002531E4"/>
    <w:rsid w:val="00253C67"/>
    <w:rsid w:val="002660D5"/>
    <w:rsid w:val="00271208"/>
    <w:rsid w:val="00271BF2"/>
    <w:rsid w:val="00283F1E"/>
    <w:rsid w:val="00285557"/>
    <w:rsid w:val="00294345"/>
    <w:rsid w:val="0029760A"/>
    <w:rsid w:val="00297C1C"/>
    <w:rsid w:val="002A3B13"/>
    <w:rsid w:val="002A3CA8"/>
    <w:rsid w:val="002B1AB4"/>
    <w:rsid w:val="002B20D3"/>
    <w:rsid w:val="002B2552"/>
    <w:rsid w:val="002D5514"/>
    <w:rsid w:val="002D693F"/>
    <w:rsid w:val="002E3342"/>
    <w:rsid w:val="002F1053"/>
    <w:rsid w:val="002F402E"/>
    <w:rsid w:val="002F4DEF"/>
    <w:rsid w:val="002F5631"/>
    <w:rsid w:val="003009D8"/>
    <w:rsid w:val="0030434D"/>
    <w:rsid w:val="003269D8"/>
    <w:rsid w:val="00334FEE"/>
    <w:rsid w:val="00335A54"/>
    <w:rsid w:val="00340B26"/>
    <w:rsid w:val="00342E3C"/>
    <w:rsid w:val="0034738A"/>
    <w:rsid w:val="00350DDF"/>
    <w:rsid w:val="003539EA"/>
    <w:rsid w:val="0036251D"/>
    <w:rsid w:val="0036748F"/>
    <w:rsid w:val="003745EC"/>
    <w:rsid w:val="00377474"/>
    <w:rsid w:val="00380C3C"/>
    <w:rsid w:val="0038366F"/>
    <w:rsid w:val="00392ECF"/>
    <w:rsid w:val="00397359"/>
    <w:rsid w:val="003A1070"/>
    <w:rsid w:val="003A1F94"/>
    <w:rsid w:val="003B7DEF"/>
    <w:rsid w:val="003C46C8"/>
    <w:rsid w:val="003D2320"/>
    <w:rsid w:val="003D2FDC"/>
    <w:rsid w:val="003D5AF1"/>
    <w:rsid w:val="003E3720"/>
    <w:rsid w:val="003E48CE"/>
    <w:rsid w:val="003E566C"/>
    <w:rsid w:val="004004FE"/>
    <w:rsid w:val="004005B3"/>
    <w:rsid w:val="00402364"/>
    <w:rsid w:val="00403736"/>
    <w:rsid w:val="00410490"/>
    <w:rsid w:val="004229AE"/>
    <w:rsid w:val="00426D47"/>
    <w:rsid w:val="00431343"/>
    <w:rsid w:val="00441B51"/>
    <w:rsid w:val="00443B6A"/>
    <w:rsid w:val="00455F3D"/>
    <w:rsid w:val="004616B1"/>
    <w:rsid w:val="0047321C"/>
    <w:rsid w:val="004822D7"/>
    <w:rsid w:val="00483C68"/>
    <w:rsid w:val="0048552C"/>
    <w:rsid w:val="00486340"/>
    <w:rsid w:val="00493FB3"/>
    <w:rsid w:val="00494C74"/>
    <w:rsid w:val="00495923"/>
    <w:rsid w:val="004A3EEA"/>
    <w:rsid w:val="004B2998"/>
    <w:rsid w:val="004C4B79"/>
    <w:rsid w:val="004C7CE1"/>
    <w:rsid w:val="004D0F77"/>
    <w:rsid w:val="004D4A6A"/>
    <w:rsid w:val="004D5B74"/>
    <w:rsid w:val="004E0546"/>
    <w:rsid w:val="004F6CAA"/>
    <w:rsid w:val="004F7258"/>
    <w:rsid w:val="0050092F"/>
    <w:rsid w:val="00504CA9"/>
    <w:rsid w:val="00507771"/>
    <w:rsid w:val="00512210"/>
    <w:rsid w:val="005176E8"/>
    <w:rsid w:val="00522013"/>
    <w:rsid w:val="00523164"/>
    <w:rsid w:val="005243C5"/>
    <w:rsid w:val="00527409"/>
    <w:rsid w:val="00532421"/>
    <w:rsid w:val="00532CEA"/>
    <w:rsid w:val="005378AB"/>
    <w:rsid w:val="00547E9E"/>
    <w:rsid w:val="00554434"/>
    <w:rsid w:val="005551AD"/>
    <w:rsid w:val="00567EE9"/>
    <w:rsid w:val="00567FAE"/>
    <w:rsid w:val="00571C14"/>
    <w:rsid w:val="00586075"/>
    <w:rsid w:val="005861B6"/>
    <w:rsid w:val="00591F16"/>
    <w:rsid w:val="00592CE3"/>
    <w:rsid w:val="0059441D"/>
    <w:rsid w:val="005971CE"/>
    <w:rsid w:val="005A67AE"/>
    <w:rsid w:val="005B4577"/>
    <w:rsid w:val="005C0363"/>
    <w:rsid w:val="005D44EB"/>
    <w:rsid w:val="00601859"/>
    <w:rsid w:val="00602253"/>
    <w:rsid w:val="00613BAC"/>
    <w:rsid w:val="0061773D"/>
    <w:rsid w:val="00617E6A"/>
    <w:rsid w:val="00631CE2"/>
    <w:rsid w:val="0063251D"/>
    <w:rsid w:val="00634DAC"/>
    <w:rsid w:val="006356AB"/>
    <w:rsid w:val="00636B57"/>
    <w:rsid w:val="0063767C"/>
    <w:rsid w:val="006414E1"/>
    <w:rsid w:val="00660B20"/>
    <w:rsid w:val="006660AD"/>
    <w:rsid w:val="0066618F"/>
    <w:rsid w:val="0066686F"/>
    <w:rsid w:val="00671BAD"/>
    <w:rsid w:val="00675451"/>
    <w:rsid w:val="00675A1C"/>
    <w:rsid w:val="00681E83"/>
    <w:rsid w:val="0069165D"/>
    <w:rsid w:val="0069676E"/>
    <w:rsid w:val="006B56AB"/>
    <w:rsid w:val="006C0DF0"/>
    <w:rsid w:val="006C3995"/>
    <w:rsid w:val="006C4780"/>
    <w:rsid w:val="006C590B"/>
    <w:rsid w:val="006E2407"/>
    <w:rsid w:val="006E7D6A"/>
    <w:rsid w:val="006F1074"/>
    <w:rsid w:val="006F1BFB"/>
    <w:rsid w:val="006F3432"/>
    <w:rsid w:val="006F3DA5"/>
    <w:rsid w:val="006F5BD2"/>
    <w:rsid w:val="00710B8D"/>
    <w:rsid w:val="00733B3B"/>
    <w:rsid w:val="007342EB"/>
    <w:rsid w:val="007430BD"/>
    <w:rsid w:val="00744A63"/>
    <w:rsid w:val="00755329"/>
    <w:rsid w:val="007636FB"/>
    <w:rsid w:val="00767D5B"/>
    <w:rsid w:val="00772F96"/>
    <w:rsid w:val="00775838"/>
    <w:rsid w:val="00783EFA"/>
    <w:rsid w:val="00784044"/>
    <w:rsid w:val="00793280"/>
    <w:rsid w:val="007A43A9"/>
    <w:rsid w:val="007A6A59"/>
    <w:rsid w:val="007A7110"/>
    <w:rsid w:val="007B36BF"/>
    <w:rsid w:val="007D327D"/>
    <w:rsid w:val="007D7666"/>
    <w:rsid w:val="007E11D6"/>
    <w:rsid w:val="007E33F1"/>
    <w:rsid w:val="007E6FA3"/>
    <w:rsid w:val="007F09C1"/>
    <w:rsid w:val="007F1995"/>
    <w:rsid w:val="007F213F"/>
    <w:rsid w:val="007F2230"/>
    <w:rsid w:val="00807FC3"/>
    <w:rsid w:val="008124E5"/>
    <w:rsid w:val="00816C32"/>
    <w:rsid w:val="008200FE"/>
    <w:rsid w:val="00824B52"/>
    <w:rsid w:val="00835873"/>
    <w:rsid w:val="008373D0"/>
    <w:rsid w:val="0086710A"/>
    <w:rsid w:val="00882613"/>
    <w:rsid w:val="00882D70"/>
    <w:rsid w:val="008A19C5"/>
    <w:rsid w:val="008A2095"/>
    <w:rsid w:val="008A29EB"/>
    <w:rsid w:val="008A621A"/>
    <w:rsid w:val="008A63AB"/>
    <w:rsid w:val="008B16C1"/>
    <w:rsid w:val="008B3691"/>
    <w:rsid w:val="008D05CF"/>
    <w:rsid w:val="008D513F"/>
    <w:rsid w:val="008D607B"/>
    <w:rsid w:val="008E034F"/>
    <w:rsid w:val="008E1356"/>
    <w:rsid w:val="008E3EC0"/>
    <w:rsid w:val="008E684A"/>
    <w:rsid w:val="008E6A2A"/>
    <w:rsid w:val="008F5B1E"/>
    <w:rsid w:val="009010A7"/>
    <w:rsid w:val="00901DC8"/>
    <w:rsid w:val="009020B0"/>
    <w:rsid w:val="0090608B"/>
    <w:rsid w:val="00911F30"/>
    <w:rsid w:val="00912DA0"/>
    <w:rsid w:val="009238C2"/>
    <w:rsid w:val="00932BB2"/>
    <w:rsid w:val="00932D91"/>
    <w:rsid w:val="0094668B"/>
    <w:rsid w:val="009470EF"/>
    <w:rsid w:val="00951B43"/>
    <w:rsid w:val="00954768"/>
    <w:rsid w:val="009571D9"/>
    <w:rsid w:val="009643BD"/>
    <w:rsid w:val="00992CC9"/>
    <w:rsid w:val="00993004"/>
    <w:rsid w:val="00994DAD"/>
    <w:rsid w:val="00995255"/>
    <w:rsid w:val="009A6496"/>
    <w:rsid w:val="009B2185"/>
    <w:rsid w:val="009B5739"/>
    <w:rsid w:val="009B6DF7"/>
    <w:rsid w:val="009B6F1D"/>
    <w:rsid w:val="009B6FB1"/>
    <w:rsid w:val="009C3E82"/>
    <w:rsid w:val="009C7481"/>
    <w:rsid w:val="009D0999"/>
    <w:rsid w:val="009D09AC"/>
    <w:rsid w:val="009D2F0A"/>
    <w:rsid w:val="009D5D7B"/>
    <w:rsid w:val="009D682F"/>
    <w:rsid w:val="009D6EE3"/>
    <w:rsid w:val="009F0257"/>
    <w:rsid w:val="009F08EF"/>
    <w:rsid w:val="009F3C1E"/>
    <w:rsid w:val="009F4155"/>
    <w:rsid w:val="00A00FF0"/>
    <w:rsid w:val="00A03E09"/>
    <w:rsid w:val="00A06E3A"/>
    <w:rsid w:val="00A26FBC"/>
    <w:rsid w:val="00A30AB4"/>
    <w:rsid w:val="00A41A04"/>
    <w:rsid w:val="00A43EEC"/>
    <w:rsid w:val="00A44BE1"/>
    <w:rsid w:val="00A45F59"/>
    <w:rsid w:val="00A57347"/>
    <w:rsid w:val="00A642CD"/>
    <w:rsid w:val="00A645EE"/>
    <w:rsid w:val="00A65B70"/>
    <w:rsid w:val="00A678FD"/>
    <w:rsid w:val="00A703C9"/>
    <w:rsid w:val="00A73467"/>
    <w:rsid w:val="00A81703"/>
    <w:rsid w:val="00A878CA"/>
    <w:rsid w:val="00A91F2E"/>
    <w:rsid w:val="00A95781"/>
    <w:rsid w:val="00A95B50"/>
    <w:rsid w:val="00A96AE6"/>
    <w:rsid w:val="00AA52B6"/>
    <w:rsid w:val="00AB181B"/>
    <w:rsid w:val="00AB4BE2"/>
    <w:rsid w:val="00AB6613"/>
    <w:rsid w:val="00AD1A6A"/>
    <w:rsid w:val="00AE1212"/>
    <w:rsid w:val="00AF05DD"/>
    <w:rsid w:val="00AF467C"/>
    <w:rsid w:val="00B01644"/>
    <w:rsid w:val="00B01F0A"/>
    <w:rsid w:val="00B05943"/>
    <w:rsid w:val="00B10237"/>
    <w:rsid w:val="00B20428"/>
    <w:rsid w:val="00B2153B"/>
    <w:rsid w:val="00B21B4F"/>
    <w:rsid w:val="00B21CAB"/>
    <w:rsid w:val="00B331C3"/>
    <w:rsid w:val="00B363E5"/>
    <w:rsid w:val="00B4046F"/>
    <w:rsid w:val="00B45E70"/>
    <w:rsid w:val="00B4748E"/>
    <w:rsid w:val="00B52467"/>
    <w:rsid w:val="00B55167"/>
    <w:rsid w:val="00B5752D"/>
    <w:rsid w:val="00B62E2B"/>
    <w:rsid w:val="00B64BAE"/>
    <w:rsid w:val="00B65E65"/>
    <w:rsid w:val="00B71CDA"/>
    <w:rsid w:val="00B7301E"/>
    <w:rsid w:val="00B747BD"/>
    <w:rsid w:val="00B75840"/>
    <w:rsid w:val="00B836DE"/>
    <w:rsid w:val="00B8475F"/>
    <w:rsid w:val="00B93EDF"/>
    <w:rsid w:val="00BA4287"/>
    <w:rsid w:val="00BB06B4"/>
    <w:rsid w:val="00BB48FE"/>
    <w:rsid w:val="00BC1B83"/>
    <w:rsid w:val="00BC365A"/>
    <w:rsid w:val="00BC77DA"/>
    <w:rsid w:val="00BE1FF3"/>
    <w:rsid w:val="00BE2EC9"/>
    <w:rsid w:val="00C02FEA"/>
    <w:rsid w:val="00C168A6"/>
    <w:rsid w:val="00C17477"/>
    <w:rsid w:val="00C20C9A"/>
    <w:rsid w:val="00C3090B"/>
    <w:rsid w:val="00C3600B"/>
    <w:rsid w:val="00C43B33"/>
    <w:rsid w:val="00C43DB5"/>
    <w:rsid w:val="00C46E63"/>
    <w:rsid w:val="00C51561"/>
    <w:rsid w:val="00C55188"/>
    <w:rsid w:val="00C570C8"/>
    <w:rsid w:val="00C610FF"/>
    <w:rsid w:val="00C66477"/>
    <w:rsid w:val="00C67ADC"/>
    <w:rsid w:val="00C70BB3"/>
    <w:rsid w:val="00C77342"/>
    <w:rsid w:val="00C84A86"/>
    <w:rsid w:val="00C968FA"/>
    <w:rsid w:val="00CA006B"/>
    <w:rsid w:val="00CA092A"/>
    <w:rsid w:val="00CA2079"/>
    <w:rsid w:val="00CA340D"/>
    <w:rsid w:val="00CB2724"/>
    <w:rsid w:val="00CB38A8"/>
    <w:rsid w:val="00CB46B3"/>
    <w:rsid w:val="00CB7C31"/>
    <w:rsid w:val="00CC645C"/>
    <w:rsid w:val="00CD576C"/>
    <w:rsid w:val="00CE3390"/>
    <w:rsid w:val="00CE3468"/>
    <w:rsid w:val="00CE4E89"/>
    <w:rsid w:val="00CE6479"/>
    <w:rsid w:val="00CF5C0A"/>
    <w:rsid w:val="00D013B6"/>
    <w:rsid w:val="00D130AF"/>
    <w:rsid w:val="00D14F29"/>
    <w:rsid w:val="00D205DB"/>
    <w:rsid w:val="00D23035"/>
    <w:rsid w:val="00D31097"/>
    <w:rsid w:val="00D32FDE"/>
    <w:rsid w:val="00D44ADB"/>
    <w:rsid w:val="00D477DC"/>
    <w:rsid w:val="00D5044A"/>
    <w:rsid w:val="00D506F5"/>
    <w:rsid w:val="00D56DA6"/>
    <w:rsid w:val="00D61435"/>
    <w:rsid w:val="00D671DE"/>
    <w:rsid w:val="00D706CD"/>
    <w:rsid w:val="00DA0656"/>
    <w:rsid w:val="00DB171E"/>
    <w:rsid w:val="00DB7CBE"/>
    <w:rsid w:val="00DB7F44"/>
    <w:rsid w:val="00DC66D0"/>
    <w:rsid w:val="00DE0875"/>
    <w:rsid w:val="00DE0BED"/>
    <w:rsid w:val="00DE720C"/>
    <w:rsid w:val="00E0530B"/>
    <w:rsid w:val="00E11094"/>
    <w:rsid w:val="00E164C2"/>
    <w:rsid w:val="00E232F5"/>
    <w:rsid w:val="00E24F95"/>
    <w:rsid w:val="00E3303A"/>
    <w:rsid w:val="00E35749"/>
    <w:rsid w:val="00E477FC"/>
    <w:rsid w:val="00E54FEA"/>
    <w:rsid w:val="00E60DBB"/>
    <w:rsid w:val="00E64460"/>
    <w:rsid w:val="00E67142"/>
    <w:rsid w:val="00E7237A"/>
    <w:rsid w:val="00E915D8"/>
    <w:rsid w:val="00E91C53"/>
    <w:rsid w:val="00E94664"/>
    <w:rsid w:val="00EA6B28"/>
    <w:rsid w:val="00EA6F3C"/>
    <w:rsid w:val="00EA7D66"/>
    <w:rsid w:val="00EB0E22"/>
    <w:rsid w:val="00EB2C61"/>
    <w:rsid w:val="00EC09D6"/>
    <w:rsid w:val="00EE6A3F"/>
    <w:rsid w:val="00EF3E8B"/>
    <w:rsid w:val="00EF4585"/>
    <w:rsid w:val="00EF48B1"/>
    <w:rsid w:val="00F01401"/>
    <w:rsid w:val="00F13FD8"/>
    <w:rsid w:val="00F16DDC"/>
    <w:rsid w:val="00F20112"/>
    <w:rsid w:val="00F26FDC"/>
    <w:rsid w:val="00F34E2C"/>
    <w:rsid w:val="00F44E6C"/>
    <w:rsid w:val="00F51D02"/>
    <w:rsid w:val="00F51FCF"/>
    <w:rsid w:val="00F52D1D"/>
    <w:rsid w:val="00F5733C"/>
    <w:rsid w:val="00F64EB8"/>
    <w:rsid w:val="00F705E7"/>
    <w:rsid w:val="00F74825"/>
    <w:rsid w:val="00F82894"/>
    <w:rsid w:val="00F83190"/>
    <w:rsid w:val="00F8778C"/>
    <w:rsid w:val="00F918DD"/>
    <w:rsid w:val="00F92442"/>
    <w:rsid w:val="00F92BA1"/>
    <w:rsid w:val="00FA0C87"/>
    <w:rsid w:val="00FB03D0"/>
    <w:rsid w:val="00FB0956"/>
    <w:rsid w:val="00FB0F59"/>
    <w:rsid w:val="00FC49D4"/>
    <w:rsid w:val="00FD011D"/>
    <w:rsid w:val="00FE0862"/>
    <w:rsid w:val="00FE1263"/>
    <w:rsid w:val="00FE4A2E"/>
    <w:rsid w:val="00FF1A1F"/>
    <w:rsid w:val="00FF582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9F4C25"/>
  <w15:docId w15:val="{E0D0192E-83FC-4928-AC36-22187F7E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85B"/>
  </w:style>
  <w:style w:type="paragraph" w:styleId="Heading1">
    <w:name w:val="heading 1"/>
    <w:basedOn w:val="Normal"/>
    <w:next w:val="Normal"/>
    <w:link w:val="Heading1Char"/>
    <w:uiPriority w:val="9"/>
    <w:qFormat/>
    <w:rsid w:val="00392ECF"/>
    <w:pPr>
      <w:keepNext/>
      <w:keepLines/>
      <w:spacing w:after="240" w:line="600" w:lineRule="exact"/>
      <w:outlineLvl w:val="0"/>
    </w:pPr>
    <w:rPr>
      <w:rFonts w:asciiTheme="majorHAnsi" w:eastAsiaTheme="majorEastAsia" w:hAnsiTheme="majorHAnsi" w:cstheme="majorBidi"/>
      <w:bCs/>
      <w:sz w:val="60"/>
      <w:szCs w:val="28"/>
      <w:lang w:eastAsia="ko-KR"/>
    </w:rPr>
  </w:style>
  <w:style w:type="paragraph" w:styleId="Heading2">
    <w:name w:val="heading 2"/>
    <w:basedOn w:val="Normal"/>
    <w:next w:val="Normal"/>
    <w:link w:val="Heading2Char"/>
    <w:uiPriority w:val="9"/>
    <w:qFormat/>
    <w:rsid w:val="00392ECF"/>
    <w:pPr>
      <w:keepNext/>
      <w:keepLines/>
      <w:spacing w:before="340" w:after="140" w:line="260" w:lineRule="atLeast"/>
      <w:outlineLvl w:val="1"/>
    </w:pPr>
    <w:rPr>
      <w:rFonts w:asciiTheme="majorHAnsi" w:eastAsiaTheme="majorEastAsia" w:hAnsiTheme="majorHAnsi" w:cstheme="majorBidi"/>
      <w:bCs/>
      <w:sz w:val="36"/>
      <w:szCs w:val="26"/>
      <w:lang w:eastAsia="ko-KR"/>
    </w:rPr>
  </w:style>
  <w:style w:type="paragraph" w:styleId="Heading3">
    <w:name w:val="heading 3"/>
    <w:basedOn w:val="Normal"/>
    <w:next w:val="Normal"/>
    <w:link w:val="Heading3Char"/>
    <w:uiPriority w:val="9"/>
    <w:qFormat/>
    <w:rsid w:val="00392ECF"/>
    <w:pPr>
      <w:keepNext/>
      <w:keepLines/>
      <w:spacing w:before="340" w:after="140" w:line="260" w:lineRule="atLeast"/>
      <w:outlineLvl w:val="2"/>
    </w:pPr>
    <w:rPr>
      <w:rFonts w:asciiTheme="majorHAnsi" w:eastAsiaTheme="majorEastAsia" w:hAnsiTheme="majorHAnsi" w:cstheme="majorBidi"/>
      <w:b/>
      <w:bCs/>
      <w:sz w:val="28"/>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ECF"/>
    <w:rPr>
      <w:rFonts w:asciiTheme="majorHAnsi" w:eastAsiaTheme="majorEastAsia" w:hAnsiTheme="majorHAnsi" w:cstheme="majorBidi"/>
      <w:bCs/>
      <w:color w:val="auto"/>
      <w:sz w:val="60"/>
      <w:szCs w:val="28"/>
      <w:lang w:eastAsia="ko-KR"/>
    </w:rPr>
  </w:style>
  <w:style w:type="character" w:customStyle="1" w:styleId="Heading2Char">
    <w:name w:val="Heading 2 Char"/>
    <w:basedOn w:val="DefaultParagraphFont"/>
    <w:link w:val="Heading2"/>
    <w:uiPriority w:val="9"/>
    <w:rsid w:val="00392ECF"/>
    <w:rPr>
      <w:rFonts w:asciiTheme="majorHAnsi" w:eastAsiaTheme="majorEastAsia" w:hAnsiTheme="majorHAnsi" w:cstheme="majorBidi"/>
      <w:bCs/>
      <w:color w:val="auto"/>
      <w:sz w:val="36"/>
      <w:szCs w:val="26"/>
      <w:lang w:eastAsia="ko-KR"/>
    </w:rPr>
  </w:style>
  <w:style w:type="character" w:customStyle="1" w:styleId="Heading3Char">
    <w:name w:val="Heading 3 Char"/>
    <w:basedOn w:val="DefaultParagraphFont"/>
    <w:link w:val="Heading3"/>
    <w:uiPriority w:val="9"/>
    <w:rsid w:val="00392ECF"/>
    <w:rPr>
      <w:rFonts w:asciiTheme="majorHAnsi" w:eastAsiaTheme="majorEastAsia" w:hAnsiTheme="majorHAnsi" w:cstheme="majorBidi"/>
      <w:b/>
      <w:bCs/>
      <w:color w:val="auto"/>
      <w:sz w:val="28"/>
      <w:szCs w:val="20"/>
      <w:lang w:eastAsia="ko-KR"/>
    </w:rPr>
  </w:style>
  <w:style w:type="paragraph" w:styleId="ListParagraph">
    <w:name w:val="List Paragraph"/>
    <w:basedOn w:val="Normal"/>
    <w:uiPriority w:val="4"/>
    <w:qFormat/>
    <w:rsid w:val="00392ECF"/>
    <w:pPr>
      <w:spacing w:after="200" w:line="260" w:lineRule="atLeast"/>
      <w:ind w:left="720"/>
      <w:contextualSpacing/>
    </w:pPr>
    <w:rPr>
      <w:rFonts w:eastAsiaTheme="minorEastAsia" w:cs="Times New Roman"/>
      <w:szCs w:val="20"/>
      <w:lang w:eastAsia="ko-KR"/>
    </w:rPr>
  </w:style>
  <w:style w:type="character" w:styleId="Hyperlink">
    <w:name w:val="Hyperlink"/>
    <w:basedOn w:val="DefaultParagraphFont"/>
    <w:uiPriority w:val="99"/>
    <w:rsid w:val="00392ECF"/>
    <w:rPr>
      <w:color w:val="auto"/>
      <w:u w:val="single"/>
    </w:rPr>
  </w:style>
  <w:style w:type="paragraph" w:styleId="FootnoteText">
    <w:name w:val="footnote text"/>
    <w:basedOn w:val="Normal"/>
    <w:link w:val="FootnoteTextChar"/>
    <w:uiPriority w:val="99"/>
    <w:unhideWhenUsed/>
    <w:rsid w:val="00392ECF"/>
    <w:pPr>
      <w:spacing w:after="60" w:line="240" w:lineRule="auto"/>
    </w:pPr>
    <w:rPr>
      <w:rFonts w:eastAsiaTheme="minorEastAsia" w:cs="Times New Roman"/>
      <w:sz w:val="18"/>
      <w:szCs w:val="20"/>
      <w:lang w:eastAsia="ko-KR"/>
    </w:rPr>
  </w:style>
  <w:style w:type="character" w:customStyle="1" w:styleId="FootnoteTextChar">
    <w:name w:val="Footnote Text Char"/>
    <w:basedOn w:val="DefaultParagraphFont"/>
    <w:link w:val="FootnoteText"/>
    <w:uiPriority w:val="99"/>
    <w:rsid w:val="00392ECF"/>
    <w:rPr>
      <w:rFonts w:eastAsiaTheme="minorEastAsia" w:cs="Times New Roman"/>
      <w:sz w:val="18"/>
      <w:szCs w:val="20"/>
      <w:lang w:eastAsia="ko-KR"/>
    </w:rPr>
  </w:style>
  <w:style w:type="character" w:styleId="FootnoteReference">
    <w:name w:val="footnote reference"/>
    <w:basedOn w:val="DefaultParagraphFont"/>
    <w:uiPriority w:val="99"/>
    <w:semiHidden/>
    <w:unhideWhenUsed/>
    <w:rsid w:val="00392ECF"/>
    <w:rPr>
      <w:vertAlign w:val="superscript"/>
    </w:rPr>
  </w:style>
  <w:style w:type="paragraph" w:customStyle="1" w:styleId="NumberedNormal">
    <w:name w:val="Numbered Normal"/>
    <w:basedOn w:val="ListParagraph"/>
    <w:qFormat/>
    <w:rsid w:val="00392ECF"/>
    <w:pPr>
      <w:tabs>
        <w:tab w:val="left" w:pos="567"/>
      </w:tabs>
      <w:spacing w:before="120" w:after="240" w:line="240" w:lineRule="auto"/>
      <w:ind w:hanging="360"/>
      <w:contextualSpacing w:val="0"/>
    </w:pPr>
    <w:rPr>
      <w:rFonts w:ascii="Calibri" w:eastAsiaTheme="minorHAnsi" w:hAnsi="Calibri" w:cstheme="minorBidi"/>
      <w:sz w:val="24"/>
      <w:szCs w:val="22"/>
      <w:lang w:eastAsia="en-US"/>
    </w:rPr>
  </w:style>
  <w:style w:type="paragraph" w:customStyle="1" w:styleId="OAICNote">
    <w:name w:val="OAIC Note"/>
    <w:basedOn w:val="Normal"/>
    <w:link w:val="OAICNoteChar"/>
    <w:qFormat/>
    <w:rsid w:val="00392ECF"/>
    <w:pPr>
      <w:spacing w:after="240" w:line="240" w:lineRule="auto"/>
      <w:ind w:left="720"/>
    </w:pPr>
    <w:rPr>
      <w:rFonts w:ascii="Calibri" w:hAnsi="Calibri"/>
      <w:i/>
      <w:sz w:val="24"/>
    </w:rPr>
  </w:style>
  <w:style w:type="character" w:customStyle="1" w:styleId="OAICNoteChar">
    <w:name w:val="OAIC Note Char"/>
    <w:basedOn w:val="DefaultParagraphFont"/>
    <w:link w:val="OAICNote"/>
    <w:rsid w:val="00392ECF"/>
    <w:rPr>
      <w:rFonts w:ascii="Calibri" w:hAnsi="Calibri"/>
      <w:i/>
      <w:sz w:val="24"/>
    </w:rPr>
  </w:style>
  <w:style w:type="paragraph" w:styleId="Header">
    <w:name w:val="header"/>
    <w:basedOn w:val="Normal"/>
    <w:link w:val="HeaderChar"/>
    <w:uiPriority w:val="99"/>
    <w:unhideWhenUsed/>
    <w:rsid w:val="0039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ECF"/>
  </w:style>
  <w:style w:type="paragraph" w:styleId="Footer">
    <w:name w:val="footer"/>
    <w:basedOn w:val="Normal"/>
    <w:link w:val="FooterChar"/>
    <w:uiPriority w:val="99"/>
    <w:unhideWhenUsed/>
    <w:rsid w:val="0039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ECF"/>
  </w:style>
  <w:style w:type="paragraph" w:customStyle="1" w:styleId="DocID">
    <w:name w:val="DocID"/>
    <w:basedOn w:val="Footer"/>
    <w:next w:val="Footer"/>
    <w:link w:val="DocIDChar"/>
    <w:rsid w:val="0050092F"/>
    <w:pPr>
      <w:tabs>
        <w:tab w:val="clear" w:pos="4513"/>
        <w:tab w:val="clear" w:pos="9026"/>
      </w:tabs>
      <w:spacing w:before="60" w:after="60"/>
    </w:pPr>
    <w:rPr>
      <w:rFonts w:ascii="Arial" w:hAnsi="Arial" w:cs="Arial"/>
      <w:sz w:val="14"/>
    </w:rPr>
  </w:style>
  <w:style w:type="character" w:customStyle="1" w:styleId="DocIDChar">
    <w:name w:val="DocID Char"/>
    <w:basedOn w:val="DefaultParagraphFont"/>
    <w:link w:val="DocID"/>
    <w:rsid w:val="0050092F"/>
    <w:rPr>
      <w:rFonts w:ascii="Arial" w:hAnsi="Arial" w:cs="Arial"/>
      <w:sz w:val="14"/>
    </w:rPr>
  </w:style>
  <w:style w:type="character" w:styleId="CommentReference">
    <w:name w:val="annotation reference"/>
    <w:basedOn w:val="DefaultParagraphFont"/>
    <w:uiPriority w:val="99"/>
    <w:semiHidden/>
    <w:unhideWhenUsed/>
    <w:rsid w:val="00B20428"/>
    <w:rPr>
      <w:sz w:val="16"/>
      <w:szCs w:val="16"/>
    </w:rPr>
  </w:style>
  <w:style w:type="paragraph" w:styleId="CommentText">
    <w:name w:val="annotation text"/>
    <w:basedOn w:val="Normal"/>
    <w:link w:val="CommentTextChar"/>
    <w:uiPriority w:val="99"/>
    <w:unhideWhenUsed/>
    <w:rsid w:val="00B20428"/>
    <w:pPr>
      <w:spacing w:line="240" w:lineRule="auto"/>
    </w:pPr>
    <w:rPr>
      <w:sz w:val="20"/>
      <w:szCs w:val="20"/>
    </w:rPr>
  </w:style>
  <w:style w:type="character" w:customStyle="1" w:styleId="CommentTextChar">
    <w:name w:val="Comment Text Char"/>
    <w:basedOn w:val="DefaultParagraphFont"/>
    <w:link w:val="CommentText"/>
    <w:uiPriority w:val="99"/>
    <w:rsid w:val="00B20428"/>
    <w:rPr>
      <w:sz w:val="20"/>
      <w:szCs w:val="20"/>
    </w:rPr>
  </w:style>
  <w:style w:type="paragraph" w:styleId="CommentSubject">
    <w:name w:val="annotation subject"/>
    <w:basedOn w:val="CommentText"/>
    <w:next w:val="CommentText"/>
    <w:link w:val="CommentSubjectChar"/>
    <w:uiPriority w:val="99"/>
    <w:semiHidden/>
    <w:unhideWhenUsed/>
    <w:rsid w:val="00B20428"/>
    <w:rPr>
      <w:b/>
      <w:bCs/>
    </w:rPr>
  </w:style>
  <w:style w:type="character" w:customStyle="1" w:styleId="CommentSubjectChar">
    <w:name w:val="Comment Subject Char"/>
    <w:basedOn w:val="CommentTextChar"/>
    <w:link w:val="CommentSubject"/>
    <w:uiPriority w:val="99"/>
    <w:semiHidden/>
    <w:rsid w:val="00B20428"/>
    <w:rPr>
      <w:b/>
      <w:bCs/>
      <w:sz w:val="20"/>
      <w:szCs w:val="20"/>
    </w:rPr>
  </w:style>
  <w:style w:type="paragraph" w:styleId="Revision">
    <w:name w:val="Revision"/>
    <w:hidden/>
    <w:uiPriority w:val="99"/>
    <w:semiHidden/>
    <w:rsid w:val="00B20428"/>
    <w:pPr>
      <w:spacing w:after="0" w:line="240" w:lineRule="auto"/>
    </w:pPr>
  </w:style>
  <w:style w:type="paragraph" w:styleId="BalloonText">
    <w:name w:val="Balloon Text"/>
    <w:basedOn w:val="Normal"/>
    <w:link w:val="BalloonTextChar"/>
    <w:uiPriority w:val="99"/>
    <w:semiHidden/>
    <w:unhideWhenUsed/>
    <w:rsid w:val="00B20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428"/>
    <w:rPr>
      <w:rFonts w:ascii="Tahoma" w:hAnsi="Tahoma" w:cs="Tahoma"/>
      <w:sz w:val="16"/>
      <w:szCs w:val="16"/>
    </w:rPr>
  </w:style>
  <w:style w:type="table" w:styleId="TableGrid">
    <w:name w:val="Table Grid"/>
    <w:basedOn w:val="TableNormal"/>
    <w:uiPriority w:val="39"/>
    <w:rsid w:val="0038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185B"/>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63197">
      <w:bodyDiv w:val="1"/>
      <w:marLeft w:val="0"/>
      <w:marRight w:val="0"/>
      <w:marTop w:val="0"/>
      <w:marBottom w:val="0"/>
      <w:divBdr>
        <w:top w:val="none" w:sz="0" w:space="0" w:color="auto"/>
        <w:left w:val="none" w:sz="0" w:space="0" w:color="auto"/>
        <w:bottom w:val="none" w:sz="0" w:space="0" w:color="auto"/>
        <w:right w:val="none" w:sz="0" w:space="0" w:color="auto"/>
      </w:divBdr>
    </w:div>
    <w:div w:id="159521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Otorepec</dc:creator>
  <cp:keywords/>
  <cp:lastModifiedBy>Stephanie Otorepec</cp:lastModifiedBy>
  <cp:revision>12</cp:revision>
  <dcterms:created xsi:type="dcterms:W3CDTF">2017-12-04T00:48:00Z</dcterms:created>
  <dcterms:modified xsi:type="dcterms:W3CDTF">2017-12-05T00:44:00Z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419311973/v1</vt:lpwstr>
  </property>
  <property fmtid="{D5CDD505-2E9C-101B-9397-08002B2CF9AE}" pid="3" name="CUS_DocIDChunk0">
    <vt:lpwstr>Doc ID 419311973/v1</vt:lpwstr>
  </property>
  <property fmtid="{D5CDD505-2E9C-101B-9397-08002B2CF9AE}" pid="4" name="CUS_DocIDActiveBits">
    <vt:lpwstr>98304</vt:lpwstr>
  </property>
  <property fmtid="{D5CDD505-2E9C-101B-9397-08002B2CF9AE}" pid="5" name="CUS_DocIDLocation">
    <vt:lpwstr>EVERY_PAGE</vt:lpwstr>
  </property>
</Properties>
</file>