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51786" w14:textId="77777777" w:rsidR="00744850" w:rsidRDefault="00744850" w:rsidP="003F1DCD">
      <w:pPr>
        <w:spacing w:before="240"/>
        <w:ind w:left="-357"/>
        <w:jc w:val="center"/>
        <w:outlineLvl w:val="0"/>
        <w:rPr>
          <w:b/>
          <w:sz w:val="28"/>
          <w:szCs w:val="28"/>
          <w:u w:val="single"/>
        </w:rPr>
      </w:pPr>
      <w:bookmarkStart w:id="0" w:name="_GoBack"/>
      <w:bookmarkEnd w:id="0"/>
    </w:p>
    <w:p w14:paraId="7ED44279" w14:textId="77777777" w:rsidR="003F1DCD" w:rsidRPr="000635DA" w:rsidRDefault="003F1DCD" w:rsidP="003F1DCD">
      <w:pPr>
        <w:spacing w:before="240"/>
        <w:ind w:left="-357"/>
        <w:jc w:val="center"/>
        <w:outlineLvl w:val="0"/>
        <w:rPr>
          <w:b/>
          <w:sz w:val="28"/>
          <w:szCs w:val="28"/>
          <w:u w:val="single"/>
        </w:rPr>
      </w:pPr>
      <w:r w:rsidRPr="000635DA">
        <w:rPr>
          <w:b/>
          <w:sz w:val="28"/>
          <w:szCs w:val="28"/>
          <w:u w:val="single"/>
        </w:rPr>
        <w:t>EXPLANATORY STATEMENT</w:t>
      </w:r>
    </w:p>
    <w:p w14:paraId="30071125" w14:textId="77777777" w:rsidR="003F1DCD" w:rsidRPr="000C3478" w:rsidRDefault="003F1DCD" w:rsidP="003F1DCD">
      <w:pPr>
        <w:spacing w:before="240"/>
        <w:ind w:left="-357"/>
        <w:jc w:val="center"/>
        <w:rPr>
          <w:szCs w:val="24"/>
        </w:rPr>
      </w:pPr>
      <w:r w:rsidRPr="000C3478">
        <w:rPr>
          <w:szCs w:val="24"/>
        </w:rPr>
        <w:t xml:space="preserve">Issued by </w:t>
      </w:r>
      <w:r>
        <w:rPr>
          <w:szCs w:val="24"/>
        </w:rPr>
        <w:t>Authority of the Parliamentary Secretary to the</w:t>
      </w:r>
      <w:r w:rsidRPr="000C3478">
        <w:rPr>
          <w:szCs w:val="24"/>
        </w:rPr>
        <w:t xml:space="preserve"> Minister for Agriculture</w:t>
      </w:r>
      <w:r w:rsidR="00D30DC5">
        <w:rPr>
          <w:szCs w:val="24"/>
        </w:rPr>
        <w:t xml:space="preserve"> and Water Resources</w:t>
      </w:r>
    </w:p>
    <w:p w14:paraId="1A299594" w14:textId="77777777" w:rsidR="003F1DCD" w:rsidRDefault="003F1DCD" w:rsidP="003F1DCD">
      <w:pPr>
        <w:spacing w:before="240"/>
        <w:ind w:left="-357"/>
        <w:jc w:val="center"/>
        <w:rPr>
          <w:i/>
          <w:szCs w:val="24"/>
        </w:rPr>
      </w:pPr>
      <w:r w:rsidRPr="000C3478">
        <w:rPr>
          <w:i/>
          <w:szCs w:val="24"/>
        </w:rPr>
        <w:t>Fisheries Levy Act 1984</w:t>
      </w:r>
    </w:p>
    <w:p w14:paraId="485C2023" w14:textId="77777777" w:rsidR="003F1DCD" w:rsidRPr="000C3478" w:rsidRDefault="003F1DCD" w:rsidP="00C4207B">
      <w:pPr>
        <w:spacing w:before="240"/>
        <w:jc w:val="center"/>
        <w:rPr>
          <w:i/>
          <w:szCs w:val="24"/>
        </w:rPr>
      </w:pPr>
      <w:r w:rsidRPr="00C95151">
        <w:rPr>
          <w:i/>
          <w:szCs w:val="24"/>
        </w:rPr>
        <w:t xml:space="preserve">Fisheries Levy (Torres Strait Prawn Fishery) </w:t>
      </w:r>
      <w:r w:rsidR="002D2CF3" w:rsidRPr="00C95151">
        <w:rPr>
          <w:i/>
          <w:szCs w:val="24"/>
        </w:rPr>
        <w:t xml:space="preserve">Amendment (Levy Amount) </w:t>
      </w:r>
      <w:r w:rsidRPr="00C95151">
        <w:rPr>
          <w:i/>
          <w:szCs w:val="24"/>
        </w:rPr>
        <w:t>Regulation</w:t>
      </w:r>
      <w:r w:rsidR="002D2CF3" w:rsidRPr="00C95151">
        <w:rPr>
          <w:i/>
          <w:szCs w:val="24"/>
        </w:rPr>
        <w:t>s 2017</w:t>
      </w:r>
    </w:p>
    <w:p w14:paraId="1149C299" w14:textId="77777777" w:rsidR="00C62F8D" w:rsidRPr="002477DA" w:rsidRDefault="00C62F8D" w:rsidP="003F1DCD">
      <w:pPr>
        <w:pStyle w:val="Contactdetails"/>
        <w:spacing w:before="240"/>
        <w:rPr>
          <w:b/>
          <w:szCs w:val="24"/>
        </w:rPr>
      </w:pPr>
      <w:r>
        <w:rPr>
          <w:b/>
          <w:szCs w:val="24"/>
        </w:rPr>
        <w:t>Legislative Authority</w:t>
      </w:r>
    </w:p>
    <w:p w14:paraId="6CBD2A00" w14:textId="61BCF882" w:rsidR="00F64A09" w:rsidRDefault="00F64A09" w:rsidP="00FB75D1">
      <w:pPr>
        <w:pStyle w:val="Contactdetails"/>
        <w:spacing w:before="240"/>
        <w:rPr>
          <w:szCs w:val="24"/>
        </w:rPr>
      </w:pPr>
      <w:r w:rsidRPr="004632EE">
        <w:rPr>
          <w:szCs w:val="24"/>
        </w:rPr>
        <w:t>The</w:t>
      </w:r>
      <w:r w:rsidRPr="007A5E99">
        <w:rPr>
          <w:i/>
          <w:szCs w:val="24"/>
        </w:rPr>
        <w:t xml:space="preserve"> Fisheries Levy Act 1984 </w:t>
      </w:r>
      <w:r>
        <w:rPr>
          <w:szCs w:val="24"/>
        </w:rPr>
        <w:t>(Levy Act) provides for the</w:t>
      </w:r>
      <w:r w:rsidRPr="00E318BF">
        <w:rPr>
          <w:szCs w:val="24"/>
        </w:rPr>
        <w:t xml:space="preserve"> impos</w:t>
      </w:r>
      <w:r>
        <w:rPr>
          <w:szCs w:val="24"/>
        </w:rPr>
        <w:t>ition of</w:t>
      </w:r>
      <w:r w:rsidRPr="007A5E99">
        <w:rPr>
          <w:szCs w:val="24"/>
        </w:rPr>
        <w:t xml:space="preserve"> a levy with respect to certain fisheries licences</w:t>
      </w:r>
      <w:r w:rsidR="004632EE" w:rsidRPr="004632EE">
        <w:rPr>
          <w:rFonts w:asciiTheme="minorHAnsi" w:hAnsiTheme="minorHAnsi"/>
          <w:b/>
        </w:rPr>
        <w:t xml:space="preserve"> </w:t>
      </w:r>
      <w:r w:rsidR="004632EE" w:rsidRPr="004632EE">
        <w:rPr>
          <w:szCs w:val="24"/>
        </w:rPr>
        <w:t xml:space="preserve">granted under the </w:t>
      </w:r>
      <w:r w:rsidR="004632EE" w:rsidRPr="004632EE">
        <w:rPr>
          <w:i/>
          <w:iCs/>
          <w:szCs w:val="24"/>
        </w:rPr>
        <w:t xml:space="preserve">Fisheries Act 1952 </w:t>
      </w:r>
      <w:r w:rsidR="004632EE" w:rsidRPr="004632EE">
        <w:rPr>
          <w:szCs w:val="24"/>
        </w:rPr>
        <w:t xml:space="preserve">(repealed) </w:t>
      </w:r>
      <w:r w:rsidR="004632EE" w:rsidRPr="004632EE">
        <w:rPr>
          <w:iCs/>
          <w:szCs w:val="24"/>
        </w:rPr>
        <w:t>and the</w:t>
      </w:r>
      <w:r w:rsidR="004632EE" w:rsidRPr="004632EE">
        <w:rPr>
          <w:szCs w:val="24"/>
        </w:rPr>
        <w:t xml:space="preserve"> </w:t>
      </w:r>
      <w:r w:rsidR="004632EE" w:rsidRPr="004632EE">
        <w:rPr>
          <w:i/>
          <w:iCs/>
          <w:szCs w:val="24"/>
        </w:rPr>
        <w:t>Torres Strait Fisheries Act 1984</w:t>
      </w:r>
      <w:r w:rsidRPr="004632EE">
        <w:rPr>
          <w:szCs w:val="24"/>
        </w:rPr>
        <w:t xml:space="preserve"> </w:t>
      </w:r>
      <w:r w:rsidR="004632EE" w:rsidRPr="004632EE">
        <w:t>(Torres Strait Fisheries Act)</w:t>
      </w:r>
      <w:r w:rsidR="004632EE" w:rsidRPr="004632EE">
        <w:rPr>
          <w:rFonts w:asciiTheme="minorHAnsi" w:hAnsiTheme="minorHAnsi"/>
        </w:rPr>
        <w:t xml:space="preserve"> </w:t>
      </w:r>
      <w:r w:rsidRPr="00E8014A">
        <w:rPr>
          <w:szCs w:val="24"/>
        </w:rPr>
        <w:t>and certain units of fishing capacity</w:t>
      </w:r>
      <w:r w:rsidR="004632EE" w:rsidRPr="004632EE">
        <w:rPr>
          <w:rFonts w:asciiTheme="minorHAnsi" w:hAnsiTheme="minorHAnsi"/>
          <w:szCs w:val="24"/>
        </w:rPr>
        <w:t xml:space="preserve"> </w:t>
      </w:r>
      <w:r w:rsidR="004632EE">
        <w:rPr>
          <w:szCs w:val="24"/>
        </w:rPr>
        <w:t>issued un</w:t>
      </w:r>
      <w:r w:rsidR="004632EE" w:rsidRPr="004632EE">
        <w:rPr>
          <w:szCs w:val="24"/>
        </w:rPr>
        <w:t xml:space="preserve">der </w:t>
      </w:r>
      <w:r w:rsidR="004632EE" w:rsidRPr="004632EE">
        <w:t>a</w:t>
      </w:r>
      <w:r w:rsidR="004632EE" w:rsidRPr="004632EE">
        <w:rPr>
          <w:b/>
        </w:rPr>
        <w:t xml:space="preserve"> </w:t>
      </w:r>
      <w:r w:rsidR="004632EE" w:rsidRPr="004632EE">
        <w:t xml:space="preserve">plan of management determined </w:t>
      </w:r>
      <w:r w:rsidR="00C45D9B">
        <w:t xml:space="preserve">under </w:t>
      </w:r>
      <w:r w:rsidR="004632EE" w:rsidRPr="004632EE">
        <w:t>those Acts</w:t>
      </w:r>
      <w:r w:rsidRPr="004632EE">
        <w:rPr>
          <w:rFonts w:asciiTheme="minorHAnsi" w:hAnsiTheme="minorHAnsi"/>
          <w:szCs w:val="24"/>
        </w:rPr>
        <w:t>.</w:t>
      </w:r>
    </w:p>
    <w:p w14:paraId="0C93DC6F" w14:textId="77777777" w:rsidR="00925A6E" w:rsidRDefault="00925A6E" w:rsidP="00925A6E">
      <w:pPr>
        <w:pStyle w:val="Contactdetails"/>
        <w:rPr>
          <w:szCs w:val="24"/>
        </w:rPr>
      </w:pPr>
    </w:p>
    <w:p w14:paraId="3B0010DE" w14:textId="77777777" w:rsidR="00925A6E" w:rsidRDefault="00925A6E" w:rsidP="00925A6E">
      <w:pPr>
        <w:pStyle w:val="Contactdetails"/>
        <w:rPr>
          <w:szCs w:val="24"/>
        </w:rPr>
      </w:pPr>
      <w:r>
        <w:rPr>
          <w:szCs w:val="24"/>
        </w:rPr>
        <w:t>Section 8 of the</w:t>
      </w:r>
      <w:r>
        <w:rPr>
          <w:i/>
          <w:szCs w:val="24"/>
        </w:rPr>
        <w:t xml:space="preserve"> </w:t>
      </w:r>
      <w:r>
        <w:rPr>
          <w:szCs w:val="24"/>
        </w:rPr>
        <w:t xml:space="preserve">Levy Act provides that the Governor-General may make regulations for the purposes of sections 5 and 6 of the Levy Act. </w:t>
      </w:r>
    </w:p>
    <w:p w14:paraId="35190638" w14:textId="77777777" w:rsidR="00E93758" w:rsidRDefault="00FB75D1" w:rsidP="00FB75D1">
      <w:pPr>
        <w:pStyle w:val="Contactdetails"/>
        <w:spacing w:before="240"/>
        <w:rPr>
          <w:szCs w:val="24"/>
        </w:rPr>
      </w:pPr>
      <w:r w:rsidRPr="000C3478">
        <w:rPr>
          <w:szCs w:val="24"/>
        </w:rPr>
        <w:t xml:space="preserve">Section 5 of the Levy Act imposes a levy on, amongst other things, the grant or renewal of a licence and the allocation and renewal of units of fishing capacity issued under the </w:t>
      </w:r>
      <w:r w:rsidRPr="000C3478">
        <w:rPr>
          <w:i/>
          <w:szCs w:val="24"/>
        </w:rPr>
        <w:t>Torres Strait Fisheries Act 1984</w:t>
      </w:r>
      <w:r w:rsidRPr="000C3478">
        <w:rPr>
          <w:szCs w:val="24"/>
        </w:rPr>
        <w:t xml:space="preserve">. </w:t>
      </w:r>
    </w:p>
    <w:p w14:paraId="3A4FF890" w14:textId="79040E48" w:rsidR="00E93758" w:rsidRDefault="00FB75D1" w:rsidP="00FB75D1">
      <w:pPr>
        <w:pStyle w:val="Contactdetails"/>
        <w:spacing w:before="240"/>
        <w:rPr>
          <w:szCs w:val="24"/>
        </w:rPr>
      </w:pPr>
      <w:r w:rsidRPr="000C3478">
        <w:rPr>
          <w:szCs w:val="24"/>
        </w:rPr>
        <w:t xml:space="preserve">Section 6 of the Levy Act provides that the amount of levy imposed on the grant or renewal of a licence or on the allocation or renewal of units of fishing capacity is </w:t>
      </w:r>
      <w:r>
        <w:rPr>
          <w:szCs w:val="24"/>
        </w:rPr>
        <w:t>as</w:t>
      </w:r>
      <w:r w:rsidRPr="000C3478">
        <w:rPr>
          <w:szCs w:val="24"/>
        </w:rPr>
        <w:t xml:space="preserve"> specified in the</w:t>
      </w:r>
      <w:r w:rsidR="00FD25CB">
        <w:rPr>
          <w:szCs w:val="24"/>
        </w:rPr>
        <w:t xml:space="preserve"> regulations</w:t>
      </w:r>
      <w:r>
        <w:rPr>
          <w:szCs w:val="24"/>
        </w:rPr>
        <w:t>.</w:t>
      </w:r>
      <w:r w:rsidRPr="000C3478">
        <w:rPr>
          <w:szCs w:val="24"/>
        </w:rPr>
        <w:t xml:space="preserve"> </w:t>
      </w:r>
    </w:p>
    <w:p w14:paraId="07B5D814" w14:textId="28FF6FAD" w:rsidR="00FB75D1" w:rsidRDefault="00FB75D1" w:rsidP="00FB75D1">
      <w:pPr>
        <w:pStyle w:val="Contactdetails"/>
        <w:spacing w:before="240"/>
        <w:rPr>
          <w:szCs w:val="24"/>
        </w:rPr>
      </w:pPr>
      <w:r w:rsidRPr="000C3478">
        <w:rPr>
          <w:szCs w:val="24"/>
        </w:rPr>
        <w:t>Section 7 of the Levy Act provides that the levy is payable at the time of the grant, renewal or variation of the licence, and at the time of the allocation or renewal of units of fishing capacity.</w:t>
      </w:r>
    </w:p>
    <w:p w14:paraId="7EE1E34F" w14:textId="76F0A266" w:rsidR="00FD25CB" w:rsidRPr="00FD25CB" w:rsidRDefault="00FD25CB" w:rsidP="00FB75D1">
      <w:pPr>
        <w:pStyle w:val="Contactdetails"/>
        <w:spacing w:before="240"/>
        <w:rPr>
          <w:szCs w:val="24"/>
        </w:rPr>
      </w:pPr>
      <w:r>
        <w:rPr>
          <w:szCs w:val="24"/>
        </w:rPr>
        <w:t xml:space="preserve">The </w:t>
      </w:r>
      <w:r w:rsidRPr="0062632F">
        <w:rPr>
          <w:i/>
          <w:szCs w:val="24"/>
        </w:rPr>
        <w:t>Fisheries Levy (Torres Strait Prawn Fishery)</w:t>
      </w:r>
      <w:r>
        <w:rPr>
          <w:i/>
          <w:szCs w:val="24"/>
        </w:rPr>
        <w:t xml:space="preserve"> Regulation 2016 </w:t>
      </w:r>
      <w:r>
        <w:rPr>
          <w:szCs w:val="24"/>
        </w:rPr>
        <w:t>(</w:t>
      </w:r>
      <w:r w:rsidRPr="00FD25CB">
        <w:rPr>
          <w:szCs w:val="24"/>
        </w:rPr>
        <w:t>Levy Regulation</w:t>
      </w:r>
      <w:r>
        <w:rPr>
          <w:szCs w:val="24"/>
        </w:rPr>
        <w:t>) specifies matters for the purposes of sections 5 and 6 of the Levy Act, including levy amounts.</w:t>
      </w:r>
    </w:p>
    <w:p w14:paraId="389C02D0" w14:textId="77777777" w:rsidR="00C62F8D" w:rsidRPr="002477DA" w:rsidRDefault="00C62F8D" w:rsidP="006956E0">
      <w:pPr>
        <w:spacing w:before="240"/>
        <w:ind w:right="-1"/>
        <w:rPr>
          <w:b/>
          <w:szCs w:val="24"/>
        </w:rPr>
      </w:pPr>
      <w:r>
        <w:rPr>
          <w:b/>
          <w:szCs w:val="24"/>
        </w:rPr>
        <w:t>Purpose</w:t>
      </w:r>
    </w:p>
    <w:p w14:paraId="539236FC" w14:textId="7672ACB8" w:rsidR="00912877" w:rsidRDefault="00F52627" w:rsidP="00F52627">
      <w:pPr>
        <w:spacing w:before="240"/>
        <w:ind w:right="-1"/>
        <w:rPr>
          <w:szCs w:val="24"/>
        </w:rPr>
      </w:pPr>
      <w:r w:rsidRPr="00F52627">
        <w:rPr>
          <w:szCs w:val="24"/>
        </w:rPr>
        <w:t>The</w:t>
      </w:r>
      <w:r w:rsidR="00912877">
        <w:rPr>
          <w:szCs w:val="24"/>
        </w:rPr>
        <w:t>re are two intended</w:t>
      </w:r>
      <w:r w:rsidRPr="00F52627">
        <w:rPr>
          <w:szCs w:val="24"/>
        </w:rPr>
        <w:t xml:space="preserve"> purpose</w:t>
      </w:r>
      <w:r w:rsidR="00912877">
        <w:rPr>
          <w:szCs w:val="24"/>
        </w:rPr>
        <w:t>s</w:t>
      </w:r>
      <w:r w:rsidRPr="00F52627">
        <w:rPr>
          <w:szCs w:val="24"/>
        </w:rPr>
        <w:t xml:space="preserve"> of the </w:t>
      </w:r>
      <w:r w:rsidRPr="00F52627">
        <w:rPr>
          <w:i/>
          <w:szCs w:val="24"/>
        </w:rPr>
        <w:t xml:space="preserve">Fisheries Levy (Torres Strait Prawn Fishery) </w:t>
      </w:r>
      <w:r w:rsidR="002D2CF3">
        <w:rPr>
          <w:i/>
          <w:szCs w:val="24"/>
        </w:rPr>
        <w:t xml:space="preserve">Amendment (Levy Amount) </w:t>
      </w:r>
      <w:r w:rsidRPr="00F52627">
        <w:rPr>
          <w:i/>
          <w:szCs w:val="24"/>
        </w:rPr>
        <w:t>Regulation</w:t>
      </w:r>
      <w:r w:rsidR="002D2CF3">
        <w:rPr>
          <w:i/>
          <w:szCs w:val="24"/>
        </w:rPr>
        <w:t>s</w:t>
      </w:r>
      <w:r w:rsidRPr="00F52627">
        <w:rPr>
          <w:i/>
          <w:szCs w:val="24"/>
        </w:rPr>
        <w:t xml:space="preserve"> 201</w:t>
      </w:r>
      <w:r w:rsidR="002D2CF3">
        <w:rPr>
          <w:i/>
          <w:szCs w:val="24"/>
        </w:rPr>
        <w:t xml:space="preserve">7 </w:t>
      </w:r>
      <w:r w:rsidR="002D2CF3" w:rsidRPr="002D2CF3">
        <w:rPr>
          <w:szCs w:val="24"/>
        </w:rPr>
        <w:t>(</w:t>
      </w:r>
      <w:r w:rsidRPr="002D2CF3">
        <w:rPr>
          <w:szCs w:val="24"/>
        </w:rPr>
        <w:t>t</w:t>
      </w:r>
      <w:r w:rsidRPr="00F52627">
        <w:rPr>
          <w:szCs w:val="24"/>
        </w:rPr>
        <w:t>he</w:t>
      </w:r>
      <w:r w:rsidR="00F64A09">
        <w:rPr>
          <w:szCs w:val="24"/>
        </w:rPr>
        <w:t xml:space="preserve"> </w:t>
      </w:r>
      <w:r w:rsidR="00FD25CB">
        <w:rPr>
          <w:szCs w:val="24"/>
        </w:rPr>
        <w:t>amendment</w:t>
      </w:r>
      <w:r w:rsidR="00FD25CB" w:rsidRPr="00F52627">
        <w:rPr>
          <w:szCs w:val="24"/>
        </w:rPr>
        <w:t xml:space="preserve"> </w:t>
      </w:r>
      <w:r w:rsidRPr="00F52627">
        <w:rPr>
          <w:szCs w:val="24"/>
        </w:rPr>
        <w:t>Regulation</w:t>
      </w:r>
      <w:r w:rsidR="00F64A09">
        <w:rPr>
          <w:szCs w:val="24"/>
        </w:rPr>
        <w:t>s</w:t>
      </w:r>
      <w:r w:rsidRPr="00F52627">
        <w:rPr>
          <w:szCs w:val="24"/>
        </w:rPr>
        <w:t>)</w:t>
      </w:r>
      <w:r w:rsidR="00912877">
        <w:rPr>
          <w:szCs w:val="24"/>
        </w:rPr>
        <w:t>.</w:t>
      </w:r>
    </w:p>
    <w:p w14:paraId="5424A6C0" w14:textId="5B5C850A" w:rsidR="00F52627" w:rsidRPr="00F52627" w:rsidRDefault="00912877" w:rsidP="00F52627">
      <w:pPr>
        <w:spacing w:before="240"/>
        <w:ind w:right="-1"/>
        <w:rPr>
          <w:szCs w:val="24"/>
        </w:rPr>
      </w:pPr>
      <w:r>
        <w:rPr>
          <w:szCs w:val="24"/>
        </w:rPr>
        <w:t>The primary purpose of the amendment Regulations</w:t>
      </w:r>
      <w:r w:rsidR="00F52627" w:rsidRPr="00F52627">
        <w:rPr>
          <w:szCs w:val="24"/>
        </w:rPr>
        <w:t xml:space="preserve"> is to</w:t>
      </w:r>
      <w:r w:rsidR="00FD25CB">
        <w:rPr>
          <w:szCs w:val="24"/>
        </w:rPr>
        <w:t xml:space="preserve"> amend </w:t>
      </w:r>
      <w:r w:rsidR="00F52627" w:rsidRPr="00F52627">
        <w:rPr>
          <w:szCs w:val="24"/>
        </w:rPr>
        <w:t>the levy</w:t>
      </w:r>
      <w:r w:rsidR="005B3781">
        <w:rPr>
          <w:szCs w:val="24"/>
        </w:rPr>
        <w:t xml:space="preserve"> rate</w:t>
      </w:r>
      <w:r w:rsidR="00FD25CB">
        <w:rPr>
          <w:szCs w:val="24"/>
        </w:rPr>
        <w:t>s set in the Levy Regulation</w:t>
      </w:r>
      <w:r w:rsidR="00F52627" w:rsidRPr="00F52627">
        <w:rPr>
          <w:szCs w:val="24"/>
        </w:rPr>
        <w:t xml:space="preserve"> </w:t>
      </w:r>
      <w:r w:rsidR="0082573C">
        <w:rPr>
          <w:szCs w:val="24"/>
        </w:rPr>
        <w:t>applicable to</w:t>
      </w:r>
      <w:r w:rsidR="0082573C" w:rsidRPr="00F52627">
        <w:rPr>
          <w:szCs w:val="24"/>
        </w:rPr>
        <w:t xml:space="preserve"> </w:t>
      </w:r>
      <w:r w:rsidR="00F52627" w:rsidRPr="00F52627">
        <w:rPr>
          <w:szCs w:val="24"/>
        </w:rPr>
        <w:t xml:space="preserve">licences </w:t>
      </w:r>
      <w:r w:rsidR="0082573C">
        <w:rPr>
          <w:szCs w:val="24"/>
        </w:rPr>
        <w:t>and</w:t>
      </w:r>
      <w:r w:rsidR="005B3781">
        <w:rPr>
          <w:szCs w:val="24"/>
        </w:rPr>
        <w:t xml:space="preserve"> allocated unit</w:t>
      </w:r>
      <w:r w:rsidR="0082573C">
        <w:rPr>
          <w:szCs w:val="24"/>
        </w:rPr>
        <w:t>s</w:t>
      </w:r>
      <w:r w:rsidR="005B3781">
        <w:rPr>
          <w:szCs w:val="24"/>
        </w:rPr>
        <w:t xml:space="preserve"> of fishing capacity</w:t>
      </w:r>
      <w:r w:rsidR="0082573C">
        <w:rPr>
          <w:szCs w:val="24"/>
        </w:rPr>
        <w:t xml:space="preserve"> held</w:t>
      </w:r>
      <w:r w:rsidR="005B3781">
        <w:rPr>
          <w:szCs w:val="24"/>
        </w:rPr>
        <w:t xml:space="preserve"> </w:t>
      </w:r>
      <w:r w:rsidR="00F52627" w:rsidRPr="00F52627">
        <w:rPr>
          <w:szCs w:val="24"/>
        </w:rPr>
        <w:t>in the Torres Strait Prawn Fishery (</w:t>
      </w:r>
      <w:r w:rsidR="008C4AE2">
        <w:rPr>
          <w:szCs w:val="24"/>
        </w:rPr>
        <w:t>the Fishery</w:t>
      </w:r>
      <w:r w:rsidR="00F52627" w:rsidRPr="00F52627">
        <w:rPr>
          <w:szCs w:val="24"/>
        </w:rPr>
        <w:t>)</w:t>
      </w:r>
      <w:r w:rsidR="005B3781">
        <w:rPr>
          <w:szCs w:val="24"/>
        </w:rPr>
        <w:t xml:space="preserve">. </w:t>
      </w:r>
    </w:p>
    <w:p w14:paraId="6C05D3F7" w14:textId="590D575A" w:rsidR="00A40B69" w:rsidRDefault="00A40B69" w:rsidP="00A40B69">
      <w:pPr>
        <w:pStyle w:val="Contactdetails"/>
        <w:spacing w:before="240"/>
      </w:pPr>
      <w:r>
        <w:t xml:space="preserve">Levy rates for the Fishery are determined annually in line with </w:t>
      </w:r>
      <w:r w:rsidR="00E8014A">
        <w:t xml:space="preserve">required budgeting processes </w:t>
      </w:r>
      <w:r w:rsidR="007C63E6">
        <w:t>for</w:t>
      </w:r>
      <w:r w:rsidR="00E8014A">
        <w:t xml:space="preserve"> </w:t>
      </w:r>
      <w:r>
        <w:t xml:space="preserve">the Australian </w:t>
      </w:r>
      <w:r w:rsidR="00E8014A">
        <w:t xml:space="preserve">Fisheries Management Authority (AFMA) and the </w:t>
      </w:r>
      <w:r w:rsidR="00E8014A">
        <w:rPr>
          <w:szCs w:val="24"/>
        </w:rPr>
        <w:t>Queensland Department of Agriculture and Fisheries</w:t>
      </w:r>
      <w:r>
        <w:t xml:space="preserve"> and annual renewal of TSPF boat licences and allocation of units of fishing capacity.  T</w:t>
      </w:r>
      <w:r w:rsidRPr="004867F9">
        <w:t xml:space="preserve">he recoverable costs of administering the fishery are divided between the </w:t>
      </w:r>
      <w:r>
        <w:t xml:space="preserve">fishing boat </w:t>
      </w:r>
      <w:r w:rsidRPr="004867F9">
        <w:t>licence</w:t>
      </w:r>
      <w:r>
        <w:t>(s)</w:t>
      </w:r>
      <w:r w:rsidRPr="004867F9">
        <w:t xml:space="preserve"> and</w:t>
      </w:r>
      <w:r>
        <w:t>/or</w:t>
      </w:r>
      <w:r w:rsidRPr="004867F9">
        <w:t xml:space="preserve"> the units of fishing capacity held by </w:t>
      </w:r>
      <w:r>
        <w:t>a person or entity</w:t>
      </w:r>
      <w:r w:rsidRPr="004867F9">
        <w:t xml:space="preserve">. </w:t>
      </w:r>
      <w:r w:rsidRPr="004867F9">
        <w:rPr>
          <w:szCs w:val="24"/>
        </w:rPr>
        <w:t xml:space="preserve">The fixed cost components of the </w:t>
      </w:r>
      <w:r w:rsidRPr="004867F9">
        <w:rPr>
          <w:szCs w:val="24"/>
        </w:rPr>
        <w:lastRenderedPageBreak/>
        <w:t>cost recovered budget are allocated to the levy for licences and the variable cost components are allocated to the levy for each unit of fishing capacity.</w:t>
      </w:r>
      <w:r>
        <w:rPr>
          <w:szCs w:val="24"/>
        </w:rPr>
        <w:t xml:space="preserve">  </w:t>
      </w:r>
    </w:p>
    <w:p w14:paraId="2058C9B8" w14:textId="1DDE7E81" w:rsidR="00FB75D1" w:rsidRDefault="00FB75D1" w:rsidP="005E43E3">
      <w:pPr>
        <w:pStyle w:val="Contactdetails"/>
        <w:spacing w:before="240"/>
        <w:rPr>
          <w:szCs w:val="24"/>
        </w:rPr>
      </w:pPr>
      <w:r>
        <w:rPr>
          <w:szCs w:val="24"/>
        </w:rPr>
        <w:t>For the 2018 fishing season the levy rate</w:t>
      </w:r>
      <w:r w:rsidRPr="00F52627">
        <w:rPr>
          <w:szCs w:val="24"/>
        </w:rPr>
        <w:t xml:space="preserve"> </w:t>
      </w:r>
      <w:r>
        <w:rPr>
          <w:szCs w:val="24"/>
        </w:rPr>
        <w:t>for licences will decrease</w:t>
      </w:r>
      <w:r w:rsidRPr="00BA2A6A">
        <w:rPr>
          <w:szCs w:val="24"/>
        </w:rPr>
        <w:t xml:space="preserve"> from $3,</w:t>
      </w:r>
      <w:r w:rsidR="00912877">
        <w:rPr>
          <w:szCs w:val="24"/>
        </w:rPr>
        <w:t>49</w:t>
      </w:r>
      <w:r w:rsidR="00912877" w:rsidRPr="00BA2A6A">
        <w:rPr>
          <w:szCs w:val="24"/>
        </w:rPr>
        <w:t>1</w:t>
      </w:r>
      <w:r w:rsidRPr="00BA2A6A">
        <w:rPr>
          <w:szCs w:val="24"/>
        </w:rPr>
        <w:t>.64 to $2,412.86</w:t>
      </w:r>
      <w:r w:rsidRPr="00BA2A6A">
        <w:rPr>
          <w:sz w:val="22"/>
          <w:szCs w:val="22"/>
        </w:rPr>
        <w:t xml:space="preserve"> </w:t>
      </w:r>
      <w:r w:rsidRPr="00BA2A6A">
        <w:rPr>
          <w:szCs w:val="24"/>
        </w:rPr>
        <w:t>per licence (a $1,</w:t>
      </w:r>
      <w:r w:rsidR="00CB4454">
        <w:rPr>
          <w:szCs w:val="24"/>
        </w:rPr>
        <w:t>078</w:t>
      </w:r>
      <w:r w:rsidRPr="00BA2A6A">
        <w:rPr>
          <w:szCs w:val="24"/>
        </w:rPr>
        <w:t>.78 decrease per licence), and each individual</w:t>
      </w:r>
      <w:r w:rsidRPr="0099428B">
        <w:rPr>
          <w:szCs w:val="24"/>
        </w:rPr>
        <w:t xml:space="preserve"> allocated unit of fishing capacity will decrease from $23.75 to $17.78 per unit (a $5.97 decrease per unit).</w:t>
      </w:r>
    </w:p>
    <w:p w14:paraId="093F5DE8" w14:textId="77777777" w:rsidR="005E43E3" w:rsidRDefault="005E43E3" w:rsidP="005E43E3">
      <w:pPr>
        <w:pStyle w:val="Contactdetails"/>
        <w:spacing w:before="240"/>
        <w:rPr>
          <w:szCs w:val="24"/>
        </w:rPr>
      </w:pPr>
      <w:r w:rsidRPr="005E43E3">
        <w:rPr>
          <w:szCs w:val="24"/>
        </w:rPr>
        <w:t xml:space="preserve">The decrease in </w:t>
      </w:r>
      <w:r w:rsidR="003C7CB4">
        <w:rPr>
          <w:szCs w:val="24"/>
        </w:rPr>
        <w:t xml:space="preserve">the </w:t>
      </w:r>
      <w:r w:rsidR="0042317B">
        <w:rPr>
          <w:szCs w:val="24"/>
        </w:rPr>
        <w:t xml:space="preserve">2017-18 </w:t>
      </w:r>
      <w:r w:rsidR="003C7CB4">
        <w:rPr>
          <w:szCs w:val="24"/>
        </w:rPr>
        <w:t xml:space="preserve">levy </w:t>
      </w:r>
      <w:r w:rsidR="006A0445">
        <w:rPr>
          <w:szCs w:val="24"/>
        </w:rPr>
        <w:t>compared to</w:t>
      </w:r>
      <w:r w:rsidR="006A0445" w:rsidRPr="005E43E3">
        <w:rPr>
          <w:szCs w:val="24"/>
        </w:rPr>
        <w:t xml:space="preserve"> </w:t>
      </w:r>
      <w:r w:rsidRPr="005E43E3">
        <w:rPr>
          <w:szCs w:val="24"/>
        </w:rPr>
        <w:t xml:space="preserve">the </w:t>
      </w:r>
      <w:r w:rsidR="004A6168">
        <w:rPr>
          <w:szCs w:val="24"/>
        </w:rPr>
        <w:t xml:space="preserve">2016-17 </w:t>
      </w:r>
      <w:r w:rsidR="0042317B">
        <w:rPr>
          <w:szCs w:val="24"/>
        </w:rPr>
        <w:t xml:space="preserve">levy </w:t>
      </w:r>
      <w:r>
        <w:rPr>
          <w:szCs w:val="24"/>
        </w:rPr>
        <w:t>result</w:t>
      </w:r>
      <w:r w:rsidR="006A0445">
        <w:rPr>
          <w:szCs w:val="24"/>
        </w:rPr>
        <w:t>s</w:t>
      </w:r>
      <w:r w:rsidR="004A6168">
        <w:rPr>
          <w:szCs w:val="24"/>
        </w:rPr>
        <w:t xml:space="preserve"> </w:t>
      </w:r>
      <w:r w:rsidR="006A0445">
        <w:rPr>
          <w:szCs w:val="24"/>
        </w:rPr>
        <w:t xml:space="preserve">mainly from the </w:t>
      </w:r>
      <w:r w:rsidR="006A0445">
        <w:t xml:space="preserve">2016-17 cost recovered budget </w:t>
      </w:r>
      <w:r w:rsidR="006A0445">
        <w:rPr>
          <w:szCs w:val="24"/>
        </w:rPr>
        <w:t xml:space="preserve">being </w:t>
      </w:r>
      <w:r w:rsidR="008E5F44">
        <w:rPr>
          <w:szCs w:val="24"/>
        </w:rPr>
        <w:t>under</w:t>
      </w:r>
      <w:r>
        <w:rPr>
          <w:szCs w:val="24"/>
        </w:rPr>
        <w:t>spen</w:t>
      </w:r>
      <w:r w:rsidR="006A0445">
        <w:rPr>
          <w:szCs w:val="24"/>
        </w:rPr>
        <w:t>t by</w:t>
      </w:r>
      <w:r w:rsidRPr="005E43E3">
        <w:rPr>
          <w:szCs w:val="24"/>
        </w:rPr>
        <w:t xml:space="preserve"> </w:t>
      </w:r>
      <w:r w:rsidRPr="005E43E3">
        <w:t>$81,735</w:t>
      </w:r>
      <w:r w:rsidR="0042317B">
        <w:t>,</w:t>
      </w:r>
      <w:r w:rsidRPr="005E43E3">
        <w:t xml:space="preserve"> </w:t>
      </w:r>
      <w:r w:rsidR="003C7CB4">
        <w:t xml:space="preserve">which </w:t>
      </w:r>
      <w:r w:rsidR="006A0445">
        <w:t xml:space="preserve">is </w:t>
      </w:r>
      <w:r w:rsidR="003C7CB4">
        <w:t>carried forward as a credit into the 2017-18 levies</w:t>
      </w:r>
      <w:r w:rsidRPr="005E43E3">
        <w:t>.</w:t>
      </w:r>
      <w:r w:rsidR="006A0445">
        <w:rPr>
          <w:szCs w:val="24"/>
        </w:rPr>
        <w:t xml:space="preserve"> Additional </w:t>
      </w:r>
      <w:r w:rsidR="008C2AF3">
        <w:rPr>
          <w:szCs w:val="24"/>
        </w:rPr>
        <w:t>reductions in cost have been found across the range of fisheries management activities.</w:t>
      </w:r>
    </w:p>
    <w:p w14:paraId="65A459B1" w14:textId="3FBEC45C" w:rsidR="00912877" w:rsidRDefault="00912877" w:rsidP="005E478D">
      <w:pPr>
        <w:spacing w:before="240"/>
        <w:rPr>
          <w:szCs w:val="24"/>
        </w:rPr>
      </w:pPr>
      <w:r>
        <w:rPr>
          <w:szCs w:val="24"/>
        </w:rPr>
        <w:t>The secondary purpose of the amendment Regulations is to provide clarity surrounding the application of levy to allocated Australian units of fishing capacity only.  No levy is applied to PNG units.</w:t>
      </w:r>
      <w:r w:rsidR="004377A3">
        <w:rPr>
          <w:szCs w:val="24"/>
        </w:rPr>
        <w:t xml:space="preserve"> The inclusion of the definition of PNG units is important in bringing the amendment Regulations in line with the </w:t>
      </w:r>
      <w:r w:rsidR="004377A3" w:rsidRPr="004377A3">
        <w:rPr>
          <w:i/>
          <w:szCs w:val="24"/>
        </w:rPr>
        <w:t>Torres Strait Prawn Fishery Management Plan 2009</w:t>
      </w:r>
      <w:r w:rsidR="004377A3">
        <w:rPr>
          <w:szCs w:val="24"/>
        </w:rPr>
        <w:t xml:space="preserve"> (the Plan) and adding certainty to which units attract a levy.  </w:t>
      </w:r>
    </w:p>
    <w:p w14:paraId="5F023A63" w14:textId="77777777" w:rsidR="00C62F8D" w:rsidRPr="002477DA" w:rsidRDefault="00C62F8D" w:rsidP="003F1DCD">
      <w:pPr>
        <w:pStyle w:val="Contactdetails"/>
        <w:spacing w:before="240"/>
        <w:rPr>
          <w:b/>
          <w:szCs w:val="24"/>
        </w:rPr>
      </w:pPr>
      <w:r>
        <w:rPr>
          <w:b/>
          <w:szCs w:val="24"/>
        </w:rPr>
        <w:t>Background</w:t>
      </w:r>
    </w:p>
    <w:p w14:paraId="7A8489D2" w14:textId="6379DF11" w:rsidR="00564802" w:rsidRDefault="006956E0" w:rsidP="00944E23">
      <w:pPr>
        <w:pStyle w:val="Contactdetails"/>
        <w:spacing w:before="240"/>
        <w:rPr>
          <w:szCs w:val="24"/>
        </w:rPr>
      </w:pPr>
      <w:r w:rsidRPr="000C3478">
        <w:rPr>
          <w:szCs w:val="24"/>
        </w:rPr>
        <w:t xml:space="preserve">The </w:t>
      </w:r>
      <w:r w:rsidR="004377A3" w:rsidRPr="004377A3">
        <w:rPr>
          <w:szCs w:val="24"/>
        </w:rPr>
        <w:t>Plan</w:t>
      </w:r>
      <w:r w:rsidRPr="004377A3">
        <w:rPr>
          <w:szCs w:val="24"/>
        </w:rPr>
        <w:t xml:space="preserve"> </w:t>
      </w:r>
      <w:r w:rsidR="006E75E0">
        <w:rPr>
          <w:szCs w:val="24"/>
        </w:rPr>
        <w:t xml:space="preserve">is a legislative instrument </w:t>
      </w:r>
      <w:r w:rsidR="002B0591">
        <w:rPr>
          <w:szCs w:val="24"/>
        </w:rPr>
        <w:t xml:space="preserve">made under the </w:t>
      </w:r>
      <w:r w:rsidR="0085748C">
        <w:t>Torres Strait Fisheries Act</w:t>
      </w:r>
      <w:r w:rsidR="002B0591">
        <w:t xml:space="preserve">, </w:t>
      </w:r>
      <w:r w:rsidR="006E75E0" w:rsidRPr="002B0591">
        <w:t>which</w:t>
      </w:r>
      <w:r w:rsidR="006E75E0">
        <w:rPr>
          <w:szCs w:val="24"/>
        </w:rPr>
        <w:t xml:space="preserve"> </w:t>
      </w:r>
      <w:r w:rsidRPr="000C3478">
        <w:rPr>
          <w:szCs w:val="24"/>
        </w:rPr>
        <w:t xml:space="preserve">provides for the allocation of ‘units of fishing capacity’ to </w:t>
      </w:r>
      <w:r>
        <w:rPr>
          <w:szCs w:val="24"/>
        </w:rPr>
        <w:t>the</w:t>
      </w:r>
      <w:r w:rsidRPr="000C3478">
        <w:rPr>
          <w:szCs w:val="24"/>
        </w:rPr>
        <w:t xml:space="preserve"> Fishery licence </w:t>
      </w:r>
      <w:r w:rsidR="00DC5E49">
        <w:rPr>
          <w:szCs w:val="24"/>
        </w:rPr>
        <w:t>holders</w:t>
      </w:r>
      <w:r w:rsidRPr="000C3478">
        <w:rPr>
          <w:szCs w:val="24"/>
        </w:rPr>
        <w:t>. The units of fishing capacity are then converted annually into a number of fishing days (</w:t>
      </w:r>
      <w:r w:rsidR="006E75E0">
        <w:rPr>
          <w:szCs w:val="24"/>
        </w:rPr>
        <w:t>referred to as an ‘</w:t>
      </w:r>
      <w:r w:rsidRPr="000C3478">
        <w:rPr>
          <w:szCs w:val="24"/>
        </w:rPr>
        <w:t>annual use entitlement</w:t>
      </w:r>
      <w:r w:rsidR="006E75E0">
        <w:rPr>
          <w:szCs w:val="24"/>
        </w:rPr>
        <w:t>’</w:t>
      </w:r>
      <w:r w:rsidRPr="000C3478">
        <w:rPr>
          <w:szCs w:val="24"/>
        </w:rPr>
        <w:t xml:space="preserve">) depending on the total allowable effort for the fishery in a given season. </w:t>
      </w:r>
    </w:p>
    <w:p w14:paraId="3C1B909E" w14:textId="6470314F" w:rsidR="006F2438" w:rsidRDefault="00564802" w:rsidP="00944E23">
      <w:pPr>
        <w:pStyle w:val="Contactdetails"/>
        <w:spacing w:before="240"/>
        <w:rPr>
          <w:szCs w:val="24"/>
        </w:rPr>
      </w:pPr>
      <w:r>
        <w:rPr>
          <w:szCs w:val="24"/>
        </w:rPr>
        <w:t xml:space="preserve">The units </w:t>
      </w:r>
      <w:r w:rsidR="008461E1">
        <w:rPr>
          <w:szCs w:val="24"/>
        </w:rPr>
        <w:t xml:space="preserve">of fishing capacity in the Fishery </w:t>
      </w:r>
      <w:r>
        <w:rPr>
          <w:szCs w:val="24"/>
        </w:rPr>
        <w:t xml:space="preserve">are divided into Australian units and PNG units. </w:t>
      </w:r>
      <w:r w:rsidR="005D23FF" w:rsidRPr="006F2EEA">
        <w:rPr>
          <w:szCs w:val="24"/>
        </w:rPr>
        <w:t xml:space="preserve">The </w:t>
      </w:r>
      <w:r w:rsidR="006F2438" w:rsidRPr="006F2EEA">
        <w:rPr>
          <w:szCs w:val="24"/>
        </w:rPr>
        <w:t xml:space="preserve">Protected Zone Joint Authority </w:t>
      </w:r>
      <w:r w:rsidR="006F2438">
        <w:rPr>
          <w:szCs w:val="24"/>
        </w:rPr>
        <w:t>(</w:t>
      </w:r>
      <w:r w:rsidR="005D23FF" w:rsidRPr="006F2EEA">
        <w:rPr>
          <w:szCs w:val="24"/>
        </w:rPr>
        <w:t>PZJA</w:t>
      </w:r>
      <w:r w:rsidR="006F2438">
        <w:rPr>
          <w:szCs w:val="24"/>
        </w:rPr>
        <w:t>)</w:t>
      </w:r>
      <w:r>
        <w:rPr>
          <w:szCs w:val="24"/>
        </w:rPr>
        <w:t>, which</w:t>
      </w:r>
      <w:r w:rsidR="005D23FF">
        <w:rPr>
          <w:szCs w:val="24"/>
        </w:rPr>
        <w:t xml:space="preserve"> is established by the </w:t>
      </w:r>
      <w:r w:rsidR="0085748C">
        <w:t>Torres Strait Fisheries Act</w:t>
      </w:r>
      <w:r w:rsidR="0085748C" w:rsidRPr="000823E0" w:rsidDel="0085748C">
        <w:rPr>
          <w:szCs w:val="24"/>
        </w:rPr>
        <w:t xml:space="preserve"> </w:t>
      </w:r>
      <w:r w:rsidR="005D23FF">
        <w:rPr>
          <w:szCs w:val="24"/>
        </w:rPr>
        <w:t>and has responsibility for the management of all Torres Strait fisheries</w:t>
      </w:r>
      <w:r>
        <w:rPr>
          <w:szCs w:val="24"/>
        </w:rPr>
        <w:t>, must allocate Australian units to Fishery boat licence holders</w:t>
      </w:r>
      <w:r w:rsidR="005D23FF">
        <w:rPr>
          <w:szCs w:val="24"/>
        </w:rPr>
        <w:t>.</w:t>
      </w:r>
      <w:r w:rsidR="005D23FF" w:rsidRPr="006F2EEA">
        <w:rPr>
          <w:szCs w:val="24"/>
        </w:rPr>
        <w:t xml:space="preserve"> </w:t>
      </w:r>
      <w:r>
        <w:rPr>
          <w:szCs w:val="24"/>
        </w:rPr>
        <w:t xml:space="preserve">The PNG units </w:t>
      </w:r>
      <w:r w:rsidR="006F2438">
        <w:rPr>
          <w:szCs w:val="24"/>
        </w:rPr>
        <w:t xml:space="preserve">are held in trust by the Australian government for the purpose of meeting its obligation under the Torres Strait Treaty </w:t>
      </w:r>
      <w:r w:rsidR="006F2438">
        <w:t>for catch sharing arrangements with PNG</w:t>
      </w:r>
      <w:r w:rsidR="00C45D9B">
        <w:t xml:space="preserve">, although may be temporarily transferred to </w:t>
      </w:r>
      <w:r w:rsidR="00C45D9B">
        <w:rPr>
          <w:szCs w:val="24"/>
        </w:rPr>
        <w:t>Fishery boat licence holders</w:t>
      </w:r>
      <w:r w:rsidR="006F2438">
        <w:rPr>
          <w:szCs w:val="24"/>
        </w:rPr>
        <w:t>.</w:t>
      </w:r>
    </w:p>
    <w:p w14:paraId="5F4D65D6" w14:textId="77777777" w:rsidR="006F2438" w:rsidRDefault="006F2438" w:rsidP="005D23FF">
      <w:pPr>
        <w:pStyle w:val="Contactdetails"/>
        <w:rPr>
          <w:szCs w:val="24"/>
        </w:rPr>
      </w:pPr>
    </w:p>
    <w:p w14:paraId="65F27137" w14:textId="5D29610B" w:rsidR="006F2438" w:rsidRDefault="006F2438" w:rsidP="005D23FF">
      <w:pPr>
        <w:pStyle w:val="Contactdetails"/>
        <w:rPr>
          <w:szCs w:val="24"/>
        </w:rPr>
      </w:pPr>
      <w:r w:rsidRPr="006F2EEA">
        <w:rPr>
          <w:szCs w:val="24"/>
        </w:rPr>
        <w:t xml:space="preserve">The attributable costs of managing the Fishery are recovered from the holders of </w:t>
      </w:r>
      <w:r>
        <w:rPr>
          <w:szCs w:val="24"/>
        </w:rPr>
        <w:t xml:space="preserve">fishing </w:t>
      </w:r>
      <w:r w:rsidRPr="006F2EEA">
        <w:rPr>
          <w:szCs w:val="24"/>
        </w:rPr>
        <w:t xml:space="preserve">licences and units of fishing capacity pursuant to a decision of the PZJA. </w:t>
      </w:r>
    </w:p>
    <w:p w14:paraId="6FE9C5B4" w14:textId="77777777" w:rsidR="006F2438" w:rsidRDefault="006F2438" w:rsidP="005D23FF">
      <w:pPr>
        <w:pStyle w:val="Contactdetails"/>
        <w:rPr>
          <w:szCs w:val="24"/>
        </w:rPr>
      </w:pPr>
    </w:p>
    <w:p w14:paraId="4A911C29" w14:textId="556F7B12" w:rsidR="005D23FF" w:rsidRDefault="005D23FF" w:rsidP="005D23FF">
      <w:pPr>
        <w:pStyle w:val="Contactdetails"/>
      </w:pPr>
      <w:r>
        <w:t>Between 2006 and 2008 consultations were held between key stakeholders within the Fishery on the development of the Plan.</w:t>
      </w:r>
      <w:r w:rsidR="00901AFE">
        <w:t xml:space="preserve"> </w:t>
      </w:r>
      <w:r>
        <w:t>Having regard to stakeholder feedback and recommendations of the Torres Strait Prawn Management Advisory Committee</w:t>
      </w:r>
      <w:r w:rsidR="00901AFE">
        <w:t xml:space="preserve"> (the MAC)</w:t>
      </w:r>
      <w:r>
        <w:t xml:space="preserve">, the PZJA agreed to split the recovery of costs of management between licences and units of fishing capacity to provide an equitable division of expenses depending on a holder’s level of investment in the Fishery. This was achieved, by allocating the fixed cost components of the cost recovered budget to the levy for licences. Variable cost components were allocated to the levy for each unit of fishing capacity. </w:t>
      </w:r>
    </w:p>
    <w:p w14:paraId="535F6E27" w14:textId="7B42CA67" w:rsidR="00DE0191" w:rsidRDefault="00DE0191" w:rsidP="003F1DCD">
      <w:pPr>
        <w:spacing w:before="240"/>
        <w:rPr>
          <w:szCs w:val="24"/>
        </w:rPr>
      </w:pPr>
      <w:r w:rsidRPr="000C3478">
        <w:rPr>
          <w:szCs w:val="24"/>
        </w:rPr>
        <w:t xml:space="preserve">The levy costs for the Fishery are attributable to services provided by </w:t>
      </w:r>
      <w:r w:rsidR="00FD5B8E">
        <w:rPr>
          <w:szCs w:val="24"/>
        </w:rPr>
        <w:t xml:space="preserve">AFMA </w:t>
      </w:r>
      <w:r w:rsidRPr="000C3478">
        <w:rPr>
          <w:szCs w:val="24"/>
        </w:rPr>
        <w:t xml:space="preserve">and </w:t>
      </w:r>
      <w:r w:rsidR="00C4207B">
        <w:rPr>
          <w:szCs w:val="24"/>
        </w:rPr>
        <w:t xml:space="preserve">the </w:t>
      </w:r>
      <w:r w:rsidRPr="000C3478">
        <w:rPr>
          <w:szCs w:val="24"/>
        </w:rPr>
        <w:t>Queensland Department of Agriculture</w:t>
      </w:r>
      <w:r w:rsidR="003B0043">
        <w:rPr>
          <w:szCs w:val="24"/>
        </w:rPr>
        <w:t xml:space="preserve"> and</w:t>
      </w:r>
      <w:r w:rsidRPr="000C3478">
        <w:rPr>
          <w:szCs w:val="24"/>
        </w:rPr>
        <w:t xml:space="preserve"> Fisheries (QDAF). </w:t>
      </w:r>
      <w:r w:rsidR="002D2CF3">
        <w:rPr>
          <w:szCs w:val="24"/>
        </w:rPr>
        <w:t xml:space="preserve">AFMA is responsible for the </w:t>
      </w:r>
      <w:r>
        <w:rPr>
          <w:szCs w:val="24"/>
        </w:rPr>
        <w:t>licensing function</w:t>
      </w:r>
      <w:r w:rsidR="002D2CF3">
        <w:rPr>
          <w:szCs w:val="24"/>
        </w:rPr>
        <w:t>s,</w:t>
      </w:r>
      <w:r>
        <w:rPr>
          <w:szCs w:val="24"/>
        </w:rPr>
        <w:t xml:space="preserve"> </w:t>
      </w:r>
      <w:r w:rsidRPr="000C3478">
        <w:rPr>
          <w:szCs w:val="24"/>
        </w:rPr>
        <w:t xml:space="preserve">annual </w:t>
      </w:r>
      <w:r w:rsidR="003527DB">
        <w:rPr>
          <w:szCs w:val="24"/>
        </w:rPr>
        <w:t xml:space="preserve">issuing </w:t>
      </w:r>
      <w:r w:rsidR="002D2CF3">
        <w:rPr>
          <w:szCs w:val="24"/>
        </w:rPr>
        <w:t>of</w:t>
      </w:r>
      <w:r w:rsidR="003527DB">
        <w:rPr>
          <w:szCs w:val="24"/>
        </w:rPr>
        <w:t xml:space="preserve"> levy notices</w:t>
      </w:r>
      <w:r w:rsidR="002D2CF3">
        <w:rPr>
          <w:szCs w:val="24"/>
        </w:rPr>
        <w:t xml:space="preserve">, </w:t>
      </w:r>
      <w:r w:rsidR="002D2CF3" w:rsidRPr="000C3478">
        <w:rPr>
          <w:szCs w:val="24"/>
        </w:rPr>
        <w:t xml:space="preserve">general management and consultation in relation to the </w:t>
      </w:r>
      <w:r w:rsidR="002D2CF3">
        <w:rPr>
          <w:szCs w:val="24"/>
        </w:rPr>
        <w:t>F</w:t>
      </w:r>
      <w:r w:rsidR="002D2CF3" w:rsidRPr="000C3478">
        <w:rPr>
          <w:szCs w:val="24"/>
        </w:rPr>
        <w:t>ishery</w:t>
      </w:r>
      <w:r w:rsidR="002D2CF3">
        <w:rPr>
          <w:szCs w:val="24"/>
        </w:rPr>
        <w:t>.</w:t>
      </w:r>
      <w:r>
        <w:rPr>
          <w:szCs w:val="24"/>
        </w:rPr>
        <w:t xml:space="preserve"> QDAF </w:t>
      </w:r>
      <w:r w:rsidR="002D2CF3">
        <w:rPr>
          <w:szCs w:val="24"/>
        </w:rPr>
        <w:t>is</w:t>
      </w:r>
      <w:r>
        <w:rPr>
          <w:szCs w:val="24"/>
        </w:rPr>
        <w:t xml:space="preserve"> responsible </w:t>
      </w:r>
      <w:r w:rsidRPr="000C3478">
        <w:rPr>
          <w:szCs w:val="24"/>
        </w:rPr>
        <w:t xml:space="preserve">for compliance </w:t>
      </w:r>
      <w:r w:rsidR="002D2CF3">
        <w:rPr>
          <w:szCs w:val="24"/>
        </w:rPr>
        <w:t>activit</w:t>
      </w:r>
      <w:r w:rsidR="00CD46A5">
        <w:rPr>
          <w:szCs w:val="24"/>
        </w:rPr>
        <w:t>i</w:t>
      </w:r>
      <w:r w:rsidR="002D2CF3">
        <w:rPr>
          <w:szCs w:val="24"/>
        </w:rPr>
        <w:t xml:space="preserve">es </w:t>
      </w:r>
      <w:r w:rsidR="003527DB">
        <w:rPr>
          <w:szCs w:val="24"/>
        </w:rPr>
        <w:t>conducted in</w:t>
      </w:r>
      <w:r w:rsidR="003527DB" w:rsidRPr="000C3478">
        <w:rPr>
          <w:szCs w:val="24"/>
        </w:rPr>
        <w:t xml:space="preserve"> </w:t>
      </w:r>
      <w:r w:rsidRPr="000C3478">
        <w:rPr>
          <w:szCs w:val="24"/>
        </w:rPr>
        <w:t xml:space="preserve">the Fishery. </w:t>
      </w:r>
    </w:p>
    <w:p w14:paraId="54576EC9" w14:textId="77777777" w:rsidR="00BC2223" w:rsidRDefault="00BC2223" w:rsidP="00FB75D1">
      <w:pPr>
        <w:spacing w:before="240"/>
        <w:rPr>
          <w:b/>
        </w:rPr>
      </w:pPr>
    </w:p>
    <w:p w14:paraId="0F11B8B8" w14:textId="77777777" w:rsidR="00FB75D1" w:rsidRDefault="00FB75D1" w:rsidP="00FB75D1">
      <w:pPr>
        <w:spacing w:before="240"/>
        <w:rPr>
          <w:b/>
        </w:rPr>
      </w:pPr>
      <w:r w:rsidRPr="00BB63A3">
        <w:rPr>
          <w:b/>
        </w:rPr>
        <w:t>Consultation</w:t>
      </w:r>
    </w:p>
    <w:p w14:paraId="35E8298F" w14:textId="60093AD6" w:rsidR="00FB75D1" w:rsidRDefault="00FB75D1" w:rsidP="00FB75D1">
      <w:pPr>
        <w:spacing w:before="240"/>
        <w:rPr>
          <w:szCs w:val="24"/>
        </w:rPr>
      </w:pPr>
      <w:r w:rsidRPr="004867F9">
        <w:rPr>
          <w:szCs w:val="24"/>
        </w:rPr>
        <w:t>The MAC was consulted on the draft budget</w:t>
      </w:r>
      <w:r>
        <w:rPr>
          <w:szCs w:val="24"/>
        </w:rPr>
        <w:t xml:space="preserve"> for the Fishery</w:t>
      </w:r>
      <w:r w:rsidRPr="004867F9">
        <w:rPr>
          <w:szCs w:val="24"/>
        </w:rPr>
        <w:t xml:space="preserve">. The MAC includes </w:t>
      </w:r>
      <w:r w:rsidR="00D46641">
        <w:rPr>
          <w:szCs w:val="24"/>
        </w:rPr>
        <w:t>members</w:t>
      </w:r>
      <w:r w:rsidR="00D46641" w:rsidRPr="004867F9">
        <w:rPr>
          <w:szCs w:val="24"/>
        </w:rPr>
        <w:t xml:space="preserve"> </w:t>
      </w:r>
      <w:r w:rsidRPr="004867F9">
        <w:rPr>
          <w:szCs w:val="24"/>
        </w:rPr>
        <w:t>from the commercial</w:t>
      </w:r>
      <w:r w:rsidR="00E539CD">
        <w:rPr>
          <w:szCs w:val="24"/>
        </w:rPr>
        <w:t xml:space="preserve"> fishing </w:t>
      </w:r>
      <w:r w:rsidRPr="004867F9">
        <w:rPr>
          <w:szCs w:val="24"/>
        </w:rPr>
        <w:t>industry</w:t>
      </w:r>
      <w:r>
        <w:rPr>
          <w:szCs w:val="24"/>
        </w:rPr>
        <w:t xml:space="preserve"> (</w:t>
      </w:r>
      <w:r w:rsidRPr="004867F9">
        <w:rPr>
          <w:szCs w:val="24"/>
        </w:rPr>
        <w:t>of which there are 46</w:t>
      </w:r>
      <w:r w:rsidRPr="00735831">
        <w:rPr>
          <w:szCs w:val="24"/>
        </w:rPr>
        <w:t xml:space="preserve"> </w:t>
      </w:r>
      <w:r w:rsidRPr="004867F9">
        <w:rPr>
          <w:szCs w:val="24"/>
        </w:rPr>
        <w:t>levy payers)</w:t>
      </w:r>
      <w:r>
        <w:rPr>
          <w:szCs w:val="24"/>
        </w:rPr>
        <w:t>,</w:t>
      </w:r>
      <w:r w:rsidRPr="004867F9">
        <w:rPr>
          <w:szCs w:val="24"/>
        </w:rPr>
        <w:t xml:space="preserve"> traditional inhabitants and State and Commonwealth Government </w:t>
      </w:r>
      <w:r w:rsidR="00D46641">
        <w:rPr>
          <w:szCs w:val="24"/>
        </w:rPr>
        <w:t>members</w:t>
      </w:r>
      <w:r w:rsidRPr="004867F9">
        <w:rPr>
          <w:szCs w:val="24"/>
        </w:rPr>
        <w:t xml:space="preserve">. </w:t>
      </w:r>
      <w:r w:rsidR="00D611C6">
        <w:rPr>
          <w:szCs w:val="24"/>
        </w:rPr>
        <w:t xml:space="preserve">There </w:t>
      </w:r>
      <w:r w:rsidR="00D46641">
        <w:rPr>
          <w:szCs w:val="24"/>
        </w:rPr>
        <w:t xml:space="preserve">is no peak industry body for the Fishery.  </w:t>
      </w:r>
      <w:r w:rsidR="00826ABF" w:rsidRPr="006F2EEA">
        <w:rPr>
          <w:szCs w:val="24"/>
        </w:rPr>
        <w:t xml:space="preserve">The MAC noted the Fishery budget was subject to </w:t>
      </w:r>
      <w:r w:rsidR="00826ABF">
        <w:rPr>
          <w:szCs w:val="24"/>
        </w:rPr>
        <w:t>cost recovery arrangements,</w:t>
      </w:r>
      <w:r w:rsidR="00826ABF" w:rsidRPr="006F2EEA">
        <w:rPr>
          <w:szCs w:val="24"/>
        </w:rPr>
        <w:t xml:space="preserve"> but made no specific comment on </w:t>
      </w:r>
      <w:r w:rsidR="00C60DA2">
        <w:rPr>
          <w:szCs w:val="24"/>
        </w:rPr>
        <w:t xml:space="preserve">the </w:t>
      </w:r>
      <w:r w:rsidR="00826ABF" w:rsidRPr="006F2EEA">
        <w:rPr>
          <w:szCs w:val="24"/>
        </w:rPr>
        <w:t>draft budget.</w:t>
      </w:r>
      <w:r>
        <w:rPr>
          <w:szCs w:val="24"/>
        </w:rPr>
        <w:t xml:space="preserve"> </w:t>
      </w:r>
      <w:r w:rsidRPr="004867F9">
        <w:rPr>
          <w:szCs w:val="24"/>
        </w:rPr>
        <w:t xml:space="preserve">It is </w:t>
      </w:r>
      <w:r>
        <w:rPr>
          <w:szCs w:val="24"/>
        </w:rPr>
        <w:t>the</w:t>
      </w:r>
      <w:r w:rsidRPr="004867F9">
        <w:rPr>
          <w:szCs w:val="24"/>
        </w:rPr>
        <w:t xml:space="preserve"> responsibility of industry members on MACs to communicate with the broader industry on matters considered by the MAC. AFMA also consult</w:t>
      </w:r>
      <w:r>
        <w:rPr>
          <w:szCs w:val="24"/>
        </w:rPr>
        <w:t>ed</w:t>
      </w:r>
      <w:r w:rsidRPr="004867F9">
        <w:rPr>
          <w:szCs w:val="24"/>
        </w:rPr>
        <w:t xml:space="preserve"> on the annual cost-recovered budget with the peak </w:t>
      </w:r>
      <w:r>
        <w:rPr>
          <w:szCs w:val="24"/>
        </w:rPr>
        <w:t xml:space="preserve">Commonwealth </w:t>
      </w:r>
      <w:r w:rsidRPr="004867F9">
        <w:rPr>
          <w:szCs w:val="24"/>
        </w:rPr>
        <w:t>industry body; the Commonwealth Fisheries Association</w:t>
      </w:r>
      <w:r>
        <w:rPr>
          <w:szCs w:val="24"/>
        </w:rPr>
        <w:t>.</w:t>
      </w:r>
    </w:p>
    <w:p w14:paraId="5DE6F0DB" w14:textId="77777777" w:rsidR="00311FEF" w:rsidRDefault="00311FEF" w:rsidP="003F1DCD">
      <w:pPr>
        <w:spacing w:before="240"/>
        <w:rPr>
          <w:b/>
          <w:szCs w:val="24"/>
        </w:rPr>
      </w:pPr>
      <w:r>
        <w:rPr>
          <w:b/>
          <w:szCs w:val="24"/>
        </w:rPr>
        <w:t>Impact and Effect</w:t>
      </w:r>
    </w:p>
    <w:p w14:paraId="7FB2E19D" w14:textId="77777777" w:rsidR="00210E92" w:rsidRDefault="00210E92" w:rsidP="00210E92">
      <w:pPr>
        <w:pStyle w:val="AFMANormal"/>
        <w:spacing w:before="0"/>
        <w:jc w:val="left"/>
      </w:pPr>
    </w:p>
    <w:p w14:paraId="376D1B56" w14:textId="1B59B386" w:rsidR="00E65101" w:rsidRDefault="00210E92" w:rsidP="00210E92">
      <w:pPr>
        <w:pStyle w:val="AFMANormal"/>
        <w:spacing w:before="0"/>
        <w:jc w:val="left"/>
      </w:pPr>
      <w:r w:rsidRPr="00BD245F">
        <w:t xml:space="preserve">The </w:t>
      </w:r>
      <w:r w:rsidR="0085748C">
        <w:rPr>
          <w:iCs/>
        </w:rPr>
        <w:t>Levy Act</w:t>
      </w:r>
      <w:r w:rsidR="00CD46A5" w:rsidRPr="00BD245F">
        <w:t xml:space="preserve"> </w:t>
      </w:r>
      <w:r w:rsidR="0085748C">
        <w:t>imposes a levy on</w:t>
      </w:r>
      <w:r w:rsidR="0085748C" w:rsidRPr="00BD245F">
        <w:t xml:space="preserve"> </w:t>
      </w:r>
      <w:r w:rsidR="00EA46AA" w:rsidRPr="00BD245F">
        <w:t xml:space="preserve">the </w:t>
      </w:r>
      <w:r w:rsidR="0085748C">
        <w:t>grant and renewal certain</w:t>
      </w:r>
      <w:r w:rsidR="0085748C" w:rsidRPr="00BD245F">
        <w:t xml:space="preserve"> </w:t>
      </w:r>
      <w:r w:rsidRPr="00BD245F">
        <w:t xml:space="preserve">of </w:t>
      </w:r>
      <w:r w:rsidR="006F360E">
        <w:t xml:space="preserve">Australian fishing boat </w:t>
      </w:r>
      <w:r w:rsidRPr="00BD245F">
        <w:t>licences and</w:t>
      </w:r>
      <w:r w:rsidR="0085748C">
        <w:t xml:space="preserve"> the allocation or renewal of allocation of</w:t>
      </w:r>
      <w:r w:rsidRPr="00BD245F">
        <w:t xml:space="preserve"> </w:t>
      </w:r>
      <w:r w:rsidR="00EA46AA" w:rsidRPr="00BD245F">
        <w:t xml:space="preserve">Australian </w:t>
      </w:r>
      <w:r w:rsidRPr="00BD245F">
        <w:t>units of fishing capacity. </w:t>
      </w:r>
      <w:r w:rsidR="0085748C">
        <w:t xml:space="preserve">The </w:t>
      </w:r>
      <w:r w:rsidR="00E65101">
        <w:rPr>
          <w:iCs/>
        </w:rPr>
        <w:t xml:space="preserve">Levy Regulation </w:t>
      </w:r>
      <w:r w:rsidR="0085748C">
        <w:rPr>
          <w:iCs/>
        </w:rPr>
        <w:t>sets the amount of levy imposed</w:t>
      </w:r>
      <w:r w:rsidR="00E65101">
        <w:rPr>
          <w:iCs/>
        </w:rPr>
        <w:t xml:space="preserve">. </w:t>
      </w:r>
      <w:r w:rsidRPr="00BD245F">
        <w:t xml:space="preserve">The amount of levy payable by each </w:t>
      </w:r>
      <w:r w:rsidR="007A32B6">
        <w:t>holder</w:t>
      </w:r>
      <w:r w:rsidR="003527DB" w:rsidRPr="00BD245F">
        <w:t xml:space="preserve"> </w:t>
      </w:r>
      <w:r w:rsidRPr="00BD245F">
        <w:t xml:space="preserve">depends on the quantity of licences and units of fishing capacity held. </w:t>
      </w:r>
      <w:r w:rsidR="00E65101">
        <w:t xml:space="preserve">The </w:t>
      </w:r>
      <w:r w:rsidR="006F2438">
        <w:t xml:space="preserve">amendment Regulation </w:t>
      </w:r>
      <w:r w:rsidR="006F2438">
        <w:rPr>
          <w:szCs w:val="24"/>
        </w:rPr>
        <w:t xml:space="preserve">amends </w:t>
      </w:r>
      <w:r w:rsidR="006F2438" w:rsidRPr="00F52627">
        <w:rPr>
          <w:szCs w:val="24"/>
        </w:rPr>
        <w:t>the levy</w:t>
      </w:r>
      <w:r w:rsidR="006F2438">
        <w:rPr>
          <w:szCs w:val="24"/>
        </w:rPr>
        <w:t xml:space="preserve"> rates set in the Levy Regulation</w:t>
      </w:r>
      <w:r w:rsidR="00E65101">
        <w:rPr>
          <w:iCs/>
        </w:rPr>
        <w:t xml:space="preserve">. </w:t>
      </w:r>
    </w:p>
    <w:p w14:paraId="7BAC37D3" w14:textId="77777777" w:rsidR="00E65101" w:rsidRDefault="00E65101" w:rsidP="00210E92">
      <w:pPr>
        <w:pStyle w:val="AFMANormal"/>
        <w:spacing w:before="0"/>
        <w:jc w:val="left"/>
      </w:pPr>
    </w:p>
    <w:p w14:paraId="0C863EFF" w14:textId="6FBE8975" w:rsidR="00210E92" w:rsidRPr="00BD245F" w:rsidRDefault="00210E92" w:rsidP="00210E92">
      <w:pPr>
        <w:pStyle w:val="AFMANormal"/>
        <w:spacing w:before="0"/>
        <w:jc w:val="left"/>
      </w:pPr>
      <w:r w:rsidRPr="00BD245F">
        <w:t xml:space="preserve">The total of the levy collected from all Torres Strait Prawn Fishery licence </w:t>
      </w:r>
      <w:r w:rsidR="00DC5E49">
        <w:t>holders</w:t>
      </w:r>
      <w:r w:rsidR="00DC5E49" w:rsidRPr="00BD245F">
        <w:t xml:space="preserve"> </w:t>
      </w:r>
      <w:r w:rsidRPr="00BD245F">
        <w:t xml:space="preserve">reflects the level of activity the PZJA </w:t>
      </w:r>
      <w:r w:rsidR="0042317B">
        <w:t>is required</w:t>
      </w:r>
      <w:r w:rsidR="0042317B" w:rsidRPr="00BD245F">
        <w:t xml:space="preserve"> </w:t>
      </w:r>
      <w:r w:rsidRPr="00BD245F">
        <w:t xml:space="preserve">to undertake </w:t>
      </w:r>
      <w:r w:rsidR="00CD46A5" w:rsidRPr="00BD245F">
        <w:t>to provide appropriate</w:t>
      </w:r>
      <w:r w:rsidRPr="00BD245F">
        <w:t xml:space="preserve"> management of the fishery. This includes activities such as setting allowable fishing effort levels and monitoring the condition of the prawn stocks.  Renewal of licences under the legislation is subject to payment of levy, which in turn will allow fishers to use their fishing </w:t>
      </w:r>
      <w:r w:rsidR="0042317B">
        <w:t>entitlements</w:t>
      </w:r>
      <w:r w:rsidR="0042317B" w:rsidRPr="00BD245F">
        <w:t xml:space="preserve"> </w:t>
      </w:r>
      <w:r w:rsidRPr="00BD245F">
        <w:t xml:space="preserve">in the </w:t>
      </w:r>
      <w:r w:rsidR="003F34FC" w:rsidRPr="00BD245F">
        <w:t>2</w:t>
      </w:r>
      <w:r w:rsidR="00A70CD5">
        <w:t>0</w:t>
      </w:r>
      <w:r w:rsidR="003F34FC" w:rsidRPr="00BD245F">
        <w:t>18</w:t>
      </w:r>
      <w:r w:rsidRPr="00BD245F">
        <w:t xml:space="preserve"> fishing season.</w:t>
      </w:r>
    </w:p>
    <w:p w14:paraId="6A6BFEA3" w14:textId="77777777" w:rsidR="00E93758" w:rsidRDefault="00E93758" w:rsidP="00FB75D1">
      <w:pPr>
        <w:tabs>
          <w:tab w:val="left" w:pos="1134"/>
        </w:tabs>
        <w:rPr>
          <w:kern w:val="20"/>
          <w:szCs w:val="24"/>
        </w:rPr>
      </w:pPr>
    </w:p>
    <w:p w14:paraId="152B72F6" w14:textId="77777777" w:rsidR="00FB75D1" w:rsidRPr="00072A61" w:rsidRDefault="00FB75D1" w:rsidP="00FB75D1">
      <w:pPr>
        <w:tabs>
          <w:tab w:val="left" w:pos="1134"/>
        </w:tabs>
        <w:rPr>
          <w:kern w:val="20"/>
          <w:szCs w:val="24"/>
        </w:rPr>
      </w:pPr>
      <w:r>
        <w:rPr>
          <w:kern w:val="20"/>
          <w:szCs w:val="24"/>
        </w:rPr>
        <w:t>Consistent with the carve-out agreement made with the Office of Best Practice Regulation on 30 June 2014, AFMA is not required to complete a Regulation Impact Statement in relation to this instrument.  Under this agreement the annual setting of cost recovery levies is considered machinery in nature (ID 14421).</w:t>
      </w:r>
    </w:p>
    <w:p w14:paraId="2518B807" w14:textId="0F27AF64" w:rsidR="00E539CD" w:rsidRDefault="00FB75D1" w:rsidP="00FB75D1">
      <w:pPr>
        <w:pStyle w:val="AFMANormal"/>
        <w:jc w:val="left"/>
        <w:rPr>
          <w:szCs w:val="24"/>
        </w:rPr>
      </w:pPr>
      <w:r>
        <w:rPr>
          <w:szCs w:val="24"/>
        </w:rPr>
        <w:t>The</w:t>
      </w:r>
      <w:r w:rsidR="00376619">
        <w:rPr>
          <w:szCs w:val="24"/>
        </w:rPr>
        <w:t xml:space="preserve"> proposed</w:t>
      </w:r>
      <w:r>
        <w:rPr>
          <w:szCs w:val="24"/>
        </w:rPr>
        <w:t xml:space="preserve"> Regulation</w:t>
      </w:r>
      <w:r w:rsidR="00E539CD">
        <w:rPr>
          <w:szCs w:val="24"/>
        </w:rPr>
        <w:t>s</w:t>
      </w:r>
      <w:r>
        <w:rPr>
          <w:szCs w:val="24"/>
        </w:rPr>
        <w:t xml:space="preserve"> </w:t>
      </w:r>
      <w:r w:rsidR="00E539CD">
        <w:rPr>
          <w:szCs w:val="24"/>
        </w:rPr>
        <w:t xml:space="preserve">are </w:t>
      </w:r>
      <w:r>
        <w:rPr>
          <w:szCs w:val="24"/>
        </w:rPr>
        <w:t xml:space="preserve">compatible with the human rights and freedoms recognised or declared under section 3 of the </w:t>
      </w:r>
      <w:r>
        <w:rPr>
          <w:i/>
          <w:szCs w:val="24"/>
        </w:rPr>
        <w:t>Human Rights (Parliamentary Secretary) Act 2011.</w:t>
      </w:r>
      <w:r>
        <w:rPr>
          <w:szCs w:val="24"/>
        </w:rPr>
        <w:t xml:space="preserve"> A full statement of compatibility is set out in </w:t>
      </w:r>
      <w:r w:rsidR="00816937">
        <w:rPr>
          <w:szCs w:val="24"/>
        </w:rPr>
        <w:t xml:space="preserve">the </w:t>
      </w:r>
      <w:r w:rsidRPr="0069302F">
        <w:rPr>
          <w:szCs w:val="24"/>
          <w:u w:val="single"/>
        </w:rPr>
        <w:t>Attachment</w:t>
      </w:r>
      <w:r>
        <w:rPr>
          <w:szCs w:val="24"/>
        </w:rPr>
        <w:t xml:space="preserve">. </w:t>
      </w:r>
    </w:p>
    <w:p w14:paraId="7BC83CEF" w14:textId="0080389E" w:rsidR="00E539CD" w:rsidRDefault="00E539CD" w:rsidP="00FB75D1">
      <w:pPr>
        <w:pStyle w:val="AFMANormal"/>
        <w:jc w:val="left"/>
        <w:rPr>
          <w:szCs w:val="24"/>
        </w:rPr>
      </w:pPr>
      <w:r>
        <w:rPr>
          <w:szCs w:val="24"/>
        </w:rPr>
        <w:t xml:space="preserve">The </w:t>
      </w:r>
      <w:r w:rsidR="00376619">
        <w:rPr>
          <w:szCs w:val="24"/>
        </w:rPr>
        <w:t xml:space="preserve">proposed </w:t>
      </w:r>
      <w:r>
        <w:rPr>
          <w:szCs w:val="24"/>
        </w:rPr>
        <w:t xml:space="preserve">Regulations are a legislative instrument for the purposes of the </w:t>
      </w:r>
    </w:p>
    <w:p w14:paraId="0542097E" w14:textId="4BD689D8" w:rsidR="00E539CD" w:rsidRDefault="00E539CD" w:rsidP="00917407">
      <w:pPr>
        <w:pStyle w:val="AFMANormal"/>
        <w:spacing w:before="0"/>
        <w:jc w:val="left"/>
        <w:rPr>
          <w:szCs w:val="24"/>
        </w:rPr>
      </w:pPr>
      <w:r w:rsidRPr="00E93758">
        <w:rPr>
          <w:i/>
          <w:szCs w:val="24"/>
        </w:rPr>
        <w:t>Legislation Act 2003</w:t>
      </w:r>
      <w:r>
        <w:rPr>
          <w:szCs w:val="24"/>
        </w:rPr>
        <w:t>.</w:t>
      </w:r>
    </w:p>
    <w:p w14:paraId="1BCBB47E" w14:textId="5EC6FAB8" w:rsidR="00FB75D1" w:rsidRPr="0006617A" w:rsidRDefault="00C64E7A" w:rsidP="00FB75D1">
      <w:pPr>
        <w:rPr>
          <w:b/>
          <w:szCs w:val="24"/>
        </w:rPr>
      </w:pPr>
      <w:r>
        <w:rPr>
          <w:b/>
          <w:szCs w:val="24"/>
        </w:rPr>
        <w:br/>
      </w:r>
      <w:r w:rsidR="00FB75D1">
        <w:rPr>
          <w:b/>
          <w:szCs w:val="24"/>
        </w:rPr>
        <w:t>Details of the Regulation</w:t>
      </w:r>
      <w:r w:rsidR="00E539CD">
        <w:rPr>
          <w:b/>
          <w:szCs w:val="24"/>
        </w:rPr>
        <w:t>s</w:t>
      </w:r>
    </w:p>
    <w:p w14:paraId="70D7FBDE" w14:textId="77777777" w:rsidR="003F1DCD" w:rsidRPr="008F0D26" w:rsidRDefault="003F1DCD" w:rsidP="003F1DCD">
      <w:pPr>
        <w:tabs>
          <w:tab w:val="left" w:pos="3686"/>
          <w:tab w:val="left" w:pos="5245"/>
        </w:tabs>
        <w:spacing w:before="240"/>
        <w:jc w:val="both"/>
        <w:rPr>
          <w:b/>
          <w:szCs w:val="24"/>
        </w:rPr>
      </w:pPr>
      <w:r w:rsidRPr="00782614">
        <w:rPr>
          <w:b/>
          <w:szCs w:val="24"/>
        </w:rPr>
        <w:t xml:space="preserve">Details of the </w:t>
      </w:r>
      <w:r w:rsidRPr="00782614">
        <w:rPr>
          <w:b/>
          <w:i/>
          <w:szCs w:val="24"/>
        </w:rPr>
        <w:t>Fisheries Levy (Torres Strait Prawn Fishery)</w:t>
      </w:r>
      <w:r w:rsidR="00C4207B">
        <w:rPr>
          <w:b/>
          <w:i/>
          <w:szCs w:val="24"/>
        </w:rPr>
        <w:t xml:space="preserve"> </w:t>
      </w:r>
      <w:r w:rsidR="00CD46A5">
        <w:rPr>
          <w:b/>
          <w:i/>
          <w:szCs w:val="24"/>
        </w:rPr>
        <w:t>Amendment (Levy Amount)</w:t>
      </w:r>
      <w:r w:rsidRPr="00782614">
        <w:rPr>
          <w:b/>
          <w:i/>
          <w:szCs w:val="24"/>
        </w:rPr>
        <w:t xml:space="preserve"> Regulation</w:t>
      </w:r>
      <w:r w:rsidR="00CD46A5">
        <w:rPr>
          <w:b/>
          <w:i/>
          <w:szCs w:val="24"/>
        </w:rPr>
        <w:t>s</w:t>
      </w:r>
      <w:r w:rsidRPr="00782614">
        <w:rPr>
          <w:b/>
          <w:i/>
          <w:szCs w:val="24"/>
        </w:rPr>
        <w:t xml:space="preserve"> </w:t>
      </w:r>
      <w:r w:rsidR="00CD46A5" w:rsidRPr="00782614">
        <w:rPr>
          <w:b/>
          <w:i/>
          <w:szCs w:val="24"/>
        </w:rPr>
        <w:t>201</w:t>
      </w:r>
      <w:r w:rsidR="00CD46A5">
        <w:rPr>
          <w:b/>
          <w:i/>
          <w:szCs w:val="24"/>
        </w:rPr>
        <w:t>7</w:t>
      </w:r>
    </w:p>
    <w:p w14:paraId="28E67966" w14:textId="77777777" w:rsidR="003F1DCD" w:rsidRPr="008F0D26" w:rsidRDefault="003F1DCD" w:rsidP="003F1DCD">
      <w:pPr>
        <w:tabs>
          <w:tab w:val="left" w:pos="3686"/>
          <w:tab w:val="left" w:pos="5245"/>
        </w:tabs>
        <w:spacing w:before="240"/>
        <w:jc w:val="both"/>
        <w:rPr>
          <w:szCs w:val="24"/>
          <w:u w:val="single"/>
        </w:rPr>
      </w:pPr>
      <w:r w:rsidRPr="008F0D26">
        <w:rPr>
          <w:szCs w:val="24"/>
          <w:u w:val="single"/>
        </w:rPr>
        <w:t>Section 1 – Name of Regulation</w:t>
      </w:r>
      <w:r w:rsidR="00057500">
        <w:rPr>
          <w:szCs w:val="24"/>
          <w:u w:val="single"/>
        </w:rPr>
        <w:t>s</w:t>
      </w:r>
    </w:p>
    <w:p w14:paraId="2CCBFA60" w14:textId="77777777" w:rsidR="003F1DCD" w:rsidRPr="00782614" w:rsidRDefault="003F1DCD" w:rsidP="003F1DCD">
      <w:pPr>
        <w:tabs>
          <w:tab w:val="left" w:pos="3686"/>
          <w:tab w:val="left" w:pos="5245"/>
        </w:tabs>
        <w:spacing w:before="240"/>
        <w:jc w:val="both"/>
        <w:rPr>
          <w:szCs w:val="24"/>
        </w:rPr>
      </w:pPr>
      <w:r w:rsidRPr="0069302F">
        <w:rPr>
          <w:szCs w:val="24"/>
        </w:rPr>
        <w:t>This section</w:t>
      </w:r>
      <w:r>
        <w:rPr>
          <w:b/>
          <w:szCs w:val="24"/>
        </w:rPr>
        <w:t xml:space="preserve"> </w:t>
      </w:r>
      <w:r w:rsidRPr="000C3478">
        <w:rPr>
          <w:szCs w:val="24"/>
        </w:rPr>
        <w:t xml:space="preserve">provides for the instrument to be cited as the </w:t>
      </w:r>
      <w:r w:rsidR="00782614" w:rsidRPr="00BD245F">
        <w:rPr>
          <w:i/>
          <w:szCs w:val="24"/>
        </w:rPr>
        <w:t xml:space="preserve">Fisheries Levy (Torres Strait Prawn Fishery) </w:t>
      </w:r>
      <w:r w:rsidR="00CD46A5" w:rsidRPr="00BD245F">
        <w:rPr>
          <w:i/>
          <w:szCs w:val="24"/>
        </w:rPr>
        <w:t xml:space="preserve">Amendment (Levy Amount) </w:t>
      </w:r>
      <w:r w:rsidR="00782614" w:rsidRPr="00BD245F">
        <w:rPr>
          <w:i/>
          <w:szCs w:val="24"/>
        </w:rPr>
        <w:t>Regulation</w:t>
      </w:r>
      <w:r w:rsidR="00CD46A5" w:rsidRPr="00BD245F">
        <w:rPr>
          <w:i/>
          <w:szCs w:val="24"/>
        </w:rPr>
        <w:t>s</w:t>
      </w:r>
      <w:r w:rsidR="00782614" w:rsidRPr="00BD245F">
        <w:rPr>
          <w:i/>
          <w:szCs w:val="24"/>
        </w:rPr>
        <w:t xml:space="preserve"> </w:t>
      </w:r>
      <w:r w:rsidR="00CD46A5" w:rsidRPr="00BD245F">
        <w:rPr>
          <w:i/>
          <w:szCs w:val="24"/>
        </w:rPr>
        <w:t>2017</w:t>
      </w:r>
      <w:r w:rsidR="00782614" w:rsidRPr="00BD245F">
        <w:rPr>
          <w:szCs w:val="24"/>
        </w:rPr>
        <w:t>.</w:t>
      </w:r>
    </w:p>
    <w:p w14:paraId="2850F0D2" w14:textId="77777777" w:rsidR="003F1DCD" w:rsidRPr="0069302F" w:rsidRDefault="003F1DCD" w:rsidP="003F1DCD">
      <w:pPr>
        <w:tabs>
          <w:tab w:val="left" w:pos="3686"/>
          <w:tab w:val="left" w:pos="5245"/>
        </w:tabs>
        <w:spacing w:before="240"/>
        <w:jc w:val="both"/>
        <w:rPr>
          <w:szCs w:val="24"/>
          <w:u w:val="single"/>
        </w:rPr>
      </w:pPr>
      <w:r w:rsidRPr="0069302F">
        <w:rPr>
          <w:szCs w:val="24"/>
          <w:u w:val="single"/>
        </w:rPr>
        <w:t xml:space="preserve">Section 2 – Commencement </w:t>
      </w:r>
    </w:p>
    <w:p w14:paraId="443367C1" w14:textId="77777777" w:rsidR="003F1DCD" w:rsidRPr="000C3478" w:rsidRDefault="003F1DCD" w:rsidP="003F1DCD">
      <w:pPr>
        <w:tabs>
          <w:tab w:val="left" w:pos="3686"/>
          <w:tab w:val="left" w:pos="5245"/>
        </w:tabs>
        <w:spacing w:before="240"/>
        <w:jc w:val="both"/>
        <w:rPr>
          <w:szCs w:val="24"/>
        </w:rPr>
      </w:pPr>
      <w:r>
        <w:rPr>
          <w:szCs w:val="24"/>
        </w:rPr>
        <w:t xml:space="preserve">This section </w:t>
      </w:r>
      <w:r w:rsidRPr="000C3478">
        <w:rPr>
          <w:szCs w:val="24"/>
        </w:rPr>
        <w:t xml:space="preserve">provides that the </w:t>
      </w:r>
      <w:r w:rsidR="0029023C">
        <w:rPr>
          <w:szCs w:val="24"/>
        </w:rPr>
        <w:t xml:space="preserve">whole of the </w:t>
      </w:r>
      <w:r w:rsidRPr="000C3478">
        <w:rPr>
          <w:szCs w:val="24"/>
        </w:rPr>
        <w:t xml:space="preserve">instrument commences </w:t>
      </w:r>
      <w:r>
        <w:rPr>
          <w:szCs w:val="24"/>
        </w:rPr>
        <w:t xml:space="preserve">on </w:t>
      </w:r>
      <w:r w:rsidRPr="000C3478">
        <w:rPr>
          <w:szCs w:val="24"/>
        </w:rPr>
        <w:t>the day after it is registered.</w:t>
      </w:r>
    </w:p>
    <w:p w14:paraId="03202B30" w14:textId="77777777" w:rsidR="003F1DCD" w:rsidRPr="0069302F" w:rsidRDefault="003F1DCD" w:rsidP="003F1DCD">
      <w:pPr>
        <w:tabs>
          <w:tab w:val="left" w:pos="3686"/>
          <w:tab w:val="left" w:pos="5245"/>
        </w:tabs>
        <w:spacing w:before="240"/>
        <w:jc w:val="both"/>
        <w:rPr>
          <w:szCs w:val="24"/>
          <w:u w:val="single"/>
        </w:rPr>
      </w:pPr>
      <w:r w:rsidRPr="0069302F">
        <w:rPr>
          <w:szCs w:val="24"/>
          <w:u w:val="single"/>
        </w:rPr>
        <w:t>Section 3 - Authority</w:t>
      </w:r>
    </w:p>
    <w:p w14:paraId="04257C46" w14:textId="2CEED3B6" w:rsidR="003F1DCD" w:rsidRDefault="003F1DCD" w:rsidP="003F1DCD">
      <w:pPr>
        <w:tabs>
          <w:tab w:val="left" w:pos="3686"/>
          <w:tab w:val="left" w:pos="5245"/>
        </w:tabs>
        <w:spacing w:before="240"/>
        <w:jc w:val="both"/>
        <w:rPr>
          <w:b/>
          <w:szCs w:val="24"/>
        </w:rPr>
      </w:pPr>
      <w:r w:rsidRPr="0069302F">
        <w:rPr>
          <w:szCs w:val="24"/>
        </w:rPr>
        <w:t>This section</w:t>
      </w:r>
      <w:r>
        <w:rPr>
          <w:b/>
          <w:szCs w:val="24"/>
        </w:rPr>
        <w:t xml:space="preserve"> </w:t>
      </w:r>
      <w:r w:rsidRPr="00B013F2">
        <w:rPr>
          <w:szCs w:val="24"/>
        </w:rPr>
        <w:t xml:space="preserve">provides that the authority for making the </w:t>
      </w:r>
      <w:r w:rsidR="00E539CD">
        <w:rPr>
          <w:szCs w:val="24"/>
        </w:rPr>
        <w:t>R</w:t>
      </w:r>
      <w:r w:rsidRPr="00B013F2">
        <w:rPr>
          <w:szCs w:val="24"/>
        </w:rPr>
        <w:t>egulation</w:t>
      </w:r>
      <w:r w:rsidR="00E539CD">
        <w:rPr>
          <w:szCs w:val="24"/>
        </w:rPr>
        <w:t>s</w:t>
      </w:r>
      <w:r w:rsidRPr="00B013F2">
        <w:rPr>
          <w:szCs w:val="24"/>
        </w:rPr>
        <w:t xml:space="preserve"> </w:t>
      </w:r>
      <w:r w:rsidR="00376619">
        <w:rPr>
          <w:szCs w:val="24"/>
        </w:rPr>
        <w:t>is</w:t>
      </w:r>
      <w:r w:rsidRPr="00B013F2">
        <w:rPr>
          <w:szCs w:val="24"/>
        </w:rPr>
        <w:t xml:space="preserve"> the </w:t>
      </w:r>
      <w:r w:rsidRPr="00B013F2">
        <w:rPr>
          <w:i/>
          <w:szCs w:val="24"/>
        </w:rPr>
        <w:t>Fisheries Levy Act 1984</w:t>
      </w:r>
      <w:r w:rsidRPr="00B013F2">
        <w:rPr>
          <w:szCs w:val="24"/>
        </w:rPr>
        <w:t>.</w:t>
      </w:r>
    </w:p>
    <w:p w14:paraId="2D1D46E0" w14:textId="77777777" w:rsidR="00B56706" w:rsidRPr="0069302F" w:rsidRDefault="00B56706" w:rsidP="00B56706">
      <w:pPr>
        <w:tabs>
          <w:tab w:val="left" w:pos="3686"/>
          <w:tab w:val="left" w:pos="5245"/>
        </w:tabs>
        <w:spacing w:before="240"/>
        <w:jc w:val="both"/>
        <w:rPr>
          <w:szCs w:val="24"/>
          <w:u w:val="single"/>
        </w:rPr>
      </w:pPr>
      <w:r w:rsidRPr="0069302F">
        <w:rPr>
          <w:szCs w:val="24"/>
          <w:u w:val="single"/>
        </w:rPr>
        <w:t>Section 4 - Schedules</w:t>
      </w:r>
    </w:p>
    <w:p w14:paraId="5734C7BF" w14:textId="613CC861" w:rsidR="00B56706" w:rsidRDefault="00B56706" w:rsidP="00B56706">
      <w:pPr>
        <w:tabs>
          <w:tab w:val="left" w:pos="3686"/>
          <w:tab w:val="left" w:pos="5245"/>
        </w:tabs>
        <w:spacing w:before="240"/>
        <w:jc w:val="both"/>
        <w:rPr>
          <w:szCs w:val="24"/>
        </w:rPr>
      </w:pPr>
      <w:r w:rsidRPr="0069302F">
        <w:rPr>
          <w:szCs w:val="24"/>
        </w:rPr>
        <w:t>This section</w:t>
      </w:r>
      <w:r w:rsidRPr="000C3478">
        <w:rPr>
          <w:szCs w:val="24"/>
        </w:rPr>
        <w:t xml:space="preserve"> provides that the </w:t>
      </w:r>
      <w:r w:rsidRPr="000C3478">
        <w:rPr>
          <w:i/>
          <w:szCs w:val="24"/>
        </w:rPr>
        <w:t>Fisheries Levy (Torres Strait Prawn Fishery) Regulation</w:t>
      </w:r>
      <w:r w:rsidR="00E539CD">
        <w:rPr>
          <w:i/>
          <w:szCs w:val="24"/>
        </w:rPr>
        <w:t>s</w:t>
      </w:r>
      <w:r w:rsidRPr="000C3478">
        <w:rPr>
          <w:i/>
          <w:szCs w:val="24"/>
        </w:rPr>
        <w:t xml:space="preserve"> </w:t>
      </w:r>
      <w:r>
        <w:rPr>
          <w:i/>
          <w:szCs w:val="24"/>
        </w:rPr>
        <w:t>2016</w:t>
      </w:r>
      <w:r w:rsidR="00E539CD">
        <w:rPr>
          <w:i/>
          <w:szCs w:val="24"/>
        </w:rPr>
        <w:t xml:space="preserve"> </w:t>
      </w:r>
      <w:r w:rsidR="00E539CD" w:rsidRPr="00917407">
        <w:rPr>
          <w:szCs w:val="24"/>
        </w:rPr>
        <w:t>to be amended as set out in Schedule 1</w:t>
      </w:r>
      <w:r w:rsidR="00E539CD">
        <w:rPr>
          <w:i/>
          <w:szCs w:val="24"/>
        </w:rPr>
        <w:t>.</w:t>
      </w:r>
    </w:p>
    <w:p w14:paraId="1EDFC6D0" w14:textId="77777777" w:rsidR="00B56706" w:rsidRPr="0069302F" w:rsidRDefault="00B56706" w:rsidP="00B56706">
      <w:pPr>
        <w:tabs>
          <w:tab w:val="left" w:pos="3686"/>
          <w:tab w:val="left" w:pos="5245"/>
        </w:tabs>
        <w:spacing w:before="240"/>
        <w:jc w:val="both"/>
        <w:rPr>
          <w:szCs w:val="24"/>
          <w:u w:val="single"/>
        </w:rPr>
      </w:pPr>
      <w:r w:rsidRPr="0069302F">
        <w:rPr>
          <w:szCs w:val="24"/>
          <w:u w:val="single"/>
        </w:rPr>
        <w:t xml:space="preserve">Schedule 1 – Amendments </w:t>
      </w:r>
    </w:p>
    <w:p w14:paraId="09DAE23F" w14:textId="77777777" w:rsidR="00075896" w:rsidRPr="005008DF" w:rsidRDefault="00075896" w:rsidP="00075896">
      <w:pPr>
        <w:tabs>
          <w:tab w:val="left" w:pos="3686"/>
          <w:tab w:val="left" w:pos="5245"/>
        </w:tabs>
        <w:spacing w:before="240"/>
        <w:rPr>
          <w:szCs w:val="24"/>
        </w:rPr>
      </w:pPr>
      <w:r w:rsidRPr="003276D1">
        <w:rPr>
          <w:b/>
          <w:szCs w:val="24"/>
        </w:rPr>
        <w:t>Item 1</w:t>
      </w:r>
      <w:r w:rsidRPr="000C3478">
        <w:rPr>
          <w:b/>
          <w:szCs w:val="24"/>
        </w:rPr>
        <w:t xml:space="preserve"> </w:t>
      </w:r>
      <w:r w:rsidRPr="0029023C">
        <w:rPr>
          <w:szCs w:val="24"/>
        </w:rPr>
        <w:t xml:space="preserve">amends </w:t>
      </w:r>
      <w:r>
        <w:rPr>
          <w:szCs w:val="24"/>
        </w:rPr>
        <w:t>Section 5</w:t>
      </w:r>
      <w:r w:rsidR="003F34FC">
        <w:rPr>
          <w:szCs w:val="24"/>
        </w:rPr>
        <w:t xml:space="preserve">, </w:t>
      </w:r>
      <w:r>
        <w:rPr>
          <w:szCs w:val="24"/>
        </w:rPr>
        <w:t>by</w:t>
      </w:r>
      <w:r w:rsidR="003F34FC">
        <w:rPr>
          <w:szCs w:val="24"/>
        </w:rPr>
        <w:t xml:space="preserve"> omitting “In” and substituting “(1) In</w:t>
      </w:r>
      <w:r w:rsidRPr="003040EC">
        <w:rPr>
          <w:szCs w:val="24"/>
        </w:rPr>
        <w:t>.</w:t>
      </w:r>
      <w:r w:rsidR="00942309" w:rsidRPr="003040EC">
        <w:rPr>
          <w:szCs w:val="24"/>
        </w:rPr>
        <w:t>”</w:t>
      </w:r>
    </w:p>
    <w:p w14:paraId="2D2645B5" w14:textId="1CE419D4" w:rsidR="00075896" w:rsidRPr="005008DF" w:rsidRDefault="00075896" w:rsidP="00075896">
      <w:pPr>
        <w:tabs>
          <w:tab w:val="left" w:pos="3686"/>
          <w:tab w:val="left" w:pos="5245"/>
        </w:tabs>
        <w:spacing w:before="240"/>
        <w:rPr>
          <w:szCs w:val="24"/>
        </w:rPr>
      </w:pPr>
      <w:r w:rsidRPr="003276D1">
        <w:rPr>
          <w:b/>
          <w:szCs w:val="24"/>
        </w:rPr>
        <w:t xml:space="preserve">Item </w:t>
      </w:r>
      <w:r>
        <w:rPr>
          <w:b/>
          <w:szCs w:val="24"/>
        </w:rPr>
        <w:t>2</w:t>
      </w:r>
      <w:r w:rsidRPr="000C3478">
        <w:rPr>
          <w:b/>
          <w:szCs w:val="24"/>
        </w:rPr>
        <w:t xml:space="preserve"> </w:t>
      </w:r>
      <w:r w:rsidR="00A1419A">
        <w:rPr>
          <w:szCs w:val="24"/>
        </w:rPr>
        <w:t xml:space="preserve">inserts a definition </w:t>
      </w:r>
      <w:r w:rsidR="00AC567F">
        <w:rPr>
          <w:szCs w:val="24"/>
        </w:rPr>
        <w:t>o</w:t>
      </w:r>
      <w:r w:rsidR="00A1419A">
        <w:rPr>
          <w:szCs w:val="24"/>
        </w:rPr>
        <w:t xml:space="preserve">f “PNG Unit” in section 5. PNG Units is defined as having the same meaning as in the </w:t>
      </w:r>
      <w:r w:rsidR="00A1419A" w:rsidRPr="00917407">
        <w:rPr>
          <w:i/>
          <w:szCs w:val="24"/>
        </w:rPr>
        <w:t>Torres Strait Prawn Fishery Management Plan 2009</w:t>
      </w:r>
      <w:r w:rsidR="00A1419A">
        <w:rPr>
          <w:szCs w:val="24"/>
        </w:rPr>
        <w:t xml:space="preserve"> as amended from time to time. </w:t>
      </w:r>
    </w:p>
    <w:p w14:paraId="304CFAC9" w14:textId="3CD3642C" w:rsidR="00075896" w:rsidRPr="005008DF" w:rsidRDefault="00075896" w:rsidP="00075896">
      <w:pPr>
        <w:tabs>
          <w:tab w:val="left" w:pos="3686"/>
          <w:tab w:val="left" w:pos="5245"/>
        </w:tabs>
        <w:spacing w:before="240"/>
        <w:rPr>
          <w:szCs w:val="24"/>
        </w:rPr>
      </w:pPr>
      <w:r w:rsidRPr="003276D1">
        <w:rPr>
          <w:b/>
          <w:szCs w:val="24"/>
        </w:rPr>
        <w:t xml:space="preserve">Item </w:t>
      </w:r>
      <w:r>
        <w:rPr>
          <w:b/>
          <w:szCs w:val="24"/>
        </w:rPr>
        <w:t>3</w:t>
      </w:r>
      <w:r w:rsidRPr="000C3478">
        <w:rPr>
          <w:b/>
          <w:szCs w:val="24"/>
        </w:rPr>
        <w:t xml:space="preserve"> </w:t>
      </w:r>
      <w:r w:rsidRPr="0029023C">
        <w:rPr>
          <w:szCs w:val="24"/>
        </w:rPr>
        <w:t xml:space="preserve">amends </w:t>
      </w:r>
      <w:r>
        <w:rPr>
          <w:szCs w:val="24"/>
        </w:rPr>
        <w:t>Section 5</w:t>
      </w:r>
      <w:r w:rsidR="003F34FC">
        <w:rPr>
          <w:szCs w:val="24"/>
        </w:rPr>
        <w:t>,</w:t>
      </w:r>
      <w:r>
        <w:rPr>
          <w:szCs w:val="24"/>
        </w:rPr>
        <w:t xml:space="preserve"> </w:t>
      </w:r>
      <w:r w:rsidR="00A1419A">
        <w:rPr>
          <w:szCs w:val="24"/>
        </w:rPr>
        <w:t>to add a new subsection 5</w:t>
      </w:r>
      <w:r w:rsidR="003F34FC">
        <w:rPr>
          <w:szCs w:val="24"/>
        </w:rPr>
        <w:t xml:space="preserve">(2) </w:t>
      </w:r>
      <w:r w:rsidR="00A1419A">
        <w:rPr>
          <w:szCs w:val="24"/>
        </w:rPr>
        <w:t xml:space="preserve">that clarifies that a reference to units of fishing capacity does not include a reference to PNG units. </w:t>
      </w:r>
    </w:p>
    <w:p w14:paraId="143DB62E" w14:textId="3FFE6A65" w:rsidR="00075896" w:rsidRPr="005008DF" w:rsidRDefault="00075896" w:rsidP="00075896">
      <w:pPr>
        <w:tabs>
          <w:tab w:val="left" w:pos="3686"/>
          <w:tab w:val="left" w:pos="5245"/>
        </w:tabs>
        <w:spacing w:before="240"/>
        <w:rPr>
          <w:szCs w:val="24"/>
        </w:rPr>
      </w:pPr>
      <w:r w:rsidRPr="003276D1">
        <w:rPr>
          <w:b/>
          <w:szCs w:val="24"/>
        </w:rPr>
        <w:t xml:space="preserve">Item </w:t>
      </w:r>
      <w:r>
        <w:rPr>
          <w:b/>
          <w:szCs w:val="24"/>
        </w:rPr>
        <w:t>4</w:t>
      </w:r>
      <w:r w:rsidRPr="000C3478">
        <w:rPr>
          <w:b/>
          <w:szCs w:val="24"/>
        </w:rPr>
        <w:t xml:space="preserve"> </w:t>
      </w:r>
      <w:r w:rsidRPr="0029023C">
        <w:rPr>
          <w:szCs w:val="24"/>
        </w:rPr>
        <w:t xml:space="preserve">amends </w:t>
      </w:r>
      <w:r>
        <w:rPr>
          <w:szCs w:val="24"/>
        </w:rPr>
        <w:t>S</w:t>
      </w:r>
      <w:r w:rsidRPr="0029023C">
        <w:rPr>
          <w:szCs w:val="24"/>
        </w:rPr>
        <w:t>ub</w:t>
      </w:r>
      <w:r>
        <w:rPr>
          <w:szCs w:val="24"/>
        </w:rPr>
        <w:t xml:space="preserve">section 8(2), </w:t>
      </w:r>
      <w:r w:rsidR="00A1419A">
        <w:rPr>
          <w:szCs w:val="24"/>
        </w:rPr>
        <w:t xml:space="preserve">to omit </w:t>
      </w:r>
      <w:r>
        <w:rPr>
          <w:szCs w:val="24"/>
        </w:rPr>
        <w:t>“</w:t>
      </w:r>
      <w:r w:rsidRPr="0029023C">
        <w:rPr>
          <w:szCs w:val="24"/>
        </w:rPr>
        <w:t>$</w:t>
      </w:r>
      <w:r>
        <w:rPr>
          <w:szCs w:val="24"/>
        </w:rPr>
        <w:t>3,491.64</w:t>
      </w:r>
      <w:r w:rsidRPr="0029023C">
        <w:rPr>
          <w:szCs w:val="24"/>
        </w:rPr>
        <w:t xml:space="preserve"> </w:t>
      </w:r>
      <w:r>
        <w:rPr>
          <w:szCs w:val="24"/>
        </w:rPr>
        <w:t xml:space="preserve">plus $23.75” </w:t>
      </w:r>
      <w:r w:rsidRPr="0029023C">
        <w:rPr>
          <w:szCs w:val="24"/>
        </w:rPr>
        <w:t xml:space="preserve">and </w:t>
      </w:r>
      <w:r w:rsidR="00A1419A" w:rsidRPr="0029023C">
        <w:rPr>
          <w:szCs w:val="24"/>
        </w:rPr>
        <w:t>substitut</w:t>
      </w:r>
      <w:r w:rsidR="00A1419A">
        <w:rPr>
          <w:szCs w:val="24"/>
        </w:rPr>
        <w:t xml:space="preserve">e it </w:t>
      </w:r>
      <w:r>
        <w:rPr>
          <w:szCs w:val="24"/>
        </w:rPr>
        <w:t>with “</w:t>
      </w:r>
      <w:r w:rsidRPr="0029023C">
        <w:rPr>
          <w:szCs w:val="24"/>
        </w:rPr>
        <w:t>$</w:t>
      </w:r>
      <w:r w:rsidR="00DA6E7B">
        <w:rPr>
          <w:szCs w:val="24"/>
        </w:rPr>
        <w:t xml:space="preserve">2,412.86 </w:t>
      </w:r>
      <w:r>
        <w:rPr>
          <w:szCs w:val="24"/>
        </w:rPr>
        <w:t>plus $</w:t>
      </w:r>
      <w:r w:rsidR="00DA6E7B">
        <w:rPr>
          <w:szCs w:val="24"/>
        </w:rPr>
        <w:t>17.78</w:t>
      </w:r>
      <w:r>
        <w:rPr>
          <w:szCs w:val="24"/>
        </w:rPr>
        <w:t>”</w:t>
      </w:r>
      <w:r w:rsidRPr="0029023C">
        <w:rPr>
          <w:szCs w:val="24"/>
        </w:rPr>
        <w:t>.</w:t>
      </w:r>
    </w:p>
    <w:p w14:paraId="1E82CF4A" w14:textId="29313C8D" w:rsidR="00075896" w:rsidRPr="005008DF" w:rsidRDefault="00075896" w:rsidP="00075896">
      <w:pPr>
        <w:tabs>
          <w:tab w:val="left" w:pos="3686"/>
          <w:tab w:val="left" w:pos="5245"/>
        </w:tabs>
        <w:spacing w:before="240"/>
        <w:rPr>
          <w:szCs w:val="24"/>
        </w:rPr>
      </w:pPr>
      <w:r w:rsidRPr="003276D1">
        <w:rPr>
          <w:b/>
          <w:szCs w:val="24"/>
        </w:rPr>
        <w:t xml:space="preserve">Item </w:t>
      </w:r>
      <w:r>
        <w:rPr>
          <w:b/>
          <w:szCs w:val="24"/>
        </w:rPr>
        <w:t>5</w:t>
      </w:r>
      <w:r w:rsidRPr="000C3478">
        <w:rPr>
          <w:b/>
          <w:szCs w:val="24"/>
        </w:rPr>
        <w:t xml:space="preserve"> </w:t>
      </w:r>
      <w:r w:rsidRPr="0029023C">
        <w:rPr>
          <w:szCs w:val="24"/>
        </w:rPr>
        <w:t xml:space="preserve">amends </w:t>
      </w:r>
      <w:r>
        <w:rPr>
          <w:szCs w:val="24"/>
        </w:rPr>
        <w:t>Subsection</w:t>
      </w:r>
      <w:r w:rsidRPr="0029023C">
        <w:rPr>
          <w:szCs w:val="24"/>
        </w:rPr>
        <w:t xml:space="preserve"> </w:t>
      </w:r>
      <w:r>
        <w:rPr>
          <w:szCs w:val="24"/>
        </w:rPr>
        <w:t>8(3</w:t>
      </w:r>
      <w:r w:rsidRPr="0029023C">
        <w:rPr>
          <w:szCs w:val="24"/>
        </w:rPr>
        <w:t>)</w:t>
      </w:r>
      <w:r>
        <w:rPr>
          <w:szCs w:val="24"/>
        </w:rPr>
        <w:t xml:space="preserve">, </w:t>
      </w:r>
      <w:r w:rsidR="00A1419A">
        <w:rPr>
          <w:szCs w:val="24"/>
        </w:rPr>
        <w:t xml:space="preserve">to omit </w:t>
      </w:r>
      <w:r>
        <w:rPr>
          <w:szCs w:val="24"/>
        </w:rPr>
        <w:t>“</w:t>
      </w:r>
      <w:r w:rsidRPr="0029023C">
        <w:rPr>
          <w:szCs w:val="24"/>
        </w:rPr>
        <w:t>$</w:t>
      </w:r>
      <w:r>
        <w:rPr>
          <w:szCs w:val="24"/>
        </w:rPr>
        <w:t>3,491.64</w:t>
      </w:r>
      <w:r w:rsidRPr="0029023C">
        <w:rPr>
          <w:szCs w:val="24"/>
        </w:rPr>
        <w:t xml:space="preserve"> </w:t>
      </w:r>
      <w:r>
        <w:rPr>
          <w:szCs w:val="24"/>
        </w:rPr>
        <w:t xml:space="preserve">plus $23.75” </w:t>
      </w:r>
      <w:r w:rsidRPr="0029023C">
        <w:rPr>
          <w:szCs w:val="24"/>
        </w:rPr>
        <w:t xml:space="preserve">and </w:t>
      </w:r>
      <w:r w:rsidR="00A1419A" w:rsidRPr="0029023C">
        <w:rPr>
          <w:szCs w:val="24"/>
        </w:rPr>
        <w:t>substitut</w:t>
      </w:r>
      <w:r w:rsidR="00A1419A">
        <w:rPr>
          <w:szCs w:val="24"/>
        </w:rPr>
        <w:t xml:space="preserve">e it </w:t>
      </w:r>
      <w:r>
        <w:rPr>
          <w:szCs w:val="24"/>
        </w:rPr>
        <w:t>with “</w:t>
      </w:r>
      <w:r w:rsidRPr="0029023C">
        <w:rPr>
          <w:szCs w:val="24"/>
        </w:rPr>
        <w:t>$</w:t>
      </w:r>
      <w:r w:rsidR="00DA6E7B">
        <w:rPr>
          <w:szCs w:val="24"/>
        </w:rPr>
        <w:t>2,412.86 plus $17.78</w:t>
      </w:r>
      <w:r>
        <w:rPr>
          <w:szCs w:val="24"/>
        </w:rPr>
        <w:t>”</w:t>
      </w:r>
      <w:r w:rsidRPr="0029023C">
        <w:rPr>
          <w:szCs w:val="24"/>
        </w:rPr>
        <w:t>.</w:t>
      </w:r>
    </w:p>
    <w:p w14:paraId="1B5715CA" w14:textId="65439843" w:rsidR="00B56706" w:rsidRPr="005008DF" w:rsidRDefault="00B56706" w:rsidP="00B56706">
      <w:pPr>
        <w:tabs>
          <w:tab w:val="left" w:pos="3686"/>
          <w:tab w:val="left" w:pos="5245"/>
        </w:tabs>
        <w:spacing w:before="240"/>
        <w:rPr>
          <w:szCs w:val="24"/>
        </w:rPr>
      </w:pPr>
      <w:r w:rsidRPr="003276D1">
        <w:rPr>
          <w:b/>
          <w:szCs w:val="24"/>
        </w:rPr>
        <w:t xml:space="preserve">Item </w:t>
      </w:r>
      <w:r w:rsidR="00075896">
        <w:rPr>
          <w:b/>
          <w:szCs w:val="24"/>
        </w:rPr>
        <w:t>6</w:t>
      </w:r>
      <w:r w:rsidRPr="000C3478">
        <w:rPr>
          <w:b/>
          <w:szCs w:val="24"/>
        </w:rPr>
        <w:t xml:space="preserve"> </w:t>
      </w:r>
      <w:r w:rsidRPr="0029023C">
        <w:rPr>
          <w:szCs w:val="24"/>
        </w:rPr>
        <w:t xml:space="preserve">amends </w:t>
      </w:r>
      <w:r w:rsidR="00075896">
        <w:rPr>
          <w:szCs w:val="24"/>
        </w:rPr>
        <w:t>Subsection</w:t>
      </w:r>
      <w:r w:rsidRPr="0029023C">
        <w:rPr>
          <w:szCs w:val="24"/>
        </w:rPr>
        <w:t xml:space="preserve"> </w:t>
      </w:r>
      <w:r w:rsidR="00075896">
        <w:rPr>
          <w:szCs w:val="24"/>
        </w:rPr>
        <w:t>8(4)</w:t>
      </w:r>
      <w:r>
        <w:rPr>
          <w:szCs w:val="24"/>
        </w:rPr>
        <w:t xml:space="preserve">, </w:t>
      </w:r>
      <w:r w:rsidR="00A1419A">
        <w:rPr>
          <w:szCs w:val="24"/>
        </w:rPr>
        <w:t>to omit</w:t>
      </w:r>
      <w:r w:rsidRPr="0029023C">
        <w:rPr>
          <w:szCs w:val="24"/>
        </w:rPr>
        <w:t xml:space="preserve"> </w:t>
      </w:r>
      <w:r>
        <w:rPr>
          <w:szCs w:val="24"/>
        </w:rPr>
        <w:t>“</w:t>
      </w:r>
      <w:r w:rsidRPr="0029023C">
        <w:rPr>
          <w:szCs w:val="24"/>
        </w:rPr>
        <w:t>$</w:t>
      </w:r>
      <w:r w:rsidR="00075896">
        <w:rPr>
          <w:szCs w:val="24"/>
        </w:rPr>
        <w:t>23.75</w:t>
      </w:r>
      <w:r>
        <w:rPr>
          <w:szCs w:val="24"/>
        </w:rPr>
        <w:t xml:space="preserve">” </w:t>
      </w:r>
      <w:r w:rsidRPr="0029023C">
        <w:rPr>
          <w:szCs w:val="24"/>
        </w:rPr>
        <w:t xml:space="preserve">and </w:t>
      </w:r>
      <w:r w:rsidR="00A1419A" w:rsidRPr="0029023C">
        <w:rPr>
          <w:szCs w:val="24"/>
        </w:rPr>
        <w:t>substitut</w:t>
      </w:r>
      <w:r w:rsidR="00A1419A">
        <w:rPr>
          <w:szCs w:val="24"/>
        </w:rPr>
        <w:t xml:space="preserve">e it </w:t>
      </w:r>
      <w:r>
        <w:rPr>
          <w:szCs w:val="24"/>
        </w:rPr>
        <w:t>with “</w:t>
      </w:r>
      <w:r w:rsidRPr="0029023C">
        <w:rPr>
          <w:szCs w:val="24"/>
        </w:rPr>
        <w:t>$</w:t>
      </w:r>
      <w:r w:rsidR="00DA6E7B">
        <w:rPr>
          <w:szCs w:val="24"/>
        </w:rPr>
        <w:t>17.78</w:t>
      </w:r>
      <w:r>
        <w:rPr>
          <w:szCs w:val="24"/>
        </w:rPr>
        <w:t>”</w:t>
      </w:r>
      <w:r w:rsidRPr="0029023C">
        <w:rPr>
          <w:szCs w:val="24"/>
        </w:rPr>
        <w:t>.</w:t>
      </w:r>
    </w:p>
    <w:p w14:paraId="477D3E77" w14:textId="67D1FB49" w:rsidR="00910BCE" w:rsidRDefault="00B56706" w:rsidP="001E1AE0">
      <w:pPr>
        <w:tabs>
          <w:tab w:val="left" w:pos="3686"/>
          <w:tab w:val="left" w:pos="5245"/>
        </w:tabs>
        <w:spacing w:before="240"/>
        <w:rPr>
          <w:b/>
          <w:szCs w:val="24"/>
          <w:u w:val="single"/>
        </w:rPr>
      </w:pPr>
      <w:r w:rsidRPr="0029023C">
        <w:rPr>
          <w:b/>
          <w:szCs w:val="24"/>
        </w:rPr>
        <w:t xml:space="preserve">Item </w:t>
      </w:r>
      <w:r w:rsidR="00075896">
        <w:rPr>
          <w:b/>
          <w:szCs w:val="24"/>
        </w:rPr>
        <w:t>7</w:t>
      </w:r>
      <w:r w:rsidRPr="0029023C">
        <w:rPr>
          <w:szCs w:val="24"/>
        </w:rPr>
        <w:t xml:space="preserve"> amends </w:t>
      </w:r>
      <w:r w:rsidR="00075896">
        <w:rPr>
          <w:szCs w:val="24"/>
        </w:rPr>
        <w:t>Subsection</w:t>
      </w:r>
      <w:r w:rsidRPr="0029023C">
        <w:rPr>
          <w:szCs w:val="24"/>
        </w:rPr>
        <w:t xml:space="preserve"> </w:t>
      </w:r>
      <w:r w:rsidR="00075896">
        <w:rPr>
          <w:szCs w:val="24"/>
        </w:rPr>
        <w:t>8</w:t>
      </w:r>
      <w:r w:rsidRPr="0029023C">
        <w:rPr>
          <w:szCs w:val="24"/>
        </w:rPr>
        <w:t>(</w:t>
      </w:r>
      <w:r w:rsidR="00075896">
        <w:rPr>
          <w:szCs w:val="24"/>
        </w:rPr>
        <w:t>5</w:t>
      </w:r>
      <w:r w:rsidRPr="0029023C">
        <w:rPr>
          <w:szCs w:val="24"/>
        </w:rPr>
        <w:t>)</w:t>
      </w:r>
      <w:r w:rsidR="00075896">
        <w:rPr>
          <w:szCs w:val="24"/>
        </w:rPr>
        <w:t>,</w:t>
      </w:r>
      <w:r w:rsidRPr="0029023C">
        <w:rPr>
          <w:szCs w:val="24"/>
        </w:rPr>
        <w:t xml:space="preserve"> </w:t>
      </w:r>
      <w:r w:rsidR="00A1419A">
        <w:rPr>
          <w:szCs w:val="24"/>
        </w:rPr>
        <w:t xml:space="preserve">to omit </w:t>
      </w:r>
      <w:r>
        <w:rPr>
          <w:szCs w:val="24"/>
        </w:rPr>
        <w:t>“</w:t>
      </w:r>
      <w:r w:rsidRPr="0029023C">
        <w:rPr>
          <w:szCs w:val="24"/>
        </w:rPr>
        <w:t>$</w:t>
      </w:r>
      <w:r w:rsidR="00075896">
        <w:rPr>
          <w:szCs w:val="24"/>
        </w:rPr>
        <w:t>23.75</w:t>
      </w:r>
      <w:r>
        <w:rPr>
          <w:szCs w:val="24"/>
        </w:rPr>
        <w:t xml:space="preserve">” and </w:t>
      </w:r>
      <w:r w:rsidR="00A1419A">
        <w:rPr>
          <w:szCs w:val="24"/>
        </w:rPr>
        <w:t xml:space="preserve">substitute it </w:t>
      </w:r>
      <w:r>
        <w:rPr>
          <w:szCs w:val="24"/>
        </w:rPr>
        <w:t>with “</w:t>
      </w:r>
      <w:r w:rsidRPr="0029023C">
        <w:rPr>
          <w:szCs w:val="24"/>
        </w:rPr>
        <w:t>$</w:t>
      </w:r>
      <w:r w:rsidR="00DA6E7B">
        <w:rPr>
          <w:szCs w:val="24"/>
        </w:rPr>
        <w:t>17.78</w:t>
      </w:r>
      <w:r>
        <w:rPr>
          <w:szCs w:val="24"/>
        </w:rPr>
        <w:t>”</w:t>
      </w:r>
      <w:r w:rsidRPr="0029023C">
        <w:rPr>
          <w:szCs w:val="24"/>
        </w:rPr>
        <w:t xml:space="preserve">. </w:t>
      </w:r>
      <w:r w:rsidR="00910BCE">
        <w:rPr>
          <w:b/>
          <w:szCs w:val="24"/>
          <w:u w:val="single"/>
        </w:rPr>
        <w:br w:type="page"/>
      </w:r>
    </w:p>
    <w:p w14:paraId="2AD23093" w14:textId="2942B2FC" w:rsidR="003F1DCD" w:rsidRDefault="003F1DCD" w:rsidP="003F1DCD">
      <w:pPr>
        <w:spacing w:before="360" w:after="120"/>
        <w:jc w:val="right"/>
        <w:rPr>
          <w:b/>
          <w:sz w:val="28"/>
          <w:szCs w:val="28"/>
        </w:rPr>
      </w:pPr>
      <w:r>
        <w:rPr>
          <w:b/>
          <w:sz w:val="28"/>
          <w:szCs w:val="28"/>
        </w:rPr>
        <w:t xml:space="preserve">ATTACHMENT </w:t>
      </w:r>
    </w:p>
    <w:p w14:paraId="5C9E4CF8" w14:textId="77777777" w:rsidR="003F1DCD" w:rsidRDefault="003F1DCD" w:rsidP="003F1DCD">
      <w:pPr>
        <w:spacing w:before="360" w:after="120"/>
        <w:jc w:val="right"/>
        <w:rPr>
          <w:b/>
          <w:sz w:val="28"/>
          <w:szCs w:val="28"/>
        </w:rPr>
      </w:pPr>
    </w:p>
    <w:p w14:paraId="3FFBB091" w14:textId="77777777" w:rsidR="003F1DCD" w:rsidRPr="00E4135E" w:rsidRDefault="003F1DCD" w:rsidP="003F1DCD">
      <w:pPr>
        <w:spacing w:before="360" w:after="120"/>
        <w:jc w:val="center"/>
        <w:rPr>
          <w:b/>
          <w:sz w:val="28"/>
          <w:szCs w:val="28"/>
        </w:rPr>
      </w:pPr>
      <w:r w:rsidRPr="00E4135E">
        <w:rPr>
          <w:b/>
          <w:sz w:val="28"/>
          <w:szCs w:val="28"/>
        </w:rPr>
        <w:t>Statement of Compatibility with Human Rights</w:t>
      </w:r>
    </w:p>
    <w:p w14:paraId="35B188C9" w14:textId="77777777" w:rsidR="003F1DCD" w:rsidRPr="00E4135E" w:rsidRDefault="003F1DCD" w:rsidP="003F1DCD">
      <w:pPr>
        <w:spacing w:before="120" w:after="120"/>
        <w:jc w:val="center"/>
        <w:rPr>
          <w:szCs w:val="24"/>
        </w:rPr>
      </w:pPr>
      <w:r w:rsidRPr="00E4135E">
        <w:rPr>
          <w:i/>
          <w:szCs w:val="24"/>
        </w:rPr>
        <w:t>Prepared in accordance with Part 3 of the Human Rights (Parliamentary Scrutiny) Act 2011</w:t>
      </w:r>
    </w:p>
    <w:p w14:paraId="76D96640" w14:textId="77777777" w:rsidR="003F1DCD" w:rsidRPr="00E4135E" w:rsidRDefault="003F1DCD" w:rsidP="003F1DCD">
      <w:pPr>
        <w:spacing w:before="120" w:after="120"/>
        <w:jc w:val="center"/>
        <w:rPr>
          <w:szCs w:val="24"/>
        </w:rPr>
      </w:pPr>
    </w:p>
    <w:p w14:paraId="0D34A049" w14:textId="77777777" w:rsidR="003F1DCD" w:rsidRPr="000635DA" w:rsidRDefault="003F1DCD" w:rsidP="003F1DCD">
      <w:pPr>
        <w:spacing w:before="240"/>
        <w:ind w:left="-357"/>
        <w:jc w:val="center"/>
        <w:rPr>
          <w:b/>
          <w:i/>
          <w:szCs w:val="24"/>
        </w:rPr>
      </w:pPr>
      <w:r w:rsidRPr="000635DA">
        <w:rPr>
          <w:b/>
          <w:i/>
          <w:szCs w:val="24"/>
        </w:rPr>
        <w:t xml:space="preserve">Fisheries Levy (Torres Strait Prawn Fishery) </w:t>
      </w:r>
      <w:r w:rsidR="00B56706">
        <w:rPr>
          <w:b/>
          <w:i/>
          <w:szCs w:val="24"/>
        </w:rPr>
        <w:t xml:space="preserve">Amendment (Levy Amount) </w:t>
      </w:r>
      <w:r w:rsidRPr="000635DA">
        <w:rPr>
          <w:b/>
          <w:i/>
          <w:szCs w:val="24"/>
        </w:rPr>
        <w:t>Regulation</w:t>
      </w:r>
      <w:r w:rsidR="00B56706">
        <w:rPr>
          <w:b/>
          <w:i/>
          <w:szCs w:val="24"/>
        </w:rPr>
        <w:t>s</w:t>
      </w:r>
      <w:r w:rsidRPr="000635DA">
        <w:rPr>
          <w:b/>
          <w:i/>
          <w:szCs w:val="24"/>
        </w:rPr>
        <w:t xml:space="preserve"> </w:t>
      </w:r>
      <w:r w:rsidR="00B56706" w:rsidRPr="000635DA">
        <w:rPr>
          <w:b/>
          <w:i/>
          <w:szCs w:val="24"/>
        </w:rPr>
        <w:t>201</w:t>
      </w:r>
      <w:r w:rsidR="00B56706">
        <w:rPr>
          <w:b/>
          <w:i/>
          <w:szCs w:val="24"/>
        </w:rPr>
        <w:t>7</w:t>
      </w:r>
      <w:r w:rsidR="00B56706" w:rsidRPr="000635DA">
        <w:rPr>
          <w:b/>
          <w:i/>
          <w:szCs w:val="24"/>
        </w:rPr>
        <w:t xml:space="preserve"> </w:t>
      </w:r>
    </w:p>
    <w:p w14:paraId="36F5CDE3" w14:textId="77777777" w:rsidR="003F1DCD" w:rsidRPr="00E4135E" w:rsidRDefault="003F1DCD" w:rsidP="003F1DCD">
      <w:pPr>
        <w:jc w:val="center"/>
        <w:rPr>
          <w:szCs w:val="24"/>
        </w:rPr>
      </w:pPr>
    </w:p>
    <w:p w14:paraId="0EE84E3E" w14:textId="77777777" w:rsidR="003F1DCD" w:rsidRPr="00E4135E" w:rsidRDefault="003F1DCD" w:rsidP="003F1DCD">
      <w:pPr>
        <w:spacing w:before="120"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10E4CA9" w14:textId="77777777" w:rsidR="003F1DCD" w:rsidRPr="00B92C83" w:rsidRDefault="003F1DCD" w:rsidP="003F1DCD">
      <w:pPr>
        <w:rPr>
          <w:szCs w:val="24"/>
        </w:rPr>
      </w:pPr>
    </w:p>
    <w:p w14:paraId="1C9FA259" w14:textId="77777777" w:rsidR="003F1DCD" w:rsidRPr="00E4135E" w:rsidRDefault="003F1DCD" w:rsidP="003F1DCD">
      <w:pPr>
        <w:spacing w:before="120" w:after="120"/>
        <w:jc w:val="both"/>
        <w:rPr>
          <w:b/>
          <w:szCs w:val="24"/>
        </w:rPr>
      </w:pPr>
      <w:r>
        <w:rPr>
          <w:b/>
          <w:szCs w:val="24"/>
        </w:rPr>
        <w:t xml:space="preserve">Overview of the </w:t>
      </w:r>
      <w:r w:rsidRPr="00E4135E">
        <w:rPr>
          <w:b/>
          <w:szCs w:val="24"/>
        </w:rPr>
        <w:t>Legislative Instrument</w:t>
      </w:r>
    </w:p>
    <w:p w14:paraId="3323F797" w14:textId="33E3B65A" w:rsidR="003F1DCD" w:rsidRDefault="003F1DCD" w:rsidP="003F1DCD">
      <w:pPr>
        <w:rPr>
          <w:i/>
          <w:szCs w:val="24"/>
        </w:rPr>
      </w:pPr>
      <w:r w:rsidRPr="000D793A">
        <w:rPr>
          <w:szCs w:val="24"/>
        </w:rPr>
        <w:t xml:space="preserve">The instrument </w:t>
      </w:r>
      <w:r w:rsidR="00B56706" w:rsidRPr="000D793A">
        <w:rPr>
          <w:szCs w:val="24"/>
        </w:rPr>
        <w:t xml:space="preserve">amends </w:t>
      </w:r>
      <w:r w:rsidRPr="000D793A">
        <w:rPr>
          <w:szCs w:val="24"/>
        </w:rPr>
        <w:t>the</w:t>
      </w:r>
      <w:r w:rsidRPr="000D793A">
        <w:rPr>
          <w:i/>
          <w:szCs w:val="24"/>
        </w:rPr>
        <w:t xml:space="preserve"> Fisheries Levy (Torres Strait Prawn Fishery) Regulation </w:t>
      </w:r>
      <w:r w:rsidR="00B56706" w:rsidRPr="000D793A">
        <w:rPr>
          <w:i/>
          <w:szCs w:val="24"/>
        </w:rPr>
        <w:t xml:space="preserve">2016 </w:t>
      </w:r>
      <w:r w:rsidRPr="000D793A">
        <w:rPr>
          <w:szCs w:val="24"/>
        </w:rPr>
        <w:t xml:space="preserve">to allow for </w:t>
      </w:r>
      <w:r w:rsidR="0029023C" w:rsidRPr="000D793A">
        <w:rPr>
          <w:szCs w:val="24"/>
        </w:rPr>
        <w:t xml:space="preserve">a </w:t>
      </w:r>
      <w:r w:rsidR="000D793A" w:rsidRPr="000D793A">
        <w:rPr>
          <w:szCs w:val="24"/>
        </w:rPr>
        <w:t xml:space="preserve">decrease </w:t>
      </w:r>
      <w:r w:rsidRPr="000D793A">
        <w:rPr>
          <w:szCs w:val="24"/>
        </w:rPr>
        <w:t xml:space="preserve">in the levy payable for licences granted or renewed and </w:t>
      </w:r>
      <w:r w:rsidR="009134D4" w:rsidRPr="000D793A">
        <w:rPr>
          <w:szCs w:val="24"/>
        </w:rPr>
        <w:t xml:space="preserve">a </w:t>
      </w:r>
      <w:r w:rsidR="000D793A" w:rsidRPr="000D793A">
        <w:rPr>
          <w:szCs w:val="24"/>
        </w:rPr>
        <w:t xml:space="preserve">decrease </w:t>
      </w:r>
      <w:r w:rsidR="009134D4" w:rsidRPr="000D793A">
        <w:rPr>
          <w:szCs w:val="24"/>
        </w:rPr>
        <w:t xml:space="preserve">in the levy payable for the </w:t>
      </w:r>
      <w:r w:rsidRPr="000D793A">
        <w:rPr>
          <w:szCs w:val="24"/>
        </w:rPr>
        <w:t>units of fishing capacity in the Torres Strait Prawn Fishery.</w:t>
      </w:r>
      <w:r>
        <w:rPr>
          <w:szCs w:val="24"/>
        </w:rPr>
        <w:t xml:space="preserve">  </w:t>
      </w:r>
    </w:p>
    <w:p w14:paraId="05DE373C" w14:textId="77777777" w:rsidR="003F1DCD" w:rsidRPr="00E4135E" w:rsidRDefault="003F1DCD" w:rsidP="003F1DCD">
      <w:pPr>
        <w:rPr>
          <w:szCs w:val="24"/>
        </w:rPr>
      </w:pPr>
    </w:p>
    <w:p w14:paraId="38F9ACAF" w14:textId="77777777" w:rsidR="003F1DCD" w:rsidRPr="00E4135E" w:rsidRDefault="003F1DCD" w:rsidP="003F1DCD">
      <w:pPr>
        <w:spacing w:after="120"/>
        <w:jc w:val="both"/>
        <w:rPr>
          <w:b/>
          <w:szCs w:val="24"/>
        </w:rPr>
      </w:pPr>
      <w:r w:rsidRPr="00E4135E">
        <w:rPr>
          <w:b/>
          <w:szCs w:val="24"/>
        </w:rPr>
        <w:t>Human rights implications</w:t>
      </w:r>
    </w:p>
    <w:p w14:paraId="5D629A64" w14:textId="77777777" w:rsidR="003F1DCD" w:rsidRPr="00E4135E" w:rsidRDefault="003F1DCD" w:rsidP="003F1DCD">
      <w:pPr>
        <w:rPr>
          <w:szCs w:val="24"/>
        </w:rPr>
      </w:pPr>
      <w:r w:rsidRPr="00E4135E">
        <w:rPr>
          <w:szCs w:val="24"/>
        </w:rPr>
        <w:t>This Legislative Instrument does not engage any of the applicable rights or freedoms.</w:t>
      </w:r>
    </w:p>
    <w:p w14:paraId="2AC9C433" w14:textId="77777777" w:rsidR="003F1DCD" w:rsidRPr="00E4135E" w:rsidRDefault="003F1DCD" w:rsidP="003F1DCD">
      <w:pPr>
        <w:rPr>
          <w:szCs w:val="24"/>
        </w:rPr>
      </w:pPr>
    </w:p>
    <w:p w14:paraId="19789226" w14:textId="77777777" w:rsidR="003F1DCD" w:rsidRPr="00E4135E" w:rsidRDefault="003F1DCD" w:rsidP="003F1DCD">
      <w:pPr>
        <w:spacing w:after="120"/>
        <w:jc w:val="both"/>
        <w:rPr>
          <w:b/>
          <w:szCs w:val="24"/>
        </w:rPr>
      </w:pPr>
      <w:r w:rsidRPr="00E4135E">
        <w:rPr>
          <w:b/>
          <w:szCs w:val="24"/>
        </w:rPr>
        <w:t>Conclusion</w:t>
      </w:r>
    </w:p>
    <w:p w14:paraId="418B896E" w14:textId="77777777" w:rsidR="003F1DCD" w:rsidRDefault="003F1DCD" w:rsidP="003F1DCD">
      <w:pPr>
        <w:rPr>
          <w:szCs w:val="24"/>
        </w:rPr>
      </w:pPr>
      <w:r w:rsidRPr="00E4135E">
        <w:rPr>
          <w:szCs w:val="24"/>
        </w:rPr>
        <w:t>This Legislative Instrument is compatible with human rights as it does not raise any human rights issues.</w:t>
      </w:r>
    </w:p>
    <w:p w14:paraId="212421B2" w14:textId="77777777" w:rsidR="003F1DCD" w:rsidRPr="00E4135E" w:rsidRDefault="003F1DCD" w:rsidP="003F1DCD">
      <w:pPr>
        <w:rPr>
          <w:szCs w:val="24"/>
        </w:rPr>
      </w:pPr>
    </w:p>
    <w:p w14:paraId="022D7040" w14:textId="77777777" w:rsidR="003F1DCD" w:rsidRDefault="003F1DCD" w:rsidP="003F1DCD">
      <w:pPr>
        <w:rPr>
          <w:szCs w:val="24"/>
        </w:rPr>
      </w:pPr>
    </w:p>
    <w:p w14:paraId="2437FEC6" w14:textId="77777777" w:rsidR="003F1DCD" w:rsidRPr="00512F4B" w:rsidRDefault="003F1DCD" w:rsidP="003F1DCD">
      <w:pPr>
        <w:jc w:val="center"/>
        <w:rPr>
          <w:b/>
          <w:bCs/>
          <w:szCs w:val="24"/>
        </w:rPr>
      </w:pPr>
      <w:r w:rsidRPr="00512F4B">
        <w:rPr>
          <w:b/>
          <w:bCs/>
          <w:szCs w:val="24"/>
        </w:rPr>
        <w:t>Senator the Hon</w:t>
      </w:r>
      <w:r>
        <w:rPr>
          <w:b/>
          <w:bCs/>
          <w:szCs w:val="24"/>
        </w:rPr>
        <w:t xml:space="preserve">. </w:t>
      </w:r>
      <w:r w:rsidR="00586E8F">
        <w:rPr>
          <w:b/>
          <w:bCs/>
          <w:szCs w:val="24"/>
        </w:rPr>
        <w:t>Anne Ruston</w:t>
      </w:r>
    </w:p>
    <w:p w14:paraId="1335BC44" w14:textId="77777777" w:rsidR="003F1DCD" w:rsidRPr="00512F4B" w:rsidRDefault="00586E8F" w:rsidP="003F1DCD">
      <w:pPr>
        <w:jc w:val="center"/>
        <w:rPr>
          <w:b/>
          <w:bCs/>
          <w:szCs w:val="24"/>
        </w:rPr>
      </w:pPr>
      <w:r>
        <w:rPr>
          <w:b/>
          <w:bCs/>
          <w:szCs w:val="24"/>
        </w:rPr>
        <w:t>Assistant</w:t>
      </w:r>
      <w:r w:rsidR="003F1DCD">
        <w:rPr>
          <w:b/>
          <w:bCs/>
          <w:szCs w:val="24"/>
        </w:rPr>
        <w:t xml:space="preserve"> Minister for Agriculture</w:t>
      </w:r>
      <w:r>
        <w:rPr>
          <w:b/>
          <w:bCs/>
          <w:szCs w:val="24"/>
        </w:rPr>
        <w:t xml:space="preserve"> and Water</w:t>
      </w:r>
      <w:r w:rsidR="00D30DC5">
        <w:rPr>
          <w:b/>
          <w:bCs/>
          <w:szCs w:val="24"/>
        </w:rPr>
        <w:t xml:space="preserve"> Resources</w:t>
      </w:r>
    </w:p>
    <w:p w14:paraId="0F842804" w14:textId="77777777" w:rsidR="003F1DCD" w:rsidRDefault="003F1DCD" w:rsidP="003F1DCD">
      <w:pPr>
        <w:jc w:val="center"/>
        <w:rPr>
          <w:b/>
          <w:bCs/>
          <w:szCs w:val="24"/>
        </w:rPr>
      </w:pPr>
    </w:p>
    <w:p w14:paraId="5BFFD47A" w14:textId="77777777" w:rsidR="003F1DCD" w:rsidRPr="0017595A" w:rsidRDefault="003F1DCD" w:rsidP="003F1DCD">
      <w:pPr>
        <w:jc w:val="center"/>
        <w:rPr>
          <w:b/>
          <w:bCs/>
          <w:szCs w:val="24"/>
        </w:rPr>
      </w:pPr>
    </w:p>
    <w:p w14:paraId="008740EA" w14:textId="77777777" w:rsidR="003F1DCD" w:rsidRPr="000C3478" w:rsidRDefault="003F1DCD" w:rsidP="003F1DCD">
      <w:pPr>
        <w:tabs>
          <w:tab w:val="left" w:pos="4320"/>
        </w:tabs>
        <w:jc w:val="both"/>
        <w:rPr>
          <w:szCs w:val="24"/>
        </w:rPr>
      </w:pPr>
    </w:p>
    <w:p w14:paraId="5FD1F665" w14:textId="77777777" w:rsidR="00B92C83" w:rsidRPr="003F1DCD" w:rsidRDefault="00B92C83" w:rsidP="003F1DCD"/>
    <w:sectPr w:rsidR="00B92C83" w:rsidRPr="003F1DCD" w:rsidSect="00ED69B2">
      <w:headerReference w:type="default" r:id="rId11"/>
      <w:footerReference w:type="even" r:id="rId12"/>
      <w:footerReference w:type="default" r:id="rId13"/>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CB4B3" w14:textId="77777777" w:rsidR="00E002E6" w:rsidRDefault="00E002E6">
      <w:r>
        <w:separator/>
      </w:r>
    </w:p>
  </w:endnote>
  <w:endnote w:type="continuationSeparator" w:id="0">
    <w:p w14:paraId="0BC9AB2F" w14:textId="77777777" w:rsidR="00E002E6" w:rsidRDefault="00E0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1E30" w14:textId="77777777" w:rsidR="009F58FB" w:rsidRDefault="00280F5F" w:rsidP="00C51917">
    <w:pPr>
      <w:pStyle w:val="Footer"/>
      <w:framePr w:wrap="around" w:vAnchor="text" w:hAnchor="margin" w:xAlign="center" w:y="1"/>
      <w:rPr>
        <w:rStyle w:val="PageNumber"/>
      </w:rPr>
    </w:pPr>
    <w:r>
      <w:rPr>
        <w:rStyle w:val="PageNumber"/>
      </w:rPr>
      <w:fldChar w:fldCharType="begin"/>
    </w:r>
    <w:r w:rsidR="009F58FB">
      <w:rPr>
        <w:rStyle w:val="PageNumber"/>
      </w:rPr>
      <w:instrText xml:space="preserve">PAGE  </w:instrText>
    </w:r>
    <w:r>
      <w:rPr>
        <w:rStyle w:val="PageNumber"/>
      </w:rPr>
      <w:fldChar w:fldCharType="end"/>
    </w:r>
  </w:p>
  <w:p w14:paraId="78FA21E7" w14:textId="77777777" w:rsidR="009F58FB" w:rsidRDefault="009F5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DBBC" w14:textId="77777777" w:rsidR="007F0A52" w:rsidRPr="0069302F" w:rsidRDefault="00280F5F"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007F0A52" w:rsidRPr="0069302F">
      <w:rPr>
        <w:rStyle w:val="PageNumber"/>
        <w:sz w:val="22"/>
        <w:szCs w:val="22"/>
      </w:rPr>
      <w:instrText xml:space="preserve">PAGE  </w:instrText>
    </w:r>
    <w:r w:rsidRPr="0069302F">
      <w:rPr>
        <w:rStyle w:val="PageNumber"/>
        <w:sz w:val="22"/>
        <w:szCs w:val="22"/>
      </w:rPr>
      <w:fldChar w:fldCharType="separate"/>
    </w:r>
    <w:r w:rsidR="00544C73">
      <w:rPr>
        <w:rStyle w:val="PageNumber"/>
        <w:noProof/>
        <w:sz w:val="22"/>
        <w:szCs w:val="22"/>
      </w:rPr>
      <w:t>2</w:t>
    </w:r>
    <w:r w:rsidRPr="0069302F">
      <w:rPr>
        <w:rStyle w:val="PageNumber"/>
        <w:sz w:val="22"/>
        <w:szCs w:val="22"/>
      </w:rPr>
      <w:fldChar w:fldCharType="end"/>
    </w:r>
  </w:p>
  <w:p w14:paraId="058D9D75" w14:textId="77777777" w:rsidR="007F0A52" w:rsidRDefault="007F0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EE024" w14:textId="77777777" w:rsidR="00E002E6" w:rsidRDefault="00E002E6">
      <w:r>
        <w:separator/>
      </w:r>
    </w:p>
  </w:footnote>
  <w:footnote w:type="continuationSeparator" w:id="0">
    <w:p w14:paraId="232180B1" w14:textId="77777777" w:rsidR="00E002E6" w:rsidRDefault="00E00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B627" w14:textId="77777777" w:rsidR="007F0A52" w:rsidRDefault="007F0A52" w:rsidP="002066F7">
    <w:pPr>
      <w:pStyle w:val="Header"/>
      <w:framePr w:wrap="auto"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40F"/>
    <w:multiLevelType w:val="hybridMultilevel"/>
    <w:tmpl w:val="0D443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D4B9A"/>
    <w:multiLevelType w:val="hybridMultilevel"/>
    <w:tmpl w:val="4DE0E484"/>
    <w:lvl w:ilvl="0" w:tplc="0C090001">
      <w:start w:val="1"/>
      <w:numFmt w:val="bullet"/>
      <w:lvlText w:val=""/>
      <w:lvlJc w:val="left"/>
      <w:pPr>
        <w:tabs>
          <w:tab w:val="num" w:pos="360"/>
        </w:tabs>
        <w:ind w:left="360" w:hanging="360"/>
      </w:pPr>
      <w:rPr>
        <w:rFonts w:ascii="Symbol" w:hAnsi="Symbol" w:hint="default"/>
      </w:rPr>
    </w:lvl>
    <w:lvl w:ilvl="1" w:tplc="9AAEB2B2">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0A7292"/>
    <w:multiLevelType w:val="hybridMultilevel"/>
    <w:tmpl w:val="1AD826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B57DA1"/>
    <w:multiLevelType w:val="hybridMultilevel"/>
    <w:tmpl w:val="593CA47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DD1267"/>
    <w:multiLevelType w:val="hybridMultilevel"/>
    <w:tmpl w:val="5CBC0A9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D3643A"/>
    <w:multiLevelType w:val="hybridMultilevel"/>
    <w:tmpl w:val="9DAC5E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90061"/>
    <w:multiLevelType w:val="hybridMultilevel"/>
    <w:tmpl w:val="66F419A6"/>
    <w:lvl w:ilvl="0" w:tplc="6960F0D0">
      <w:start w:val="1"/>
      <w:numFmt w:val="bullet"/>
      <w:lvlText w:val=""/>
      <w:lvlJc w:val="left"/>
      <w:pPr>
        <w:tabs>
          <w:tab w:val="num" w:pos="6930"/>
        </w:tabs>
        <w:ind w:left="693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140D9"/>
    <w:multiLevelType w:val="hybridMultilevel"/>
    <w:tmpl w:val="095C619C"/>
    <w:lvl w:ilvl="0" w:tplc="72189128">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A170892"/>
    <w:multiLevelType w:val="hybridMultilevel"/>
    <w:tmpl w:val="B89A61F8"/>
    <w:lvl w:ilvl="0" w:tplc="BD32CB88">
      <w:start w:val="28"/>
      <w:numFmt w:val="bullet"/>
      <w:lvlText w:val="-"/>
      <w:lvlJc w:val="left"/>
      <w:pPr>
        <w:tabs>
          <w:tab w:val="num" w:pos="420"/>
        </w:tabs>
        <w:ind w:left="420" w:hanging="360"/>
      </w:pPr>
      <w:rPr>
        <w:rFonts w:ascii="Arial" w:eastAsia="Times New Roman" w:hAnsi="Arial" w:cs="Arial"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D587857"/>
    <w:multiLevelType w:val="hybridMultilevel"/>
    <w:tmpl w:val="0032FEDA"/>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57047ED8"/>
    <w:multiLevelType w:val="hybridMultilevel"/>
    <w:tmpl w:val="0F988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3E7B34"/>
    <w:multiLevelType w:val="hybridMultilevel"/>
    <w:tmpl w:val="7CBA8FB8"/>
    <w:lvl w:ilvl="0" w:tplc="9AAEB2B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5130"/>
        </w:tabs>
        <w:ind w:left="-5130" w:hanging="360"/>
      </w:pPr>
      <w:rPr>
        <w:rFonts w:ascii="Courier New" w:hAnsi="Courier New" w:cs="Courier New" w:hint="default"/>
      </w:rPr>
    </w:lvl>
    <w:lvl w:ilvl="2" w:tplc="0C090005" w:tentative="1">
      <w:start w:val="1"/>
      <w:numFmt w:val="bullet"/>
      <w:lvlText w:val=""/>
      <w:lvlJc w:val="left"/>
      <w:pPr>
        <w:tabs>
          <w:tab w:val="num" w:pos="-4410"/>
        </w:tabs>
        <w:ind w:left="-4410" w:hanging="360"/>
      </w:pPr>
      <w:rPr>
        <w:rFonts w:ascii="Wingdings" w:hAnsi="Wingdings" w:hint="default"/>
      </w:rPr>
    </w:lvl>
    <w:lvl w:ilvl="3" w:tplc="0C090001" w:tentative="1">
      <w:start w:val="1"/>
      <w:numFmt w:val="bullet"/>
      <w:lvlText w:val=""/>
      <w:lvlJc w:val="left"/>
      <w:pPr>
        <w:tabs>
          <w:tab w:val="num" w:pos="-3690"/>
        </w:tabs>
        <w:ind w:left="-3690" w:hanging="360"/>
      </w:pPr>
      <w:rPr>
        <w:rFonts w:ascii="Symbol" w:hAnsi="Symbol" w:hint="default"/>
      </w:rPr>
    </w:lvl>
    <w:lvl w:ilvl="4" w:tplc="0C090003" w:tentative="1">
      <w:start w:val="1"/>
      <w:numFmt w:val="bullet"/>
      <w:lvlText w:val="o"/>
      <w:lvlJc w:val="left"/>
      <w:pPr>
        <w:tabs>
          <w:tab w:val="num" w:pos="-2970"/>
        </w:tabs>
        <w:ind w:left="-2970" w:hanging="360"/>
      </w:pPr>
      <w:rPr>
        <w:rFonts w:ascii="Courier New" w:hAnsi="Courier New" w:cs="Courier New" w:hint="default"/>
      </w:rPr>
    </w:lvl>
    <w:lvl w:ilvl="5" w:tplc="0C090005" w:tentative="1">
      <w:start w:val="1"/>
      <w:numFmt w:val="bullet"/>
      <w:lvlText w:val=""/>
      <w:lvlJc w:val="left"/>
      <w:pPr>
        <w:tabs>
          <w:tab w:val="num" w:pos="-2250"/>
        </w:tabs>
        <w:ind w:left="-2250" w:hanging="360"/>
      </w:pPr>
      <w:rPr>
        <w:rFonts w:ascii="Wingdings" w:hAnsi="Wingdings" w:hint="default"/>
      </w:rPr>
    </w:lvl>
    <w:lvl w:ilvl="6" w:tplc="0C090001" w:tentative="1">
      <w:start w:val="1"/>
      <w:numFmt w:val="bullet"/>
      <w:lvlText w:val=""/>
      <w:lvlJc w:val="left"/>
      <w:pPr>
        <w:tabs>
          <w:tab w:val="num" w:pos="-1530"/>
        </w:tabs>
        <w:ind w:left="-1530" w:hanging="360"/>
      </w:pPr>
      <w:rPr>
        <w:rFonts w:ascii="Symbol" w:hAnsi="Symbol" w:hint="default"/>
      </w:rPr>
    </w:lvl>
    <w:lvl w:ilvl="7" w:tplc="0C090003" w:tentative="1">
      <w:start w:val="1"/>
      <w:numFmt w:val="bullet"/>
      <w:lvlText w:val="o"/>
      <w:lvlJc w:val="left"/>
      <w:pPr>
        <w:tabs>
          <w:tab w:val="num" w:pos="-810"/>
        </w:tabs>
        <w:ind w:left="-810" w:hanging="360"/>
      </w:pPr>
      <w:rPr>
        <w:rFonts w:ascii="Courier New" w:hAnsi="Courier New" w:cs="Courier New" w:hint="default"/>
      </w:rPr>
    </w:lvl>
    <w:lvl w:ilvl="8" w:tplc="0C090005" w:tentative="1">
      <w:start w:val="1"/>
      <w:numFmt w:val="bullet"/>
      <w:lvlText w:val=""/>
      <w:lvlJc w:val="left"/>
      <w:pPr>
        <w:tabs>
          <w:tab w:val="num" w:pos="-90"/>
        </w:tabs>
        <w:ind w:left="-90" w:hanging="360"/>
      </w:pPr>
      <w:rPr>
        <w:rFonts w:ascii="Wingdings" w:hAnsi="Wingdings" w:hint="default"/>
      </w:rPr>
    </w:lvl>
  </w:abstractNum>
  <w:abstractNum w:abstractNumId="13" w15:restartNumberingAfterBreak="0">
    <w:nsid w:val="62CA2CD0"/>
    <w:multiLevelType w:val="hybridMultilevel"/>
    <w:tmpl w:val="DB6E98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4770"/>
        </w:tabs>
        <w:ind w:left="-4770" w:hanging="360"/>
      </w:pPr>
      <w:rPr>
        <w:rFonts w:ascii="Courier New" w:hAnsi="Courier New" w:cs="Courier New" w:hint="default"/>
      </w:rPr>
    </w:lvl>
    <w:lvl w:ilvl="2" w:tplc="0C090005" w:tentative="1">
      <w:start w:val="1"/>
      <w:numFmt w:val="bullet"/>
      <w:lvlText w:val=""/>
      <w:lvlJc w:val="left"/>
      <w:pPr>
        <w:tabs>
          <w:tab w:val="num" w:pos="-4050"/>
        </w:tabs>
        <w:ind w:left="-4050" w:hanging="360"/>
      </w:pPr>
      <w:rPr>
        <w:rFonts w:ascii="Wingdings" w:hAnsi="Wingdings" w:hint="default"/>
      </w:rPr>
    </w:lvl>
    <w:lvl w:ilvl="3" w:tplc="0C090001" w:tentative="1">
      <w:start w:val="1"/>
      <w:numFmt w:val="bullet"/>
      <w:lvlText w:val=""/>
      <w:lvlJc w:val="left"/>
      <w:pPr>
        <w:tabs>
          <w:tab w:val="num" w:pos="-3330"/>
        </w:tabs>
        <w:ind w:left="-3330" w:hanging="360"/>
      </w:pPr>
      <w:rPr>
        <w:rFonts w:ascii="Symbol" w:hAnsi="Symbol" w:hint="default"/>
      </w:rPr>
    </w:lvl>
    <w:lvl w:ilvl="4" w:tplc="0C090003" w:tentative="1">
      <w:start w:val="1"/>
      <w:numFmt w:val="bullet"/>
      <w:lvlText w:val="o"/>
      <w:lvlJc w:val="left"/>
      <w:pPr>
        <w:tabs>
          <w:tab w:val="num" w:pos="-2610"/>
        </w:tabs>
        <w:ind w:left="-2610" w:hanging="360"/>
      </w:pPr>
      <w:rPr>
        <w:rFonts w:ascii="Courier New" w:hAnsi="Courier New" w:cs="Courier New" w:hint="default"/>
      </w:rPr>
    </w:lvl>
    <w:lvl w:ilvl="5" w:tplc="0C090005" w:tentative="1">
      <w:start w:val="1"/>
      <w:numFmt w:val="bullet"/>
      <w:lvlText w:val=""/>
      <w:lvlJc w:val="left"/>
      <w:pPr>
        <w:tabs>
          <w:tab w:val="num" w:pos="-1890"/>
        </w:tabs>
        <w:ind w:left="-1890" w:hanging="360"/>
      </w:pPr>
      <w:rPr>
        <w:rFonts w:ascii="Wingdings" w:hAnsi="Wingdings" w:hint="default"/>
      </w:rPr>
    </w:lvl>
    <w:lvl w:ilvl="6" w:tplc="0C090001" w:tentative="1">
      <w:start w:val="1"/>
      <w:numFmt w:val="bullet"/>
      <w:lvlText w:val=""/>
      <w:lvlJc w:val="left"/>
      <w:pPr>
        <w:tabs>
          <w:tab w:val="num" w:pos="-1170"/>
        </w:tabs>
        <w:ind w:left="-1170" w:hanging="360"/>
      </w:pPr>
      <w:rPr>
        <w:rFonts w:ascii="Symbol" w:hAnsi="Symbol" w:hint="default"/>
      </w:rPr>
    </w:lvl>
    <w:lvl w:ilvl="7" w:tplc="0C090003" w:tentative="1">
      <w:start w:val="1"/>
      <w:numFmt w:val="bullet"/>
      <w:lvlText w:val="o"/>
      <w:lvlJc w:val="left"/>
      <w:pPr>
        <w:tabs>
          <w:tab w:val="num" w:pos="-450"/>
        </w:tabs>
        <w:ind w:left="-450" w:hanging="360"/>
      </w:pPr>
      <w:rPr>
        <w:rFonts w:ascii="Courier New" w:hAnsi="Courier New" w:cs="Courier New" w:hint="default"/>
      </w:rPr>
    </w:lvl>
    <w:lvl w:ilvl="8" w:tplc="0C090005" w:tentative="1">
      <w:start w:val="1"/>
      <w:numFmt w:val="bullet"/>
      <w:lvlText w:val=""/>
      <w:lvlJc w:val="left"/>
      <w:pPr>
        <w:tabs>
          <w:tab w:val="num" w:pos="270"/>
        </w:tabs>
        <w:ind w:left="270" w:hanging="360"/>
      </w:pPr>
      <w:rPr>
        <w:rFonts w:ascii="Wingdings" w:hAnsi="Wingdings" w:hint="default"/>
      </w:rPr>
    </w:lvl>
  </w:abstractNum>
  <w:abstractNum w:abstractNumId="14" w15:restartNumberingAfterBreak="0">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64D57F88"/>
    <w:multiLevelType w:val="hybridMultilevel"/>
    <w:tmpl w:val="313AE9FC"/>
    <w:lvl w:ilvl="0" w:tplc="0C090001">
      <w:start w:val="1"/>
      <w:numFmt w:val="bullet"/>
      <w:lvlText w:val=""/>
      <w:lvlJc w:val="left"/>
      <w:pPr>
        <w:tabs>
          <w:tab w:val="num" w:pos="360"/>
        </w:tabs>
        <w:ind w:left="360" w:hanging="360"/>
      </w:pPr>
      <w:rPr>
        <w:rFonts w:ascii="Symbol" w:hAnsi="Symbol" w:hint="default"/>
      </w:rPr>
    </w:lvl>
    <w:lvl w:ilvl="1" w:tplc="6960F0D0">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5D2204"/>
    <w:multiLevelType w:val="hybridMultilevel"/>
    <w:tmpl w:val="5E6EF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A50162"/>
    <w:multiLevelType w:val="hybridMultilevel"/>
    <w:tmpl w:val="85F489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0"/>
  </w:num>
  <w:num w:numId="4">
    <w:abstractNumId w:val="0"/>
  </w:num>
  <w:num w:numId="5">
    <w:abstractNumId w:val="5"/>
  </w:num>
  <w:num w:numId="6">
    <w:abstractNumId w:val="4"/>
  </w:num>
  <w:num w:numId="7">
    <w:abstractNumId w:val="6"/>
  </w:num>
  <w:num w:numId="8">
    <w:abstractNumId w:val="11"/>
  </w:num>
  <w:num w:numId="9">
    <w:abstractNumId w:val="12"/>
  </w:num>
  <w:num w:numId="10">
    <w:abstractNumId w:val="13"/>
  </w:num>
  <w:num w:numId="11">
    <w:abstractNumId w:val="3"/>
  </w:num>
  <w:num w:numId="12">
    <w:abstractNumId w:val="15"/>
  </w:num>
  <w:num w:numId="13">
    <w:abstractNumId w:val="1"/>
  </w:num>
  <w:num w:numId="14">
    <w:abstractNumId w:val="2"/>
  </w:num>
  <w:num w:numId="15">
    <w:abstractNumId w:val="17"/>
  </w:num>
  <w:num w:numId="16">
    <w:abstractNumId w:val="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F4"/>
    <w:rsid w:val="000014B2"/>
    <w:rsid w:val="00001631"/>
    <w:rsid w:val="000016B8"/>
    <w:rsid w:val="00035495"/>
    <w:rsid w:val="00057500"/>
    <w:rsid w:val="000635DA"/>
    <w:rsid w:val="00065759"/>
    <w:rsid w:val="00075896"/>
    <w:rsid w:val="00080730"/>
    <w:rsid w:val="000822CC"/>
    <w:rsid w:val="00082A97"/>
    <w:rsid w:val="00093182"/>
    <w:rsid w:val="000A00E5"/>
    <w:rsid w:val="000B18ED"/>
    <w:rsid w:val="000B1FE5"/>
    <w:rsid w:val="000C0512"/>
    <w:rsid w:val="000C2396"/>
    <w:rsid w:val="000C3478"/>
    <w:rsid w:val="000D76CE"/>
    <w:rsid w:val="000D793A"/>
    <w:rsid w:val="000E1768"/>
    <w:rsid w:val="000E36A8"/>
    <w:rsid w:val="000E5F62"/>
    <w:rsid w:val="000F2E22"/>
    <w:rsid w:val="001014E1"/>
    <w:rsid w:val="001059A5"/>
    <w:rsid w:val="00105CEB"/>
    <w:rsid w:val="00112A5E"/>
    <w:rsid w:val="00113FF0"/>
    <w:rsid w:val="001176AF"/>
    <w:rsid w:val="00126360"/>
    <w:rsid w:val="001334EC"/>
    <w:rsid w:val="00134850"/>
    <w:rsid w:val="001349B3"/>
    <w:rsid w:val="00136ADA"/>
    <w:rsid w:val="00146A22"/>
    <w:rsid w:val="00150991"/>
    <w:rsid w:val="0015676A"/>
    <w:rsid w:val="0015706B"/>
    <w:rsid w:val="00157980"/>
    <w:rsid w:val="00162090"/>
    <w:rsid w:val="001623F4"/>
    <w:rsid w:val="001655E5"/>
    <w:rsid w:val="00165AF5"/>
    <w:rsid w:val="00167803"/>
    <w:rsid w:val="00167C9D"/>
    <w:rsid w:val="001812D3"/>
    <w:rsid w:val="00185E80"/>
    <w:rsid w:val="001B014A"/>
    <w:rsid w:val="001B6A3A"/>
    <w:rsid w:val="001C10CD"/>
    <w:rsid w:val="001D2A39"/>
    <w:rsid w:val="001D2B4D"/>
    <w:rsid w:val="001D31B0"/>
    <w:rsid w:val="001D6844"/>
    <w:rsid w:val="001E1AE0"/>
    <w:rsid w:val="001F18D7"/>
    <w:rsid w:val="002040F4"/>
    <w:rsid w:val="002046C5"/>
    <w:rsid w:val="002066F7"/>
    <w:rsid w:val="0021023F"/>
    <w:rsid w:val="00210E92"/>
    <w:rsid w:val="002136CE"/>
    <w:rsid w:val="0021434D"/>
    <w:rsid w:val="00220F90"/>
    <w:rsid w:val="00221953"/>
    <w:rsid w:val="00233137"/>
    <w:rsid w:val="00236E94"/>
    <w:rsid w:val="00245175"/>
    <w:rsid w:val="002458DF"/>
    <w:rsid w:val="002477DA"/>
    <w:rsid w:val="00250A3C"/>
    <w:rsid w:val="0025127C"/>
    <w:rsid w:val="002557A0"/>
    <w:rsid w:val="00265F1A"/>
    <w:rsid w:val="002702EB"/>
    <w:rsid w:val="00272411"/>
    <w:rsid w:val="002748AE"/>
    <w:rsid w:val="00280F5F"/>
    <w:rsid w:val="0029023C"/>
    <w:rsid w:val="002A05C8"/>
    <w:rsid w:val="002B0591"/>
    <w:rsid w:val="002B7189"/>
    <w:rsid w:val="002D2CF3"/>
    <w:rsid w:val="002D5646"/>
    <w:rsid w:val="002E2C65"/>
    <w:rsid w:val="002E6CDB"/>
    <w:rsid w:val="002F06D2"/>
    <w:rsid w:val="002F54E9"/>
    <w:rsid w:val="002F7F82"/>
    <w:rsid w:val="003040EC"/>
    <w:rsid w:val="003052F0"/>
    <w:rsid w:val="00305F0E"/>
    <w:rsid w:val="00311FEF"/>
    <w:rsid w:val="00326ADE"/>
    <w:rsid w:val="003276D1"/>
    <w:rsid w:val="00332DD0"/>
    <w:rsid w:val="0034747D"/>
    <w:rsid w:val="003527DB"/>
    <w:rsid w:val="0035792F"/>
    <w:rsid w:val="003607BF"/>
    <w:rsid w:val="00375B08"/>
    <w:rsid w:val="00376619"/>
    <w:rsid w:val="00376F71"/>
    <w:rsid w:val="00384256"/>
    <w:rsid w:val="003900EF"/>
    <w:rsid w:val="00390D3F"/>
    <w:rsid w:val="003B0043"/>
    <w:rsid w:val="003B0AC3"/>
    <w:rsid w:val="003C23F8"/>
    <w:rsid w:val="003C2420"/>
    <w:rsid w:val="003C5805"/>
    <w:rsid w:val="003C7CB4"/>
    <w:rsid w:val="003D3BD9"/>
    <w:rsid w:val="003D7FC3"/>
    <w:rsid w:val="003F1DCD"/>
    <w:rsid w:val="003F34FC"/>
    <w:rsid w:val="003F6764"/>
    <w:rsid w:val="0041250A"/>
    <w:rsid w:val="00413C58"/>
    <w:rsid w:val="0041447B"/>
    <w:rsid w:val="0042317B"/>
    <w:rsid w:val="00426998"/>
    <w:rsid w:val="00432639"/>
    <w:rsid w:val="004377A3"/>
    <w:rsid w:val="00443843"/>
    <w:rsid w:val="00445B2C"/>
    <w:rsid w:val="00461062"/>
    <w:rsid w:val="004632EE"/>
    <w:rsid w:val="00472276"/>
    <w:rsid w:val="00473449"/>
    <w:rsid w:val="00477A7F"/>
    <w:rsid w:val="0048560B"/>
    <w:rsid w:val="00496362"/>
    <w:rsid w:val="0049729F"/>
    <w:rsid w:val="004A6168"/>
    <w:rsid w:val="004B603B"/>
    <w:rsid w:val="004C22D9"/>
    <w:rsid w:val="004E7D8C"/>
    <w:rsid w:val="004F0CD9"/>
    <w:rsid w:val="004F0EC4"/>
    <w:rsid w:val="005008DF"/>
    <w:rsid w:val="00503300"/>
    <w:rsid w:val="00510810"/>
    <w:rsid w:val="00510C21"/>
    <w:rsid w:val="00511765"/>
    <w:rsid w:val="005240AA"/>
    <w:rsid w:val="00530473"/>
    <w:rsid w:val="00533182"/>
    <w:rsid w:val="00541CF9"/>
    <w:rsid w:val="00544C73"/>
    <w:rsid w:val="0055360F"/>
    <w:rsid w:val="00564802"/>
    <w:rsid w:val="00581C62"/>
    <w:rsid w:val="005838CF"/>
    <w:rsid w:val="00585424"/>
    <w:rsid w:val="00586E8F"/>
    <w:rsid w:val="005912D5"/>
    <w:rsid w:val="00592125"/>
    <w:rsid w:val="005941FB"/>
    <w:rsid w:val="0059640F"/>
    <w:rsid w:val="005A2140"/>
    <w:rsid w:val="005A7565"/>
    <w:rsid w:val="005B0F06"/>
    <w:rsid w:val="005B1049"/>
    <w:rsid w:val="005B3781"/>
    <w:rsid w:val="005C5968"/>
    <w:rsid w:val="005D23FF"/>
    <w:rsid w:val="005E43E3"/>
    <w:rsid w:val="005E478D"/>
    <w:rsid w:val="005E5FDE"/>
    <w:rsid w:val="005E7C96"/>
    <w:rsid w:val="00615D50"/>
    <w:rsid w:val="00620A99"/>
    <w:rsid w:val="00622C61"/>
    <w:rsid w:val="00631DAE"/>
    <w:rsid w:val="00640D76"/>
    <w:rsid w:val="00642010"/>
    <w:rsid w:val="00644911"/>
    <w:rsid w:val="00672D24"/>
    <w:rsid w:val="00673D96"/>
    <w:rsid w:val="0068494E"/>
    <w:rsid w:val="00690E56"/>
    <w:rsid w:val="00691F1F"/>
    <w:rsid w:val="0069302F"/>
    <w:rsid w:val="00693C01"/>
    <w:rsid w:val="006956E0"/>
    <w:rsid w:val="00695999"/>
    <w:rsid w:val="006A0445"/>
    <w:rsid w:val="006A532B"/>
    <w:rsid w:val="006B05AE"/>
    <w:rsid w:val="006B1BBF"/>
    <w:rsid w:val="006C0544"/>
    <w:rsid w:val="006D592B"/>
    <w:rsid w:val="006E46DA"/>
    <w:rsid w:val="006E75E0"/>
    <w:rsid w:val="006F2438"/>
    <w:rsid w:val="006F28F0"/>
    <w:rsid w:val="006F360E"/>
    <w:rsid w:val="00705427"/>
    <w:rsid w:val="00721466"/>
    <w:rsid w:val="0072576D"/>
    <w:rsid w:val="00727168"/>
    <w:rsid w:val="00731D4B"/>
    <w:rsid w:val="0073262B"/>
    <w:rsid w:val="00734DD4"/>
    <w:rsid w:val="00735831"/>
    <w:rsid w:val="0074391F"/>
    <w:rsid w:val="007441AA"/>
    <w:rsid w:val="00744850"/>
    <w:rsid w:val="007453A7"/>
    <w:rsid w:val="007507DA"/>
    <w:rsid w:val="00772FC9"/>
    <w:rsid w:val="00775087"/>
    <w:rsid w:val="00782614"/>
    <w:rsid w:val="007968DF"/>
    <w:rsid w:val="007A0208"/>
    <w:rsid w:val="007A32B6"/>
    <w:rsid w:val="007A6EBA"/>
    <w:rsid w:val="007B1A7E"/>
    <w:rsid w:val="007B24BB"/>
    <w:rsid w:val="007C516C"/>
    <w:rsid w:val="007C63E6"/>
    <w:rsid w:val="007C7A30"/>
    <w:rsid w:val="007D3FF7"/>
    <w:rsid w:val="007F0A52"/>
    <w:rsid w:val="007F401C"/>
    <w:rsid w:val="007F61B4"/>
    <w:rsid w:val="007F6493"/>
    <w:rsid w:val="00802415"/>
    <w:rsid w:val="00816937"/>
    <w:rsid w:val="00821CFE"/>
    <w:rsid w:val="0082573C"/>
    <w:rsid w:val="00826ABF"/>
    <w:rsid w:val="008317C8"/>
    <w:rsid w:val="0084062C"/>
    <w:rsid w:val="00843A6E"/>
    <w:rsid w:val="00845C14"/>
    <w:rsid w:val="008461E1"/>
    <w:rsid w:val="0084797F"/>
    <w:rsid w:val="0085337E"/>
    <w:rsid w:val="0085748C"/>
    <w:rsid w:val="0086399A"/>
    <w:rsid w:val="00873666"/>
    <w:rsid w:val="008776CF"/>
    <w:rsid w:val="00880B23"/>
    <w:rsid w:val="00883D2C"/>
    <w:rsid w:val="008912C2"/>
    <w:rsid w:val="0089281E"/>
    <w:rsid w:val="008A5023"/>
    <w:rsid w:val="008B1EC3"/>
    <w:rsid w:val="008B5218"/>
    <w:rsid w:val="008C0EE2"/>
    <w:rsid w:val="008C2AF3"/>
    <w:rsid w:val="008C4AE2"/>
    <w:rsid w:val="008D490A"/>
    <w:rsid w:val="008D7E02"/>
    <w:rsid w:val="008E5F44"/>
    <w:rsid w:val="008E64B5"/>
    <w:rsid w:val="008F0D26"/>
    <w:rsid w:val="008F505B"/>
    <w:rsid w:val="008F6A16"/>
    <w:rsid w:val="00901AFE"/>
    <w:rsid w:val="00904573"/>
    <w:rsid w:val="00904C0C"/>
    <w:rsid w:val="00910BCE"/>
    <w:rsid w:val="00912877"/>
    <w:rsid w:val="009134D4"/>
    <w:rsid w:val="0091679F"/>
    <w:rsid w:val="00917407"/>
    <w:rsid w:val="00921533"/>
    <w:rsid w:val="00925A6E"/>
    <w:rsid w:val="009406F0"/>
    <w:rsid w:val="00942309"/>
    <w:rsid w:val="00944E23"/>
    <w:rsid w:val="009719DD"/>
    <w:rsid w:val="00985DC2"/>
    <w:rsid w:val="00992DEE"/>
    <w:rsid w:val="0099428B"/>
    <w:rsid w:val="009A080D"/>
    <w:rsid w:val="009A1534"/>
    <w:rsid w:val="009A571A"/>
    <w:rsid w:val="009C4D09"/>
    <w:rsid w:val="009C7E5F"/>
    <w:rsid w:val="009D5A6E"/>
    <w:rsid w:val="009D7FDB"/>
    <w:rsid w:val="009E08E3"/>
    <w:rsid w:val="009E57D8"/>
    <w:rsid w:val="009E74CB"/>
    <w:rsid w:val="009E7B20"/>
    <w:rsid w:val="009F007A"/>
    <w:rsid w:val="009F473F"/>
    <w:rsid w:val="009F58FB"/>
    <w:rsid w:val="009F765B"/>
    <w:rsid w:val="00A0162F"/>
    <w:rsid w:val="00A0415A"/>
    <w:rsid w:val="00A05FE8"/>
    <w:rsid w:val="00A074D7"/>
    <w:rsid w:val="00A07ED7"/>
    <w:rsid w:val="00A07F66"/>
    <w:rsid w:val="00A10E8C"/>
    <w:rsid w:val="00A12F8E"/>
    <w:rsid w:val="00A1419A"/>
    <w:rsid w:val="00A208BA"/>
    <w:rsid w:val="00A2356F"/>
    <w:rsid w:val="00A264D0"/>
    <w:rsid w:val="00A40B69"/>
    <w:rsid w:val="00A5667E"/>
    <w:rsid w:val="00A632ED"/>
    <w:rsid w:val="00A665FE"/>
    <w:rsid w:val="00A70CD5"/>
    <w:rsid w:val="00A728AE"/>
    <w:rsid w:val="00A75808"/>
    <w:rsid w:val="00A84916"/>
    <w:rsid w:val="00A9417F"/>
    <w:rsid w:val="00AB04FE"/>
    <w:rsid w:val="00AB0D57"/>
    <w:rsid w:val="00AB1FA1"/>
    <w:rsid w:val="00AB6F5B"/>
    <w:rsid w:val="00AC0B0B"/>
    <w:rsid w:val="00AC567F"/>
    <w:rsid w:val="00AD1CB0"/>
    <w:rsid w:val="00AD71F3"/>
    <w:rsid w:val="00AF01D2"/>
    <w:rsid w:val="00AF20AE"/>
    <w:rsid w:val="00AF503B"/>
    <w:rsid w:val="00AF5F9E"/>
    <w:rsid w:val="00AF7ED7"/>
    <w:rsid w:val="00B013F2"/>
    <w:rsid w:val="00B070EF"/>
    <w:rsid w:val="00B159AD"/>
    <w:rsid w:val="00B23FB2"/>
    <w:rsid w:val="00B30E8A"/>
    <w:rsid w:val="00B500D2"/>
    <w:rsid w:val="00B56706"/>
    <w:rsid w:val="00B56D2D"/>
    <w:rsid w:val="00B56D7B"/>
    <w:rsid w:val="00B657D8"/>
    <w:rsid w:val="00B834E4"/>
    <w:rsid w:val="00B87E8C"/>
    <w:rsid w:val="00B90BC4"/>
    <w:rsid w:val="00B92C83"/>
    <w:rsid w:val="00B93AD3"/>
    <w:rsid w:val="00BA0480"/>
    <w:rsid w:val="00BA2A6A"/>
    <w:rsid w:val="00BB0467"/>
    <w:rsid w:val="00BB16F9"/>
    <w:rsid w:val="00BB4605"/>
    <w:rsid w:val="00BB63A3"/>
    <w:rsid w:val="00BB716F"/>
    <w:rsid w:val="00BC2223"/>
    <w:rsid w:val="00BC2610"/>
    <w:rsid w:val="00BC332A"/>
    <w:rsid w:val="00BD245F"/>
    <w:rsid w:val="00BD6486"/>
    <w:rsid w:val="00C000EB"/>
    <w:rsid w:val="00C038EB"/>
    <w:rsid w:val="00C12454"/>
    <w:rsid w:val="00C15AF5"/>
    <w:rsid w:val="00C401AB"/>
    <w:rsid w:val="00C41AC4"/>
    <w:rsid w:val="00C4207B"/>
    <w:rsid w:val="00C45D9B"/>
    <w:rsid w:val="00C51917"/>
    <w:rsid w:val="00C552EF"/>
    <w:rsid w:val="00C60DA2"/>
    <w:rsid w:val="00C62F8D"/>
    <w:rsid w:val="00C63C7F"/>
    <w:rsid w:val="00C64E7A"/>
    <w:rsid w:val="00C74ADA"/>
    <w:rsid w:val="00C74BE6"/>
    <w:rsid w:val="00C80653"/>
    <w:rsid w:val="00C81149"/>
    <w:rsid w:val="00C82175"/>
    <w:rsid w:val="00C86B16"/>
    <w:rsid w:val="00C877ED"/>
    <w:rsid w:val="00C92D20"/>
    <w:rsid w:val="00C95151"/>
    <w:rsid w:val="00C960E5"/>
    <w:rsid w:val="00CA3BCF"/>
    <w:rsid w:val="00CB4454"/>
    <w:rsid w:val="00CD46A5"/>
    <w:rsid w:val="00CD62BE"/>
    <w:rsid w:val="00CE5E5A"/>
    <w:rsid w:val="00CF40E0"/>
    <w:rsid w:val="00CF55F8"/>
    <w:rsid w:val="00CF7B10"/>
    <w:rsid w:val="00D00B5E"/>
    <w:rsid w:val="00D02F8B"/>
    <w:rsid w:val="00D03705"/>
    <w:rsid w:val="00D07093"/>
    <w:rsid w:val="00D0720E"/>
    <w:rsid w:val="00D10527"/>
    <w:rsid w:val="00D171EF"/>
    <w:rsid w:val="00D1726E"/>
    <w:rsid w:val="00D30DC5"/>
    <w:rsid w:val="00D31910"/>
    <w:rsid w:val="00D33E67"/>
    <w:rsid w:val="00D375F1"/>
    <w:rsid w:val="00D40305"/>
    <w:rsid w:val="00D42EB2"/>
    <w:rsid w:val="00D46641"/>
    <w:rsid w:val="00D51555"/>
    <w:rsid w:val="00D5788E"/>
    <w:rsid w:val="00D611C6"/>
    <w:rsid w:val="00D66D64"/>
    <w:rsid w:val="00D73BD1"/>
    <w:rsid w:val="00D76333"/>
    <w:rsid w:val="00D76CEE"/>
    <w:rsid w:val="00D76FAE"/>
    <w:rsid w:val="00D84DA3"/>
    <w:rsid w:val="00D9008D"/>
    <w:rsid w:val="00D910BC"/>
    <w:rsid w:val="00D94A9C"/>
    <w:rsid w:val="00D95B84"/>
    <w:rsid w:val="00DA1987"/>
    <w:rsid w:val="00DA3BE7"/>
    <w:rsid w:val="00DA6917"/>
    <w:rsid w:val="00DA6E7B"/>
    <w:rsid w:val="00DB1061"/>
    <w:rsid w:val="00DC1BAE"/>
    <w:rsid w:val="00DC1E60"/>
    <w:rsid w:val="00DC3C76"/>
    <w:rsid w:val="00DC4C4A"/>
    <w:rsid w:val="00DC5E49"/>
    <w:rsid w:val="00DD03D8"/>
    <w:rsid w:val="00DE0191"/>
    <w:rsid w:val="00DE3E26"/>
    <w:rsid w:val="00DE66B0"/>
    <w:rsid w:val="00DE672E"/>
    <w:rsid w:val="00DF519E"/>
    <w:rsid w:val="00DF669E"/>
    <w:rsid w:val="00E002E6"/>
    <w:rsid w:val="00E0484F"/>
    <w:rsid w:val="00E13E34"/>
    <w:rsid w:val="00E20F52"/>
    <w:rsid w:val="00E32C27"/>
    <w:rsid w:val="00E3427F"/>
    <w:rsid w:val="00E406BE"/>
    <w:rsid w:val="00E40895"/>
    <w:rsid w:val="00E42C23"/>
    <w:rsid w:val="00E42DE5"/>
    <w:rsid w:val="00E44F3C"/>
    <w:rsid w:val="00E538EF"/>
    <w:rsid w:val="00E539CD"/>
    <w:rsid w:val="00E608A3"/>
    <w:rsid w:val="00E6503A"/>
    <w:rsid w:val="00E65101"/>
    <w:rsid w:val="00E653E6"/>
    <w:rsid w:val="00E73826"/>
    <w:rsid w:val="00E8014A"/>
    <w:rsid w:val="00E93758"/>
    <w:rsid w:val="00E97ED2"/>
    <w:rsid w:val="00EA3DE9"/>
    <w:rsid w:val="00EA46AA"/>
    <w:rsid w:val="00EB098B"/>
    <w:rsid w:val="00EB5EA4"/>
    <w:rsid w:val="00EB76F3"/>
    <w:rsid w:val="00EC4D43"/>
    <w:rsid w:val="00ED69B2"/>
    <w:rsid w:val="00EE0CD0"/>
    <w:rsid w:val="00EE71F7"/>
    <w:rsid w:val="00EF2375"/>
    <w:rsid w:val="00EF2B84"/>
    <w:rsid w:val="00EF6BD7"/>
    <w:rsid w:val="00F01A65"/>
    <w:rsid w:val="00F16223"/>
    <w:rsid w:val="00F20E9B"/>
    <w:rsid w:val="00F403CF"/>
    <w:rsid w:val="00F52627"/>
    <w:rsid w:val="00F5476C"/>
    <w:rsid w:val="00F64A09"/>
    <w:rsid w:val="00F7050F"/>
    <w:rsid w:val="00F80B14"/>
    <w:rsid w:val="00F836EA"/>
    <w:rsid w:val="00F86A31"/>
    <w:rsid w:val="00F92402"/>
    <w:rsid w:val="00FA2B13"/>
    <w:rsid w:val="00FA7C8D"/>
    <w:rsid w:val="00FB7019"/>
    <w:rsid w:val="00FB75D1"/>
    <w:rsid w:val="00FB7E91"/>
    <w:rsid w:val="00FC097D"/>
    <w:rsid w:val="00FD25CB"/>
    <w:rsid w:val="00FD427D"/>
    <w:rsid w:val="00FD5B8E"/>
    <w:rsid w:val="00FE2937"/>
    <w:rsid w:val="00FE4EF8"/>
    <w:rsid w:val="00FE65BA"/>
    <w:rsid w:val="00FF0505"/>
    <w:rsid w:val="00FF0EFD"/>
    <w:rsid w:val="00FF3546"/>
    <w:rsid w:val="00FF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B8B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4E7D8C"/>
    <w:rPr>
      <w:sz w:val="16"/>
      <w:szCs w:val="16"/>
    </w:rPr>
  </w:style>
  <w:style w:type="paragraph" w:styleId="CommentText">
    <w:name w:val="annotation text"/>
    <w:basedOn w:val="Normal"/>
    <w:link w:val="CommentTextChar"/>
    <w:uiPriority w:val="99"/>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uiPriority w:val="99"/>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 w:type="paragraph" w:styleId="Revision">
    <w:name w:val="Revision"/>
    <w:hidden/>
    <w:uiPriority w:val="99"/>
    <w:semiHidden/>
    <w:rsid w:val="00136ADA"/>
    <w:rPr>
      <w:sz w:val="24"/>
      <w:lang w:eastAsia="en-US"/>
    </w:rPr>
  </w:style>
  <w:style w:type="character" w:customStyle="1" w:styleId="apple-converted-space">
    <w:name w:val="apple-converted-space"/>
    <w:basedOn w:val="DefaultParagraphFont"/>
    <w:rsid w:val="00A208BA"/>
  </w:style>
  <w:style w:type="character" w:styleId="Hyperlink">
    <w:name w:val="Hyperlink"/>
    <w:rsid w:val="00581C62"/>
    <w:rPr>
      <w:color w:val="0000FF"/>
      <w:u w:val="single"/>
    </w:rPr>
  </w:style>
  <w:style w:type="character" w:customStyle="1" w:styleId="CommentTextChar">
    <w:name w:val="Comment Text Char"/>
    <w:link w:val="CommentText"/>
    <w:uiPriority w:val="99"/>
    <w:rsid w:val="00581C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6438">
      <w:bodyDiv w:val="1"/>
      <w:marLeft w:val="0"/>
      <w:marRight w:val="0"/>
      <w:marTop w:val="0"/>
      <w:marBottom w:val="0"/>
      <w:divBdr>
        <w:top w:val="none" w:sz="0" w:space="0" w:color="auto"/>
        <w:left w:val="none" w:sz="0" w:space="0" w:color="auto"/>
        <w:bottom w:val="none" w:sz="0" w:space="0" w:color="auto"/>
        <w:right w:val="none" w:sz="0" w:space="0" w:color="auto"/>
      </w:divBdr>
    </w:div>
    <w:div w:id="335958878">
      <w:bodyDiv w:val="1"/>
      <w:marLeft w:val="0"/>
      <w:marRight w:val="0"/>
      <w:marTop w:val="0"/>
      <w:marBottom w:val="0"/>
      <w:divBdr>
        <w:top w:val="none" w:sz="0" w:space="0" w:color="auto"/>
        <w:left w:val="none" w:sz="0" w:space="0" w:color="auto"/>
        <w:bottom w:val="none" w:sz="0" w:space="0" w:color="auto"/>
        <w:right w:val="none" w:sz="0" w:space="0" w:color="auto"/>
      </w:divBdr>
      <w:divsChild>
        <w:div w:id="428895924">
          <w:marLeft w:val="0"/>
          <w:marRight w:val="0"/>
          <w:marTop w:val="0"/>
          <w:marBottom w:val="0"/>
          <w:divBdr>
            <w:top w:val="none" w:sz="0" w:space="0" w:color="auto"/>
            <w:left w:val="none" w:sz="0" w:space="0" w:color="auto"/>
            <w:bottom w:val="none" w:sz="0" w:space="0" w:color="auto"/>
            <w:right w:val="none" w:sz="0" w:space="0" w:color="auto"/>
          </w:divBdr>
          <w:divsChild>
            <w:div w:id="527985312">
              <w:marLeft w:val="0"/>
              <w:marRight w:val="0"/>
              <w:marTop w:val="0"/>
              <w:marBottom w:val="0"/>
              <w:divBdr>
                <w:top w:val="none" w:sz="0" w:space="0" w:color="auto"/>
                <w:left w:val="none" w:sz="0" w:space="0" w:color="auto"/>
                <w:bottom w:val="none" w:sz="0" w:space="0" w:color="auto"/>
                <w:right w:val="none" w:sz="0" w:space="0" w:color="auto"/>
              </w:divBdr>
              <w:divsChild>
                <w:div w:id="1083600881">
                  <w:marLeft w:val="0"/>
                  <w:marRight w:val="0"/>
                  <w:marTop w:val="0"/>
                  <w:marBottom w:val="0"/>
                  <w:divBdr>
                    <w:top w:val="none" w:sz="0" w:space="0" w:color="auto"/>
                    <w:left w:val="none" w:sz="0" w:space="0" w:color="auto"/>
                    <w:bottom w:val="none" w:sz="0" w:space="0" w:color="auto"/>
                    <w:right w:val="none" w:sz="0" w:space="0" w:color="auto"/>
                  </w:divBdr>
                  <w:divsChild>
                    <w:div w:id="280694663">
                      <w:marLeft w:val="0"/>
                      <w:marRight w:val="0"/>
                      <w:marTop w:val="0"/>
                      <w:marBottom w:val="0"/>
                      <w:divBdr>
                        <w:top w:val="none" w:sz="0" w:space="0" w:color="auto"/>
                        <w:left w:val="none" w:sz="0" w:space="0" w:color="auto"/>
                        <w:bottom w:val="none" w:sz="0" w:space="0" w:color="auto"/>
                        <w:right w:val="none" w:sz="0" w:space="0" w:color="auto"/>
                      </w:divBdr>
                      <w:divsChild>
                        <w:div w:id="1555971904">
                          <w:marLeft w:val="0"/>
                          <w:marRight w:val="0"/>
                          <w:marTop w:val="0"/>
                          <w:marBottom w:val="0"/>
                          <w:divBdr>
                            <w:top w:val="none" w:sz="0" w:space="0" w:color="auto"/>
                            <w:left w:val="none" w:sz="0" w:space="0" w:color="auto"/>
                            <w:bottom w:val="none" w:sz="0" w:space="0" w:color="auto"/>
                            <w:right w:val="none" w:sz="0" w:space="0" w:color="auto"/>
                          </w:divBdr>
                          <w:divsChild>
                            <w:div w:id="1521237122">
                              <w:marLeft w:val="0"/>
                              <w:marRight w:val="0"/>
                              <w:marTop w:val="0"/>
                              <w:marBottom w:val="0"/>
                              <w:divBdr>
                                <w:top w:val="none" w:sz="0" w:space="0" w:color="auto"/>
                                <w:left w:val="none" w:sz="0" w:space="0" w:color="auto"/>
                                <w:bottom w:val="none" w:sz="0" w:space="0" w:color="auto"/>
                                <w:right w:val="none" w:sz="0" w:space="0" w:color="auto"/>
                              </w:divBdr>
                              <w:divsChild>
                                <w:div w:id="4404680">
                                  <w:marLeft w:val="0"/>
                                  <w:marRight w:val="0"/>
                                  <w:marTop w:val="0"/>
                                  <w:marBottom w:val="0"/>
                                  <w:divBdr>
                                    <w:top w:val="none" w:sz="0" w:space="0" w:color="auto"/>
                                    <w:left w:val="none" w:sz="0" w:space="0" w:color="auto"/>
                                    <w:bottom w:val="none" w:sz="0" w:space="0" w:color="auto"/>
                                    <w:right w:val="none" w:sz="0" w:space="0" w:color="auto"/>
                                  </w:divBdr>
                                  <w:divsChild>
                                    <w:div w:id="678851138">
                                      <w:marLeft w:val="0"/>
                                      <w:marRight w:val="0"/>
                                      <w:marTop w:val="0"/>
                                      <w:marBottom w:val="0"/>
                                      <w:divBdr>
                                        <w:top w:val="none" w:sz="0" w:space="0" w:color="auto"/>
                                        <w:left w:val="none" w:sz="0" w:space="0" w:color="auto"/>
                                        <w:bottom w:val="none" w:sz="0" w:space="0" w:color="auto"/>
                                        <w:right w:val="none" w:sz="0" w:space="0" w:color="auto"/>
                                      </w:divBdr>
                                      <w:divsChild>
                                        <w:div w:id="285744535">
                                          <w:marLeft w:val="0"/>
                                          <w:marRight w:val="0"/>
                                          <w:marTop w:val="0"/>
                                          <w:marBottom w:val="0"/>
                                          <w:divBdr>
                                            <w:top w:val="none" w:sz="0" w:space="0" w:color="auto"/>
                                            <w:left w:val="none" w:sz="0" w:space="0" w:color="auto"/>
                                            <w:bottom w:val="none" w:sz="0" w:space="0" w:color="auto"/>
                                            <w:right w:val="none" w:sz="0" w:space="0" w:color="auto"/>
                                          </w:divBdr>
                                          <w:divsChild>
                                            <w:div w:id="1861161178">
                                              <w:marLeft w:val="0"/>
                                              <w:marRight w:val="0"/>
                                              <w:marTop w:val="0"/>
                                              <w:marBottom w:val="0"/>
                                              <w:divBdr>
                                                <w:top w:val="none" w:sz="0" w:space="0" w:color="auto"/>
                                                <w:left w:val="none" w:sz="0" w:space="0" w:color="auto"/>
                                                <w:bottom w:val="none" w:sz="0" w:space="0" w:color="auto"/>
                                                <w:right w:val="none" w:sz="0" w:space="0" w:color="auto"/>
                                              </w:divBdr>
                                              <w:divsChild>
                                                <w:div w:id="126363823">
                                                  <w:marLeft w:val="0"/>
                                                  <w:marRight w:val="0"/>
                                                  <w:marTop w:val="0"/>
                                                  <w:marBottom w:val="0"/>
                                                  <w:divBdr>
                                                    <w:top w:val="none" w:sz="0" w:space="0" w:color="auto"/>
                                                    <w:left w:val="none" w:sz="0" w:space="0" w:color="auto"/>
                                                    <w:bottom w:val="none" w:sz="0" w:space="0" w:color="auto"/>
                                                    <w:right w:val="none" w:sz="0" w:space="0" w:color="auto"/>
                                                  </w:divBdr>
                                                </w:div>
                                                <w:div w:id="519049045">
                                                  <w:marLeft w:val="0"/>
                                                  <w:marRight w:val="0"/>
                                                  <w:marTop w:val="0"/>
                                                  <w:marBottom w:val="0"/>
                                                  <w:divBdr>
                                                    <w:top w:val="none" w:sz="0" w:space="0" w:color="auto"/>
                                                    <w:left w:val="none" w:sz="0" w:space="0" w:color="auto"/>
                                                    <w:bottom w:val="none" w:sz="0" w:space="0" w:color="auto"/>
                                                    <w:right w:val="none" w:sz="0" w:space="0" w:color="auto"/>
                                                  </w:divBdr>
                                                </w:div>
                                                <w:div w:id="672026426">
                                                  <w:marLeft w:val="0"/>
                                                  <w:marRight w:val="0"/>
                                                  <w:marTop w:val="0"/>
                                                  <w:marBottom w:val="0"/>
                                                  <w:divBdr>
                                                    <w:top w:val="none" w:sz="0" w:space="0" w:color="auto"/>
                                                    <w:left w:val="none" w:sz="0" w:space="0" w:color="auto"/>
                                                    <w:bottom w:val="none" w:sz="0" w:space="0" w:color="auto"/>
                                                    <w:right w:val="none" w:sz="0" w:space="0" w:color="auto"/>
                                                  </w:divBdr>
                                                  <w:divsChild>
                                                    <w:div w:id="866482165">
                                                      <w:marLeft w:val="0"/>
                                                      <w:marRight w:val="0"/>
                                                      <w:marTop w:val="0"/>
                                                      <w:marBottom w:val="0"/>
                                                      <w:divBdr>
                                                        <w:top w:val="none" w:sz="0" w:space="0" w:color="auto"/>
                                                        <w:left w:val="none" w:sz="0" w:space="0" w:color="auto"/>
                                                        <w:bottom w:val="none" w:sz="0" w:space="0" w:color="auto"/>
                                                        <w:right w:val="none" w:sz="0" w:space="0" w:color="auto"/>
                                                      </w:divBdr>
                                                    </w:div>
                                                  </w:divsChild>
                                                </w:div>
                                                <w:div w:id="896236737">
                                                  <w:marLeft w:val="0"/>
                                                  <w:marRight w:val="0"/>
                                                  <w:marTop w:val="0"/>
                                                  <w:marBottom w:val="0"/>
                                                  <w:divBdr>
                                                    <w:top w:val="none" w:sz="0" w:space="0" w:color="auto"/>
                                                    <w:left w:val="none" w:sz="0" w:space="0" w:color="auto"/>
                                                    <w:bottom w:val="none" w:sz="0" w:space="0" w:color="auto"/>
                                                    <w:right w:val="none" w:sz="0" w:space="0" w:color="auto"/>
                                                  </w:divBdr>
                                                </w:div>
                                                <w:div w:id="1204101065">
                                                  <w:marLeft w:val="0"/>
                                                  <w:marRight w:val="0"/>
                                                  <w:marTop w:val="0"/>
                                                  <w:marBottom w:val="0"/>
                                                  <w:divBdr>
                                                    <w:top w:val="none" w:sz="0" w:space="0" w:color="auto"/>
                                                    <w:left w:val="none" w:sz="0" w:space="0" w:color="auto"/>
                                                    <w:bottom w:val="none" w:sz="0" w:space="0" w:color="auto"/>
                                                    <w:right w:val="none" w:sz="0" w:space="0" w:color="auto"/>
                                                  </w:divBdr>
                                                </w:div>
                                                <w:div w:id="1663658137">
                                                  <w:marLeft w:val="0"/>
                                                  <w:marRight w:val="0"/>
                                                  <w:marTop w:val="0"/>
                                                  <w:marBottom w:val="0"/>
                                                  <w:divBdr>
                                                    <w:top w:val="none" w:sz="0" w:space="0" w:color="auto"/>
                                                    <w:left w:val="none" w:sz="0" w:space="0" w:color="auto"/>
                                                    <w:bottom w:val="none" w:sz="0" w:space="0" w:color="auto"/>
                                                    <w:right w:val="none" w:sz="0" w:space="0" w:color="auto"/>
                                                  </w:divBdr>
                                                  <w:divsChild>
                                                    <w:div w:id="410351469">
                                                      <w:marLeft w:val="0"/>
                                                      <w:marRight w:val="0"/>
                                                      <w:marTop w:val="0"/>
                                                      <w:marBottom w:val="0"/>
                                                      <w:divBdr>
                                                        <w:top w:val="none" w:sz="0" w:space="0" w:color="auto"/>
                                                        <w:left w:val="none" w:sz="0" w:space="0" w:color="auto"/>
                                                        <w:bottom w:val="none" w:sz="0" w:space="0" w:color="auto"/>
                                                        <w:right w:val="none" w:sz="0" w:space="0" w:color="auto"/>
                                                      </w:divBdr>
                                                    </w:div>
                                                    <w:div w:id="412943449">
                                                      <w:marLeft w:val="0"/>
                                                      <w:marRight w:val="0"/>
                                                      <w:marTop w:val="0"/>
                                                      <w:marBottom w:val="0"/>
                                                      <w:divBdr>
                                                        <w:top w:val="none" w:sz="0" w:space="0" w:color="auto"/>
                                                        <w:left w:val="none" w:sz="0" w:space="0" w:color="auto"/>
                                                        <w:bottom w:val="none" w:sz="0" w:space="0" w:color="auto"/>
                                                        <w:right w:val="none" w:sz="0" w:space="0" w:color="auto"/>
                                                      </w:divBdr>
                                                      <w:divsChild>
                                                        <w:div w:id="184637118">
                                                          <w:marLeft w:val="0"/>
                                                          <w:marRight w:val="0"/>
                                                          <w:marTop w:val="0"/>
                                                          <w:marBottom w:val="0"/>
                                                          <w:divBdr>
                                                            <w:top w:val="none" w:sz="0" w:space="0" w:color="auto"/>
                                                            <w:left w:val="none" w:sz="0" w:space="0" w:color="auto"/>
                                                            <w:bottom w:val="none" w:sz="0" w:space="0" w:color="auto"/>
                                                            <w:right w:val="none" w:sz="0" w:space="0" w:color="auto"/>
                                                          </w:divBdr>
                                                        </w:div>
                                                        <w:div w:id="1629899000">
                                                          <w:marLeft w:val="0"/>
                                                          <w:marRight w:val="0"/>
                                                          <w:marTop w:val="0"/>
                                                          <w:marBottom w:val="0"/>
                                                          <w:divBdr>
                                                            <w:top w:val="none" w:sz="0" w:space="0" w:color="auto"/>
                                                            <w:left w:val="none" w:sz="0" w:space="0" w:color="auto"/>
                                                            <w:bottom w:val="none" w:sz="0" w:space="0" w:color="auto"/>
                                                            <w:right w:val="none" w:sz="0" w:space="0" w:color="auto"/>
                                                          </w:divBdr>
                                                        </w:div>
                                                        <w:div w:id="2012831454">
                                                          <w:marLeft w:val="0"/>
                                                          <w:marRight w:val="0"/>
                                                          <w:marTop w:val="0"/>
                                                          <w:marBottom w:val="0"/>
                                                          <w:divBdr>
                                                            <w:top w:val="none" w:sz="0" w:space="0" w:color="auto"/>
                                                            <w:left w:val="none" w:sz="0" w:space="0" w:color="auto"/>
                                                            <w:bottom w:val="none" w:sz="0" w:space="0" w:color="auto"/>
                                                            <w:right w:val="none" w:sz="0" w:space="0" w:color="auto"/>
                                                          </w:divBdr>
                                                        </w:div>
                                                      </w:divsChild>
                                                    </w:div>
                                                    <w:div w:id="576987395">
                                                      <w:marLeft w:val="0"/>
                                                      <w:marRight w:val="0"/>
                                                      <w:marTop w:val="0"/>
                                                      <w:marBottom w:val="0"/>
                                                      <w:divBdr>
                                                        <w:top w:val="none" w:sz="0" w:space="0" w:color="auto"/>
                                                        <w:left w:val="none" w:sz="0" w:space="0" w:color="auto"/>
                                                        <w:bottom w:val="none" w:sz="0" w:space="0" w:color="auto"/>
                                                        <w:right w:val="none" w:sz="0" w:space="0" w:color="auto"/>
                                                      </w:divBdr>
                                                    </w:div>
                                                    <w:div w:id="832454867">
                                                      <w:marLeft w:val="0"/>
                                                      <w:marRight w:val="0"/>
                                                      <w:marTop w:val="0"/>
                                                      <w:marBottom w:val="0"/>
                                                      <w:divBdr>
                                                        <w:top w:val="none" w:sz="0" w:space="0" w:color="auto"/>
                                                        <w:left w:val="none" w:sz="0" w:space="0" w:color="auto"/>
                                                        <w:bottom w:val="none" w:sz="0" w:space="0" w:color="auto"/>
                                                        <w:right w:val="none" w:sz="0" w:space="0" w:color="auto"/>
                                                      </w:divBdr>
                                                    </w:div>
                                                    <w:div w:id="895432746">
                                                      <w:marLeft w:val="0"/>
                                                      <w:marRight w:val="0"/>
                                                      <w:marTop w:val="0"/>
                                                      <w:marBottom w:val="0"/>
                                                      <w:divBdr>
                                                        <w:top w:val="none" w:sz="0" w:space="0" w:color="auto"/>
                                                        <w:left w:val="none" w:sz="0" w:space="0" w:color="auto"/>
                                                        <w:bottom w:val="none" w:sz="0" w:space="0" w:color="auto"/>
                                                        <w:right w:val="none" w:sz="0" w:space="0" w:color="auto"/>
                                                      </w:divBdr>
                                                    </w:div>
                                                    <w:div w:id="1006128561">
                                                      <w:marLeft w:val="0"/>
                                                      <w:marRight w:val="0"/>
                                                      <w:marTop w:val="0"/>
                                                      <w:marBottom w:val="0"/>
                                                      <w:divBdr>
                                                        <w:top w:val="none" w:sz="0" w:space="0" w:color="auto"/>
                                                        <w:left w:val="none" w:sz="0" w:space="0" w:color="auto"/>
                                                        <w:bottom w:val="none" w:sz="0" w:space="0" w:color="auto"/>
                                                        <w:right w:val="none" w:sz="0" w:space="0" w:color="auto"/>
                                                      </w:divBdr>
                                                    </w:div>
                                                    <w:div w:id="1401097086">
                                                      <w:marLeft w:val="0"/>
                                                      <w:marRight w:val="0"/>
                                                      <w:marTop w:val="0"/>
                                                      <w:marBottom w:val="0"/>
                                                      <w:divBdr>
                                                        <w:top w:val="none" w:sz="0" w:space="0" w:color="auto"/>
                                                        <w:left w:val="none" w:sz="0" w:space="0" w:color="auto"/>
                                                        <w:bottom w:val="none" w:sz="0" w:space="0" w:color="auto"/>
                                                        <w:right w:val="none" w:sz="0" w:space="0" w:color="auto"/>
                                                      </w:divBdr>
                                                    </w:div>
                                                    <w:div w:id="1835100602">
                                                      <w:marLeft w:val="0"/>
                                                      <w:marRight w:val="0"/>
                                                      <w:marTop w:val="0"/>
                                                      <w:marBottom w:val="0"/>
                                                      <w:divBdr>
                                                        <w:top w:val="none" w:sz="0" w:space="0" w:color="auto"/>
                                                        <w:left w:val="none" w:sz="0" w:space="0" w:color="auto"/>
                                                        <w:bottom w:val="none" w:sz="0" w:space="0" w:color="auto"/>
                                                        <w:right w:val="none" w:sz="0" w:space="0" w:color="auto"/>
                                                      </w:divBdr>
                                                    </w:div>
                                                    <w:div w:id="1881547238">
                                                      <w:marLeft w:val="0"/>
                                                      <w:marRight w:val="0"/>
                                                      <w:marTop w:val="0"/>
                                                      <w:marBottom w:val="0"/>
                                                      <w:divBdr>
                                                        <w:top w:val="none" w:sz="0" w:space="0" w:color="auto"/>
                                                        <w:left w:val="none" w:sz="0" w:space="0" w:color="auto"/>
                                                        <w:bottom w:val="none" w:sz="0" w:space="0" w:color="auto"/>
                                                        <w:right w:val="none" w:sz="0" w:space="0" w:color="auto"/>
                                                      </w:divBdr>
                                                    </w:div>
                                                  </w:divsChild>
                                                </w:div>
                                                <w:div w:id="1816290798">
                                                  <w:marLeft w:val="0"/>
                                                  <w:marRight w:val="0"/>
                                                  <w:marTop w:val="0"/>
                                                  <w:marBottom w:val="0"/>
                                                  <w:divBdr>
                                                    <w:top w:val="none" w:sz="0" w:space="0" w:color="auto"/>
                                                    <w:left w:val="none" w:sz="0" w:space="0" w:color="auto"/>
                                                    <w:bottom w:val="none" w:sz="0" w:space="0" w:color="auto"/>
                                                    <w:right w:val="none" w:sz="0" w:space="0" w:color="auto"/>
                                                  </w:divBdr>
                                                </w:div>
                                                <w:div w:id="1843933688">
                                                  <w:marLeft w:val="0"/>
                                                  <w:marRight w:val="0"/>
                                                  <w:marTop w:val="0"/>
                                                  <w:marBottom w:val="0"/>
                                                  <w:divBdr>
                                                    <w:top w:val="none" w:sz="0" w:space="0" w:color="auto"/>
                                                    <w:left w:val="none" w:sz="0" w:space="0" w:color="auto"/>
                                                    <w:bottom w:val="none" w:sz="0" w:space="0" w:color="auto"/>
                                                    <w:right w:val="none" w:sz="0" w:space="0" w:color="auto"/>
                                                  </w:divBdr>
                                                </w:div>
                                                <w:div w:id="2003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142121">
      <w:bodyDiv w:val="1"/>
      <w:marLeft w:val="0"/>
      <w:marRight w:val="0"/>
      <w:marTop w:val="0"/>
      <w:marBottom w:val="0"/>
      <w:divBdr>
        <w:top w:val="none" w:sz="0" w:space="0" w:color="auto"/>
        <w:left w:val="none" w:sz="0" w:space="0" w:color="auto"/>
        <w:bottom w:val="none" w:sz="0" w:space="0" w:color="auto"/>
        <w:right w:val="none" w:sz="0" w:space="0" w:color="auto"/>
      </w:divBdr>
    </w:div>
    <w:div w:id="550382253">
      <w:bodyDiv w:val="1"/>
      <w:marLeft w:val="0"/>
      <w:marRight w:val="0"/>
      <w:marTop w:val="0"/>
      <w:marBottom w:val="0"/>
      <w:divBdr>
        <w:top w:val="none" w:sz="0" w:space="0" w:color="auto"/>
        <w:left w:val="none" w:sz="0" w:space="0" w:color="auto"/>
        <w:bottom w:val="none" w:sz="0" w:space="0" w:color="auto"/>
        <w:right w:val="none" w:sz="0" w:space="0" w:color="auto"/>
      </w:divBdr>
    </w:div>
    <w:div w:id="692338335">
      <w:bodyDiv w:val="1"/>
      <w:marLeft w:val="0"/>
      <w:marRight w:val="0"/>
      <w:marTop w:val="0"/>
      <w:marBottom w:val="0"/>
      <w:divBdr>
        <w:top w:val="none" w:sz="0" w:space="0" w:color="auto"/>
        <w:left w:val="none" w:sz="0" w:space="0" w:color="auto"/>
        <w:bottom w:val="none" w:sz="0" w:space="0" w:color="auto"/>
        <w:right w:val="none" w:sz="0" w:space="0" w:color="auto"/>
      </w:divBdr>
    </w:div>
    <w:div w:id="1873032278">
      <w:bodyDiv w:val="1"/>
      <w:marLeft w:val="0"/>
      <w:marRight w:val="0"/>
      <w:marTop w:val="0"/>
      <w:marBottom w:val="0"/>
      <w:divBdr>
        <w:top w:val="none" w:sz="0" w:space="0" w:color="auto"/>
        <w:left w:val="none" w:sz="0" w:space="0" w:color="auto"/>
        <w:bottom w:val="none" w:sz="0" w:space="0" w:color="auto"/>
        <w:right w:val="none" w:sz="0" w:space="0" w:color="auto"/>
      </w:divBdr>
    </w:div>
    <w:div w:id="1895046574">
      <w:bodyDiv w:val="1"/>
      <w:marLeft w:val="0"/>
      <w:marRight w:val="0"/>
      <w:marTop w:val="0"/>
      <w:marBottom w:val="0"/>
      <w:divBdr>
        <w:top w:val="none" w:sz="0" w:space="0" w:color="auto"/>
        <w:left w:val="none" w:sz="0" w:space="0" w:color="auto"/>
        <w:bottom w:val="none" w:sz="0" w:space="0" w:color="auto"/>
        <w:right w:val="none" w:sz="0" w:space="0" w:color="auto"/>
      </w:divBdr>
    </w:div>
    <w:div w:id="19417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4F195BC-BBF2-4CBB-8737-47BA3119AE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111DA821AB784A973524711E234AE6" ma:contentTypeVersion="" ma:contentTypeDescription="PDMS Document Site Content Type" ma:contentTypeScope="" ma:versionID="dbfcf63fd082b51126db8cc5adbab730">
  <xsd:schema xmlns:xsd="http://www.w3.org/2001/XMLSchema" xmlns:xs="http://www.w3.org/2001/XMLSchema" xmlns:p="http://schemas.microsoft.com/office/2006/metadata/properties" xmlns:ns2="C4F195BC-BBF2-4CBB-8737-47BA3119AEBE" targetNamespace="http://schemas.microsoft.com/office/2006/metadata/properties" ma:root="true" ma:fieldsID="93e49752d27dff988e62e8a15212f039" ns2:_="">
    <xsd:import namespace="C4F195BC-BBF2-4CBB-8737-47BA3119AEB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195BC-BBF2-4CBB-8737-47BA3119AEB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48B1E-AE77-4F20-A4D3-3370B93C688E}">
  <ds:schemaRefs>
    <ds:schemaRef ds:uri="http://purl.org/dc/elements/1.1/"/>
    <ds:schemaRef ds:uri="C4F195BC-BBF2-4CBB-8737-47BA3119AEBE"/>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CDD7EA-956B-4425-80B8-4A61BC167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195BC-BBF2-4CBB-8737-47BA3119A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76BA6-A047-42DB-ADF3-5B5F9F829764}">
  <ds:schemaRefs>
    <ds:schemaRef ds:uri="http://schemas.microsoft.com/sharepoint/v3/contenttype/forms"/>
  </ds:schemaRefs>
</ds:datastoreItem>
</file>

<file path=customXml/itemProps4.xml><?xml version="1.0" encoding="utf-8"?>
<ds:datastoreItem xmlns:ds="http://schemas.openxmlformats.org/officeDocument/2006/customXml" ds:itemID="{E6E23950-2049-40E5-93B9-FA054861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8948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2011-11-10T05:28:00Z</cp:lastPrinted>
  <dcterms:created xsi:type="dcterms:W3CDTF">2017-11-01T05:13:00Z</dcterms:created>
  <dcterms:modified xsi:type="dcterms:W3CDTF">2017-11-01T05:13:00Z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0x010100266966F133664895A6EE3632470D45F5009C111DA821AB784A973524711E234AE6</vt:lpwstr>
  </property>
  <property fmtid="{D5CDD505-2E9C-101B-9397-08002B2CF9AE}" pid="3" name="TitusGUID">
    <vt:lpwstr>f388716f-d090-4bbf-aa4d-ca39a4172838</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