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6620" w14:textId="77777777" w:rsidR="0040200E" w:rsidRPr="0040200E" w:rsidRDefault="0040200E" w:rsidP="00402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bookmarkStart w:id="0" w:name="_GoBack"/>
      <w:bookmarkEnd w:id="0"/>
      <w:r w:rsidRPr="0040200E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EXPLANATORY STATEMENT</w:t>
      </w:r>
    </w:p>
    <w:p w14:paraId="67A95A0A" w14:textId="57E7D7A7" w:rsidR="0040200E" w:rsidRPr="0040200E" w:rsidRDefault="00267717" w:rsidP="005D3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Maternity Leave (Commonwealth Employees) Regulations 2017</w:t>
      </w:r>
    </w:p>
    <w:p w14:paraId="2733563C" w14:textId="7D97D7AA" w:rsidR="0040200E" w:rsidRPr="005D32B6" w:rsidRDefault="005D32B6" w:rsidP="0040200E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Issued under the Authority of the Minister Assisting the Prime Minister for the Public Service in compliance with section 26 of the </w:t>
      </w:r>
      <w:r w:rsidRPr="005D32B6">
        <w:rPr>
          <w:rFonts w:ascii="Times New Roman" w:eastAsia="Times New Roman" w:hAnsi="Times New Roman" w:cs="Times New Roman"/>
          <w:i/>
          <w:sz w:val="20"/>
          <w:szCs w:val="20"/>
          <w:lang w:eastAsia="en-AU"/>
        </w:rPr>
        <w:t>Legislative Instruments Act 2003</w:t>
      </w:r>
    </w:p>
    <w:p w14:paraId="59F43CE1" w14:textId="1645F62F" w:rsidR="0040200E" w:rsidRPr="0040200E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0200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Legislative Authority</w:t>
      </w:r>
    </w:p>
    <w:p w14:paraId="09D05D35" w14:textId="4A62FBF9" w:rsidR="0040200E" w:rsidRPr="001C7923" w:rsidRDefault="009E2D1B" w:rsidP="0040200E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15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98745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Maternity Leave (Commonwealth Employees) Act 1973 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>(the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Act) provides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the Governor-General may make regulation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>s, not inconsistent with the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Act, prescribing all matters which are required or permitted to be prescribed, or 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are 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necessary or convenient to be prescrib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>ed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>, for carrying out or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giving effect to the 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Act.  </w:t>
      </w:r>
    </w:p>
    <w:p w14:paraId="19946916" w14:textId="77777777" w:rsidR="0040200E" w:rsidRPr="0040200E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0200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Background </w:t>
      </w:r>
    </w:p>
    <w:p w14:paraId="2841AC7A" w14:textId="40E5ED5B" w:rsidR="00210F28" w:rsidRDefault="009E2D1B" w:rsidP="0040200E">
      <w:pPr>
        <w:shd w:val="clear" w:color="auto" w:fill="FFFFFF"/>
        <w:spacing w:after="24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E2D1B">
        <w:rPr>
          <w:rFonts w:ascii="Times New Roman" w:eastAsia="Times New Roman" w:hAnsi="Times New Roman" w:cs="Times New Roman"/>
          <w:sz w:val="24"/>
          <w:szCs w:val="24"/>
          <w:lang w:eastAsia="en-AU"/>
        </w:rPr>
        <w:t>The purpose of the Maternity Leave (Commonwealth Employees) Regulations 2017 (the Regulation</w:t>
      </w:r>
      <w:r w:rsidR="007931E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9E2D1B">
        <w:rPr>
          <w:rFonts w:ascii="Times New Roman" w:eastAsia="Times New Roman" w:hAnsi="Times New Roman" w:cs="Times New Roman"/>
          <w:sz w:val="24"/>
          <w:szCs w:val="24"/>
          <w:lang w:eastAsia="en-AU"/>
        </w:rPr>
        <w:t>) is to repeal and replace the Maternity Leave (Commonwealth Employees) Regulations 1982 (the 1982 Regulations) which sunset on 1 April 2018.</w:t>
      </w:r>
      <w:r w:rsidRPr="009E2D1B">
        <w:t xml:space="preserve"> </w:t>
      </w:r>
      <w:r w:rsidRPr="009E2D1B">
        <w:rPr>
          <w:rFonts w:ascii="Times New Roman" w:eastAsia="Times New Roman" w:hAnsi="Times New Roman" w:cs="Times New Roman"/>
          <w:sz w:val="24"/>
          <w:szCs w:val="24"/>
          <w:lang w:eastAsia="en-AU"/>
        </w:rPr>
        <w:t>The proposed Regulation</w:t>
      </w:r>
      <w:r w:rsidR="007931E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9E2D1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would largely replicate the 1982 Regulations with minor amendments to remove redundant organisations and persons to whom the Act applies.</w:t>
      </w:r>
    </w:p>
    <w:p w14:paraId="6BBC3D1E" w14:textId="2F81A5EE" w:rsidR="001C7923" w:rsidRPr="001C7923" w:rsidRDefault="0040200E" w:rsidP="001C79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1C79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Purpose and operation</w:t>
      </w:r>
    </w:p>
    <w:p w14:paraId="62F4AF95" w14:textId="5C44363B" w:rsidR="001C7923" w:rsidRPr="00A67CEB" w:rsidRDefault="0040200E" w:rsidP="0040200E">
      <w:pPr>
        <w:shd w:val="clear" w:color="auto" w:fill="FFFFFF"/>
        <w:spacing w:after="240" w:line="240" w:lineRule="auto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Specific provisions in the </w:t>
      </w:r>
      <w:r w:rsidR="001C7923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Act</w:t>
      </w:r>
      <w:r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provide that regulations may be made to support</w:t>
      </w:r>
      <w:r w:rsidR="00FF3620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the provision of </w:t>
      </w:r>
      <w:r w:rsidR="00485C32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maternity leave</w:t>
      </w:r>
      <w:r w:rsidR="00FF3620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entitlements</w:t>
      </w:r>
      <w:r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  <w:r w:rsidR="00154BF5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  <w:t xml:space="preserve"> </w:t>
      </w:r>
      <w:r w:rsidR="001C7923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</w:t>
      </w:r>
      <w:r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hese include section </w:t>
      </w:r>
      <w:r w:rsidR="00485C32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3</w:t>
      </w:r>
      <w:r w:rsidR="00A67CEB" w:rsidRPr="00A6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(1); section 3(2); and section 15.</w:t>
      </w:r>
    </w:p>
    <w:p w14:paraId="4253A3F6" w14:textId="77777777" w:rsidR="0040200E" w:rsidRPr="009773C0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9773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 xml:space="preserve">Consultation </w:t>
      </w:r>
    </w:p>
    <w:p w14:paraId="4C75C2C1" w14:textId="284D5AF9" w:rsidR="0040200E" w:rsidRPr="009773C0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 </w:t>
      </w:r>
      <w:r w:rsidR="008740F3"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Department of</w:t>
      </w:r>
      <w:r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9773C0"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Prime Minister and Cabinet consulted</w:t>
      </w:r>
      <w:r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FF3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interested parties within the Commonwealth including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E5B0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Australian Public Service Commission and the Department of </w:t>
      </w:r>
      <w:r w:rsidR="004E5B05" w:rsidRPr="00A67CEB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Finance.</w:t>
      </w:r>
      <w:r w:rsidR="00E407B0" w:rsidRPr="00A67CE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Office of Best Practice Regulation has advised that a regulatory impact statemen</w:t>
      </w:r>
      <w:r w:rsidR="00A67CEB" w:rsidRPr="00A67CEB">
        <w:rPr>
          <w:rFonts w:ascii="Times New Roman" w:eastAsia="Times New Roman" w:hAnsi="Times New Roman" w:cs="Times New Roman"/>
          <w:sz w:val="24"/>
          <w:szCs w:val="24"/>
          <w:lang w:eastAsia="en-AU"/>
        </w:rPr>
        <w:t>t is not required (OBPR ID 22791</w:t>
      </w:r>
      <w:r w:rsidR="00E407B0" w:rsidRPr="00A67CEB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14:paraId="74C7FE84" w14:textId="77777777" w:rsidR="007931E5" w:rsidRDefault="007931E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br w:type="page"/>
      </w:r>
    </w:p>
    <w:p w14:paraId="5CBD45CC" w14:textId="68ADF61F" w:rsidR="0040200E" w:rsidRPr="00F04AF1" w:rsidRDefault="004626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lastRenderedPageBreak/>
        <w:t>Statement of C</w:t>
      </w:r>
      <w:r w:rsidR="0040200E" w:rsidRPr="00F04A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ompatibility with Human rights</w:t>
      </w:r>
    </w:p>
    <w:p w14:paraId="44E376D5" w14:textId="5F0ECB31" w:rsidR="00F04AF1" w:rsidRDefault="004626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</w:t>
      </w:r>
      <w:r w:rsidRPr="00462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Disallowable Legislative Instrument is compatible with the human rights and freedoms recognised or declared in the international instruments listed in section 3 of the </w:t>
      </w:r>
      <w:r w:rsidRPr="00462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Human Rights (Parliamentary Scrutiny) Act 2011</w:t>
      </w:r>
      <w:r w:rsidRPr="00462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</w:p>
    <w:p w14:paraId="2324E6D8" w14:textId="4FCF8F01" w:rsidR="00952E62" w:rsidRDefault="00952E62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52E62">
        <w:rPr>
          <w:rFonts w:ascii="Times New Roman" w:eastAsia="Times New Roman" w:hAnsi="Times New Roman" w:cs="Times New Roman"/>
          <w:sz w:val="24"/>
          <w:szCs w:val="24"/>
          <w:lang w:eastAsia="en-AU"/>
        </w:rPr>
        <w:t>The purpose of the Maternity Leave (Commonwealth Employees) Regulations 2017 (the Regulation</w:t>
      </w:r>
      <w:r w:rsidR="007931E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952E6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is to repeal and replace the Maternity Leave (Commonwealth Employees) Regulations 1982 (the 1982 Regulations) which sunset on 1 April 2018. The proposed Regulation would largely replicate the 1982 Regulations with minor amendments to remove redundant organisations and persons to whom the Act applies. </w:t>
      </w:r>
    </w:p>
    <w:p w14:paraId="178AA960" w14:textId="66DFECC0" w:rsidR="00B21EDC" w:rsidRDefault="00B21EDC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Disallowable Legislative Instrument engage</w:t>
      </w:r>
      <w:r w:rsidR="00751F7D">
        <w:rPr>
          <w:rFonts w:ascii="Times New Roman" w:hAnsi="Times New Roman"/>
          <w:sz w:val="24"/>
          <w:szCs w:val="24"/>
        </w:rPr>
        <w:t xml:space="preserve">s with Article 7 of the </w:t>
      </w:r>
      <w:r w:rsidR="00751F7D" w:rsidRPr="00751F7D">
        <w:rPr>
          <w:rFonts w:ascii="Times New Roman" w:hAnsi="Times New Roman"/>
          <w:sz w:val="24"/>
          <w:szCs w:val="24"/>
        </w:rPr>
        <w:t xml:space="preserve">International </w:t>
      </w:r>
      <w:r w:rsidR="00751F7D" w:rsidRPr="00BC5485">
        <w:rPr>
          <w:rFonts w:ascii="Times New Roman" w:hAnsi="Times New Roman"/>
          <w:sz w:val="24"/>
          <w:szCs w:val="24"/>
        </w:rPr>
        <w:t>Covenant on Economic, Social and Cultural Rights (ICESCR).</w:t>
      </w:r>
      <w:r w:rsidR="00751F7D">
        <w:rPr>
          <w:rFonts w:ascii="Times New Roman" w:hAnsi="Times New Roman"/>
          <w:sz w:val="24"/>
          <w:szCs w:val="24"/>
        </w:rPr>
        <w:t xml:space="preserve"> Article </w:t>
      </w:r>
      <w:r w:rsidR="009E3A4D">
        <w:rPr>
          <w:rFonts w:ascii="Times New Roman" w:hAnsi="Times New Roman"/>
          <w:sz w:val="24"/>
          <w:szCs w:val="24"/>
        </w:rPr>
        <w:t xml:space="preserve">7 </w:t>
      </w:r>
      <w:r w:rsidR="00751F7D">
        <w:rPr>
          <w:rFonts w:ascii="Times New Roman" w:hAnsi="Times New Roman"/>
          <w:sz w:val="24"/>
          <w:szCs w:val="24"/>
        </w:rPr>
        <w:t>is as follows:</w:t>
      </w:r>
    </w:p>
    <w:p w14:paraId="2B12A6CD" w14:textId="5B963AC2" w:rsidR="00751F7D" w:rsidRPr="009E3A4D" w:rsidRDefault="00207DAB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Article 7 </w:t>
      </w:r>
    </w:p>
    <w:p w14:paraId="60F3986F" w14:textId="4A497949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The States Parties to the present Covenant recognize the right of everyone to the enjoyment of just and favourable conditions of wor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k which ensure, in particular: </w:t>
      </w:r>
    </w:p>
    <w:p w14:paraId="33ED9DF5" w14:textId="5688DE05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(a) Remuneration which provides al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l workers, as a minimum, with: </w:t>
      </w:r>
    </w:p>
    <w:p w14:paraId="2A44A4F5" w14:textId="152E4A6D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</w:t>
      </w:r>
      <w:proofErr w:type="spellStart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i</w:t>
      </w:r>
      <w:proofErr w:type="spellEnd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) Fair wages and equal remuneration for work of equal value without distinction of any kind, in particular women being guaranteed conditions of work not inferior to those enjoyed by men, 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with equal pay for equal work; </w:t>
      </w:r>
    </w:p>
    <w:p w14:paraId="0D28EAF1" w14:textId="4BAC1E61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(ii) A decent living for themselves and their families in accordance with the provi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sions of the present Covenant; </w:t>
      </w:r>
    </w:p>
    <w:p w14:paraId="75C9DB44" w14:textId="77777777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(b) Safe and healthy working conditions; </w:t>
      </w:r>
    </w:p>
    <w:p w14:paraId="4991E858" w14:textId="639F4EB2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(c) Equal opportunity for everyone to be promoted in his employment to an appropriate higher level, subject to no considerations other than those of seniori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ty and competence; </w:t>
      </w:r>
    </w:p>
    <w:p w14:paraId="43D6BA95" w14:textId="7D8B490A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</w:t>
      </w:r>
      <w:proofErr w:type="gramStart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d )</w:t>
      </w:r>
      <w:proofErr w:type="gramEnd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 Rest, leisure and reasonable limitation of working hours and periodic holidays with pay, as well as remuneration for public holidays</w:t>
      </w:r>
    </w:p>
    <w:p w14:paraId="119117E4" w14:textId="7BA8648A" w:rsidR="000E4A4D" w:rsidRPr="009E2D1B" w:rsidRDefault="009E3A4D" w:rsidP="009E2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Regulation</w:t>
      </w:r>
      <w:r w:rsidR="00793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793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would maintain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provision of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Commonwealth employees’</w:t>
      </w:r>
      <w:r w:rsidR="00793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entitlement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to </w:t>
      </w:r>
      <w:r w:rsidR="00952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maternity leave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, which supports the realisation of Article 7 for relevant employees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</w:p>
    <w:sectPr w:rsidR="000E4A4D" w:rsidRPr="009E2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04EB"/>
    <w:multiLevelType w:val="multilevel"/>
    <w:tmpl w:val="A75AD0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0E"/>
    <w:rsid w:val="000E4A4D"/>
    <w:rsid w:val="000F54D3"/>
    <w:rsid w:val="00113CD8"/>
    <w:rsid w:val="00154BF5"/>
    <w:rsid w:val="001C7923"/>
    <w:rsid w:val="00207DAB"/>
    <w:rsid w:val="00210F28"/>
    <w:rsid w:val="00267717"/>
    <w:rsid w:val="002B1BC3"/>
    <w:rsid w:val="002C52BA"/>
    <w:rsid w:val="002F495D"/>
    <w:rsid w:val="003002F1"/>
    <w:rsid w:val="00397F67"/>
    <w:rsid w:val="003A4288"/>
    <w:rsid w:val="003A480E"/>
    <w:rsid w:val="003C061D"/>
    <w:rsid w:val="003E279B"/>
    <w:rsid w:val="0040200E"/>
    <w:rsid w:val="0046260E"/>
    <w:rsid w:val="00475AEF"/>
    <w:rsid w:val="00485C32"/>
    <w:rsid w:val="004B7F9A"/>
    <w:rsid w:val="004E10B0"/>
    <w:rsid w:val="004E5B05"/>
    <w:rsid w:val="00534009"/>
    <w:rsid w:val="00553CAF"/>
    <w:rsid w:val="00570782"/>
    <w:rsid w:val="00580A25"/>
    <w:rsid w:val="005876A6"/>
    <w:rsid w:val="00594EBD"/>
    <w:rsid w:val="005B6577"/>
    <w:rsid w:val="005D32B6"/>
    <w:rsid w:val="005D67DB"/>
    <w:rsid w:val="005F12E8"/>
    <w:rsid w:val="005F4E95"/>
    <w:rsid w:val="0060604A"/>
    <w:rsid w:val="0066198B"/>
    <w:rsid w:val="006A12D6"/>
    <w:rsid w:val="00713294"/>
    <w:rsid w:val="00730C12"/>
    <w:rsid w:val="00751F7D"/>
    <w:rsid w:val="007931E5"/>
    <w:rsid w:val="007A0523"/>
    <w:rsid w:val="007A5256"/>
    <w:rsid w:val="008146A1"/>
    <w:rsid w:val="00847442"/>
    <w:rsid w:val="008740F3"/>
    <w:rsid w:val="00952E62"/>
    <w:rsid w:val="00970414"/>
    <w:rsid w:val="00976DA3"/>
    <w:rsid w:val="009773C0"/>
    <w:rsid w:val="009E2D1B"/>
    <w:rsid w:val="009E3A4D"/>
    <w:rsid w:val="009E5D85"/>
    <w:rsid w:val="00A465B7"/>
    <w:rsid w:val="00A67CEB"/>
    <w:rsid w:val="00A93B47"/>
    <w:rsid w:val="00AA3FE4"/>
    <w:rsid w:val="00AB2AB3"/>
    <w:rsid w:val="00B21EDC"/>
    <w:rsid w:val="00B601DA"/>
    <w:rsid w:val="00B97A0D"/>
    <w:rsid w:val="00BA3B92"/>
    <w:rsid w:val="00BB3531"/>
    <w:rsid w:val="00BC5485"/>
    <w:rsid w:val="00BD1BB2"/>
    <w:rsid w:val="00C45A7E"/>
    <w:rsid w:val="00C471FD"/>
    <w:rsid w:val="00C544FE"/>
    <w:rsid w:val="00C941F8"/>
    <w:rsid w:val="00C97276"/>
    <w:rsid w:val="00CC2B51"/>
    <w:rsid w:val="00CE232B"/>
    <w:rsid w:val="00CF6B02"/>
    <w:rsid w:val="00D43E5F"/>
    <w:rsid w:val="00DB69CD"/>
    <w:rsid w:val="00DC43E7"/>
    <w:rsid w:val="00DD02E1"/>
    <w:rsid w:val="00E02772"/>
    <w:rsid w:val="00E05EC3"/>
    <w:rsid w:val="00E14B2A"/>
    <w:rsid w:val="00E16F52"/>
    <w:rsid w:val="00E407B0"/>
    <w:rsid w:val="00E91393"/>
    <w:rsid w:val="00E9330A"/>
    <w:rsid w:val="00EB38CA"/>
    <w:rsid w:val="00F04AF1"/>
    <w:rsid w:val="00F31C51"/>
    <w:rsid w:val="00FD7720"/>
    <w:rsid w:val="00FF3620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A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56"/>
    <w:rPr>
      <w:rFonts w:ascii="Tahoma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AA3FE4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DC43E7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56"/>
    <w:rPr>
      <w:rFonts w:ascii="Tahoma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AA3FE4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DC43E7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72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4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0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02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f6116d35-3b3d-4423-949c-d123ab707405">DOC17-377530</ShareHubID>
    <PMCNotes xmlns="f6116d35-3b3d-4423-949c-d123ab707405" xsi:nil="true"/>
    <mc5611b894cf49d8aeeb8ebf39dc09bc xmlns="f6116d35-3b3d-4423-949c-d123ab7074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NonRecordJustification xmlns="685f9fda-bd71-4433-b331-92feb9553089">None</NonRecordJustification>
    <jd1c641577414dfdab1686c9d5d0dbd0 xmlns="f6116d35-3b3d-4423-949c-d123ab707405">
      <Terms xmlns="http://schemas.microsoft.com/office/infopath/2007/PartnerControls"/>
    </jd1c641577414dfdab1686c9d5d0dbd0>
    <TaxCatchAll xmlns="f6116d35-3b3d-4423-949c-d123ab707405"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2DBB2EEFF8E8E7469B628C0523132F6F" ma:contentTypeVersion="9" ma:contentTypeDescription="PMC Document" ma:contentTypeScope="" ma:versionID="d86d9289b70935350b2bff40221ca3dd">
  <xsd:schema xmlns:xsd="http://www.w3.org/2001/XMLSchema" xmlns:xs="http://www.w3.org/2001/XMLSchema" xmlns:p="http://schemas.microsoft.com/office/2006/metadata/properties" xmlns:ns1="f6116d35-3b3d-4423-949c-d123ab707405" xmlns:ns3="685f9fda-bd71-4433-b331-92feb9553089" targetNamespace="http://schemas.microsoft.com/office/2006/metadata/properties" ma:root="true" ma:fieldsID="a7ce173e2b4ca415f8b62afd02bedf52" ns1:_="" ns3:_="">
    <xsd:import namespace="f6116d35-3b3d-4423-949c-d123ab70740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16d35-3b3d-4423-949c-d123ab70740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cccfd5-67ea-43e0-ae05-98787c243a73}" ma:internalName="TaxCatchAll" ma:showField="CatchAllData" ma:web="f6116d35-3b3d-4423-949c-d123ab707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cccfd5-67ea-43e0-ae05-98787c243a73}" ma:internalName="TaxCatchAllLabel" ma:readOnly="true" ma:showField="CatchAllDataLabel" ma:web="f6116d35-3b3d-4423-949c-d123ab707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78C8-E496-4E28-BD24-F4AE59019ADE}"/>
</file>

<file path=customXml/itemProps2.xml><?xml version="1.0" encoding="utf-8"?>
<ds:datastoreItem xmlns:ds="http://schemas.openxmlformats.org/officeDocument/2006/customXml" ds:itemID="{F58E4D7A-5CD6-4D18-BE9F-58FF2F764953}"/>
</file>

<file path=customXml/itemProps3.xml><?xml version="1.0" encoding="utf-8"?>
<ds:datastoreItem xmlns:ds="http://schemas.openxmlformats.org/officeDocument/2006/customXml" ds:itemID="{5A677BD8-1765-4684-BAED-0BF5A2153B82}"/>
</file>

<file path=customXml/itemProps4.xml><?xml version="1.0" encoding="utf-8"?>
<ds:datastoreItem xmlns:ds="http://schemas.openxmlformats.org/officeDocument/2006/customXml" ds:itemID="{74068F30-A542-435D-B555-8DC4608C1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Rachel</dc:creator>
  <cp:lastModifiedBy>Thomas, Rachel</cp:lastModifiedBy>
  <cp:revision>2</cp:revision>
  <cp:lastPrinted>2016-09-14T03:34:00Z</cp:lastPrinted>
  <dcterms:created xsi:type="dcterms:W3CDTF">2017-10-05T04:14:00Z</dcterms:created>
  <dcterms:modified xsi:type="dcterms:W3CDTF">2017-10-05T04:14:00Z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0x0101002825A64A6E1845A99A9D8EE8A5686ECB002DBB2EEFF8E8E7469B628C0523132F6F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