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DB3" w:rsidRPr="005D1ABF" w:rsidRDefault="001813AC" w:rsidP="00511B9B">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rsidR="005D1ABF" w:rsidRPr="005D1ABF" w:rsidRDefault="005D1ABF" w:rsidP="00511B9B">
      <w:pPr>
        <w:spacing w:after="0" w:line="240" w:lineRule="auto"/>
        <w:jc w:val="center"/>
        <w:rPr>
          <w:rFonts w:ascii="Times New Roman" w:hAnsi="Times New Roman" w:cs="Times New Roman"/>
          <w:b/>
          <w:caps/>
          <w:sz w:val="24"/>
          <w:szCs w:val="24"/>
          <w:u w:val="single"/>
        </w:rPr>
      </w:pPr>
    </w:p>
    <w:p w:rsidR="00A82A52" w:rsidRPr="00A82A52" w:rsidRDefault="00A82A52" w:rsidP="00A82A52">
      <w:pPr>
        <w:spacing w:line="240" w:lineRule="auto"/>
        <w:jc w:val="center"/>
        <w:rPr>
          <w:rFonts w:ascii="Times New Roman" w:hAnsi="Times New Roman"/>
          <w:sz w:val="24"/>
          <w:szCs w:val="24"/>
          <w:u w:val="single"/>
        </w:rPr>
      </w:pPr>
      <w:r w:rsidRPr="00A82A52">
        <w:rPr>
          <w:rFonts w:ascii="Times New Roman" w:hAnsi="Times New Roman"/>
          <w:sz w:val="24"/>
          <w:szCs w:val="24"/>
          <w:u w:val="single"/>
        </w:rPr>
        <w:t>Issued by the Authority of the Assistant Minister for Agriculture and Water Resources, Parliamentary Secretary to the Deputy Prime Minister and Minister for Agriculture and Water Resources</w:t>
      </w:r>
    </w:p>
    <w:p w:rsidR="002B1DB3" w:rsidRPr="00BD68AE" w:rsidRDefault="002B1DB3" w:rsidP="00511B9B">
      <w:pPr>
        <w:spacing w:after="0" w:line="240" w:lineRule="auto"/>
        <w:jc w:val="center"/>
        <w:rPr>
          <w:rFonts w:ascii="Times New Roman" w:hAnsi="Times New Roman" w:cs="Times New Roman"/>
          <w:sz w:val="24"/>
          <w:szCs w:val="24"/>
        </w:rPr>
      </w:pPr>
    </w:p>
    <w:p w:rsidR="002B1DB3" w:rsidRPr="00BD68AE" w:rsidRDefault="00D01BF9" w:rsidP="00511B9B">
      <w:pPr>
        <w:spacing w:after="0" w:line="240" w:lineRule="auto"/>
        <w:jc w:val="center"/>
        <w:rPr>
          <w:rFonts w:ascii="Times New Roman" w:hAnsi="Times New Roman" w:cs="Times New Roman"/>
          <w:snapToGrid w:val="0"/>
          <w:sz w:val="24"/>
          <w:szCs w:val="24"/>
        </w:rPr>
      </w:pPr>
      <w:r w:rsidRPr="00BD68AE">
        <w:rPr>
          <w:rFonts w:ascii="Times New Roman" w:hAnsi="Times New Roman" w:cs="Times New Roman"/>
          <w:i/>
          <w:snapToGrid w:val="0"/>
          <w:sz w:val="24"/>
          <w:szCs w:val="24"/>
          <w:u w:val="single"/>
        </w:rPr>
        <w:t>Water Act 2007 (Cth)</w:t>
      </w:r>
    </w:p>
    <w:p w:rsidR="002B1DB3" w:rsidRPr="00BD68AE" w:rsidRDefault="002B1DB3" w:rsidP="00511B9B">
      <w:pPr>
        <w:spacing w:after="0" w:line="240" w:lineRule="auto"/>
        <w:jc w:val="center"/>
        <w:rPr>
          <w:rFonts w:ascii="Times New Roman" w:hAnsi="Times New Roman" w:cs="Times New Roman"/>
          <w:sz w:val="24"/>
          <w:szCs w:val="24"/>
        </w:rPr>
      </w:pPr>
    </w:p>
    <w:p w:rsidR="002B1DB3" w:rsidRPr="00003855" w:rsidRDefault="00D01BF9" w:rsidP="00511B9B">
      <w:pPr>
        <w:spacing w:after="0" w:line="240" w:lineRule="auto"/>
        <w:jc w:val="center"/>
        <w:rPr>
          <w:rFonts w:ascii="Times New Roman" w:hAnsi="Times New Roman" w:cs="Times New Roman"/>
          <w:i/>
          <w:sz w:val="24"/>
          <w:szCs w:val="24"/>
          <w:u w:val="single"/>
        </w:rPr>
      </w:pPr>
      <w:r w:rsidRPr="00003855">
        <w:rPr>
          <w:rFonts w:ascii="Times New Roman" w:hAnsi="Times New Roman" w:cs="Times New Roman"/>
          <w:i/>
          <w:sz w:val="24"/>
          <w:szCs w:val="24"/>
          <w:u w:val="single"/>
        </w:rPr>
        <w:t>Basin Plan Amendment Instrument 2017 (No.</w:t>
      </w:r>
      <w:r w:rsidR="00486239">
        <w:rPr>
          <w:rFonts w:ascii="Times New Roman" w:hAnsi="Times New Roman" w:cs="Times New Roman"/>
          <w:i/>
          <w:sz w:val="24"/>
          <w:szCs w:val="24"/>
          <w:u w:val="single"/>
        </w:rPr>
        <w:t xml:space="preserve"> </w:t>
      </w:r>
      <w:r w:rsidRPr="00003855">
        <w:rPr>
          <w:rFonts w:ascii="Times New Roman" w:hAnsi="Times New Roman" w:cs="Times New Roman"/>
          <w:i/>
          <w:sz w:val="24"/>
          <w:szCs w:val="24"/>
          <w:u w:val="single"/>
        </w:rPr>
        <w:t>1)</w:t>
      </w:r>
    </w:p>
    <w:p w:rsidR="001C09FB" w:rsidRPr="00003855" w:rsidRDefault="001C09FB" w:rsidP="00511B9B">
      <w:pPr>
        <w:spacing w:after="0" w:line="240" w:lineRule="auto"/>
        <w:jc w:val="center"/>
        <w:rPr>
          <w:rFonts w:ascii="Times New Roman" w:hAnsi="Times New Roman" w:cs="Times New Roman"/>
          <w:i/>
          <w:sz w:val="24"/>
          <w:szCs w:val="24"/>
        </w:rPr>
      </w:pPr>
    </w:p>
    <w:p w:rsidR="00192D07" w:rsidRDefault="007048C3" w:rsidP="00511B9B">
      <w:pPr>
        <w:tabs>
          <w:tab w:val="left" w:pos="1701"/>
          <w:tab w:val="right" w:pos="9072"/>
        </w:tabs>
        <w:spacing w:after="0" w:line="240" w:lineRule="auto"/>
        <w:rPr>
          <w:rFonts w:ascii="Times New Roman" w:hAnsi="Times New Roman" w:cs="Times New Roman"/>
          <w:sz w:val="24"/>
        </w:rPr>
        <w:sectPr w:rsidR="00192D07" w:rsidSect="00941551">
          <w:footerReference w:type="default" r:id="rId11"/>
          <w:pgSz w:w="11907" w:h="16840" w:code="9"/>
          <w:pgMar w:top="1418" w:right="1418" w:bottom="1418" w:left="1418" w:header="284" w:footer="318" w:gutter="0"/>
          <w:pgNumType w:start="1"/>
          <w:cols w:space="720"/>
          <w:titlePg/>
          <w:docGrid w:linePitch="360"/>
        </w:sectPr>
      </w:pPr>
      <w:r>
        <w:rPr>
          <w:rFonts w:ascii="Times New Roman" w:hAnsi="Times New Roman" w:cs="Times New Roman"/>
          <w:sz w:val="24"/>
        </w:rPr>
        <w:t>T</w:t>
      </w:r>
      <w:r w:rsidRPr="00D01BF9">
        <w:rPr>
          <w:rFonts w:ascii="Times New Roman" w:hAnsi="Times New Roman" w:cs="Times New Roman"/>
          <w:sz w:val="24"/>
        </w:rPr>
        <w:t xml:space="preserve">he </w:t>
      </w:r>
      <w:r w:rsidRPr="006D7481">
        <w:rPr>
          <w:rFonts w:ascii="Times New Roman" w:hAnsi="Times New Roman" w:cs="Times New Roman"/>
          <w:i/>
          <w:sz w:val="24"/>
        </w:rPr>
        <w:t>Basin Plan 2012</w:t>
      </w:r>
      <w:r w:rsidRPr="00D01BF9">
        <w:rPr>
          <w:rFonts w:ascii="Times New Roman" w:hAnsi="Times New Roman" w:cs="Times New Roman"/>
          <w:sz w:val="24"/>
        </w:rPr>
        <w:t xml:space="preserve"> (the Basin Plan)</w:t>
      </w:r>
      <w:r>
        <w:rPr>
          <w:rFonts w:ascii="Times New Roman" w:hAnsi="Times New Roman" w:cs="Times New Roman"/>
          <w:sz w:val="24"/>
        </w:rPr>
        <w:t xml:space="preserve"> provides f</w:t>
      </w:r>
      <w:r w:rsidR="00511B9B">
        <w:rPr>
          <w:rFonts w:ascii="Times New Roman" w:hAnsi="Times New Roman" w:cs="Times New Roman"/>
          <w:sz w:val="24"/>
        </w:rPr>
        <w:t xml:space="preserve">or the integrated management of </w:t>
      </w:r>
    </w:p>
    <w:p w:rsidR="007048C3" w:rsidRPr="00D01BF9" w:rsidRDefault="00D4419D" w:rsidP="00511B9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Murray</w:t>
      </w:r>
      <w:r w:rsidR="002B42B9">
        <w:rPr>
          <w:rFonts w:ascii="Times New Roman" w:hAnsi="Times New Roman" w:cs="Times New Roman"/>
          <w:sz w:val="24"/>
        </w:rPr>
        <w:t>-</w:t>
      </w:r>
      <w:r w:rsidR="00544AAB">
        <w:rPr>
          <w:rFonts w:ascii="Times New Roman" w:hAnsi="Times New Roman" w:cs="Times New Roman"/>
          <w:sz w:val="24"/>
        </w:rPr>
        <w:t xml:space="preserve">Darling </w:t>
      </w:r>
      <w:r w:rsidR="007048C3">
        <w:rPr>
          <w:rFonts w:ascii="Times New Roman" w:hAnsi="Times New Roman" w:cs="Times New Roman"/>
          <w:sz w:val="24"/>
        </w:rPr>
        <w:t xml:space="preserve">Basin water resources in a way that promotes the objects of the </w:t>
      </w:r>
      <w:r w:rsidR="007048C3" w:rsidRPr="00D22A65">
        <w:rPr>
          <w:rFonts w:ascii="Times New Roman" w:hAnsi="Times New Roman" w:cs="Times New Roman"/>
          <w:i/>
          <w:sz w:val="24"/>
        </w:rPr>
        <w:t>Water Act 2007</w:t>
      </w:r>
      <w:r w:rsidR="007048C3" w:rsidRPr="00D22A65">
        <w:rPr>
          <w:rFonts w:ascii="Times New Roman" w:hAnsi="Times New Roman" w:cs="Times New Roman"/>
          <w:sz w:val="24"/>
        </w:rPr>
        <w:t xml:space="preserve"> (Cth) (the Water Act)</w:t>
      </w:r>
      <w:r w:rsidR="007048C3" w:rsidRPr="00D01BF9">
        <w:rPr>
          <w:rFonts w:ascii="Times New Roman" w:hAnsi="Times New Roman" w:cs="Times New Roman"/>
          <w:sz w:val="24"/>
        </w:rPr>
        <w:t>.</w:t>
      </w:r>
      <w:r w:rsidR="00226300">
        <w:rPr>
          <w:rFonts w:ascii="Times New Roman" w:hAnsi="Times New Roman" w:cs="Times New Roman"/>
          <w:sz w:val="24"/>
        </w:rPr>
        <w:t xml:space="preserve"> </w:t>
      </w:r>
      <w:r w:rsidR="007048C3" w:rsidRPr="00D01BF9">
        <w:rPr>
          <w:rFonts w:ascii="Times New Roman" w:hAnsi="Times New Roman" w:cs="Times New Roman"/>
          <w:sz w:val="24"/>
        </w:rPr>
        <w:t xml:space="preserve">The </w:t>
      </w:r>
      <w:r w:rsidR="007048C3" w:rsidRPr="006D7481">
        <w:rPr>
          <w:rFonts w:ascii="Times New Roman" w:hAnsi="Times New Roman" w:cs="Times New Roman"/>
          <w:i/>
          <w:sz w:val="24"/>
        </w:rPr>
        <w:t>Basin Plan Amendment Instrument 2017 (No.</w:t>
      </w:r>
      <w:r w:rsidR="00486239">
        <w:rPr>
          <w:rFonts w:ascii="Times New Roman" w:hAnsi="Times New Roman" w:cs="Times New Roman"/>
          <w:i/>
          <w:sz w:val="24"/>
        </w:rPr>
        <w:t xml:space="preserve"> </w:t>
      </w:r>
      <w:r w:rsidR="007048C3" w:rsidRPr="006D7481">
        <w:rPr>
          <w:rFonts w:ascii="Times New Roman" w:hAnsi="Times New Roman" w:cs="Times New Roman"/>
          <w:i/>
          <w:sz w:val="24"/>
        </w:rPr>
        <w:t>1)</w:t>
      </w:r>
      <w:r w:rsidR="007048C3" w:rsidRPr="00D01BF9">
        <w:rPr>
          <w:rFonts w:ascii="Times New Roman" w:hAnsi="Times New Roman" w:cs="Times New Roman"/>
          <w:sz w:val="24"/>
        </w:rPr>
        <w:t xml:space="preserve"> (the </w:t>
      </w:r>
      <w:r w:rsidR="007048C3">
        <w:rPr>
          <w:rFonts w:ascii="Times New Roman" w:hAnsi="Times New Roman" w:cs="Times New Roman"/>
          <w:sz w:val="24"/>
        </w:rPr>
        <w:t>A</w:t>
      </w:r>
      <w:r w:rsidR="007048C3" w:rsidRPr="00D01BF9">
        <w:rPr>
          <w:rFonts w:ascii="Times New Roman" w:hAnsi="Times New Roman" w:cs="Times New Roman"/>
          <w:sz w:val="24"/>
        </w:rPr>
        <w:t>mendment</w:t>
      </w:r>
      <w:r w:rsidR="007048C3">
        <w:rPr>
          <w:rFonts w:ascii="Times New Roman" w:hAnsi="Times New Roman" w:cs="Times New Roman"/>
          <w:sz w:val="24"/>
        </w:rPr>
        <w:t xml:space="preserve"> Instrument</w:t>
      </w:r>
      <w:r w:rsidR="007048C3" w:rsidRPr="00D01BF9">
        <w:rPr>
          <w:rFonts w:ascii="Times New Roman" w:hAnsi="Times New Roman" w:cs="Times New Roman"/>
          <w:sz w:val="24"/>
        </w:rPr>
        <w:t>) amends</w:t>
      </w:r>
      <w:r w:rsidR="007048C3">
        <w:rPr>
          <w:rFonts w:ascii="Times New Roman" w:hAnsi="Times New Roman" w:cs="Times New Roman"/>
          <w:sz w:val="24"/>
        </w:rPr>
        <w:t xml:space="preserve"> the Basin Plan to implement changes to the Basin Plan arising from several reviews: the Northern Basin Review of sustainable diversion limits</w:t>
      </w:r>
      <w:r w:rsidR="00226300">
        <w:rPr>
          <w:rFonts w:ascii="Times New Roman" w:hAnsi="Times New Roman" w:cs="Times New Roman"/>
          <w:sz w:val="24"/>
        </w:rPr>
        <w:t xml:space="preserve"> (SDLs)</w:t>
      </w:r>
      <w:r w:rsidR="007048C3">
        <w:rPr>
          <w:rFonts w:ascii="Times New Roman" w:hAnsi="Times New Roman" w:cs="Times New Roman"/>
          <w:sz w:val="24"/>
        </w:rPr>
        <w:t xml:space="preserve">; a review of </w:t>
      </w:r>
      <w:r w:rsidR="00226300">
        <w:rPr>
          <w:rFonts w:ascii="Times New Roman" w:hAnsi="Times New Roman" w:cs="Times New Roman"/>
          <w:sz w:val="24"/>
        </w:rPr>
        <w:t>SDLs</w:t>
      </w:r>
      <w:r w:rsidR="007048C3">
        <w:rPr>
          <w:rFonts w:ascii="Times New Roman" w:hAnsi="Times New Roman" w:cs="Times New Roman"/>
          <w:sz w:val="24"/>
        </w:rPr>
        <w:t xml:space="preserve"> for three groundwater areas; and the Australian Government’s response to the independent review of the Water Act. The </w:t>
      </w:r>
      <w:r w:rsidR="00766648">
        <w:rPr>
          <w:rFonts w:ascii="Times New Roman" w:hAnsi="Times New Roman" w:cs="Times New Roman"/>
          <w:sz w:val="24"/>
        </w:rPr>
        <w:t xml:space="preserve">Amendment </w:t>
      </w:r>
      <w:r w:rsidR="00611040">
        <w:rPr>
          <w:rFonts w:ascii="Times New Roman" w:hAnsi="Times New Roman" w:cs="Times New Roman"/>
          <w:sz w:val="24"/>
        </w:rPr>
        <w:t>I</w:t>
      </w:r>
      <w:r w:rsidR="00766648">
        <w:rPr>
          <w:rFonts w:ascii="Times New Roman" w:hAnsi="Times New Roman" w:cs="Times New Roman"/>
          <w:sz w:val="24"/>
        </w:rPr>
        <w:t xml:space="preserve">nstrument </w:t>
      </w:r>
      <w:r w:rsidR="00BC5347">
        <w:rPr>
          <w:rFonts w:ascii="Times New Roman" w:hAnsi="Times New Roman" w:cs="Times New Roman"/>
          <w:sz w:val="24"/>
        </w:rPr>
        <w:t xml:space="preserve">also </w:t>
      </w:r>
      <w:r w:rsidR="007048C3">
        <w:rPr>
          <w:rFonts w:ascii="Times New Roman" w:hAnsi="Times New Roman" w:cs="Times New Roman"/>
          <w:sz w:val="24"/>
        </w:rPr>
        <w:t>include</w:t>
      </w:r>
      <w:r w:rsidR="00766648">
        <w:rPr>
          <w:rFonts w:ascii="Times New Roman" w:hAnsi="Times New Roman" w:cs="Times New Roman"/>
          <w:sz w:val="24"/>
        </w:rPr>
        <w:t>s</w:t>
      </w:r>
      <w:r w:rsidR="007048C3">
        <w:rPr>
          <w:rFonts w:ascii="Times New Roman" w:hAnsi="Times New Roman" w:cs="Times New Roman"/>
          <w:sz w:val="24"/>
        </w:rPr>
        <w:t xml:space="preserve"> a number of other technical amendments to ensure the smooth operation of the Basin Plan. These include better aligning water resource plan (WRP) areas with state water planning boundaries; </w:t>
      </w:r>
      <w:r w:rsidR="00226300">
        <w:rPr>
          <w:rFonts w:ascii="Times New Roman" w:hAnsi="Times New Roman" w:cs="Times New Roman"/>
          <w:sz w:val="24"/>
        </w:rPr>
        <w:t xml:space="preserve">modifications to SDL resource unit boundaries; </w:t>
      </w:r>
      <w:r w:rsidR="007048C3">
        <w:rPr>
          <w:rFonts w:ascii="Times New Roman" w:hAnsi="Times New Roman" w:cs="Times New Roman"/>
          <w:sz w:val="24"/>
        </w:rPr>
        <w:t xml:space="preserve">clarifying certain water trading rules; allowing additional time for states to nominate a preferred allocation of the shared reduction amounts; providing separate requirements for groundwater water quality management plans; and </w:t>
      </w:r>
      <w:r w:rsidR="00226300">
        <w:rPr>
          <w:rFonts w:ascii="Times New Roman" w:hAnsi="Times New Roman" w:cs="Times New Roman"/>
          <w:sz w:val="24"/>
        </w:rPr>
        <w:t>clarifying</w:t>
      </w:r>
      <w:r w:rsidR="007048C3">
        <w:rPr>
          <w:rFonts w:ascii="Times New Roman" w:hAnsi="Times New Roman" w:cs="Times New Roman"/>
          <w:sz w:val="24"/>
        </w:rPr>
        <w:t xml:space="preserve"> requirements relating to determining compliance with </w:t>
      </w:r>
      <w:r w:rsidR="00226300">
        <w:rPr>
          <w:rFonts w:ascii="Times New Roman" w:hAnsi="Times New Roman" w:cs="Times New Roman"/>
          <w:sz w:val="24"/>
        </w:rPr>
        <w:t>SDLs</w:t>
      </w:r>
      <w:r w:rsidR="007048C3">
        <w:rPr>
          <w:rFonts w:ascii="Times New Roman" w:hAnsi="Times New Roman" w:cs="Times New Roman"/>
          <w:sz w:val="24"/>
        </w:rPr>
        <w:t>.</w:t>
      </w:r>
      <w:r w:rsidR="002B42B9">
        <w:rPr>
          <w:rFonts w:ascii="Times New Roman" w:hAnsi="Times New Roman" w:cs="Times New Roman"/>
          <w:sz w:val="24"/>
        </w:rPr>
        <w:t xml:space="preserve"> </w:t>
      </w:r>
    </w:p>
    <w:p w:rsidR="007048C3" w:rsidRDefault="007048C3" w:rsidP="00511B9B">
      <w:pPr>
        <w:tabs>
          <w:tab w:val="left" w:pos="1701"/>
          <w:tab w:val="right" w:pos="9072"/>
        </w:tabs>
        <w:spacing w:after="0" w:line="240" w:lineRule="auto"/>
        <w:rPr>
          <w:rFonts w:ascii="Times New Roman" w:hAnsi="Times New Roman" w:cs="Times New Roman"/>
          <w:sz w:val="24"/>
        </w:rPr>
      </w:pPr>
    </w:p>
    <w:p w:rsidR="007048C3" w:rsidRPr="00D01BF9" w:rsidRDefault="007048C3" w:rsidP="00511B9B">
      <w:pPr>
        <w:tabs>
          <w:tab w:val="left" w:pos="1701"/>
          <w:tab w:val="right" w:pos="9072"/>
        </w:tabs>
        <w:spacing w:after="0" w:line="240" w:lineRule="auto"/>
        <w:rPr>
          <w:rFonts w:ascii="Times New Roman" w:hAnsi="Times New Roman" w:cs="Times New Roman"/>
          <w:b/>
          <w:sz w:val="24"/>
          <w:szCs w:val="24"/>
        </w:rPr>
      </w:pPr>
      <w:r w:rsidRPr="00D01BF9">
        <w:rPr>
          <w:rFonts w:ascii="Times New Roman" w:hAnsi="Times New Roman" w:cs="Times New Roman"/>
          <w:b/>
          <w:sz w:val="24"/>
          <w:szCs w:val="24"/>
        </w:rPr>
        <w:t>Legislative Authority</w:t>
      </w:r>
    </w:p>
    <w:p w:rsidR="00BE69E4" w:rsidRDefault="00BE69E4" w:rsidP="00511B9B">
      <w:pPr>
        <w:tabs>
          <w:tab w:val="left" w:pos="1701"/>
          <w:tab w:val="right" w:pos="9072"/>
        </w:tabs>
        <w:spacing w:after="0" w:line="240" w:lineRule="auto"/>
        <w:rPr>
          <w:rFonts w:ascii="Times New Roman" w:hAnsi="Times New Roman" w:cs="Times New Roman"/>
          <w:sz w:val="24"/>
        </w:rPr>
      </w:pPr>
    </w:p>
    <w:p w:rsidR="006E0B17" w:rsidRPr="006E0B17" w:rsidRDefault="006E0B17" w:rsidP="00511B9B">
      <w:pPr>
        <w:tabs>
          <w:tab w:val="left" w:pos="1701"/>
          <w:tab w:val="right" w:pos="9072"/>
        </w:tabs>
        <w:spacing w:after="0" w:line="240" w:lineRule="auto"/>
        <w:rPr>
          <w:rFonts w:ascii="Times New Roman" w:hAnsi="Times New Roman" w:cs="Times New Roman"/>
          <w:sz w:val="24"/>
        </w:rPr>
      </w:pPr>
      <w:r w:rsidRPr="006E0B17">
        <w:rPr>
          <w:rFonts w:ascii="Times New Roman" w:hAnsi="Times New Roman" w:cs="Times New Roman"/>
          <w:sz w:val="24"/>
        </w:rPr>
        <w:t xml:space="preserve">The </w:t>
      </w:r>
      <w:r w:rsidR="00766648">
        <w:rPr>
          <w:rFonts w:ascii="Times New Roman" w:hAnsi="Times New Roman" w:cs="Times New Roman"/>
          <w:sz w:val="24"/>
        </w:rPr>
        <w:t xml:space="preserve">Murray-Darling Basin </w:t>
      </w:r>
      <w:r w:rsidRPr="006E0B17">
        <w:rPr>
          <w:rFonts w:ascii="Times New Roman" w:hAnsi="Times New Roman" w:cs="Times New Roman"/>
          <w:sz w:val="24"/>
        </w:rPr>
        <w:t>Authority</w:t>
      </w:r>
      <w:r w:rsidR="00766648">
        <w:rPr>
          <w:rFonts w:ascii="Times New Roman" w:hAnsi="Times New Roman" w:cs="Times New Roman"/>
          <w:sz w:val="24"/>
        </w:rPr>
        <w:t xml:space="preserve"> (the Authority)</w:t>
      </w:r>
      <w:r w:rsidRPr="006E0B17">
        <w:rPr>
          <w:rFonts w:ascii="Times New Roman" w:hAnsi="Times New Roman" w:cs="Times New Roman"/>
          <w:sz w:val="24"/>
        </w:rPr>
        <w:t xml:space="preserve"> may prepare an amendment of the Basin Plan and give the proposed amendment to the Minister for adoption (section 45</w:t>
      </w:r>
      <w:r>
        <w:rPr>
          <w:rFonts w:ascii="Times New Roman" w:hAnsi="Times New Roman" w:cs="Times New Roman"/>
          <w:sz w:val="24"/>
        </w:rPr>
        <w:t>,</w:t>
      </w:r>
      <w:r w:rsidRPr="006E0B17">
        <w:rPr>
          <w:rFonts w:ascii="Times New Roman" w:hAnsi="Times New Roman" w:cs="Times New Roman"/>
          <w:sz w:val="24"/>
        </w:rPr>
        <w:t xml:space="preserve"> Water Act). In preparing an amendment</w:t>
      </w:r>
      <w:r w:rsidR="00544AAB">
        <w:rPr>
          <w:rFonts w:ascii="Times New Roman" w:hAnsi="Times New Roman" w:cs="Times New Roman"/>
          <w:sz w:val="24"/>
        </w:rPr>
        <w:t>,</w:t>
      </w:r>
      <w:r w:rsidRPr="006E0B17">
        <w:rPr>
          <w:rFonts w:ascii="Times New Roman" w:hAnsi="Times New Roman" w:cs="Times New Roman"/>
          <w:sz w:val="24"/>
        </w:rPr>
        <w:t xml:space="preserve"> the Authority must consult with Basin States, the Basin Officials Committee and the Basin Community Committee (</w:t>
      </w:r>
      <w:r w:rsidR="00544AAB">
        <w:rPr>
          <w:rFonts w:ascii="Times New Roman" w:hAnsi="Times New Roman" w:cs="Times New Roman"/>
          <w:sz w:val="24"/>
        </w:rPr>
        <w:t>sub</w:t>
      </w:r>
      <w:r w:rsidRPr="006E0B17">
        <w:rPr>
          <w:rFonts w:ascii="Times New Roman" w:hAnsi="Times New Roman" w:cs="Times New Roman"/>
          <w:sz w:val="24"/>
        </w:rPr>
        <w:t>section 46(1)</w:t>
      </w:r>
      <w:r>
        <w:rPr>
          <w:rFonts w:ascii="Times New Roman" w:hAnsi="Times New Roman" w:cs="Times New Roman"/>
          <w:sz w:val="24"/>
        </w:rPr>
        <w:t>,</w:t>
      </w:r>
      <w:r w:rsidRPr="006E0B17">
        <w:rPr>
          <w:rFonts w:ascii="Times New Roman" w:hAnsi="Times New Roman" w:cs="Times New Roman"/>
          <w:sz w:val="24"/>
        </w:rPr>
        <w:t xml:space="preserve"> Water Act). The Authority must obtain, and have regard to, the advice of the Australian Competition and Consumer Commission in preparing any amendment of the water trading rules in</w:t>
      </w:r>
      <w:r>
        <w:rPr>
          <w:rFonts w:ascii="Times New Roman" w:hAnsi="Times New Roman" w:cs="Times New Roman"/>
          <w:sz w:val="24"/>
        </w:rPr>
        <w:t xml:space="preserve"> </w:t>
      </w:r>
      <w:r w:rsidRPr="006E0B17">
        <w:rPr>
          <w:rFonts w:ascii="Times New Roman" w:hAnsi="Times New Roman" w:cs="Times New Roman"/>
          <w:sz w:val="24"/>
        </w:rPr>
        <w:t>Chapter 12 of the Basin Plan (</w:t>
      </w:r>
      <w:r w:rsidR="00544AAB">
        <w:rPr>
          <w:rFonts w:ascii="Times New Roman" w:hAnsi="Times New Roman" w:cs="Times New Roman"/>
          <w:sz w:val="24"/>
        </w:rPr>
        <w:t>sub</w:t>
      </w:r>
      <w:r w:rsidRPr="006E0B17">
        <w:rPr>
          <w:rFonts w:ascii="Times New Roman" w:hAnsi="Times New Roman" w:cs="Times New Roman"/>
          <w:sz w:val="24"/>
        </w:rPr>
        <w:t>section 46(2)</w:t>
      </w:r>
      <w:r>
        <w:rPr>
          <w:rFonts w:ascii="Times New Roman" w:hAnsi="Times New Roman" w:cs="Times New Roman"/>
          <w:sz w:val="24"/>
        </w:rPr>
        <w:t>,</w:t>
      </w:r>
      <w:r w:rsidRPr="006E0B17">
        <w:rPr>
          <w:rFonts w:ascii="Times New Roman" w:hAnsi="Times New Roman" w:cs="Times New Roman"/>
          <w:sz w:val="24"/>
        </w:rPr>
        <w:t xml:space="preserve"> Water Act).</w:t>
      </w:r>
      <w:r>
        <w:rPr>
          <w:rFonts w:ascii="Times New Roman" w:hAnsi="Times New Roman" w:cs="Times New Roman"/>
          <w:sz w:val="24"/>
        </w:rPr>
        <w:t xml:space="preserve"> </w:t>
      </w:r>
      <w:r w:rsidRPr="006E0B17">
        <w:rPr>
          <w:rFonts w:ascii="Times New Roman" w:hAnsi="Times New Roman" w:cs="Times New Roman"/>
          <w:sz w:val="24"/>
        </w:rPr>
        <w:t>Once the Authority has prepared a proposed amendment</w:t>
      </w:r>
      <w:r w:rsidR="00544AAB">
        <w:rPr>
          <w:rFonts w:ascii="Times New Roman" w:hAnsi="Times New Roman" w:cs="Times New Roman"/>
          <w:sz w:val="24"/>
        </w:rPr>
        <w:t>,</w:t>
      </w:r>
      <w:r w:rsidRPr="006E0B17">
        <w:rPr>
          <w:rFonts w:ascii="Times New Roman" w:hAnsi="Times New Roman" w:cs="Times New Roman"/>
          <w:sz w:val="24"/>
        </w:rPr>
        <w:t xml:space="preserve"> the Authority must allow the public and the Basin States a minimum of eight weeks to make submission</w:t>
      </w:r>
      <w:r w:rsidR="00B86137">
        <w:rPr>
          <w:rFonts w:ascii="Times New Roman" w:hAnsi="Times New Roman" w:cs="Times New Roman"/>
          <w:sz w:val="24"/>
        </w:rPr>
        <w:t>s</w:t>
      </w:r>
      <w:r w:rsidRPr="006E0B17">
        <w:rPr>
          <w:rFonts w:ascii="Times New Roman" w:hAnsi="Times New Roman" w:cs="Times New Roman"/>
          <w:sz w:val="24"/>
        </w:rPr>
        <w:t xml:space="preserve"> on the proposed amendment to the Basin Plan (section 47</w:t>
      </w:r>
      <w:r>
        <w:rPr>
          <w:rFonts w:ascii="Times New Roman" w:hAnsi="Times New Roman" w:cs="Times New Roman"/>
          <w:sz w:val="24"/>
        </w:rPr>
        <w:t>, Water Act)</w:t>
      </w:r>
      <w:r w:rsidRPr="006E0B17">
        <w:rPr>
          <w:rFonts w:ascii="Times New Roman" w:hAnsi="Times New Roman" w:cs="Times New Roman"/>
          <w:sz w:val="24"/>
        </w:rPr>
        <w:t>. Following consideration of the public and Basin States’ submissions, the Authority must provide the Murray-Darling Basin Ministerial Council (the Ministerial Council) with the proposed amendment to the Basin Plan for a six week comment period (section 47A</w:t>
      </w:r>
      <w:r>
        <w:rPr>
          <w:rFonts w:ascii="Times New Roman" w:hAnsi="Times New Roman" w:cs="Times New Roman"/>
          <w:sz w:val="24"/>
        </w:rPr>
        <w:t>,</w:t>
      </w:r>
      <w:r w:rsidRPr="006E0B17">
        <w:rPr>
          <w:rFonts w:ascii="Times New Roman" w:hAnsi="Times New Roman" w:cs="Times New Roman"/>
          <w:sz w:val="24"/>
        </w:rPr>
        <w:t xml:space="preserve"> Water Act). There may be a second comment period for three weeks, if the Ministerial Council provide</w:t>
      </w:r>
      <w:r w:rsidR="00346FBE">
        <w:rPr>
          <w:rFonts w:ascii="Times New Roman" w:hAnsi="Times New Roman" w:cs="Times New Roman"/>
          <w:sz w:val="24"/>
        </w:rPr>
        <w:t>s</w:t>
      </w:r>
      <w:r w:rsidRPr="006E0B17">
        <w:rPr>
          <w:rFonts w:ascii="Times New Roman" w:hAnsi="Times New Roman" w:cs="Times New Roman"/>
          <w:sz w:val="24"/>
        </w:rPr>
        <w:t xml:space="preserve"> any comments on the proposed amendment. </w:t>
      </w:r>
      <w:r>
        <w:rPr>
          <w:rFonts w:ascii="Times New Roman" w:hAnsi="Times New Roman" w:cs="Times New Roman"/>
          <w:sz w:val="24"/>
        </w:rPr>
        <w:t>T</w:t>
      </w:r>
      <w:r w:rsidRPr="006E0B17">
        <w:rPr>
          <w:rFonts w:ascii="Times New Roman" w:hAnsi="Times New Roman" w:cs="Times New Roman"/>
          <w:sz w:val="24"/>
        </w:rPr>
        <w:t>he Authority may provide the proposed amendment to the Minister for adoption, noting that the Minister has the opportunity to provide suggestions and directions, in accordance with the requirements of this section</w:t>
      </w:r>
      <w:r>
        <w:rPr>
          <w:rFonts w:ascii="Times New Roman" w:hAnsi="Times New Roman" w:cs="Times New Roman"/>
          <w:sz w:val="24"/>
        </w:rPr>
        <w:t xml:space="preserve"> (section 48, Water Act)</w:t>
      </w:r>
      <w:r w:rsidRPr="006E0B17">
        <w:rPr>
          <w:rFonts w:ascii="Times New Roman" w:hAnsi="Times New Roman" w:cs="Times New Roman"/>
          <w:sz w:val="24"/>
        </w:rPr>
        <w:t xml:space="preserve">. The Amendment Instrument, once adopted by the Minister, is a legislative instrument, which is required to be tabled in Parliament </w:t>
      </w:r>
      <w:r w:rsidR="00003855">
        <w:rPr>
          <w:rFonts w:ascii="Times New Roman" w:hAnsi="Times New Roman" w:cs="Times New Roman"/>
          <w:sz w:val="24"/>
        </w:rPr>
        <w:t>and is subject to disallowance</w:t>
      </w:r>
      <w:r w:rsidRPr="006E0B17">
        <w:rPr>
          <w:rFonts w:ascii="Times New Roman" w:hAnsi="Times New Roman" w:cs="Times New Roman"/>
          <w:sz w:val="24"/>
        </w:rPr>
        <w:t xml:space="preserve"> in accordance with the requirements of the </w:t>
      </w:r>
      <w:r w:rsidRPr="006E0B17">
        <w:rPr>
          <w:rFonts w:ascii="Times New Roman" w:hAnsi="Times New Roman" w:cs="Times New Roman"/>
          <w:i/>
          <w:sz w:val="24"/>
        </w:rPr>
        <w:t>Legislation Act 2003</w:t>
      </w:r>
      <w:r w:rsidRPr="006E0B17">
        <w:rPr>
          <w:rFonts w:ascii="Times New Roman" w:hAnsi="Times New Roman" w:cs="Times New Roman"/>
          <w:sz w:val="24"/>
        </w:rPr>
        <w:t>.</w:t>
      </w:r>
    </w:p>
    <w:p w:rsidR="006E0B17" w:rsidRDefault="006E0B17" w:rsidP="00511B9B">
      <w:pPr>
        <w:tabs>
          <w:tab w:val="left" w:pos="1701"/>
          <w:tab w:val="right" w:pos="9072"/>
        </w:tabs>
        <w:spacing w:after="0" w:line="240" w:lineRule="auto"/>
        <w:rPr>
          <w:rFonts w:ascii="Times New Roman" w:hAnsi="Times New Roman" w:cs="Times New Roman"/>
          <w:b/>
          <w:sz w:val="24"/>
          <w:szCs w:val="24"/>
        </w:rPr>
      </w:pPr>
    </w:p>
    <w:p w:rsidR="000D63A9" w:rsidRDefault="000D63A9" w:rsidP="00511B9B">
      <w:pPr>
        <w:tabs>
          <w:tab w:val="left" w:pos="1701"/>
          <w:tab w:val="right" w:pos="9072"/>
        </w:tabs>
        <w:spacing w:after="0" w:line="240" w:lineRule="auto"/>
        <w:rPr>
          <w:rFonts w:ascii="Times New Roman" w:hAnsi="Times New Roman" w:cs="Times New Roman"/>
          <w:b/>
          <w:sz w:val="24"/>
          <w:szCs w:val="24"/>
        </w:rPr>
      </w:pPr>
    </w:p>
    <w:p w:rsidR="000D63A9" w:rsidRDefault="000D63A9" w:rsidP="00511B9B">
      <w:pPr>
        <w:tabs>
          <w:tab w:val="left" w:pos="1701"/>
          <w:tab w:val="right" w:pos="9072"/>
        </w:tabs>
        <w:spacing w:after="0" w:line="240" w:lineRule="auto"/>
        <w:rPr>
          <w:rFonts w:ascii="Times New Roman" w:hAnsi="Times New Roman" w:cs="Times New Roman"/>
          <w:b/>
          <w:sz w:val="24"/>
          <w:szCs w:val="24"/>
        </w:rPr>
      </w:pPr>
    </w:p>
    <w:p w:rsidR="000D63A9" w:rsidRDefault="000D63A9" w:rsidP="00511B9B">
      <w:pPr>
        <w:tabs>
          <w:tab w:val="left" w:pos="1701"/>
          <w:tab w:val="right" w:pos="9072"/>
        </w:tabs>
        <w:spacing w:after="0" w:line="240" w:lineRule="auto"/>
        <w:rPr>
          <w:rFonts w:ascii="Times New Roman" w:hAnsi="Times New Roman" w:cs="Times New Roman"/>
          <w:b/>
          <w:sz w:val="24"/>
          <w:szCs w:val="24"/>
        </w:rPr>
      </w:pPr>
    </w:p>
    <w:p w:rsidR="002B1DB3" w:rsidRPr="00D01BF9" w:rsidRDefault="002B1DB3" w:rsidP="00511B9B">
      <w:pPr>
        <w:tabs>
          <w:tab w:val="left" w:pos="1701"/>
          <w:tab w:val="right" w:pos="9072"/>
        </w:tabs>
        <w:spacing w:after="0" w:line="240" w:lineRule="auto"/>
        <w:rPr>
          <w:rFonts w:ascii="Times New Roman" w:hAnsi="Times New Roman" w:cs="Times New Roman"/>
          <w:b/>
          <w:sz w:val="24"/>
          <w:szCs w:val="24"/>
        </w:rPr>
      </w:pPr>
      <w:r w:rsidRPr="00D01BF9">
        <w:rPr>
          <w:rFonts w:ascii="Times New Roman" w:hAnsi="Times New Roman" w:cs="Times New Roman"/>
          <w:b/>
          <w:sz w:val="24"/>
          <w:szCs w:val="24"/>
        </w:rPr>
        <w:t>Background</w:t>
      </w:r>
    </w:p>
    <w:p w:rsidR="002B1DB3" w:rsidRDefault="002B1DB3" w:rsidP="00511B9B">
      <w:pPr>
        <w:tabs>
          <w:tab w:val="right" w:pos="9072"/>
        </w:tabs>
        <w:spacing w:after="0" w:line="240" w:lineRule="auto"/>
        <w:rPr>
          <w:rFonts w:ascii="Times New Roman" w:hAnsi="Times New Roman" w:cs="Times New Roman"/>
          <w:sz w:val="24"/>
          <w:szCs w:val="24"/>
        </w:rPr>
      </w:pPr>
    </w:p>
    <w:p w:rsidR="007C6E53" w:rsidRDefault="007C6E53" w:rsidP="00511B9B">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background to each of the following parts of the </w:t>
      </w:r>
      <w:r w:rsidR="005413A0">
        <w:rPr>
          <w:rFonts w:ascii="Times New Roman" w:hAnsi="Times New Roman" w:cs="Times New Roman"/>
          <w:sz w:val="24"/>
          <w:szCs w:val="24"/>
        </w:rPr>
        <w:t>Amendment Instrument</w:t>
      </w:r>
      <w:r>
        <w:rPr>
          <w:rFonts w:ascii="Times New Roman" w:hAnsi="Times New Roman" w:cs="Times New Roman"/>
          <w:sz w:val="24"/>
          <w:szCs w:val="24"/>
        </w:rPr>
        <w:t xml:space="preserve"> </w:t>
      </w:r>
      <w:r w:rsidR="00226300">
        <w:rPr>
          <w:rFonts w:ascii="Times New Roman" w:hAnsi="Times New Roman" w:cs="Times New Roman"/>
          <w:sz w:val="24"/>
          <w:szCs w:val="24"/>
        </w:rPr>
        <w:t>is</w:t>
      </w:r>
      <w:r>
        <w:rPr>
          <w:rFonts w:ascii="Times New Roman" w:hAnsi="Times New Roman" w:cs="Times New Roman"/>
          <w:sz w:val="24"/>
          <w:szCs w:val="24"/>
        </w:rPr>
        <w:t xml:space="preserve"> detailed below</w:t>
      </w:r>
      <w:r w:rsidR="00C57A6A">
        <w:rPr>
          <w:rFonts w:ascii="Times New Roman" w:hAnsi="Times New Roman" w:cs="Times New Roman"/>
          <w:sz w:val="24"/>
          <w:szCs w:val="24"/>
        </w:rPr>
        <w:t xml:space="preserve"> in </w:t>
      </w:r>
      <w:r w:rsidR="00C57A6A" w:rsidRPr="00C57A6A">
        <w:rPr>
          <w:rFonts w:ascii="Times New Roman" w:hAnsi="Times New Roman" w:cs="Times New Roman"/>
          <w:sz w:val="24"/>
          <w:szCs w:val="24"/>
          <w:u w:val="single"/>
        </w:rPr>
        <w:t>Attachment A</w:t>
      </w:r>
      <w:r>
        <w:rPr>
          <w:rFonts w:ascii="Times New Roman" w:hAnsi="Times New Roman" w:cs="Times New Roman"/>
          <w:sz w:val="24"/>
          <w:szCs w:val="24"/>
        </w:rPr>
        <w:t>, in the following order:</w:t>
      </w:r>
    </w:p>
    <w:p w:rsidR="00766648" w:rsidRDefault="007C6E53" w:rsidP="00511B9B">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1. Northern Basin Review amendments</w:t>
      </w:r>
      <w:r w:rsidR="00143D86">
        <w:rPr>
          <w:rFonts w:ascii="Times New Roman" w:hAnsi="Times New Roman" w:cs="Times New Roman"/>
          <w:sz w:val="24"/>
          <w:szCs w:val="24"/>
        </w:rPr>
        <w:t>;</w:t>
      </w:r>
    </w:p>
    <w:p w:rsidR="007C6E53" w:rsidRDefault="007C6E53" w:rsidP="00511B9B">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00DD01DF">
        <w:rPr>
          <w:rFonts w:ascii="Times New Roman" w:hAnsi="Times New Roman" w:cs="Times New Roman"/>
          <w:sz w:val="24"/>
          <w:szCs w:val="24"/>
        </w:rPr>
        <w:t>.</w:t>
      </w:r>
      <w:r>
        <w:rPr>
          <w:rFonts w:ascii="Times New Roman" w:hAnsi="Times New Roman" w:cs="Times New Roman"/>
          <w:sz w:val="24"/>
          <w:szCs w:val="24"/>
        </w:rPr>
        <w:t xml:space="preserve"> Groundwater </w:t>
      </w:r>
      <w:r w:rsidR="003B2BF3">
        <w:rPr>
          <w:rFonts w:ascii="Times New Roman" w:hAnsi="Times New Roman" w:cs="Times New Roman"/>
          <w:sz w:val="24"/>
          <w:szCs w:val="24"/>
        </w:rPr>
        <w:t>R</w:t>
      </w:r>
      <w:r w:rsidR="00DD01DF">
        <w:rPr>
          <w:rFonts w:ascii="Times New Roman" w:hAnsi="Times New Roman" w:cs="Times New Roman"/>
          <w:sz w:val="24"/>
          <w:szCs w:val="24"/>
        </w:rPr>
        <w:t xml:space="preserve">eviews and other groundwater </w:t>
      </w:r>
      <w:r>
        <w:rPr>
          <w:rFonts w:ascii="Times New Roman" w:hAnsi="Times New Roman" w:cs="Times New Roman"/>
          <w:sz w:val="24"/>
          <w:szCs w:val="24"/>
        </w:rPr>
        <w:t>amendments</w:t>
      </w:r>
      <w:r w:rsidR="00143D86">
        <w:rPr>
          <w:rFonts w:ascii="Times New Roman" w:hAnsi="Times New Roman" w:cs="Times New Roman"/>
          <w:sz w:val="24"/>
          <w:szCs w:val="24"/>
        </w:rPr>
        <w:t>;</w:t>
      </w:r>
    </w:p>
    <w:p w:rsidR="007C6E53" w:rsidRDefault="007C6E53" w:rsidP="00511B9B">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3. Water Act Review amendments</w:t>
      </w:r>
      <w:r w:rsidR="00143D86">
        <w:rPr>
          <w:rFonts w:ascii="Times New Roman" w:hAnsi="Times New Roman" w:cs="Times New Roman"/>
          <w:sz w:val="24"/>
          <w:szCs w:val="24"/>
        </w:rPr>
        <w:t>; and</w:t>
      </w:r>
    </w:p>
    <w:p w:rsidR="007C6E53" w:rsidRDefault="007C6E53" w:rsidP="00511B9B">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4. Other technical amendments</w:t>
      </w:r>
      <w:r w:rsidR="00346FBE">
        <w:rPr>
          <w:rFonts w:ascii="Times New Roman" w:hAnsi="Times New Roman" w:cs="Times New Roman"/>
          <w:sz w:val="24"/>
          <w:szCs w:val="24"/>
        </w:rPr>
        <w:t>.</w:t>
      </w:r>
    </w:p>
    <w:p w:rsidR="002B1DB3" w:rsidRPr="00D01BF9" w:rsidRDefault="002B1DB3" w:rsidP="00511B9B">
      <w:pPr>
        <w:tabs>
          <w:tab w:val="right" w:pos="9072"/>
        </w:tabs>
        <w:spacing w:after="0" w:line="240" w:lineRule="auto"/>
        <w:rPr>
          <w:rFonts w:ascii="Times New Roman" w:hAnsi="Times New Roman" w:cs="Times New Roman"/>
          <w:sz w:val="24"/>
          <w:szCs w:val="24"/>
        </w:rPr>
      </w:pPr>
    </w:p>
    <w:p w:rsidR="00E76AB5" w:rsidRPr="00D01BF9" w:rsidRDefault="006A78C5" w:rsidP="00511B9B">
      <w:pPr>
        <w:shd w:val="clear" w:color="auto" w:fill="FFFFFF"/>
        <w:spacing w:after="0"/>
        <w:textAlignment w:val="baseline"/>
        <w:rPr>
          <w:rFonts w:ascii="Times New Roman" w:hAnsi="Times New Roman" w:cs="Times New Roman"/>
          <w:sz w:val="24"/>
        </w:rPr>
      </w:pPr>
      <w:r w:rsidRPr="006A78C5">
        <w:rPr>
          <w:rFonts w:ascii="Times New Roman" w:hAnsi="Times New Roman" w:cs="Times New Roman"/>
          <w:b/>
          <w:sz w:val="24"/>
          <w:szCs w:val="24"/>
        </w:rPr>
        <w:t>Consultation</w:t>
      </w:r>
      <w:r w:rsidR="0075739A">
        <w:rPr>
          <w:rFonts w:ascii="Times New Roman" w:hAnsi="Times New Roman" w:cs="Times New Roman"/>
          <w:b/>
          <w:sz w:val="24"/>
          <w:szCs w:val="24"/>
        </w:rPr>
        <w:br/>
      </w:r>
      <w:r w:rsidR="0075739A">
        <w:rPr>
          <w:rFonts w:ascii="Times New Roman" w:hAnsi="Times New Roman" w:cs="Times New Roman"/>
          <w:b/>
          <w:sz w:val="24"/>
          <w:szCs w:val="24"/>
        </w:rPr>
        <w:br/>
      </w:r>
      <w:r w:rsidR="00BF47EB">
        <w:rPr>
          <w:rFonts w:ascii="Times New Roman" w:hAnsi="Times New Roman" w:cs="Times New Roman"/>
          <w:sz w:val="24"/>
          <w:szCs w:val="24"/>
        </w:rPr>
        <w:t>The Authority has prepared the Amendment Instrument in accordance with the consultation requirements detailed in sections 45 to 48 of the Water Act, as summarised above.</w:t>
      </w:r>
      <w:r w:rsidR="0075739A">
        <w:rPr>
          <w:rFonts w:ascii="Times New Roman" w:hAnsi="Times New Roman" w:cs="Times New Roman"/>
          <w:b/>
          <w:sz w:val="24"/>
          <w:szCs w:val="24"/>
        </w:rPr>
        <w:br/>
      </w:r>
      <w:r w:rsidR="0075739A">
        <w:rPr>
          <w:rFonts w:ascii="Times New Roman" w:hAnsi="Times New Roman" w:cs="Times New Roman"/>
          <w:b/>
          <w:sz w:val="24"/>
          <w:szCs w:val="24"/>
        </w:rPr>
        <w:br/>
      </w:r>
      <w:r w:rsidR="00AD648F" w:rsidRPr="00AD648F">
        <w:rPr>
          <w:rFonts w:ascii="Times New Roman" w:hAnsi="Times New Roman" w:cs="Times New Roman"/>
          <w:sz w:val="24"/>
          <w:szCs w:val="24"/>
        </w:rPr>
        <w:t xml:space="preserve">The </w:t>
      </w:r>
      <w:r w:rsidR="00AD648F">
        <w:rPr>
          <w:rFonts w:ascii="Times New Roman" w:hAnsi="Times New Roman" w:cs="Times New Roman"/>
          <w:sz w:val="24"/>
          <w:szCs w:val="24"/>
        </w:rPr>
        <w:t xml:space="preserve">Authority consulted with the public and the Basin States on the proposed Amendment Instrument </w:t>
      </w:r>
      <w:r w:rsidR="00AD648F" w:rsidRPr="00AD648F">
        <w:rPr>
          <w:rFonts w:ascii="Times New Roman" w:hAnsi="Times New Roman" w:cs="Times New Roman"/>
          <w:sz w:val="24"/>
          <w:szCs w:val="24"/>
        </w:rPr>
        <w:t xml:space="preserve">from </w:t>
      </w:r>
      <w:r w:rsidR="00AD648F">
        <w:rPr>
          <w:rFonts w:ascii="Times New Roman" w:hAnsi="Times New Roman" w:cs="Times New Roman"/>
          <w:sz w:val="24"/>
          <w:szCs w:val="24"/>
        </w:rPr>
        <w:t xml:space="preserve">22 </w:t>
      </w:r>
      <w:r w:rsidR="00AD648F" w:rsidRPr="00AD648F">
        <w:rPr>
          <w:rFonts w:ascii="Times New Roman" w:hAnsi="Times New Roman" w:cs="Times New Roman"/>
          <w:sz w:val="24"/>
          <w:szCs w:val="24"/>
        </w:rPr>
        <w:t xml:space="preserve">November 2016 </w:t>
      </w:r>
      <w:r w:rsidR="009057F7">
        <w:rPr>
          <w:rFonts w:ascii="Times New Roman" w:hAnsi="Times New Roman" w:cs="Times New Roman"/>
          <w:sz w:val="24"/>
          <w:szCs w:val="24"/>
        </w:rPr>
        <w:t>until 24</w:t>
      </w:r>
      <w:r w:rsidR="00AD648F" w:rsidRPr="00AD648F">
        <w:rPr>
          <w:rFonts w:ascii="Times New Roman" w:hAnsi="Times New Roman" w:cs="Times New Roman"/>
          <w:sz w:val="24"/>
          <w:szCs w:val="24"/>
        </w:rPr>
        <w:t xml:space="preserve"> February 2017. Members of the public were invited to provide feedback on the proposed amendments and information sessions were held </w:t>
      </w:r>
      <w:r w:rsidR="00612FEB">
        <w:rPr>
          <w:rFonts w:ascii="Times New Roman" w:hAnsi="Times New Roman" w:cs="Times New Roman"/>
          <w:sz w:val="24"/>
          <w:szCs w:val="24"/>
        </w:rPr>
        <w:t xml:space="preserve">throughout </w:t>
      </w:r>
      <w:r w:rsidR="00AD648F" w:rsidRPr="00AD648F">
        <w:rPr>
          <w:rFonts w:ascii="Times New Roman" w:hAnsi="Times New Roman" w:cs="Times New Roman"/>
          <w:sz w:val="24"/>
          <w:szCs w:val="24"/>
        </w:rPr>
        <w:t xml:space="preserve">the Basin. </w:t>
      </w:r>
      <w:r w:rsidR="009057F7">
        <w:rPr>
          <w:rFonts w:ascii="Times New Roman" w:hAnsi="Times New Roman" w:cs="Times New Roman"/>
          <w:sz w:val="24"/>
          <w:szCs w:val="24"/>
        </w:rPr>
        <w:t>The Authority received 2,144 submissions and held 50 meetings during this public consultation period.</w:t>
      </w:r>
      <w:r w:rsidR="00ED1CCB">
        <w:rPr>
          <w:rFonts w:ascii="Times New Roman" w:hAnsi="Times New Roman" w:cs="Times New Roman"/>
          <w:sz w:val="24"/>
          <w:szCs w:val="24"/>
        </w:rPr>
        <w:t xml:space="preserve"> The Authority held meetings and talks with community members, as well as irrigators, floodplain graziers, </w:t>
      </w:r>
      <w:r w:rsidR="00462E20">
        <w:rPr>
          <w:rFonts w:ascii="Times New Roman" w:hAnsi="Times New Roman" w:cs="Times New Roman"/>
          <w:sz w:val="24"/>
          <w:szCs w:val="24"/>
        </w:rPr>
        <w:t>Indigenous</w:t>
      </w:r>
      <w:r w:rsidR="00ED1CCB">
        <w:rPr>
          <w:rFonts w:ascii="Times New Roman" w:hAnsi="Times New Roman" w:cs="Times New Roman"/>
          <w:sz w:val="24"/>
          <w:szCs w:val="24"/>
        </w:rPr>
        <w:t xml:space="preserve"> people</w:t>
      </w:r>
      <w:r w:rsidR="00ED6AC8">
        <w:rPr>
          <w:rFonts w:ascii="Times New Roman" w:hAnsi="Times New Roman" w:cs="Times New Roman"/>
          <w:sz w:val="24"/>
          <w:szCs w:val="24"/>
        </w:rPr>
        <w:t xml:space="preserve"> and groups</w:t>
      </w:r>
      <w:r w:rsidR="00ED1CCB">
        <w:rPr>
          <w:rFonts w:ascii="Times New Roman" w:hAnsi="Times New Roman" w:cs="Times New Roman"/>
          <w:sz w:val="24"/>
          <w:szCs w:val="24"/>
        </w:rPr>
        <w:t xml:space="preserve">, conservation groups, local government, natural </w:t>
      </w:r>
      <w:r w:rsidR="001F57B9">
        <w:rPr>
          <w:rFonts w:ascii="Times New Roman" w:hAnsi="Times New Roman" w:cs="Times New Roman"/>
          <w:sz w:val="24"/>
          <w:szCs w:val="24"/>
        </w:rPr>
        <w:t>resource management groups and Basin S</w:t>
      </w:r>
      <w:r w:rsidR="00ED1CCB">
        <w:rPr>
          <w:rFonts w:ascii="Times New Roman" w:hAnsi="Times New Roman" w:cs="Times New Roman"/>
          <w:sz w:val="24"/>
          <w:szCs w:val="24"/>
        </w:rPr>
        <w:t>tate governments.</w:t>
      </w:r>
      <w:r w:rsidR="0075739A">
        <w:rPr>
          <w:rFonts w:ascii="Times New Roman" w:hAnsi="Times New Roman" w:cs="Times New Roman"/>
          <w:b/>
          <w:sz w:val="24"/>
          <w:szCs w:val="24"/>
        </w:rPr>
        <w:br/>
      </w:r>
      <w:r w:rsidR="0075739A">
        <w:rPr>
          <w:rFonts w:ascii="Times New Roman" w:hAnsi="Times New Roman" w:cs="Times New Roman"/>
          <w:b/>
          <w:sz w:val="24"/>
          <w:szCs w:val="24"/>
        </w:rPr>
        <w:br/>
      </w:r>
      <w:r w:rsidR="009057F7">
        <w:rPr>
          <w:rFonts w:ascii="Times New Roman" w:hAnsi="Times New Roman" w:cs="Times New Roman"/>
          <w:sz w:val="24"/>
          <w:szCs w:val="24"/>
        </w:rPr>
        <w:t>The Ministerial Council received the proposed Amendme</w:t>
      </w:r>
      <w:r w:rsidR="00536411">
        <w:rPr>
          <w:rFonts w:ascii="Times New Roman" w:hAnsi="Times New Roman" w:cs="Times New Roman"/>
          <w:sz w:val="24"/>
          <w:szCs w:val="24"/>
        </w:rPr>
        <w:t>nt Instrument for comment on 11 </w:t>
      </w:r>
      <w:r w:rsidR="009057F7">
        <w:rPr>
          <w:rFonts w:ascii="Times New Roman" w:hAnsi="Times New Roman" w:cs="Times New Roman"/>
          <w:sz w:val="24"/>
          <w:szCs w:val="24"/>
        </w:rPr>
        <w:t>May 2017 for a six week period. On 16 June 2017</w:t>
      </w:r>
      <w:r w:rsidR="00544AAB">
        <w:rPr>
          <w:rFonts w:ascii="Times New Roman" w:hAnsi="Times New Roman" w:cs="Times New Roman"/>
          <w:sz w:val="24"/>
          <w:szCs w:val="24"/>
        </w:rPr>
        <w:t>,</w:t>
      </w:r>
      <w:r w:rsidR="009057F7">
        <w:rPr>
          <w:rFonts w:ascii="Times New Roman" w:hAnsi="Times New Roman" w:cs="Times New Roman"/>
          <w:sz w:val="24"/>
          <w:szCs w:val="24"/>
        </w:rPr>
        <w:t xml:space="preserve"> the Ministerial Council provided a notice with two consensus comments on the proposed Amendment Instrument. The Authority incorporated</w:t>
      </w:r>
      <w:r w:rsidR="00612FEB">
        <w:rPr>
          <w:rFonts w:ascii="Times New Roman" w:hAnsi="Times New Roman" w:cs="Times New Roman"/>
          <w:sz w:val="24"/>
          <w:szCs w:val="24"/>
        </w:rPr>
        <w:t xml:space="preserve"> </w:t>
      </w:r>
      <w:r w:rsidR="00611040">
        <w:rPr>
          <w:rFonts w:ascii="Times New Roman" w:hAnsi="Times New Roman" w:cs="Times New Roman"/>
          <w:sz w:val="24"/>
          <w:szCs w:val="24"/>
        </w:rPr>
        <w:t xml:space="preserve">further </w:t>
      </w:r>
      <w:r w:rsidR="00612FEB">
        <w:rPr>
          <w:rFonts w:ascii="Times New Roman" w:hAnsi="Times New Roman" w:cs="Times New Roman"/>
          <w:sz w:val="24"/>
          <w:szCs w:val="24"/>
        </w:rPr>
        <w:t>amendments that addressed</w:t>
      </w:r>
      <w:r w:rsidR="009057F7">
        <w:rPr>
          <w:rFonts w:ascii="Times New Roman" w:hAnsi="Times New Roman" w:cs="Times New Roman"/>
          <w:sz w:val="24"/>
          <w:szCs w:val="24"/>
        </w:rPr>
        <w:t xml:space="preserve"> these comments to the proposed Amendment Instrument and provided it </w:t>
      </w:r>
      <w:r w:rsidR="001613E9">
        <w:rPr>
          <w:rFonts w:ascii="Times New Roman" w:hAnsi="Times New Roman" w:cs="Times New Roman"/>
          <w:sz w:val="24"/>
          <w:szCs w:val="24"/>
        </w:rPr>
        <w:t xml:space="preserve">back </w:t>
      </w:r>
      <w:r w:rsidR="009057F7">
        <w:rPr>
          <w:rFonts w:ascii="Times New Roman" w:hAnsi="Times New Roman" w:cs="Times New Roman"/>
          <w:sz w:val="24"/>
          <w:szCs w:val="24"/>
        </w:rPr>
        <w:t>to the Ministerial Council for comment on 26 June 2017 for a three week period. The Ministerial Council had no comments on the Amendment Instrument by 17 July 2017.</w:t>
      </w:r>
      <w:r w:rsidR="0075739A">
        <w:rPr>
          <w:rFonts w:ascii="Times New Roman" w:hAnsi="Times New Roman" w:cs="Times New Roman"/>
          <w:b/>
          <w:sz w:val="24"/>
          <w:szCs w:val="24"/>
        </w:rPr>
        <w:br/>
      </w:r>
      <w:r w:rsidR="0075739A">
        <w:rPr>
          <w:rFonts w:ascii="Times New Roman" w:hAnsi="Times New Roman" w:cs="Times New Roman"/>
          <w:b/>
          <w:sz w:val="24"/>
          <w:szCs w:val="24"/>
        </w:rPr>
        <w:br/>
      </w:r>
      <w:r w:rsidR="00536411" w:rsidRPr="00760E1E">
        <w:rPr>
          <w:rFonts w:ascii="Times New Roman" w:hAnsi="Times New Roman" w:cs="Times New Roman"/>
          <w:sz w:val="24"/>
          <w:szCs w:val="24"/>
        </w:rPr>
        <w:t>T</w:t>
      </w:r>
      <w:r w:rsidRPr="00760E1E">
        <w:rPr>
          <w:rFonts w:ascii="Times New Roman" w:hAnsi="Times New Roman" w:cs="Times New Roman"/>
          <w:sz w:val="24"/>
          <w:szCs w:val="24"/>
        </w:rPr>
        <w:t xml:space="preserve">he </w:t>
      </w:r>
      <w:r w:rsidR="005B1D9A" w:rsidRPr="00760E1E">
        <w:rPr>
          <w:rFonts w:ascii="Times New Roman" w:hAnsi="Times New Roman" w:cs="Times New Roman"/>
          <w:sz w:val="24"/>
          <w:szCs w:val="24"/>
        </w:rPr>
        <w:t xml:space="preserve">Authority certified to the </w:t>
      </w:r>
      <w:r w:rsidRPr="00760E1E">
        <w:rPr>
          <w:rFonts w:ascii="Times New Roman" w:hAnsi="Times New Roman" w:cs="Times New Roman"/>
          <w:sz w:val="24"/>
          <w:szCs w:val="24"/>
        </w:rPr>
        <w:t xml:space="preserve">Office of Best Practice Regulation </w:t>
      </w:r>
      <w:r w:rsidR="005B1D9A" w:rsidRPr="00760E1E">
        <w:rPr>
          <w:rFonts w:ascii="Times New Roman" w:hAnsi="Times New Roman" w:cs="Times New Roman"/>
          <w:sz w:val="24"/>
          <w:szCs w:val="24"/>
        </w:rPr>
        <w:t xml:space="preserve">that it has completed a regulatory impact statement-like process </w:t>
      </w:r>
      <w:r w:rsidR="00536411" w:rsidRPr="00760E1E">
        <w:rPr>
          <w:rFonts w:ascii="Times New Roman" w:hAnsi="Times New Roman" w:cs="Times New Roman"/>
          <w:sz w:val="24"/>
          <w:szCs w:val="24"/>
        </w:rPr>
        <w:t>for the Amendment Instrument. T</w:t>
      </w:r>
      <w:r w:rsidRPr="00760E1E">
        <w:rPr>
          <w:rFonts w:ascii="Times New Roman" w:hAnsi="Times New Roman" w:cs="Times New Roman"/>
          <w:sz w:val="24"/>
          <w:szCs w:val="24"/>
        </w:rPr>
        <w:t xml:space="preserve">he </w:t>
      </w:r>
      <w:r w:rsidR="005B1D9A" w:rsidRPr="00760E1E">
        <w:rPr>
          <w:rFonts w:ascii="Times New Roman" w:hAnsi="Times New Roman" w:cs="Times New Roman"/>
          <w:sz w:val="24"/>
          <w:szCs w:val="24"/>
        </w:rPr>
        <w:t xml:space="preserve">Office of Best Practice Regulation </w:t>
      </w:r>
      <w:r w:rsidR="00127A29" w:rsidRPr="00760E1E">
        <w:rPr>
          <w:rFonts w:ascii="Times New Roman" w:hAnsi="Times New Roman" w:cs="Times New Roman"/>
          <w:sz w:val="24"/>
          <w:szCs w:val="24"/>
        </w:rPr>
        <w:t xml:space="preserve">confirmed there are </w:t>
      </w:r>
      <w:r w:rsidR="00487617" w:rsidRPr="00760E1E">
        <w:rPr>
          <w:rFonts w:ascii="Times New Roman" w:hAnsi="Times New Roman" w:cs="Times New Roman"/>
          <w:sz w:val="24"/>
          <w:szCs w:val="24"/>
        </w:rPr>
        <w:t>no impacts on regulatory burden</w:t>
      </w:r>
      <w:r w:rsidR="00127A29" w:rsidRPr="00760E1E">
        <w:rPr>
          <w:rFonts w:ascii="Times New Roman" w:hAnsi="Times New Roman" w:cs="Times New Roman"/>
          <w:sz w:val="24"/>
          <w:szCs w:val="24"/>
        </w:rPr>
        <w:t xml:space="preserve"> associated with the Amendment Instrument, </w:t>
      </w:r>
      <w:r w:rsidR="005B1D9A" w:rsidRPr="00760E1E">
        <w:rPr>
          <w:rFonts w:ascii="Times New Roman" w:hAnsi="Times New Roman" w:cs="Times New Roman"/>
          <w:sz w:val="24"/>
          <w:szCs w:val="24"/>
        </w:rPr>
        <w:t>identification</w:t>
      </w:r>
      <w:r w:rsidRPr="00760E1E">
        <w:rPr>
          <w:rFonts w:ascii="Times New Roman" w:hAnsi="Times New Roman" w:cs="Times New Roman"/>
          <w:sz w:val="24"/>
          <w:szCs w:val="24"/>
        </w:rPr>
        <w:t xml:space="preserve"> number</w:t>
      </w:r>
      <w:r w:rsidR="00536411" w:rsidRPr="00760E1E">
        <w:rPr>
          <w:rFonts w:ascii="Times New Roman" w:hAnsi="Times New Roman" w:cs="Times New Roman"/>
          <w:sz w:val="24"/>
          <w:szCs w:val="24"/>
        </w:rPr>
        <w:t xml:space="preserve"> is </w:t>
      </w:r>
      <w:r w:rsidR="0096568F" w:rsidRPr="00760E1E">
        <w:rPr>
          <w:rFonts w:ascii="Times New Roman" w:hAnsi="Times New Roman" w:cs="Times New Roman"/>
          <w:sz w:val="24"/>
          <w:szCs w:val="24"/>
        </w:rPr>
        <w:t>20794.</w:t>
      </w:r>
      <w:r w:rsidR="0075739A">
        <w:rPr>
          <w:rFonts w:ascii="Times New Roman" w:hAnsi="Times New Roman" w:cs="Times New Roman"/>
          <w:sz w:val="24"/>
          <w:szCs w:val="24"/>
        </w:rPr>
        <w:br/>
      </w:r>
      <w:r w:rsidR="0075739A">
        <w:rPr>
          <w:rFonts w:ascii="Times New Roman" w:hAnsi="Times New Roman" w:cs="Times New Roman"/>
          <w:sz w:val="24"/>
          <w:szCs w:val="24"/>
        </w:rPr>
        <w:br/>
      </w:r>
      <w:r w:rsidR="00E76AB5" w:rsidRPr="00D01BF9">
        <w:rPr>
          <w:rFonts w:ascii="Times New Roman" w:hAnsi="Times New Roman" w:cs="Times New Roman"/>
          <w:b/>
          <w:sz w:val="24"/>
        </w:rPr>
        <w:t>Details/ Operation</w:t>
      </w:r>
      <w:r w:rsidR="0075739A">
        <w:rPr>
          <w:rFonts w:ascii="Times New Roman" w:hAnsi="Times New Roman" w:cs="Times New Roman"/>
          <w:b/>
          <w:sz w:val="24"/>
        </w:rPr>
        <w:br/>
      </w:r>
      <w:r w:rsidR="0075739A">
        <w:rPr>
          <w:rFonts w:ascii="Times New Roman" w:hAnsi="Times New Roman" w:cs="Times New Roman"/>
          <w:b/>
          <w:sz w:val="24"/>
        </w:rPr>
        <w:br/>
      </w:r>
      <w:r w:rsidR="004A2C24">
        <w:rPr>
          <w:rFonts w:ascii="Times New Roman" w:hAnsi="Times New Roman" w:cs="Times New Roman"/>
          <w:sz w:val="24"/>
        </w:rPr>
        <w:t>Further d</w:t>
      </w:r>
      <w:r w:rsidR="00E76AB5" w:rsidRPr="00D01BF9">
        <w:rPr>
          <w:rFonts w:ascii="Times New Roman" w:hAnsi="Times New Roman" w:cs="Times New Roman"/>
          <w:sz w:val="24"/>
        </w:rPr>
        <w:t xml:space="preserve">etails of the </w:t>
      </w:r>
      <w:r w:rsidR="004A2C24">
        <w:rPr>
          <w:rFonts w:ascii="Times New Roman" w:hAnsi="Times New Roman" w:cs="Times New Roman"/>
          <w:sz w:val="24"/>
        </w:rPr>
        <w:t>Amendment Instrument</w:t>
      </w:r>
      <w:r w:rsidR="008E3A45">
        <w:rPr>
          <w:rFonts w:ascii="Times New Roman" w:hAnsi="Times New Roman" w:cs="Times New Roman"/>
          <w:sz w:val="24"/>
        </w:rPr>
        <w:t xml:space="preserve"> </w:t>
      </w:r>
      <w:r w:rsidR="00E76AB5" w:rsidRPr="00D01BF9">
        <w:rPr>
          <w:rFonts w:ascii="Times New Roman" w:hAnsi="Times New Roman" w:cs="Times New Roman"/>
          <w:sz w:val="24"/>
        </w:rPr>
        <w:t xml:space="preserve">are set out in the </w:t>
      </w:r>
      <w:r w:rsidR="00E76AB5" w:rsidRPr="00D01BF9">
        <w:rPr>
          <w:rFonts w:ascii="Times New Roman" w:hAnsi="Times New Roman" w:cs="Times New Roman"/>
          <w:sz w:val="24"/>
          <w:u w:val="single"/>
        </w:rPr>
        <w:t>Attachment A</w:t>
      </w:r>
      <w:r w:rsidR="00E76AB5" w:rsidRPr="00D01BF9">
        <w:rPr>
          <w:rFonts w:ascii="Times New Roman" w:hAnsi="Times New Roman" w:cs="Times New Roman"/>
          <w:sz w:val="24"/>
        </w:rPr>
        <w:t>.</w:t>
      </w:r>
    </w:p>
    <w:p w:rsidR="00B66DFF" w:rsidRPr="00D01BF9" w:rsidRDefault="00B66DFF" w:rsidP="00511B9B">
      <w:pPr>
        <w:tabs>
          <w:tab w:val="left" w:pos="1701"/>
          <w:tab w:val="right" w:pos="9072"/>
        </w:tabs>
        <w:spacing w:after="0" w:line="240" w:lineRule="auto"/>
        <w:rPr>
          <w:rFonts w:ascii="Times New Roman" w:hAnsi="Times New Roman" w:cs="Times New Roman"/>
          <w:sz w:val="24"/>
          <w:szCs w:val="24"/>
        </w:rPr>
      </w:pPr>
    </w:p>
    <w:p w:rsidR="00E76AB5" w:rsidRPr="00D01BF9" w:rsidRDefault="00E76AB5" w:rsidP="00511B9B">
      <w:pPr>
        <w:tabs>
          <w:tab w:val="left" w:pos="1701"/>
          <w:tab w:val="right" w:pos="9072"/>
        </w:tabs>
        <w:spacing w:after="0" w:line="240" w:lineRule="auto"/>
        <w:rPr>
          <w:rFonts w:ascii="Times New Roman" w:hAnsi="Times New Roman" w:cs="Times New Roman"/>
          <w:sz w:val="24"/>
          <w:szCs w:val="24"/>
        </w:rPr>
      </w:pPr>
      <w:r w:rsidRPr="00D01BF9">
        <w:rPr>
          <w:rFonts w:ascii="Times New Roman" w:hAnsi="Times New Roman" w:cs="Times New Roman"/>
          <w:b/>
          <w:sz w:val="24"/>
          <w:szCs w:val="24"/>
        </w:rPr>
        <w:t>Other</w:t>
      </w:r>
    </w:p>
    <w:p w:rsidR="001C09FB" w:rsidRPr="00D01BF9" w:rsidRDefault="001C09FB" w:rsidP="00511B9B">
      <w:pPr>
        <w:tabs>
          <w:tab w:val="left" w:pos="1701"/>
          <w:tab w:val="right" w:pos="9072"/>
        </w:tabs>
        <w:spacing w:after="0" w:line="240" w:lineRule="auto"/>
        <w:rPr>
          <w:rFonts w:ascii="Times New Roman" w:hAnsi="Times New Roman" w:cs="Times New Roman"/>
          <w:sz w:val="24"/>
          <w:szCs w:val="24"/>
          <w:highlight w:val="yellow"/>
        </w:rPr>
      </w:pPr>
    </w:p>
    <w:p w:rsidR="00E76AB5" w:rsidRPr="00A21378" w:rsidRDefault="00A21378" w:rsidP="00511B9B">
      <w:pPr>
        <w:tabs>
          <w:tab w:val="left" w:pos="1701"/>
          <w:tab w:val="right" w:pos="9072"/>
        </w:tabs>
        <w:spacing w:after="0" w:line="240" w:lineRule="auto"/>
        <w:rPr>
          <w:rFonts w:ascii="Times New Roman" w:hAnsi="Times New Roman" w:cs="Times New Roman"/>
          <w:sz w:val="24"/>
          <w:szCs w:val="24"/>
        </w:rPr>
      </w:pPr>
      <w:r w:rsidRPr="00A21378">
        <w:rPr>
          <w:rFonts w:ascii="Times New Roman" w:hAnsi="Times New Roman" w:cs="Times New Roman"/>
          <w:sz w:val="24"/>
          <w:szCs w:val="24"/>
        </w:rPr>
        <w:t>The A</w:t>
      </w:r>
      <w:r w:rsidR="00840C12">
        <w:rPr>
          <w:rFonts w:ascii="Times New Roman" w:hAnsi="Times New Roman" w:cs="Times New Roman"/>
          <w:sz w:val="24"/>
          <w:szCs w:val="24"/>
        </w:rPr>
        <w:t>mendment Instrument is compatib</w:t>
      </w:r>
      <w:r w:rsidRPr="00A21378">
        <w:rPr>
          <w:rFonts w:ascii="Times New Roman" w:hAnsi="Times New Roman" w:cs="Times New Roman"/>
          <w:sz w:val="24"/>
          <w:szCs w:val="24"/>
        </w:rPr>
        <w:t>le</w:t>
      </w:r>
      <w:r w:rsidR="00E76AB5" w:rsidRPr="00A21378">
        <w:rPr>
          <w:rFonts w:ascii="Times New Roman" w:hAnsi="Times New Roman" w:cs="Times New Roman"/>
          <w:sz w:val="24"/>
          <w:szCs w:val="24"/>
        </w:rPr>
        <w:t xml:space="preserve"> with the human rights and freedoms recognised or declared under section 3 of the </w:t>
      </w:r>
      <w:r w:rsidR="00E76AB5" w:rsidRPr="00A21378">
        <w:rPr>
          <w:rFonts w:ascii="Times New Roman" w:hAnsi="Times New Roman" w:cs="Times New Roman"/>
          <w:i/>
          <w:sz w:val="24"/>
          <w:szCs w:val="24"/>
        </w:rPr>
        <w:t>Human Rights (Parliamentary Scrutiny) Act 2011.</w:t>
      </w:r>
      <w:r w:rsidR="00E76AB5" w:rsidRPr="00A21378">
        <w:rPr>
          <w:rFonts w:ascii="Times New Roman" w:hAnsi="Times New Roman" w:cs="Times New Roman"/>
          <w:sz w:val="24"/>
          <w:szCs w:val="24"/>
        </w:rPr>
        <w:t xml:space="preserve"> A full statement of compatibility is set out in </w:t>
      </w:r>
      <w:r w:rsidR="00E76AB5" w:rsidRPr="00A21378">
        <w:rPr>
          <w:rFonts w:ascii="Times New Roman" w:hAnsi="Times New Roman" w:cs="Times New Roman"/>
          <w:sz w:val="24"/>
          <w:szCs w:val="24"/>
          <w:u w:val="single"/>
        </w:rPr>
        <w:t>Attachment B</w:t>
      </w:r>
      <w:r w:rsidR="00E76AB5" w:rsidRPr="00A21378">
        <w:rPr>
          <w:rFonts w:ascii="Times New Roman" w:hAnsi="Times New Roman" w:cs="Times New Roman"/>
          <w:sz w:val="24"/>
          <w:szCs w:val="24"/>
        </w:rPr>
        <w:t>.</w:t>
      </w:r>
    </w:p>
    <w:p w:rsidR="00E76AB5" w:rsidRPr="00A21378" w:rsidRDefault="00E76AB5" w:rsidP="00511B9B">
      <w:pPr>
        <w:tabs>
          <w:tab w:val="left" w:pos="1701"/>
          <w:tab w:val="right" w:pos="9072"/>
        </w:tabs>
        <w:spacing w:after="0" w:line="240" w:lineRule="auto"/>
        <w:rPr>
          <w:rFonts w:ascii="Times New Roman" w:hAnsi="Times New Roman" w:cs="Times New Roman"/>
          <w:sz w:val="24"/>
          <w:szCs w:val="24"/>
        </w:rPr>
      </w:pPr>
    </w:p>
    <w:p w:rsidR="00840C12" w:rsidRPr="00840C12" w:rsidRDefault="00840C12" w:rsidP="00511B9B">
      <w:pPr>
        <w:pStyle w:val="Normal-em"/>
        <w:spacing w:after="0" w:line="240" w:lineRule="auto"/>
        <w:rPr>
          <w:iCs/>
          <w:szCs w:val="24"/>
        </w:rPr>
      </w:pPr>
      <w:r w:rsidRPr="00840C12">
        <w:rPr>
          <w:iCs/>
          <w:szCs w:val="24"/>
        </w:rPr>
        <w:t xml:space="preserve">The Amendment Instrument is a legislative instrument for the purposes of the </w:t>
      </w:r>
      <w:r w:rsidRPr="00840C12">
        <w:rPr>
          <w:i/>
          <w:iCs/>
          <w:szCs w:val="24"/>
        </w:rPr>
        <w:t xml:space="preserve">Legislation Act 2003 </w:t>
      </w:r>
      <w:r w:rsidRPr="00840C12">
        <w:rPr>
          <w:iCs/>
          <w:szCs w:val="24"/>
        </w:rPr>
        <w:t>(Cth).</w:t>
      </w:r>
    </w:p>
    <w:p w:rsidR="00840C12" w:rsidRDefault="00840C12" w:rsidP="00511B9B">
      <w:pPr>
        <w:pStyle w:val="Normal-em"/>
        <w:spacing w:after="0" w:line="240" w:lineRule="auto"/>
        <w:rPr>
          <w:iCs/>
          <w:szCs w:val="24"/>
        </w:rPr>
      </w:pPr>
    </w:p>
    <w:p w:rsidR="00A6288A" w:rsidRDefault="001A02C0" w:rsidP="00511B9B">
      <w:pPr>
        <w:pStyle w:val="Normal-em"/>
        <w:spacing w:after="0" w:line="240" w:lineRule="auto"/>
        <w:rPr>
          <w:iCs/>
          <w:szCs w:val="24"/>
        </w:rPr>
      </w:pPr>
      <w:r w:rsidRPr="001A02C0">
        <w:rPr>
          <w:iCs/>
          <w:szCs w:val="24"/>
        </w:rPr>
        <w:t xml:space="preserve">Items 61 to 66 commence on the commencement of item </w:t>
      </w:r>
      <w:r w:rsidR="00036E22">
        <w:rPr>
          <w:iCs/>
          <w:szCs w:val="24"/>
        </w:rPr>
        <w:t>1</w:t>
      </w:r>
      <w:r w:rsidRPr="001A02C0">
        <w:rPr>
          <w:iCs/>
          <w:szCs w:val="24"/>
        </w:rPr>
        <w:t xml:space="preserve"> of Schedule 1 to the </w:t>
      </w:r>
      <w:r w:rsidRPr="00612FEB">
        <w:rPr>
          <w:i/>
          <w:iCs/>
          <w:szCs w:val="24"/>
        </w:rPr>
        <w:t xml:space="preserve">Water Amendment </w:t>
      </w:r>
      <w:r w:rsidR="00036E22">
        <w:rPr>
          <w:i/>
          <w:iCs/>
          <w:szCs w:val="24"/>
        </w:rPr>
        <w:t xml:space="preserve">(Review Implementation and Other Measures) </w:t>
      </w:r>
      <w:r w:rsidRPr="00612FEB">
        <w:rPr>
          <w:i/>
          <w:iCs/>
          <w:szCs w:val="24"/>
        </w:rPr>
        <w:t>Act 201</w:t>
      </w:r>
      <w:r w:rsidR="00036E22">
        <w:rPr>
          <w:i/>
          <w:iCs/>
          <w:szCs w:val="24"/>
        </w:rPr>
        <w:t>6</w:t>
      </w:r>
      <w:r w:rsidR="00612FEB">
        <w:rPr>
          <w:iCs/>
          <w:szCs w:val="24"/>
        </w:rPr>
        <w:t xml:space="preserve"> (Cth)</w:t>
      </w:r>
      <w:r>
        <w:rPr>
          <w:iCs/>
          <w:szCs w:val="24"/>
        </w:rPr>
        <w:t xml:space="preserve">. </w:t>
      </w:r>
      <w:r w:rsidRPr="001A02C0">
        <w:rPr>
          <w:iCs/>
          <w:szCs w:val="24"/>
        </w:rPr>
        <w:t xml:space="preserve">All other amendments commence </w:t>
      </w:r>
      <w:r w:rsidR="00B11262">
        <w:rPr>
          <w:iCs/>
          <w:szCs w:val="24"/>
        </w:rPr>
        <w:t xml:space="preserve">on </w:t>
      </w:r>
      <w:r w:rsidRPr="001A02C0">
        <w:rPr>
          <w:iCs/>
          <w:szCs w:val="24"/>
        </w:rPr>
        <w:t>the day after registration</w:t>
      </w:r>
      <w:r w:rsidR="00A6288A">
        <w:rPr>
          <w:iCs/>
          <w:szCs w:val="24"/>
        </w:rPr>
        <w:t>.</w:t>
      </w:r>
    </w:p>
    <w:p w:rsidR="00511B9B" w:rsidRDefault="00511B9B" w:rsidP="00511B9B">
      <w:pPr>
        <w:pStyle w:val="Normal-em"/>
        <w:spacing w:after="0" w:line="240" w:lineRule="auto"/>
        <w:rPr>
          <w:iCs/>
          <w:szCs w:val="24"/>
        </w:rPr>
      </w:pPr>
    </w:p>
    <w:p w:rsidR="007D57D5" w:rsidRDefault="007D57D5" w:rsidP="00511B9B">
      <w:pPr>
        <w:pStyle w:val="Normal-em"/>
        <w:spacing w:after="0" w:line="240" w:lineRule="auto"/>
        <w:rPr>
          <w:iCs/>
          <w:szCs w:val="24"/>
        </w:rPr>
        <w:sectPr w:rsidR="007D57D5" w:rsidSect="00290270">
          <w:footerReference w:type="first" r:id="rId12"/>
          <w:type w:val="continuous"/>
          <w:pgSz w:w="11907" w:h="16840" w:code="9"/>
          <w:pgMar w:top="1418" w:right="1418" w:bottom="1418" w:left="1418" w:header="284" w:footer="318" w:gutter="0"/>
          <w:pgNumType w:start="1"/>
          <w:cols w:space="720"/>
          <w:titlePg/>
          <w:docGrid w:linePitch="360"/>
        </w:sectPr>
      </w:pPr>
    </w:p>
    <w:p w:rsidR="002B1DB3" w:rsidRPr="0084335B" w:rsidRDefault="002B1DB3" w:rsidP="00511B9B">
      <w:pPr>
        <w:pStyle w:val="Normal-em"/>
        <w:spacing w:after="0" w:line="240" w:lineRule="auto"/>
        <w:jc w:val="right"/>
        <w:rPr>
          <w:iCs/>
          <w:szCs w:val="24"/>
        </w:rPr>
      </w:pPr>
      <w:r w:rsidRPr="005D1ABF">
        <w:rPr>
          <w:b/>
          <w:caps/>
          <w:szCs w:val="24"/>
          <w:u w:val="single"/>
        </w:rPr>
        <w:t>Attachment</w:t>
      </w:r>
      <w:r w:rsidR="004D37A7">
        <w:rPr>
          <w:b/>
          <w:caps/>
          <w:szCs w:val="24"/>
          <w:u w:val="single"/>
        </w:rPr>
        <w:t xml:space="preserve"> A</w:t>
      </w:r>
    </w:p>
    <w:p w:rsidR="002B1DB3" w:rsidRPr="005D1ABF" w:rsidRDefault="002B1DB3" w:rsidP="00511B9B">
      <w:pPr>
        <w:pStyle w:val="Normal-em"/>
        <w:spacing w:after="0" w:line="240" w:lineRule="auto"/>
        <w:rPr>
          <w:color w:val="auto"/>
          <w:szCs w:val="24"/>
        </w:rPr>
      </w:pPr>
    </w:p>
    <w:p w:rsidR="002B1DB3" w:rsidRPr="000F66FF" w:rsidRDefault="002B1DB3" w:rsidP="00511B9B">
      <w:pPr>
        <w:pStyle w:val="Normal-em"/>
        <w:spacing w:after="0" w:line="240" w:lineRule="auto"/>
        <w:rPr>
          <w:b/>
          <w:color w:val="auto"/>
          <w:szCs w:val="24"/>
          <w:u w:val="single"/>
        </w:rPr>
      </w:pPr>
      <w:r w:rsidRPr="000F66FF">
        <w:rPr>
          <w:b/>
          <w:iCs/>
          <w:color w:val="auto"/>
          <w:szCs w:val="24"/>
          <w:u w:val="single"/>
        </w:rPr>
        <w:t xml:space="preserve">Details of the </w:t>
      </w:r>
      <w:r w:rsidR="00FB0FEC" w:rsidRPr="000F66FF">
        <w:rPr>
          <w:b/>
          <w:i/>
          <w:color w:val="auto"/>
          <w:szCs w:val="24"/>
          <w:u w:val="single"/>
        </w:rPr>
        <w:t>Basin Plan Amendment Instrument 2017 (No.</w:t>
      </w:r>
      <w:r w:rsidR="00486239">
        <w:rPr>
          <w:b/>
          <w:i/>
          <w:color w:val="auto"/>
          <w:szCs w:val="24"/>
          <w:u w:val="single"/>
        </w:rPr>
        <w:t xml:space="preserve"> </w:t>
      </w:r>
      <w:r w:rsidR="00FB0FEC" w:rsidRPr="000F66FF">
        <w:rPr>
          <w:b/>
          <w:i/>
          <w:color w:val="auto"/>
          <w:szCs w:val="24"/>
          <w:u w:val="single"/>
        </w:rPr>
        <w:t>1)</w:t>
      </w:r>
      <w:r w:rsidRPr="000F66FF">
        <w:rPr>
          <w:b/>
          <w:i/>
          <w:color w:val="auto"/>
          <w:szCs w:val="24"/>
          <w:u w:val="single"/>
        </w:rPr>
        <w:t xml:space="preserve"> </w:t>
      </w:r>
    </w:p>
    <w:p w:rsidR="00DF3F6E" w:rsidRPr="005D1ABF" w:rsidRDefault="00DF3F6E" w:rsidP="00511B9B">
      <w:pPr>
        <w:pStyle w:val="Normal-em"/>
        <w:spacing w:after="0" w:line="240" w:lineRule="auto"/>
        <w:rPr>
          <w:color w:val="auto"/>
          <w:szCs w:val="24"/>
        </w:rPr>
      </w:pPr>
    </w:p>
    <w:p w:rsidR="002B1DB3" w:rsidRPr="005D1ABF" w:rsidRDefault="00DF3F6E" w:rsidP="00511B9B">
      <w:pPr>
        <w:pStyle w:val="Normal-em"/>
        <w:spacing w:after="0" w:line="240" w:lineRule="auto"/>
        <w:ind w:left="1440" w:hanging="1440"/>
        <w:rPr>
          <w:color w:val="auto"/>
          <w:szCs w:val="24"/>
          <w:u w:val="single"/>
        </w:rPr>
      </w:pPr>
      <w:r w:rsidRPr="005D1ABF">
        <w:rPr>
          <w:color w:val="auto"/>
          <w:szCs w:val="24"/>
          <w:u w:val="single"/>
        </w:rPr>
        <w:t>Section 1 – Name</w:t>
      </w:r>
      <w:r w:rsidR="00CB570B">
        <w:rPr>
          <w:color w:val="auto"/>
          <w:szCs w:val="24"/>
          <w:u w:val="single"/>
        </w:rPr>
        <w:t xml:space="preserve"> of instrument</w:t>
      </w:r>
    </w:p>
    <w:p w:rsidR="002B1DB3" w:rsidRPr="005D1ABF" w:rsidRDefault="002B1DB3" w:rsidP="00511B9B">
      <w:pPr>
        <w:pStyle w:val="Normal-em"/>
        <w:spacing w:after="0" w:line="240" w:lineRule="auto"/>
        <w:ind w:left="1440" w:hanging="1440"/>
        <w:rPr>
          <w:b/>
          <w:color w:val="auto"/>
          <w:szCs w:val="24"/>
        </w:rPr>
      </w:pPr>
    </w:p>
    <w:p w:rsidR="002B1DB3" w:rsidRPr="00FB0FEC" w:rsidRDefault="002B1DB3" w:rsidP="00511B9B">
      <w:pPr>
        <w:pStyle w:val="Normal-em"/>
        <w:spacing w:after="0" w:line="240" w:lineRule="auto"/>
        <w:rPr>
          <w:i/>
          <w:iCs/>
          <w:color w:val="auto"/>
          <w:szCs w:val="24"/>
        </w:rPr>
      </w:pPr>
      <w:r w:rsidRPr="005D1ABF">
        <w:rPr>
          <w:color w:val="auto"/>
          <w:szCs w:val="24"/>
        </w:rPr>
        <w:t xml:space="preserve">This </w:t>
      </w:r>
      <w:r w:rsidR="00DF3F6E" w:rsidRPr="005D1ABF">
        <w:rPr>
          <w:color w:val="auto"/>
          <w:szCs w:val="24"/>
        </w:rPr>
        <w:t>s</w:t>
      </w:r>
      <w:r w:rsidRPr="005D1ABF">
        <w:rPr>
          <w:color w:val="auto"/>
          <w:szCs w:val="24"/>
        </w:rPr>
        <w:t xml:space="preserve">ection provides </w:t>
      </w:r>
      <w:r w:rsidR="00DF3F6E" w:rsidRPr="005D1ABF">
        <w:rPr>
          <w:color w:val="auto"/>
          <w:szCs w:val="24"/>
        </w:rPr>
        <w:t xml:space="preserve">that the name of </w:t>
      </w:r>
      <w:r w:rsidR="00DF3F6E" w:rsidRPr="00FB0FEC">
        <w:rPr>
          <w:color w:val="auto"/>
          <w:szCs w:val="24"/>
        </w:rPr>
        <w:t xml:space="preserve">the </w:t>
      </w:r>
      <w:r w:rsidR="00FB0FEC" w:rsidRPr="00FB0FEC">
        <w:rPr>
          <w:color w:val="auto"/>
          <w:szCs w:val="24"/>
        </w:rPr>
        <w:t xml:space="preserve">instrument </w:t>
      </w:r>
      <w:r w:rsidR="00DF3F6E" w:rsidRPr="00FB0FEC">
        <w:rPr>
          <w:color w:val="auto"/>
          <w:szCs w:val="24"/>
        </w:rPr>
        <w:t xml:space="preserve">is the </w:t>
      </w:r>
      <w:r w:rsidR="00FB0FEC" w:rsidRPr="00FB0FEC">
        <w:rPr>
          <w:i/>
          <w:color w:val="auto"/>
          <w:szCs w:val="24"/>
        </w:rPr>
        <w:t>Basin Plan</w:t>
      </w:r>
      <w:r w:rsidR="00486239">
        <w:rPr>
          <w:i/>
          <w:color w:val="auto"/>
          <w:szCs w:val="24"/>
        </w:rPr>
        <w:t xml:space="preserve"> Amendment Instrument 2017 (No. </w:t>
      </w:r>
      <w:r w:rsidR="00FB0FEC" w:rsidRPr="00FB0FEC">
        <w:rPr>
          <w:i/>
          <w:color w:val="auto"/>
          <w:szCs w:val="24"/>
        </w:rPr>
        <w:t>1)</w:t>
      </w:r>
      <w:r w:rsidR="00346FBE">
        <w:rPr>
          <w:color w:val="auto"/>
          <w:szCs w:val="24"/>
        </w:rPr>
        <w:t xml:space="preserve"> (the Amendment Instrument)</w:t>
      </w:r>
      <w:r w:rsidRPr="00FB0FEC">
        <w:rPr>
          <w:color w:val="auto"/>
          <w:szCs w:val="24"/>
        </w:rPr>
        <w:t>.</w:t>
      </w:r>
    </w:p>
    <w:p w:rsidR="002B1DB3" w:rsidRPr="00FB0FEC" w:rsidRDefault="002B1DB3" w:rsidP="00511B9B">
      <w:pPr>
        <w:pStyle w:val="Normal-em"/>
        <w:spacing w:after="0" w:line="240" w:lineRule="auto"/>
        <w:rPr>
          <w:color w:val="auto"/>
          <w:szCs w:val="24"/>
        </w:rPr>
      </w:pPr>
    </w:p>
    <w:p w:rsidR="002B1DB3" w:rsidRPr="005D1ABF" w:rsidRDefault="002B1DB3" w:rsidP="00511B9B">
      <w:pPr>
        <w:pStyle w:val="Normal-em"/>
        <w:spacing w:after="0" w:line="240" w:lineRule="auto"/>
        <w:rPr>
          <w:color w:val="auto"/>
          <w:szCs w:val="24"/>
          <w:u w:val="single"/>
        </w:rPr>
      </w:pPr>
      <w:r w:rsidRPr="005D1ABF">
        <w:rPr>
          <w:color w:val="auto"/>
          <w:szCs w:val="24"/>
          <w:u w:val="single"/>
        </w:rPr>
        <w:t>Section 2 – Commencement</w:t>
      </w:r>
    </w:p>
    <w:p w:rsidR="002B1DB3" w:rsidRPr="005D1ABF" w:rsidRDefault="002B1DB3" w:rsidP="00511B9B">
      <w:pPr>
        <w:pStyle w:val="Normal-em"/>
        <w:spacing w:after="0" w:line="240" w:lineRule="auto"/>
        <w:rPr>
          <w:color w:val="auto"/>
          <w:szCs w:val="24"/>
        </w:rPr>
      </w:pPr>
    </w:p>
    <w:p w:rsidR="00A21378" w:rsidRDefault="00DF3F6E" w:rsidP="00511B9B">
      <w:pPr>
        <w:pStyle w:val="Normal-em"/>
        <w:spacing w:after="0" w:line="240" w:lineRule="auto"/>
        <w:rPr>
          <w:color w:val="auto"/>
          <w:szCs w:val="24"/>
        </w:rPr>
      </w:pPr>
      <w:r w:rsidRPr="005D1ABF">
        <w:rPr>
          <w:color w:val="auto"/>
          <w:szCs w:val="24"/>
        </w:rPr>
        <w:t>This s</w:t>
      </w:r>
      <w:r w:rsidR="002B1DB3" w:rsidRPr="005D1ABF">
        <w:rPr>
          <w:color w:val="auto"/>
          <w:szCs w:val="24"/>
        </w:rPr>
        <w:t xml:space="preserve">ection provides </w:t>
      </w:r>
      <w:r w:rsidR="00EF25F6">
        <w:rPr>
          <w:color w:val="auto"/>
          <w:szCs w:val="24"/>
        </w:rPr>
        <w:t>that</w:t>
      </w:r>
      <w:r w:rsidR="00EF25F6" w:rsidRPr="005D1ABF">
        <w:rPr>
          <w:color w:val="auto"/>
          <w:szCs w:val="24"/>
        </w:rPr>
        <w:t xml:space="preserve"> </w:t>
      </w:r>
      <w:r w:rsidRPr="008C1FD9">
        <w:rPr>
          <w:color w:val="000000" w:themeColor="text1"/>
          <w:szCs w:val="24"/>
        </w:rPr>
        <w:t xml:space="preserve">the </w:t>
      </w:r>
      <w:r w:rsidR="00A21378">
        <w:rPr>
          <w:color w:val="000000" w:themeColor="text1"/>
          <w:szCs w:val="24"/>
        </w:rPr>
        <w:t>Amendment I</w:t>
      </w:r>
      <w:r w:rsidR="00FB0FEC" w:rsidRPr="008C1FD9">
        <w:rPr>
          <w:color w:val="000000" w:themeColor="text1"/>
          <w:szCs w:val="24"/>
        </w:rPr>
        <w:t>nstrument (excepting items 61 to 66)</w:t>
      </w:r>
      <w:r w:rsidRPr="008C1FD9">
        <w:rPr>
          <w:color w:val="000000" w:themeColor="text1"/>
          <w:szCs w:val="24"/>
        </w:rPr>
        <w:t xml:space="preserve"> commence</w:t>
      </w:r>
      <w:r w:rsidR="00EF25F6">
        <w:rPr>
          <w:color w:val="000000" w:themeColor="text1"/>
          <w:szCs w:val="24"/>
        </w:rPr>
        <w:t>s</w:t>
      </w:r>
      <w:r w:rsidRPr="008C1FD9">
        <w:rPr>
          <w:color w:val="000000" w:themeColor="text1"/>
          <w:szCs w:val="24"/>
        </w:rPr>
        <w:t xml:space="preserve"> on </w:t>
      </w:r>
      <w:r w:rsidR="00FB0FEC" w:rsidRPr="008C1FD9">
        <w:rPr>
          <w:color w:val="000000" w:themeColor="text1"/>
          <w:szCs w:val="24"/>
        </w:rPr>
        <w:t>the day after it is registered</w:t>
      </w:r>
      <w:r w:rsidR="002B1DB3" w:rsidRPr="008C1FD9">
        <w:rPr>
          <w:color w:val="000000" w:themeColor="text1"/>
          <w:szCs w:val="24"/>
        </w:rPr>
        <w:t>.</w:t>
      </w:r>
      <w:r w:rsidR="00A21378">
        <w:rPr>
          <w:color w:val="000000" w:themeColor="text1"/>
          <w:szCs w:val="24"/>
        </w:rPr>
        <w:t xml:space="preserve"> </w:t>
      </w:r>
      <w:r w:rsidR="00FB0FEC" w:rsidRPr="008C1FD9">
        <w:rPr>
          <w:color w:val="000000" w:themeColor="text1"/>
          <w:szCs w:val="24"/>
        </w:rPr>
        <w:t xml:space="preserve">Items 61 to 66 </w:t>
      </w:r>
      <w:r w:rsidR="00FB0FEC">
        <w:rPr>
          <w:color w:val="auto"/>
          <w:szCs w:val="24"/>
        </w:rPr>
        <w:t xml:space="preserve">commence on the </w:t>
      </w:r>
      <w:r w:rsidR="00036E22" w:rsidRPr="00036E22">
        <w:rPr>
          <w:iCs/>
          <w:color w:val="auto"/>
          <w:szCs w:val="24"/>
        </w:rPr>
        <w:t xml:space="preserve">commencement of item 1 of Schedule 1 to the </w:t>
      </w:r>
      <w:r w:rsidR="00036E22" w:rsidRPr="00036E22">
        <w:rPr>
          <w:i/>
          <w:iCs/>
          <w:color w:val="auto"/>
          <w:szCs w:val="24"/>
        </w:rPr>
        <w:t>Water Amendment (Review Implementation and Other Measures) Act 2016</w:t>
      </w:r>
      <w:r w:rsidR="00036E22" w:rsidRPr="00036E22">
        <w:rPr>
          <w:iCs/>
          <w:color w:val="auto"/>
          <w:szCs w:val="24"/>
        </w:rPr>
        <w:t xml:space="preserve"> (Cth)</w:t>
      </w:r>
      <w:r w:rsidR="00A21378">
        <w:rPr>
          <w:color w:val="auto"/>
          <w:szCs w:val="24"/>
        </w:rPr>
        <w:t>.</w:t>
      </w:r>
      <w:r w:rsidR="00A21378" w:rsidRPr="00A21378">
        <w:rPr>
          <w:color w:val="auto"/>
          <w:szCs w:val="24"/>
        </w:rPr>
        <w:t xml:space="preserve"> </w:t>
      </w:r>
    </w:p>
    <w:p w:rsidR="00A21378" w:rsidRDefault="00A21378" w:rsidP="00511B9B">
      <w:pPr>
        <w:pStyle w:val="Normal-em"/>
        <w:spacing w:after="0" w:line="240" w:lineRule="auto"/>
        <w:rPr>
          <w:color w:val="auto"/>
          <w:szCs w:val="24"/>
        </w:rPr>
      </w:pPr>
    </w:p>
    <w:p w:rsidR="00DF3F6E" w:rsidRPr="005D1ABF" w:rsidRDefault="0088627B" w:rsidP="00511B9B">
      <w:pPr>
        <w:pStyle w:val="Normal-em"/>
        <w:spacing w:after="0" w:line="240" w:lineRule="auto"/>
        <w:rPr>
          <w:color w:val="auto"/>
          <w:szCs w:val="24"/>
          <w:u w:val="single"/>
        </w:rPr>
      </w:pPr>
      <w:r>
        <w:rPr>
          <w:color w:val="auto"/>
          <w:szCs w:val="24"/>
          <w:u w:val="single"/>
        </w:rPr>
        <w:t>Section 3</w:t>
      </w:r>
      <w:r w:rsidR="00DF3F6E" w:rsidRPr="005D1ABF">
        <w:rPr>
          <w:color w:val="auto"/>
          <w:szCs w:val="24"/>
          <w:u w:val="single"/>
        </w:rPr>
        <w:t xml:space="preserve"> – </w:t>
      </w:r>
      <w:r>
        <w:rPr>
          <w:color w:val="auto"/>
          <w:szCs w:val="24"/>
          <w:u w:val="single"/>
        </w:rPr>
        <w:t>Amendment of the Basin Plan</w:t>
      </w:r>
    </w:p>
    <w:p w:rsidR="00DF3F6E" w:rsidRPr="005D1ABF" w:rsidRDefault="00DF3F6E" w:rsidP="00511B9B">
      <w:pPr>
        <w:pStyle w:val="Normal-em"/>
        <w:spacing w:after="0" w:line="240" w:lineRule="auto"/>
        <w:rPr>
          <w:color w:val="auto"/>
          <w:szCs w:val="24"/>
        </w:rPr>
      </w:pPr>
    </w:p>
    <w:p w:rsidR="00DF3F6E" w:rsidRPr="0088627B" w:rsidRDefault="00DF3F6E" w:rsidP="00511B9B">
      <w:pPr>
        <w:pStyle w:val="Normal-em"/>
        <w:spacing w:after="0" w:line="240" w:lineRule="auto"/>
        <w:rPr>
          <w:color w:val="000000" w:themeColor="text1"/>
          <w:szCs w:val="24"/>
        </w:rPr>
      </w:pPr>
      <w:r w:rsidRPr="005D1ABF">
        <w:rPr>
          <w:color w:val="auto"/>
          <w:szCs w:val="24"/>
        </w:rPr>
        <w:t xml:space="preserve">This section provides that </w:t>
      </w:r>
      <w:r w:rsidRPr="0088627B">
        <w:rPr>
          <w:color w:val="000000" w:themeColor="text1"/>
          <w:szCs w:val="24"/>
        </w:rPr>
        <w:t xml:space="preserve">the </w:t>
      </w:r>
      <w:r w:rsidR="0088627B" w:rsidRPr="0088627B">
        <w:rPr>
          <w:i/>
          <w:color w:val="000000" w:themeColor="text1"/>
          <w:szCs w:val="24"/>
        </w:rPr>
        <w:t>Basin Plan 2012</w:t>
      </w:r>
      <w:r w:rsidR="00D44C3C">
        <w:rPr>
          <w:color w:val="000000" w:themeColor="text1"/>
          <w:szCs w:val="24"/>
        </w:rPr>
        <w:t xml:space="preserve"> (the Basin Plan)</w:t>
      </w:r>
      <w:r w:rsidRPr="0088627B">
        <w:rPr>
          <w:i/>
          <w:color w:val="000000" w:themeColor="text1"/>
          <w:szCs w:val="24"/>
        </w:rPr>
        <w:t xml:space="preserve"> </w:t>
      </w:r>
      <w:r w:rsidRPr="0088627B">
        <w:rPr>
          <w:color w:val="000000" w:themeColor="text1"/>
          <w:szCs w:val="24"/>
        </w:rPr>
        <w:t xml:space="preserve">is amended as set out in </w:t>
      </w:r>
      <w:r w:rsidR="0088627B" w:rsidRPr="0088627B">
        <w:rPr>
          <w:color w:val="000000" w:themeColor="text1"/>
          <w:szCs w:val="24"/>
        </w:rPr>
        <w:t>Schedule 1</w:t>
      </w:r>
      <w:r w:rsidRPr="0088627B">
        <w:rPr>
          <w:color w:val="000000" w:themeColor="text1"/>
          <w:szCs w:val="24"/>
        </w:rPr>
        <w:t>.</w:t>
      </w:r>
    </w:p>
    <w:p w:rsidR="00DF3F6E" w:rsidRPr="0088627B" w:rsidRDefault="00DF3F6E" w:rsidP="00511B9B">
      <w:pPr>
        <w:pStyle w:val="Normal-em"/>
        <w:spacing w:after="0" w:line="240" w:lineRule="auto"/>
        <w:rPr>
          <w:color w:val="000000" w:themeColor="text1"/>
          <w:szCs w:val="24"/>
          <w:u w:val="single"/>
        </w:rPr>
      </w:pPr>
    </w:p>
    <w:p w:rsidR="002B1DB3" w:rsidRPr="005D1ABF" w:rsidRDefault="002B1DB3" w:rsidP="00511B9B">
      <w:pPr>
        <w:pStyle w:val="Normal-em"/>
        <w:spacing w:after="0" w:line="240" w:lineRule="auto"/>
        <w:rPr>
          <w:color w:val="auto"/>
          <w:szCs w:val="24"/>
        </w:rPr>
      </w:pPr>
      <w:r w:rsidRPr="005D1ABF">
        <w:rPr>
          <w:color w:val="auto"/>
          <w:szCs w:val="24"/>
          <w:u w:val="single"/>
        </w:rPr>
        <w:t>Schedule 1 – Amendments</w:t>
      </w:r>
      <w:r w:rsidR="00305F96">
        <w:rPr>
          <w:color w:val="auto"/>
          <w:szCs w:val="24"/>
          <w:u w:val="single"/>
        </w:rPr>
        <w:t xml:space="preserve"> to the </w:t>
      </w:r>
      <w:r w:rsidR="00305F96" w:rsidRPr="00305F96">
        <w:rPr>
          <w:i/>
          <w:color w:val="auto"/>
          <w:szCs w:val="24"/>
          <w:u w:val="single"/>
        </w:rPr>
        <w:t>Basin Plan 2012</w:t>
      </w:r>
    </w:p>
    <w:p w:rsidR="002B1DB3" w:rsidRPr="005D1ABF" w:rsidRDefault="002B1DB3" w:rsidP="00511B9B">
      <w:pPr>
        <w:pStyle w:val="Normal-em"/>
        <w:spacing w:after="0" w:line="240" w:lineRule="auto"/>
        <w:rPr>
          <w:iCs/>
          <w:color w:val="auto"/>
          <w:szCs w:val="24"/>
        </w:rPr>
      </w:pPr>
    </w:p>
    <w:p w:rsidR="008A58FE" w:rsidRPr="00515061" w:rsidRDefault="008A58FE" w:rsidP="00511B9B">
      <w:pPr>
        <w:tabs>
          <w:tab w:val="right" w:pos="9072"/>
        </w:tabs>
        <w:spacing w:after="0" w:line="240" w:lineRule="auto"/>
        <w:rPr>
          <w:rFonts w:ascii="Times New Roman" w:hAnsi="Times New Roman" w:cs="Times New Roman"/>
          <w:b/>
          <w:sz w:val="24"/>
          <w:szCs w:val="24"/>
        </w:rPr>
      </w:pPr>
      <w:r w:rsidRPr="00515061">
        <w:rPr>
          <w:rFonts w:ascii="Times New Roman" w:hAnsi="Times New Roman" w:cs="Times New Roman"/>
          <w:b/>
          <w:sz w:val="24"/>
          <w:szCs w:val="24"/>
        </w:rPr>
        <w:t>1. Northern Basin Review amendments</w:t>
      </w:r>
      <w:r w:rsidR="00523158" w:rsidRPr="00515061">
        <w:rPr>
          <w:rFonts w:ascii="Times New Roman" w:hAnsi="Times New Roman" w:cs="Times New Roman"/>
          <w:b/>
          <w:sz w:val="24"/>
          <w:szCs w:val="24"/>
        </w:rPr>
        <w:t xml:space="preserve"> (</w:t>
      </w:r>
      <w:r w:rsidRPr="00515061">
        <w:rPr>
          <w:rFonts w:ascii="Times New Roman" w:hAnsi="Times New Roman" w:cs="Times New Roman"/>
          <w:b/>
          <w:sz w:val="24"/>
          <w:szCs w:val="24"/>
        </w:rPr>
        <w:t>Items 14 to 17, 73, 75, 78 and 79</w:t>
      </w:r>
      <w:r w:rsidR="00523158" w:rsidRPr="00515061">
        <w:rPr>
          <w:rFonts w:ascii="Times New Roman" w:hAnsi="Times New Roman" w:cs="Times New Roman"/>
          <w:b/>
          <w:sz w:val="24"/>
          <w:szCs w:val="24"/>
        </w:rPr>
        <w:t>)</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bookmarkStart w:id="0" w:name="_Toc465693942"/>
      <w:r w:rsidRPr="00515061">
        <w:rPr>
          <w:rFonts w:ascii="Times New Roman" w:hAnsi="Times New Roman" w:cs="Times New Roman"/>
          <w:sz w:val="24"/>
          <w:szCs w:val="24"/>
        </w:rPr>
        <w:t xml:space="preserve">In finalising the Basin Plan in 2012, the </w:t>
      </w:r>
      <w:r w:rsidR="00D44C3C" w:rsidRPr="00515061">
        <w:rPr>
          <w:rFonts w:ascii="Times New Roman" w:hAnsi="Times New Roman" w:cs="Times New Roman"/>
          <w:sz w:val="24"/>
          <w:szCs w:val="24"/>
        </w:rPr>
        <w:t xml:space="preserve">Murray-Darling Basin </w:t>
      </w:r>
      <w:r w:rsidRPr="00515061">
        <w:rPr>
          <w:rFonts w:ascii="Times New Roman" w:hAnsi="Times New Roman" w:cs="Times New Roman"/>
          <w:sz w:val="24"/>
          <w:szCs w:val="24"/>
        </w:rPr>
        <w:t xml:space="preserve">Authority </w:t>
      </w:r>
      <w:r w:rsidR="001A21FE" w:rsidRPr="00515061">
        <w:rPr>
          <w:rFonts w:ascii="Times New Roman" w:hAnsi="Times New Roman" w:cs="Times New Roman"/>
          <w:sz w:val="24"/>
          <w:szCs w:val="24"/>
        </w:rPr>
        <w:t xml:space="preserve">(the Authority) </w:t>
      </w:r>
      <w:r w:rsidRPr="00515061">
        <w:rPr>
          <w:rFonts w:ascii="Times New Roman" w:hAnsi="Times New Roman" w:cs="Times New Roman"/>
          <w:sz w:val="24"/>
          <w:szCs w:val="24"/>
        </w:rPr>
        <w:t>undertook to conduct research and investigations into aspects of the Basin Plan in the northern Basin (the Northern Basin Review), including the basis for long-term average sustainable diversion limits (SDLs) for surface water SDL resource units</w:t>
      </w:r>
      <w:r w:rsidR="0021669C" w:rsidRPr="00515061">
        <w:rPr>
          <w:rFonts w:ascii="Times New Roman" w:hAnsi="Times New Roman" w:cs="Times New Roman"/>
          <w:sz w:val="24"/>
          <w:szCs w:val="24"/>
        </w:rPr>
        <w:t xml:space="preserve"> </w:t>
      </w:r>
      <w:r w:rsidR="004F6C0D" w:rsidRPr="00515061">
        <w:rPr>
          <w:rFonts w:ascii="Times New Roman" w:hAnsi="Times New Roman" w:cs="Times New Roman"/>
          <w:sz w:val="24"/>
          <w:szCs w:val="24"/>
        </w:rPr>
        <w:t>(see n</w:t>
      </w:r>
      <w:r w:rsidR="0021669C" w:rsidRPr="00515061">
        <w:rPr>
          <w:rFonts w:ascii="Times New Roman" w:hAnsi="Times New Roman" w:cs="Times New Roman"/>
          <w:sz w:val="24"/>
          <w:szCs w:val="24"/>
        </w:rPr>
        <w:t xml:space="preserve">ote to </w:t>
      </w:r>
      <w:r w:rsidR="00EF25F6" w:rsidRPr="00515061">
        <w:rPr>
          <w:rFonts w:ascii="Times New Roman" w:hAnsi="Times New Roman" w:cs="Times New Roman"/>
          <w:sz w:val="24"/>
          <w:szCs w:val="24"/>
        </w:rPr>
        <w:t>sub</w:t>
      </w:r>
      <w:r w:rsidR="0021669C" w:rsidRPr="00515061">
        <w:rPr>
          <w:rFonts w:ascii="Times New Roman" w:hAnsi="Times New Roman" w:cs="Times New Roman"/>
          <w:sz w:val="24"/>
          <w:szCs w:val="24"/>
        </w:rPr>
        <w:t>section 6.06(1) of the Basin Plan)</w:t>
      </w:r>
      <w:r w:rsidRPr="00515061">
        <w:rPr>
          <w:rFonts w:ascii="Times New Roman" w:hAnsi="Times New Roman" w:cs="Times New Roman"/>
          <w:sz w:val="24"/>
          <w:szCs w:val="24"/>
        </w:rPr>
        <w:t>. The purpose of the Northern Basin Review was to improve the Authority’s knowledge of the northern Basin, including the water needs of water-dependent ecosystems, and how water recovery has affected communities. The Authority’s Northern Basin</w:t>
      </w:r>
      <w:r w:rsidR="004F6C0D" w:rsidRPr="00515061">
        <w:rPr>
          <w:rFonts w:ascii="Times New Roman" w:hAnsi="Times New Roman" w:cs="Times New Roman"/>
          <w:sz w:val="24"/>
          <w:szCs w:val="24"/>
        </w:rPr>
        <w:t xml:space="preserve"> Review report is published at </w:t>
      </w:r>
      <w:hyperlink r:id="rId13" w:history="1">
        <w:r w:rsidR="004F6C0D" w:rsidRPr="00515061">
          <w:rPr>
            <w:rStyle w:val="Hyperlink"/>
            <w:rFonts w:ascii="Times New Roman" w:hAnsi="Times New Roman" w:cs="Times New Roman"/>
            <w:sz w:val="24"/>
            <w:szCs w:val="24"/>
          </w:rPr>
          <w:t>https://www.mdba.gov.au/basin-plan-roll-out/basin-plan-amendments/basin-plan-amendments-northern-basin</w:t>
        </w:r>
      </w:hyperlink>
      <w:r w:rsidR="004F6C0D" w:rsidRPr="00515061">
        <w:rPr>
          <w:rFonts w:ascii="Times New Roman" w:hAnsi="Times New Roman" w:cs="Times New Roman"/>
          <w:sz w:val="24"/>
          <w:szCs w:val="24"/>
        </w:rPr>
        <w:t>.</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 Amendment Instrument changes the SDLs for some northern Basin surface water SDL resource units, to reflect the outcomes of the Northern Basin Review. The Authority concluded that the </w:t>
      </w:r>
      <w:r w:rsidR="000D4A99" w:rsidRPr="00515061">
        <w:rPr>
          <w:rFonts w:ascii="Times New Roman" w:hAnsi="Times New Roman" w:cs="Times New Roman"/>
          <w:sz w:val="24"/>
          <w:szCs w:val="24"/>
        </w:rPr>
        <w:t xml:space="preserve">increase, in net terms, to the SDLs in the northern Basin and the </w:t>
      </w:r>
      <w:r w:rsidRPr="00515061">
        <w:rPr>
          <w:rFonts w:ascii="Times New Roman" w:hAnsi="Times New Roman" w:cs="Times New Roman"/>
          <w:sz w:val="24"/>
          <w:szCs w:val="24"/>
        </w:rPr>
        <w:t xml:space="preserve">reduction </w:t>
      </w:r>
      <w:r w:rsidR="00FD49D9" w:rsidRPr="00515061">
        <w:rPr>
          <w:rFonts w:ascii="Times New Roman" w:hAnsi="Times New Roman" w:cs="Times New Roman"/>
          <w:sz w:val="24"/>
          <w:szCs w:val="24"/>
        </w:rPr>
        <w:t xml:space="preserve">in the water recovery target </w:t>
      </w:r>
      <w:r w:rsidRPr="00515061">
        <w:rPr>
          <w:rFonts w:ascii="Times New Roman" w:hAnsi="Times New Roman" w:cs="Times New Roman"/>
          <w:sz w:val="24"/>
          <w:szCs w:val="24"/>
        </w:rPr>
        <w:t xml:space="preserve">minimises socio-economic impacts in northern Basin communities and delivers almost equivalent environmental outcomes. The </w:t>
      </w:r>
      <w:r w:rsidR="00D44C3C" w:rsidRPr="00515061">
        <w:rPr>
          <w:rFonts w:ascii="Times New Roman" w:hAnsi="Times New Roman" w:cs="Times New Roman"/>
          <w:sz w:val="24"/>
          <w:szCs w:val="24"/>
        </w:rPr>
        <w:t xml:space="preserve">Murray-Darling Basin </w:t>
      </w:r>
      <w:r w:rsidRPr="00515061">
        <w:rPr>
          <w:rFonts w:ascii="Times New Roman" w:hAnsi="Times New Roman" w:cs="Times New Roman"/>
          <w:sz w:val="24"/>
          <w:szCs w:val="24"/>
        </w:rPr>
        <w:t>Ministerial Council</w:t>
      </w:r>
      <w:r w:rsidR="00D44C3C" w:rsidRPr="00515061">
        <w:rPr>
          <w:rFonts w:ascii="Times New Roman" w:hAnsi="Times New Roman" w:cs="Times New Roman"/>
          <w:sz w:val="24"/>
          <w:szCs w:val="24"/>
        </w:rPr>
        <w:t xml:space="preserve"> (the Ministerial Council)</w:t>
      </w:r>
      <w:r w:rsidR="00351F14" w:rsidRPr="00515061">
        <w:rPr>
          <w:rFonts w:ascii="Times New Roman" w:hAnsi="Times New Roman" w:cs="Times New Roman"/>
          <w:sz w:val="24"/>
          <w:szCs w:val="24"/>
        </w:rPr>
        <w:t>, in considering the proposed Amendment Instrument under section 47A of the Water Act</w:t>
      </w:r>
      <w:r w:rsidRPr="00515061">
        <w:rPr>
          <w:rFonts w:ascii="Times New Roman" w:hAnsi="Times New Roman" w:cs="Times New Roman"/>
          <w:sz w:val="24"/>
          <w:szCs w:val="24"/>
        </w:rPr>
        <w:t xml:space="preserve">, </w:t>
      </w:r>
      <w:r w:rsidR="00351F14" w:rsidRPr="00515061">
        <w:rPr>
          <w:rFonts w:ascii="Times New Roman" w:hAnsi="Times New Roman" w:cs="Times New Roman"/>
          <w:sz w:val="24"/>
          <w:szCs w:val="24"/>
        </w:rPr>
        <w:t xml:space="preserve">agreed </w:t>
      </w:r>
      <w:r w:rsidRPr="00515061">
        <w:rPr>
          <w:rFonts w:ascii="Times New Roman" w:hAnsi="Times New Roman" w:cs="Times New Roman"/>
          <w:sz w:val="24"/>
          <w:szCs w:val="24"/>
        </w:rPr>
        <w:t xml:space="preserve">to the proposed reduction in the water recovery target in the northern Basin from 390 </w:t>
      </w:r>
      <w:r w:rsidR="004E3514" w:rsidRPr="00515061">
        <w:rPr>
          <w:rFonts w:ascii="Times New Roman" w:hAnsi="Times New Roman" w:cs="Times New Roman"/>
          <w:sz w:val="24"/>
          <w:szCs w:val="24"/>
        </w:rPr>
        <w:t>gigalitres (</w:t>
      </w:r>
      <w:r w:rsidRPr="00515061">
        <w:rPr>
          <w:rFonts w:ascii="Times New Roman" w:hAnsi="Times New Roman" w:cs="Times New Roman"/>
          <w:sz w:val="24"/>
          <w:szCs w:val="24"/>
        </w:rPr>
        <w:t>GL</w:t>
      </w:r>
      <w:r w:rsidR="004E3514" w:rsidRPr="00515061">
        <w:rPr>
          <w:rFonts w:ascii="Times New Roman" w:hAnsi="Times New Roman" w:cs="Times New Roman"/>
          <w:sz w:val="24"/>
          <w:szCs w:val="24"/>
        </w:rPr>
        <w:t>)</w:t>
      </w:r>
      <w:r w:rsidRPr="00515061">
        <w:rPr>
          <w:rFonts w:ascii="Times New Roman" w:hAnsi="Times New Roman" w:cs="Times New Roman"/>
          <w:sz w:val="24"/>
          <w:szCs w:val="24"/>
        </w:rPr>
        <w:t xml:space="preserve"> to 320 GL. </w:t>
      </w:r>
      <w:r w:rsidR="00351F14" w:rsidRPr="00515061">
        <w:rPr>
          <w:rFonts w:ascii="Times New Roman" w:hAnsi="Times New Roman" w:cs="Times New Roman"/>
          <w:sz w:val="24"/>
          <w:szCs w:val="24"/>
        </w:rPr>
        <w:t>T</w:t>
      </w:r>
      <w:r w:rsidRPr="00515061">
        <w:rPr>
          <w:rFonts w:ascii="Times New Roman" w:hAnsi="Times New Roman" w:cs="Times New Roman"/>
          <w:sz w:val="24"/>
          <w:szCs w:val="24"/>
        </w:rPr>
        <w:t xml:space="preserve">he Ministerial Council </w:t>
      </w:r>
      <w:r w:rsidR="000D4A99" w:rsidRPr="00515061">
        <w:rPr>
          <w:rFonts w:ascii="Times New Roman" w:hAnsi="Times New Roman" w:cs="Times New Roman"/>
          <w:sz w:val="24"/>
          <w:szCs w:val="24"/>
        </w:rPr>
        <w:t>also agreed</w:t>
      </w:r>
      <w:r w:rsidRPr="00515061">
        <w:rPr>
          <w:rFonts w:ascii="Times New Roman" w:hAnsi="Times New Roman" w:cs="Times New Roman"/>
          <w:sz w:val="24"/>
          <w:szCs w:val="24"/>
        </w:rPr>
        <w:t xml:space="preserve"> an in-principle commitment to the implementation of a comprehensive suite of </w:t>
      </w:r>
      <w:r w:rsidR="008628DE" w:rsidRPr="00515061">
        <w:rPr>
          <w:rFonts w:ascii="Times New Roman" w:hAnsi="Times New Roman" w:cs="Times New Roman"/>
          <w:sz w:val="24"/>
          <w:szCs w:val="24"/>
        </w:rPr>
        <w:t xml:space="preserve">environmental outcomes </w:t>
      </w:r>
      <w:r w:rsidRPr="00515061">
        <w:rPr>
          <w:rFonts w:ascii="Times New Roman" w:hAnsi="Times New Roman" w:cs="Times New Roman"/>
          <w:sz w:val="24"/>
          <w:szCs w:val="24"/>
        </w:rPr>
        <w:t>for the northern Basin, subject to funding</w:t>
      </w:r>
      <w:r w:rsidR="008628DE" w:rsidRPr="00515061">
        <w:rPr>
          <w:rFonts w:ascii="Times New Roman" w:hAnsi="Times New Roman" w:cs="Times New Roman"/>
          <w:sz w:val="24"/>
          <w:szCs w:val="24"/>
        </w:rPr>
        <w:t xml:space="preserve"> being available. These agreed </w:t>
      </w:r>
      <w:r w:rsidR="00463D8F">
        <w:rPr>
          <w:rFonts w:ascii="Times New Roman" w:hAnsi="Times New Roman" w:cs="Times New Roman"/>
          <w:sz w:val="24"/>
          <w:szCs w:val="24"/>
        </w:rPr>
        <w:t xml:space="preserve">environmental works and </w:t>
      </w:r>
      <w:r w:rsidR="008628DE" w:rsidRPr="00515061">
        <w:rPr>
          <w:rFonts w:ascii="Times New Roman" w:hAnsi="Times New Roman" w:cs="Times New Roman"/>
          <w:sz w:val="24"/>
          <w:szCs w:val="24"/>
        </w:rPr>
        <w:t>measure</w:t>
      </w:r>
      <w:r w:rsidRPr="00515061">
        <w:rPr>
          <w:rFonts w:ascii="Times New Roman" w:hAnsi="Times New Roman" w:cs="Times New Roman"/>
          <w:sz w:val="24"/>
          <w:szCs w:val="24"/>
        </w:rPr>
        <w:t xml:space="preserve">s (referred to as </w:t>
      </w:r>
      <w:r w:rsidR="00462B73" w:rsidRPr="00515061">
        <w:rPr>
          <w:rFonts w:ascii="Times New Roman" w:hAnsi="Times New Roman" w:cs="Times New Roman"/>
          <w:sz w:val="24"/>
          <w:szCs w:val="24"/>
        </w:rPr>
        <w:t>toolkit measures</w:t>
      </w:r>
      <w:r w:rsidR="00463D8F">
        <w:rPr>
          <w:rFonts w:ascii="Times New Roman" w:hAnsi="Times New Roman" w:cs="Times New Roman"/>
          <w:sz w:val="24"/>
          <w:szCs w:val="24"/>
        </w:rPr>
        <w:t xml:space="preserve"> in the Northern Basin Review</w:t>
      </w:r>
      <w:r w:rsidRPr="00515061">
        <w:rPr>
          <w:rFonts w:ascii="Times New Roman" w:hAnsi="Times New Roman" w:cs="Times New Roman"/>
          <w:sz w:val="24"/>
          <w:szCs w:val="24"/>
        </w:rPr>
        <w:t>), target improved water management and environmental outcomes across the northern Basin.</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The Amendment Instrument also includes changes to the northern Basin zone shared reduction amount. The northern Basin zone will be divided into two zones, the northern Basin Queensland zone and the northern Basin New South Wales zone, each with its own shared reduction target.</w:t>
      </w:r>
    </w:p>
    <w:p w:rsidR="008A58FE" w:rsidRPr="00515061" w:rsidRDefault="008A58FE" w:rsidP="00511B9B">
      <w:pPr>
        <w:tabs>
          <w:tab w:val="right" w:pos="9072"/>
        </w:tabs>
        <w:spacing w:after="0" w:line="240" w:lineRule="auto"/>
        <w:rPr>
          <w:rFonts w:ascii="Times New Roman" w:hAnsi="Times New Roman" w:cs="Times New Roman"/>
          <w:sz w:val="24"/>
          <w:szCs w:val="24"/>
        </w:rPr>
      </w:pPr>
      <w:bookmarkStart w:id="1" w:name="_Toc466982391"/>
    </w:p>
    <w:p w:rsidR="008A58FE" w:rsidRPr="00515061" w:rsidRDefault="008A58FE" w:rsidP="00511B9B">
      <w:pPr>
        <w:tabs>
          <w:tab w:val="right" w:pos="9072"/>
        </w:tabs>
        <w:spacing w:after="0" w:line="240" w:lineRule="auto"/>
        <w:rPr>
          <w:rFonts w:ascii="Times New Roman" w:hAnsi="Times New Roman" w:cs="Times New Roman"/>
          <w:bCs/>
          <w:sz w:val="24"/>
          <w:szCs w:val="24"/>
          <w:u w:val="single"/>
        </w:rPr>
      </w:pPr>
      <w:r w:rsidRPr="00515061">
        <w:rPr>
          <w:rFonts w:ascii="Times New Roman" w:hAnsi="Times New Roman" w:cs="Times New Roman"/>
          <w:bCs/>
          <w:sz w:val="24"/>
          <w:szCs w:val="24"/>
          <w:u w:val="single"/>
        </w:rPr>
        <w:t>Changes to surface water sustainable diversion limit resource units</w:t>
      </w:r>
      <w:bookmarkEnd w:id="0"/>
      <w:bookmarkEnd w:id="1"/>
    </w:p>
    <w:p w:rsidR="00A44169" w:rsidRPr="00515061" w:rsidRDefault="00A44169" w:rsidP="00511B9B">
      <w:pPr>
        <w:tabs>
          <w:tab w:val="right" w:pos="9072"/>
        </w:tabs>
        <w:spacing w:after="0" w:line="240" w:lineRule="auto"/>
        <w:rPr>
          <w:rFonts w:ascii="Times New Roman" w:hAnsi="Times New Roman" w:cs="Times New Roman"/>
          <w:bCs/>
          <w:sz w:val="24"/>
          <w:szCs w:val="24"/>
          <w:u w:val="single"/>
        </w:rPr>
      </w:pPr>
    </w:p>
    <w:p w:rsidR="008A58FE" w:rsidRPr="00515061" w:rsidRDefault="008A58FE" w:rsidP="00511B9B">
      <w:pPr>
        <w:tabs>
          <w:tab w:val="right" w:pos="9072"/>
        </w:tabs>
        <w:spacing w:after="0" w:line="240" w:lineRule="auto"/>
        <w:rPr>
          <w:rFonts w:ascii="Times New Roman" w:hAnsi="Times New Roman" w:cs="Times New Roman"/>
          <w:sz w:val="24"/>
          <w:szCs w:val="24"/>
        </w:rPr>
      </w:pPr>
      <w:bookmarkStart w:id="2" w:name="_Toc465693946"/>
      <w:r w:rsidRPr="00515061">
        <w:rPr>
          <w:rFonts w:ascii="Times New Roman" w:hAnsi="Times New Roman" w:cs="Times New Roman"/>
          <w:sz w:val="24"/>
          <w:szCs w:val="24"/>
        </w:rPr>
        <w:t xml:space="preserve">The Basin Plan sets long-term average SDLs for all </w:t>
      </w:r>
      <w:r w:rsidR="00916136" w:rsidRPr="00515061">
        <w:rPr>
          <w:rFonts w:ascii="Times New Roman" w:hAnsi="Times New Roman" w:cs="Times New Roman"/>
          <w:sz w:val="24"/>
          <w:szCs w:val="24"/>
        </w:rPr>
        <w:t>B</w:t>
      </w:r>
      <w:r w:rsidRPr="00515061">
        <w:rPr>
          <w:rFonts w:ascii="Times New Roman" w:hAnsi="Times New Roman" w:cs="Times New Roman"/>
          <w:sz w:val="24"/>
          <w:szCs w:val="24"/>
        </w:rPr>
        <w:t xml:space="preserve">asin water resources. SDLs represent the maximum long-term annual average quantities of water that can be taken on a sustainable basis from Basin water resources as a whole, and from each SDL resource unit. A surface water SDL resource unit describes the geographical area which contains a set of water resources, generally based on catchments. The </w:t>
      </w:r>
      <w:r w:rsidR="00D44C3C" w:rsidRPr="00515061">
        <w:rPr>
          <w:rFonts w:ascii="Times New Roman" w:hAnsi="Times New Roman" w:cs="Times New Roman"/>
          <w:i/>
          <w:sz w:val="24"/>
          <w:szCs w:val="24"/>
        </w:rPr>
        <w:t>Water Act 2007 (Cth)</w:t>
      </w:r>
      <w:r w:rsidR="00D44C3C" w:rsidRPr="00515061">
        <w:rPr>
          <w:rFonts w:ascii="Times New Roman" w:hAnsi="Times New Roman" w:cs="Times New Roman"/>
          <w:sz w:val="24"/>
          <w:szCs w:val="24"/>
        </w:rPr>
        <w:t xml:space="preserve"> (the </w:t>
      </w:r>
      <w:r w:rsidRPr="00515061">
        <w:rPr>
          <w:rFonts w:ascii="Times New Roman" w:hAnsi="Times New Roman" w:cs="Times New Roman"/>
          <w:sz w:val="24"/>
          <w:szCs w:val="24"/>
        </w:rPr>
        <w:t>Water Act</w:t>
      </w:r>
      <w:r w:rsidR="00D44C3C" w:rsidRPr="00515061">
        <w:rPr>
          <w:rFonts w:ascii="Times New Roman" w:hAnsi="Times New Roman" w:cs="Times New Roman"/>
          <w:sz w:val="24"/>
          <w:szCs w:val="24"/>
        </w:rPr>
        <w:t>)</w:t>
      </w:r>
      <w:r w:rsidRPr="00515061">
        <w:rPr>
          <w:rFonts w:ascii="Times New Roman" w:hAnsi="Times New Roman" w:cs="Times New Roman"/>
          <w:sz w:val="24"/>
          <w:szCs w:val="24"/>
        </w:rPr>
        <w:t xml:space="preserve"> requires that SDLs reflect an environmentally sustainable level of take.</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When the Basin Plan was prepared</w:t>
      </w:r>
      <w:r w:rsidR="001A21FE" w:rsidRPr="00515061">
        <w:rPr>
          <w:rFonts w:ascii="Times New Roman" w:hAnsi="Times New Roman" w:cs="Times New Roman"/>
          <w:sz w:val="24"/>
          <w:szCs w:val="24"/>
        </w:rPr>
        <w:t xml:space="preserve"> in 2012</w:t>
      </w:r>
      <w:r w:rsidRPr="00515061">
        <w:rPr>
          <w:rFonts w:ascii="Times New Roman" w:hAnsi="Times New Roman" w:cs="Times New Roman"/>
          <w:sz w:val="24"/>
          <w:szCs w:val="24"/>
        </w:rPr>
        <w:t>, it was estimated that water users in the northern Basin were extracting 3,858 GL a year on average. The Basin Plan set the limit for consumptive use in the north</w:t>
      </w:r>
      <w:r w:rsidR="00DB616B" w:rsidRPr="00515061">
        <w:rPr>
          <w:rFonts w:ascii="Times New Roman" w:hAnsi="Times New Roman" w:cs="Times New Roman"/>
          <w:sz w:val="24"/>
          <w:szCs w:val="24"/>
        </w:rPr>
        <w:t>ern Basin</w:t>
      </w:r>
      <w:r w:rsidRPr="00515061">
        <w:rPr>
          <w:rFonts w:ascii="Times New Roman" w:hAnsi="Times New Roman" w:cs="Times New Roman"/>
          <w:sz w:val="24"/>
          <w:szCs w:val="24"/>
        </w:rPr>
        <w:t xml:space="preserve"> at </w:t>
      </w:r>
      <w:r w:rsidR="00C64B9F" w:rsidRPr="00515061">
        <w:rPr>
          <w:rFonts w:ascii="Times New Roman" w:hAnsi="Times New Roman" w:cs="Times New Roman"/>
          <w:sz w:val="24"/>
          <w:szCs w:val="24"/>
        </w:rPr>
        <w:t xml:space="preserve">an estimated </w:t>
      </w:r>
      <w:r w:rsidRPr="00515061">
        <w:rPr>
          <w:rFonts w:ascii="Times New Roman" w:hAnsi="Times New Roman" w:cs="Times New Roman"/>
          <w:sz w:val="24"/>
          <w:szCs w:val="24"/>
        </w:rPr>
        <w:t xml:space="preserve">3,468 GL — around 10% or 390 GL less for consumptive use on average a year. </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 Amendment Instrument </w:t>
      </w:r>
      <w:r w:rsidR="00326BDE" w:rsidRPr="00515061">
        <w:rPr>
          <w:rFonts w:ascii="Times New Roman" w:hAnsi="Times New Roman" w:cs="Times New Roman"/>
          <w:sz w:val="24"/>
          <w:szCs w:val="24"/>
        </w:rPr>
        <w:t xml:space="preserve">increases, in net terms, the SDLs in the northern Basin and </w:t>
      </w:r>
      <w:r w:rsidRPr="00515061">
        <w:rPr>
          <w:rFonts w:ascii="Times New Roman" w:hAnsi="Times New Roman" w:cs="Times New Roman"/>
          <w:sz w:val="24"/>
          <w:szCs w:val="24"/>
        </w:rPr>
        <w:t xml:space="preserve">changes the reduction amount for the northern Basin SDLs from 390 GL a year to 320 GL a year, provided </w:t>
      </w:r>
      <w:r w:rsidR="00916136" w:rsidRPr="00515061">
        <w:rPr>
          <w:rFonts w:ascii="Times New Roman" w:hAnsi="Times New Roman" w:cs="Times New Roman"/>
          <w:sz w:val="24"/>
          <w:szCs w:val="24"/>
        </w:rPr>
        <w:t xml:space="preserve">that </w:t>
      </w:r>
      <w:r w:rsidRPr="00515061">
        <w:rPr>
          <w:rFonts w:ascii="Times New Roman" w:hAnsi="Times New Roman" w:cs="Times New Roman"/>
          <w:sz w:val="24"/>
          <w:szCs w:val="24"/>
        </w:rPr>
        <w:t>the</w:t>
      </w:r>
      <w:r w:rsidR="00DB616B" w:rsidRPr="00515061">
        <w:rPr>
          <w:rFonts w:ascii="Times New Roman" w:hAnsi="Times New Roman" w:cs="Times New Roman"/>
          <w:sz w:val="24"/>
          <w:szCs w:val="24"/>
        </w:rPr>
        <w:t xml:space="preserve"> Commonwealth</w:t>
      </w:r>
      <w:r w:rsidRPr="00515061">
        <w:rPr>
          <w:rFonts w:ascii="Times New Roman" w:hAnsi="Times New Roman" w:cs="Times New Roman"/>
          <w:sz w:val="24"/>
          <w:szCs w:val="24"/>
        </w:rPr>
        <w:t xml:space="preserve">, New South Wales and Queensland governments commit to implementing a number of </w:t>
      </w:r>
      <w:r w:rsidR="00462B73" w:rsidRPr="00515061">
        <w:rPr>
          <w:rFonts w:ascii="Times New Roman" w:hAnsi="Times New Roman" w:cs="Times New Roman"/>
          <w:sz w:val="24"/>
          <w:szCs w:val="24"/>
        </w:rPr>
        <w:t>toolkit measures</w:t>
      </w:r>
      <w:r w:rsidRPr="00515061">
        <w:rPr>
          <w:rFonts w:ascii="Times New Roman" w:hAnsi="Times New Roman" w:cs="Times New Roman"/>
          <w:sz w:val="24"/>
          <w:szCs w:val="24"/>
        </w:rPr>
        <w:t xml:space="preserve"> designed to improve water management. </w:t>
      </w:r>
      <w:r w:rsidR="00C57A6A" w:rsidRPr="00515061">
        <w:rPr>
          <w:rFonts w:ascii="Times New Roman" w:hAnsi="Times New Roman" w:cs="Times New Roman"/>
          <w:sz w:val="24"/>
          <w:szCs w:val="24"/>
        </w:rPr>
        <w:t xml:space="preserve">The Authority is satisfied that this change represents an environmentally sustainable level of take and strikes the best balance in ensuring healthy river systems while </w:t>
      </w:r>
      <w:r w:rsidR="00102662" w:rsidRPr="00515061">
        <w:rPr>
          <w:rFonts w:ascii="Times New Roman" w:hAnsi="Times New Roman" w:cs="Times New Roman"/>
          <w:sz w:val="24"/>
          <w:szCs w:val="24"/>
        </w:rPr>
        <w:t>minimis</w:t>
      </w:r>
      <w:r w:rsidR="00C57A6A" w:rsidRPr="00515061">
        <w:rPr>
          <w:rFonts w:ascii="Times New Roman" w:hAnsi="Times New Roman" w:cs="Times New Roman"/>
          <w:sz w:val="24"/>
          <w:szCs w:val="24"/>
        </w:rPr>
        <w:t xml:space="preserve">ing the impacts on communities. </w:t>
      </w:r>
      <w:r w:rsidR="006E54E5" w:rsidRPr="00515061">
        <w:rPr>
          <w:rFonts w:ascii="Times New Roman" w:hAnsi="Times New Roman" w:cs="Times New Roman"/>
          <w:b/>
          <w:sz w:val="24"/>
          <w:szCs w:val="24"/>
        </w:rPr>
        <w:t>Item 15</w:t>
      </w:r>
      <w:r w:rsidR="006E54E5" w:rsidRPr="00515061">
        <w:rPr>
          <w:rFonts w:ascii="Times New Roman" w:hAnsi="Times New Roman" w:cs="Times New Roman"/>
          <w:sz w:val="24"/>
          <w:szCs w:val="24"/>
        </w:rPr>
        <w:t xml:space="preserve"> includes a note</w:t>
      </w:r>
      <w:r w:rsidRPr="00515061">
        <w:rPr>
          <w:rFonts w:ascii="Times New Roman" w:hAnsi="Times New Roman" w:cs="Times New Roman"/>
          <w:sz w:val="24"/>
          <w:szCs w:val="24"/>
        </w:rPr>
        <w:t xml:space="preserve"> at subsection 6.04(3) of the Basin Plan that states this change in the reduction amou</w:t>
      </w:r>
      <w:r w:rsidR="006E54E5" w:rsidRPr="00515061">
        <w:rPr>
          <w:rFonts w:ascii="Times New Roman" w:hAnsi="Times New Roman" w:cs="Times New Roman"/>
          <w:sz w:val="24"/>
          <w:szCs w:val="24"/>
        </w:rPr>
        <w:t>nt for the northern Basin SDLs</w:t>
      </w:r>
      <w:r w:rsidRPr="00515061">
        <w:rPr>
          <w:rFonts w:ascii="Times New Roman" w:hAnsi="Times New Roman" w:cs="Times New Roman"/>
          <w:sz w:val="24"/>
          <w:szCs w:val="24"/>
        </w:rPr>
        <w:t xml:space="preserve">. </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6E54E5"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sz w:val="24"/>
          <w:szCs w:val="24"/>
        </w:rPr>
        <w:t>Item 14</w:t>
      </w:r>
      <w:r w:rsidRPr="00515061">
        <w:rPr>
          <w:rFonts w:ascii="Times New Roman" w:hAnsi="Times New Roman" w:cs="Times New Roman"/>
          <w:sz w:val="24"/>
          <w:szCs w:val="24"/>
        </w:rPr>
        <w:t xml:space="preserve"> of t</w:t>
      </w:r>
      <w:r w:rsidR="008A58FE" w:rsidRPr="00515061">
        <w:rPr>
          <w:rFonts w:ascii="Times New Roman" w:hAnsi="Times New Roman" w:cs="Times New Roman"/>
          <w:sz w:val="24"/>
          <w:szCs w:val="24"/>
        </w:rPr>
        <w:t xml:space="preserve">he Amendment Instrument also updates the note at subsection 6.04(2) to reflect this change </w:t>
      </w:r>
      <w:r w:rsidR="004F6C0D" w:rsidRPr="00515061">
        <w:rPr>
          <w:rFonts w:ascii="Times New Roman" w:hAnsi="Times New Roman" w:cs="Times New Roman"/>
          <w:sz w:val="24"/>
          <w:szCs w:val="24"/>
        </w:rPr>
        <w:t xml:space="preserve">to the northern Basin SDLs </w:t>
      </w:r>
      <w:r w:rsidR="008A58FE" w:rsidRPr="00515061">
        <w:rPr>
          <w:rFonts w:ascii="Times New Roman" w:hAnsi="Times New Roman" w:cs="Times New Roman"/>
          <w:sz w:val="24"/>
          <w:szCs w:val="24"/>
        </w:rPr>
        <w:t xml:space="preserve">at a </w:t>
      </w:r>
      <w:r w:rsidR="003D0B5A" w:rsidRPr="00515061">
        <w:rPr>
          <w:rFonts w:ascii="Times New Roman" w:hAnsi="Times New Roman" w:cs="Times New Roman"/>
          <w:sz w:val="24"/>
          <w:szCs w:val="24"/>
        </w:rPr>
        <w:t>B</w:t>
      </w:r>
      <w:r w:rsidR="008A58FE" w:rsidRPr="00515061">
        <w:rPr>
          <w:rFonts w:ascii="Times New Roman" w:hAnsi="Times New Roman" w:cs="Times New Roman"/>
          <w:sz w:val="24"/>
          <w:szCs w:val="24"/>
        </w:rPr>
        <w:t>asin-wide level</w:t>
      </w:r>
      <w:r w:rsidR="001A21FE" w:rsidRPr="00515061">
        <w:rPr>
          <w:rFonts w:ascii="Times New Roman" w:hAnsi="Times New Roman" w:cs="Times New Roman"/>
          <w:sz w:val="24"/>
          <w:szCs w:val="24"/>
        </w:rPr>
        <w:t xml:space="preserve"> and the increase in the estimate of the baseline diversion limit for the Australian Capital Territory</w:t>
      </w:r>
      <w:r w:rsidR="003F42B2" w:rsidRPr="00515061">
        <w:rPr>
          <w:rFonts w:ascii="Times New Roman" w:hAnsi="Times New Roman" w:cs="Times New Roman"/>
          <w:sz w:val="24"/>
          <w:szCs w:val="24"/>
        </w:rPr>
        <w:t xml:space="preserve"> (ACT)</w:t>
      </w:r>
      <w:r w:rsidR="001A21FE" w:rsidRPr="00515061">
        <w:rPr>
          <w:rFonts w:ascii="Times New Roman" w:hAnsi="Times New Roman" w:cs="Times New Roman"/>
          <w:sz w:val="24"/>
          <w:szCs w:val="24"/>
        </w:rPr>
        <w:t xml:space="preserve">, as discussed below in </w:t>
      </w:r>
      <w:r w:rsidR="00326BDE" w:rsidRPr="00515061">
        <w:rPr>
          <w:rFonts w:ascii="Times New Roman" w:hAnsi="Times New Roman" w:cs="Times New Roman"/>
          <w:b/>
          <w:sz w:val="24"/>
          <w:szCs w:val="24"/>
        </w:rPr>
        <w:t>item </w:t>
      </w:r>
      <w:r w:rsidR="001A21FE" w:rsidRPr="00515061">
        <w:rPr>
          <w:rFonts w:ascii="Times New Roman" w:hAnsi="Times New Roman" w:cs="Times New Roman"/>
          <w:b/>
          <w:sz w:val="24"/>
          <w:szCs w:val="24"/>
        </w:rPr>
        <w:t>93</w:t>
      </w:r>
      <w:r w:rsidR="008A58FE" w:rsidRPr="00515061">
        <w:rPr>
          <w:rFonts w:ascii="Times New Roman" w:hAnsi="Times New Roman" w:cs="Times New Roman"/>
          <w:sz w:val="24"/>
          <w:szCs w:val="24"/>
        </w:rPr>
        <w:t xml:space="preserve">. The note now states that the Authority estimates the long-term average </w:t>
      </w:r>
      <w:r w:rsidR="00916136" w:rsidRPr="00515061">
        <w:rPr>
          <w:rFonts w:ascii="Times New Roman" w:hAnsi="Times New Roman" w:cs="Times New Roman"/>
          <w:sz w:val="24"/>
          <w:szCs w:val="24"/>
        </w:rPr>
        <w:t>SDL</w:t>
      </w:r>
      <w:r w:rsidR="008A58FE" w:rsidRPr="00515061">
        <w:rPr>
          <w:rFonts w:ascii="Times New Roman" w:hAnsi="Times New Roman" w:cs="Times New Roman"/>
          <w:sz w:val="24"/>
          <w:szCs w:val="24"/>
        </w:rPr>
        <w:t xml:space="preserve"> for all surface water SDL resource units to be 10,945 GL per year, which reflects a reduction of 2,680 GL per year from the Authority’s estimate o</w:t>
      </w:r>
      <w:r w:rsidR="00B65FE9" w:rsidRPr="00515061">
        <w:rPr>
          <w:rFonts w:ascii="Times New Roman" w:hAnsi="Times New Roman" w:cs="Times New Roman"/>
          <w:sz w:val="24"/>
          <w:szCs w:val="24"/>
        </w:rPr>
        <w:t>f the baseline diversion limit.</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 Basin Plan divides </w:t>
      </w:r>
      <w:r w:rsidR="00916136" w:rsidRPr="00515061">
        <w:rPr>
          <w:rFonts w:ascii="Times New Roman" w:hAnsi="Times New Roman" w:cs="Times New Roman"/>
          <w:sz w:val="24"/>
          <w:szCs w:val="24"/>
        </w:rPr>
        <w:t xml:space="preserve">the </w:t>
      </w:r>
      <w:r w:rsidRPr="00515061">
        <w:rPr>
          <w:rFonts w:ascii="Times New Roman" w:hAnsi="Times New Roman" w:cs="Times New Roman"/>
          <w:sz w:val="24"/>
          <w:szCs w:val="24"/>
        </w:rPr>
        <w:t xml:space="preserve">320 GL reduction amount for the northern Basin into a volume to meet local environmental needs </w:t>
      </w:r>
      <w:r w:rsidR="001A21FE" w:rsidRPr="00515061">
        <w:rPr>
          <w:rFonts w:ascii="Times New Roman" w:hAnsi="Times New Roman" w:cs="Times New Roman"/>
          <w:sz w:val="24"/>
          <w:szCs w:val="24"/>
        </w:rPr>
        <w:t xml:space="preserve">(the local reduction amount) </w:t>
      </w:r>
      <w:r w:rsidRPr="00515061">
        <w:rPr>
          <w:rFonts w:ascii="Times New Roman" w:hAnsi="Times New Roman" w:cs="Times New Roman"/>
          <w:sz w:val="24"/>
          <w:szCs w:val="24"/>
        </w:rPr>
        <w:t xml:space="preserve">and a volume that contributes to a shared reduction amount to meet the environmental needs of the Barwon–Darling River. </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u w:val="single"/>
        </w:rPr>
      </w:pPr>
      <w:bookmarkStart w:id="3" w:name="_Toc466982392"/>
      <w:r w:rsidRPr="00515061">
        <w:rPr>
          <w:rFonts w:ascii="Times New Roman" w:hAnsi="Times New Roman" w:cs="Times New Roman"/>
          <w:bCs/>
          <w:sz w:val="24"/>
          <w:szCs w:val="24"/>
          <w:u w:val="single"/>
        </w:rPr>
        <w:t>Changes to surface water SDL resource unit local reduction amounts</w:t>
      </w:r>
      <w:bookmarkEnd w:id="2"/>
      <w:bookmarkEnd w:id="3"/>
    </w:p>
    <w:p w:rsidR="0009187A" w:rsidRPr="00515061" w:rsidRDefault="0009187A" w:rsidP="00511B9B">
      <w:pPr>
        <w:tabs>
          <w:tab w:val="right" w:pos="9072"/>
        </w:tabs>
        <w:spacing w:after="0" w:line="240" w:lineRule="auto"/>
        <w:rPr>
          <w:rFonts w:ascii="Times New Roman" w:hAnsi="Times New Roman" w:cs="Times New Roman"/>
          <w:bCs/>
          <w:sz w:val="24"/>
          <w:szCs w:val="24"/>
          <w:u w:val="single"/>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The Amendment Instrument sets out various changes to Schedule 2 (Matters relating to surface water SDL resource units) of the Basin Plan, which sets out the long-term average SDLs for all surface water SDL resource units in the Murray</w:t>
      </w:r>
      <w:r w:rsidR="002B42B9" w:rsidRPr="00515061">
        <w:rPr>
          <w:rFonts w:ascii="Times New Roman" w:hAnsi="Times New Roman" w:cs="Times New Roman"/>
          <w:sz w:val="24"/>
          <w:szCs w:val="24"/>
        </w:rPr>
        <w:t>-</w:t>
      </w:r>
      <w:r w:rsidRPr="00515061">
        <w:rPr>
          <w:rFonts w:ascii="Times New Roman" w:hAnsi="Times New Roman" w:cs="Times New Roman"/>
          <w:sz w:val="24"/>
          <w:szCs w:val="24"/>
        </w:rPr>
        <w:t xml:space="preserve">Darling Basin. The Amendment Instrument changes the local reduction amount specified in Schedule 2 for several northern Basin SDL resource units (see </w:t>
      </w:r>
      <w:r w:rsidR="006E54E5" w:rsidRPr="00515061">
        <w:rPr>
          <w:rFonts w:ascii="Times New Roman" w:hAnsi="Times New Roman" w:cs="Times New Roman"/>
          <w:b/>
          <w:sz w:val="24"/>
          <w:szCs w:val="24"/>
        </w:rPr>
        <w:t xml:space="preserve">items </w:t>
      </w:r>
      <w:r w:rsidRPr="00515061">
        <w:rPr>
          <w:rFonts w:ascii="Times New Roman" w:hAnsi="Times New Roman" w:cs="Times New Roman"/>
          <w:b/>
          <w:sz w:val="24"/>
          <w:szCs w:val="24"/>
        </w:rPr>
        <w:t>73, 75, 78 and 79</w:t>
      </w:r>
      <w:r w:rsidR="00742C55" w:rsidRPr="00515061">
        <w:rPr>
          <w:rFonts w:ascii="Times New Roman" w:hAnsi="Times New Roman" w:cs="Times New Roman"/>
          <w:sz w:val="24"/>
          <w:szCs w:val="24"/>
        </w:rPr>
        <w:t>)</w:t>
      </w:r>
      <w:r w:rsidRPr="00515061">
        <w:rPr>
          <w:rFonts w:ascii="Times New Roman" w:hAnsi="Times New Roman" w:cs="Times New Roman"/>
          <w:sz w:val="24"/>
          <w:szCs w:val="24"/>
        </w:rPr>
        <w:t xml:space="preserve">. Table 1 (below) </w:t>
      </w:r>
      <w:r w:rsidR="00D1040B" w:rsidRPr="00515061">
        <w:rPr>
          <w:rFonts w:ascii="Times New Roman" w:hAnsi="Times New Roman" w:cs="Times New Roman"/>
          <w:sz w:val="24"/>
          <w:szCs w:val="24"/>
        </w:rPr>
        <w:t>sets out the previous</w:t>
      </w:r>
      <w:r w:rsidRPr="00515061">
        <w:rPr>
          <w:rFonts w:ascii="Times New Roman" w:hAnsi="Times New Roman" w:cs="Times New Roman"/>
          <w:sz w:val="24"/>
          <w:szCs w:val="24"/>
        </w:rPr>
        <w:t xml:space="preserve"> local </w:t>
      </w:r>
      <w:r w:rsidR="00D1040B" w:rsidRPr="00515061">
        <w:rPr>
          <w:rFonts w:ascii="Times New Roman" w:hAnsi="Times New Roman" w:cs="Times New Roman"/>
          <w:sz w:val="24"/>
          <w:szCs w:val="24"/>
        </w:rPr>
        <w:t xml:space="preserve">and shared </w:t>
      </w:r>
      <w:r w:rsidRPr="00515061">
        <w:rPr>
          <w:rFonts w:ascii="Times New Roman" w:hAnsi="Times New Roman" w:cs="Times New Roman"/>
          <w:sz w:val="24"/>
          <w:szCs w:val="24"/>
        </w:rPr>
        <w:t xml:space="preserve">reduction amounts, and the </w:t>
      </w:r>
      <w:r w:rsidR="00D1040B" w:rsidRPr="00515061">
        <w:rPr>
          <w:rFonts w:ascii="Times New Roman" w:hAnsi="Times New Roman" w:cs="Times New Roman"/>
          <w:sz w:val="24"/>
          <w:szCs w:val="24"/>
        </w:rPr>
        <w:t xml:space="preserve">current </w:t>
      </w:r>
      <w:r w:rsidRPr="00515061">
        <w:rPr>
          <w:rFonts w:ascii="Times New Roman" w:hAnsi="Times New Roman" w:cs="Times New Roman"/>
          <w:sz w:val="24"/>
          <w:szCs w:val="24"/>
        </w:rPr>
        <w:t xml:space="preserve">local </w:t>
      </w:r>
      <w:r w:rsidR="00D1040B" w:rsidRPr="00515061">
        <w:rPr>
          <w:rFonts w:ascii="Times New Roman" w:hAnsi="Times New Roman" w:cs="Times New Roman"/>
          <w:sz w:val="24"/>
          <w:szCs w:val="24"/>
        </w:rPr>
        <w:t xml:space="preserve">and shared </w:t>
      </w:r>
      <w:r w:rsidRPr="00515061">
        <w:rPr>
          <w:rFonts w:ascii="Times New Roman" w:hAnsi="Times New Roman" w:cs="Times New Roman"/>
          <w:sz w:val="24"/>
          <w:szCs w:val="24"/>
        </w:rPr>
        <w:t>reduction amounts in the Amendment Instrument for all northern Basin su</w:t>
      </w:r>
      <w:r w:rsidR="004F6C0D" w:rsidRPr="00515061">
        <w:rPr>
          <w:rFonts w:ascii="Times New Roman" w:hAnsi="Times New Roman" w:cs="Times New Roman"/>
          <w:sz w:val="24"/>
          <w:szCs w:val="24"/>
        </w:rPr>
        <w:t xml:space="preserve">rface water SDL resource units. </w:t>
      </w:r>
    </w:p>
    <w:p w:rsidR="004F6C0D" w:rsidRPr="00515061" w:rsidRDefault="004F6C0D"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Table 1</w:t>
      </w:r>
      <w:r w:rsidR="0009187A" w:rsidRPr="00515061">
        <w:rPr>
          <w:rFonts w:ascii="Times New Roman" w:hAnsi="Times New Roman" w:cs="Times New Roman"/>
          <w:b/>
          <w:bCs/>
          <w:sz w:val="24"/>
          <w:szCs w:val="24"/>
        </w:rPr>
        <w:t>:</w:t>
      </w:r>
      <w:r w:rsidRPr="00515061">
        <w:rPr>
          <w:rFonts w:ascii="Times New Roman" w:hAnsi="Times New Roman" w:cs="Times New Roman"/>
          <w:b/>
          <w:bCs/>
          <w:sz w:val="24"/>
          <w:szCs w:val="24"/>
        </w:rPr>
        <w:t xml:space="preserve"> </w:t>
      </w:r>
      <w:r w:rsidR="004233E0" w:rsidRPr="00515061">
        <w:rPr>
          <w:rFonts w:ascii="Times New Roman" w:hAnsi="Times New Roman" w:cs="Times New Roman"/>
          <w:b/>
          <w:bCs/>
          <w:sz w:val="24"/>
          <w:szCs w:val="24"/>
        </w:rPr>
        <w:t>C</w:t>
      </w:r>
      <w:r w:rsidRPr="00515061">
        <w:rPr>
          <w:rFonts w:ascii="Times New Roman" w:hAnsi="Times New Roman" w:cs="Times New Roman"/>
          <w:b/>
          <w:bCs/>
          <w:sz w:val="24"/>
          <w:szCs w:val="24"/>
        </w:rPr>
        <w:t xml:space="preserve">hanges to the </w:t>
      </w:r>
      <w:r w:rsidR="00BC5347" w:rsidRPr="00515061">
        <w:rPr>
          <w:rFonts w:ascii="Times New Roman" w:hAnsi="Times New Roman" w:cs="Times New Roman"/>
          <w:b/>
          <w:bCs/>
          <w:sz w:val="24"/>
          <w:szCs w:val="24"/>
        </w:rPr>
        <w:t>local and shared reduction amounts</w:t>
      </w:r>
      <w:r w:rsidRPr="00515061">
        <w:rPr>
          <w:rFonts w:ascii="Times New Roman" w:hAnsi="Times New Roman" w:cs="Times New Roman"/>
          <w:b/>
          <w:bCs/>
          <w:sz w:val="24"/>
          <w:szCs w:val="24"/>
        </w:rPr>
        <w:t xml:space="preserve"> for northern Basin surface water SDL resource units</w:t>
      </w:r>
    </w:p>
    <w:p w:rsidR="003755DC" w:rsidRPr="00515061" w:rsidRDefault="003755DC" w:rsidP="00511B9B">
      <w:pPr>
        <w:tabs>
          <w:tab w:val="right" w:pos="9072"/>
        </w:tabs>
        <w:spacing w:after="0" w:line="240" w:lineRule="auto"/>
        <w:rPr>
          <w:rFonts w:ascii="Times New Roman"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showing the proposed changes to the long-term sustainable diversion limits in  Queensland and NSW"/>
      </w:tblPr>
      <w:tblGrid>
        <w:gridCol w:w="1203"/>
        <w:gridCol w:w="3608"/>
        <w:gridCol w:w="2287"/>
        <w:gridCol w:w="1963"/>
      </w:tblGrid>
      <w:tr w:rsidR="006B4584" w:rsidRPr="00515061" w:rsidTr="004233E0">
        <w:trPr>
          <w:jc w:val="center"/>
        </w:trPr>
        <w:tc>
          <w:tcPr>
            <w:tcW w:w="4669" w:type="dxa"/>
            <w:gridSpan w:val="2"/>
            <w:shd w:val="clear" w:color="auto" w:fill="DDD9C3" w:themeFill="background2" w:themeFillShade="E6"/>
            <w:vAlign w:val="center"/>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Sustainable diversion limit resource unit</w:t>
            </w:r>
          </w:p>
        </w:tc>
        <w:tc>
          <w:tcPr>
            <w:tcW w:w="2356" w:type="dxa"/>
            <w:shd w:val="clear" w:color="auto" w:fill="DDD9C3" w:themeFill="background2" w:themeFillShade="E6"/>
            <w:vAlign w:val="center"/>
          </w:tcPr>
          <w:p w:rsidR="008A58FE" w:rsidRPr="00515061" w:rsidRDefault="004233E0"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Previous</w:t>
            </w:r>
            <w:r w:rsidR="008A58FE" w:rsidRPr="00515061">
              <w:rPr>
                <w:rFonts w:ascii="Times New Roman" w:hAnsi="Times New Roman" w:cs="Times New Roman"/>
                <w:b/>
                <w:sz w:val="24"/>
                <w:szCs w:val="24"/>
              </w:rPr>
              <w:br/>
              <w:t>(in GL per year)</w:t>
            </w:r>
          </w:p>
        </w:tc>
        <w:tc>
          <w:tcPr>
            <w:tcW w:w="2036" w:type="dxa"/>
            <w:shd w:val="clear" w:color="auto" w:fill="DDD9C3" w:themeFill="background2" w:themeFillShade="E6"/>
            <w:vAlign w:val="center"/>
          </w:tcPr>
          <w:p w:rsidR="008A58FE" w:rsidRPr="00515061" w:rsidRDefault="004233E0"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Current</w:t>
            </w:r>
            <w:r w:rsidR="008A58FE" w:rsidRPr="00515061">
              <w:rPr>
                <w:rFonts w:ascii="Times New Roman" w:hAnsi="Times New Roman" w:cs="Times New Roman"/>
                <w:b/>
                <w:sz w:val="24"/>
                <w:szCs w:val="24"/>
              </w:rPr>
              <w:br/>
              <w:t>(in GL per year)</w:t>
            </w:r>
          </w:p>
        </w:tc>
      </w:tr>
      <w:tr w:rsidR="006B4584" w:rsidRPr="00515061" w:rsidTr="002C0EC6">
        <w:trPr>
          <w:jc w:val="center"/>
        </w:trPr>
        <w:tc>
          <w:tcPr>
            <w:tcW w:w="920" w:type="dxa"/>
            <w:vMerge w:val="restart"/>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QLD</w:t>
            </w:r>
            <w:r w:rsidR="006B4584" w:rsidRPr="00515061">
              <w:rPr>
                <w:rFonts w:ascii="Times New Roman" w:hAnsi="Times New Roman" w:cs="Times New Roman"/>
                <w:b/>
                <w:sz w:val="24"/>
                <w:szCs w:val="24"/>
              </w:rPr>
              <w:t xml:space="preserve"> local reduction amounts</w:t>
            </w:r>
          </w:p>
        </w:tc>
        <w:tc>
          <w:tcPr>
            <w:tcW w:w="3958" w:type="dxa"/>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Paroo (SS29)</w:t>
            </w:r>
          </w:p>
        </w:tc>
        <w:tc>
          <w:tcPr>
            <w:tcW w:w="2466"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0</w:t>
            </w:r>
          </w:p>
        </w:tc>
        <w:tc>
          <w:tcPr>
            <w:tcW w:w="2109"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0</w:t>
            </w:r>
          </w:p>
        </w:tc>
      </w:tr>
      <w:tr w:rsidR="006B4584" w:rsidRPr="00515061" w:rsidTr="002C0EC6">
        <w:trPr>
          <w:jc w:val="center"/>
        </w:trPr>
        <w:tc>
          <w:tcPr>
            <w:tcW w:w="920" w:type="dxa"/>
            <w:vMerge/>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Warrego (SS28)</w:t>
            </w:r>
          </w:p>
        </w:tc>
        <w:tc>
          <w:tcPr>
            <w:tcW w:w="2466"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8</w:t>
            </w:r>
          </w:p>
        </w:tc>
        <w:tc>
          <w:tcPr>
            <w:tcW w:w="2109"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8</w:t>
            </w:r>
          </w:p>
        </w:tc>
      </w:tr>
      <w:tr w:rsidR="006B4584" w:rsidRPr="00515061" w:rsidTr="002C0EC6">
        <w:trPr>
          <w:jc w:val="center"/>
        </w:trPr>
        <w:tc>
          <w:tcPr>
            <w:tcW w:w="920" w:type="dxa"/>
            <w:vMerge/>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Nebine (SS27)</w:t>
            </w:r>
          </w:p>
        </w:tc>
        <w:tc>
          <w:tcPr>
            <w:tcW w:w="2466"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1</w:t>
            </w:r>
          </w:p>
        </w:tc>
        <w:tc>
          <w:tcPr>
            <w:tcW w:w="2109"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1</w:t>
            </w:r>
          </w:p>
        </w:tc>
      </w:tr>
      <w:tr w:rsidR="006B4584" w:rsidRPr="00515061" w:rsidTr="002C0EC6">
        <w:trPr>
          <w:jc w:val="center"/>
        </w:trPr>
        <w:tc>
          <w:tcPr>
            <w:tcW w:w="920" w:type="dxa"/>
            <w:vMerge/>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Condamine</w:t>
            </w:r>
            <w:r w:rsidR="00DA6FE3" w:rsidRPr="00515061">
              <w:rPr>
                <w:rFonts w:ascii="Times New Roman" w:hAnsi="Times New Roman" w:cs="Times New Roman"/>
                <w:sz w:val="24"/>
                <w:szCs w:val="24"/>
              </w:rPr>
              <w:t>-</w:t>
            </w:r>
            <w:r w:rsidRPr="00515061">
              <w:rPr>
                <w:rFonts w:ascii="Times New Roman" w:hAnsi="Times New Roman" w:cs="Times New Roman"/>
                <w:sz w:val="24"/>
                <w:szCs w:val="24"/>
              </w:rPr>
              <w:t>Balonne (SS26)</w:t>
            </w:r>
          </w:p>
        </w:tc>
        <w:tc>
          <w:tcPr>
            <w:tcW w:w="2466"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100</w:t>
            </w:r>
          </w:p>
        </w:tc>
        <w:tc>
          <w:tcPr>
            <w:tcW w:w="2109"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100</w:t>
            </w:r>
          </w:p>
        </w:tc>
      </w:tr>
      <w:tr w:rsidR="006B4584" w:rsidRPr="00515061" w:rsidTr="002C0EC6">
        <w:trPr>
          <w:jc w:val="center"/>
        </w:trPr>
        <w:tc>
          <w:tcPr>
            <w:tcW w:w="920" w:type="dxa"/>
            <w:vMerge/>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Moonie (SS25)</w:t>
            </w:r>
          </w:p>
        </w:tc>
        <w:tc>
          <w:tcPr>
            <w:tcW w:w="2466"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0</w:t>
            </w:r>
          </w:p>
        </w:tc>
        <w:tc>
          <w:tcPr>
            <w:tcW w:w="2109"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0</w:t>
            </w:r>
          </w:p>
        </w:tc>
      </w:tr>
      <w:tr w:rsidR="006B4584" w:rsidRPr="00515061" w:rsidTr="003755DC">
        <w:trPr>
          <w:jc w:val="center"/>
        </w:trPr>
        <w:tc>
          <w:tcPr>
            <w:tcW w:w="920" w:type="dxa"/>
            <w:vMerge/>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Borders>
              <w:bottom w:val="single" w:sz="4" w:space="0" w:color="auto"/>
            </w:tcBorders>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Queensland Border Rivers (SS24)</w:t>
            </w:r>
          </w:p>
        </w:tc>
        <w:tc>
          <w:tcPr>
            <w:tcW w:w="2466" w:type="dxa"/>
            <w:tcBorders>
              <w:bottom w:val="single" w:sz="4" w:space="0" w:color="auto"/>
            </w:tcBorders>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8</w:t>
            </w:r>
          </w:p>
        </w:tc>
        <w:tc>
          <w:tcPr>
            <w:tcW w:w="2109" w:type="dxa"/>
            <w:tcBorders>
              <w:bottom w:val="single" w:sz="4" w:space="0" w:color="auto"/>
            </w:tcBorders>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14</w:t>
            </w:r>
          </w:p>
        </w:tc>
      </w:tr>
      <w:tr w:rsidR="006B4584" w:rsidRPr="00515061" w:rsidTr="003755DC">
        <w:trPr>
          <w:jc w:val="center"/>
        </w:trPr>
        <w:tc>
          <w:tcPr>
            <w:tcW w:w="920" w:type="dxa"/>
            <w:vMerge/>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shd w:val="clear" w:color="auto" w:fill="DDD9C3" w:themeFill="background2" w:themeFillShade="E6"/>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Queensland total local reduction</w:t>
            </w:r>
          </w:p>
        </w:tc>
        <w:tc>
          <w:tcPr>
            <w:tcW w:w="2466" w:type="dxa"/>
            <w:shd w:val="clear" w:color="auto" w:fill="DDD9C3" w:themeFill="background2" w:themeFillShade="E6"/>
            <w:vAlign w:val="center"/>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117</w:t>
            </w:r>
          </w:p>
        </w:tc>
        <w:tc>
          <w:tcPr>
            <w:tcW w:w="2109" w:type="dxa"/>
            <w:shd w:val="clear" w:color="auto" w:fill="DDD9C3" w:themeFill="background2" w:themeFillShade="E6"/>
            <w:vAlign w:val="center"/>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123</w:t>
            </w:r>
          </w:p>
        </w:tc>
      </w:tr>
      <w:tr w:rsidR="006B4584" w:rsidRPr="00515061" w:rsidTr="002C0EC6">
        <w:trPr>
          <w:jc w:val="center"/>
        </w:trPr>
        <w:tc>
          <w:tcPr>
            <w:tcW w:w="920" w:type="dxa"/>
            <w:vMerge w:val="restart"/>
            <w:shd w:val="clear" w:color="auto" w:fill="F2F2F2" w:themeFill="background1" w:themeFillShade="F2"/>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NSW</w:t>
            </w:r>
            <w:r w:rsidR="006B4584" w:rsidRPr="00515061">
              <w:rPr>
                <w:rFonts w:ascii="Times New Roman" w:hAnsi="Times New Roman" w:cs="Times New Roman"/>
                <w:b/>
                <w:sz w:val="24"/>
                <w:szCs w:val="24"/>
              </w:rPr>
              <w:t xml:space="preserve"> local reduction amounts</w:t>
            </w:r>
          </w:p>
        </w:tc>
        <w:tc>
          <w:tcPr>
            <w:tcW w:w="3958" w:type="dxa"/>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Intersecting Streams (SS17)</w:t>
            </w:r>
          </w:p>
        </w:tc>
        <w:tc>
          <w:tcPr>
            <w:tcW w:w="2466"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0</w:t>
            </w:r>
          </w:p>
        </w:tc>
        <w:tc>
          <w:tcPr>
            <w:tcW w:w="2109"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0</w:t>
            </w:r>
          </w:p>
        </w:tc>
      </w:tr>
      <w:tr w:rsidR="006B4584" w:rsidRPr="00515061" w:rsidTr="002C0EC6">
        <w:trPr>
          <w:jc w:val="center"/>
        </w:trPr>
        <w:tc>
          <w:tcPr>
            <w:tcW w:w="920" w:type="dxa"/>
            <w:vMerge/>
            <w:shd w:val="clear" w:color="auto" w:fill="F2F2F2" w:themeFill="background1" w:themeFillShade="F2"/>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Barwon</w:t>
            </w:r>
            <w:r w:rsidR="00DA6FE3" w:rsidRPr="00515061">
              <w:rPr>
                <w:rFonts w:ascii="Times New Roman" w:hAnsi="Times New Roman" w:cs="Times New Roman"/>
                <w:sz w:val="24"/>
                <w:szCs w:val="24"/>
              </w:rPr>
              <w:t>-</w:t>
            </w:r>
            <w:r w:rsidRPr="00515061">
              <w:rPr>
                <w:rFonts w:ascii="Times New Roman" w:hAnsi="Times New Roman" w:cs="Times New Roman"/>
                <w:sz w:val="24"/>
                <w:szCs w:val="24"/>
              </w:rPr>
              <w:t>Darling Watercourse (SS19)</w:t>
            </w:r>
          </w:p>
        </w:tc>
        <w:tc>
          <w:tcPr>
            <w:tcW w:w="2466"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6</w:t>
            </w:r>
          </w:p>
        </w:tc>
        <w:tc>
          <w:tcPr>
            <w:tcW w:w="2109"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32</w:t>
            </w:r>
          </w:p>
        </w:tc>
      </w:tr>
      <w:tr w:rsidR="006B4584" w:rsidRPr="00515061" w:rsidTr="002C0EC6">
        <w:trPr>
          <w:jc w:val="center"/>
        </w:trPr>
        <w:tc>
          <w:tcPr>
            <w:tcW w:w="920" w:type="dxa"/>
            <w:vMerge/>
            <w:shd w:val="clear" w:color="auto" w:fill="F2F2F2" w:themeFill="background1" w:themeFillShade="F2"/>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NSW Border Rivers (SS23)</w:t>
            </w:r>
          </w:p>
        </w:tc>
        <w:tc>
          <w:tcPr>
            <w:tcW w:w="2466"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7</w:t>
            </w:r>
          </w:p>
        </w:tc>
        <w:tc>
          <w:tcPr>
            <w:tcW w:w="2109"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7</w:t>
            </w:r>
          </w:p>
        </w:tc>
      </w:tr>
      <w:tr w:rsidR="006B4584" w:rsidRPr="00515061" w:rsidTr="002C0EC6">
        <w:trPr>
          <w:jc w:val="center"/>
        </w:trPr>
        <w:tc>
          <w:tcPr>
            <w:tcW w:w="920" w:type="dxa"/>
            <w:vMerge/>
            <w:shd w:val="clear" w:color="auto" w:fill="F2F2F2" w:themeFill="background1" w:themeFillShade="F2"/>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Gwydir (SS22)</w:t>
            </w:r>
          </w:p>
        </w:tc>
        <w:tc>
          <w:tcPr>
            <w:tcW w:w="2466"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42</w:t>
            </w:r>
          </w:p>
        </w:tc>
        <w:tc>
          <w:tcPr>
            <w:tcW w:w="2109"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42</w:t>
            </w:r>
          </w:p>
        </w:tc>
      </w:tr>
      <w:tr w:rsidR="006B4584" w:rsidRPr="00515061" w:rsidTr="002C0EC6">
        <w:trPr>
          <w:jc w:val="center"/>
        </w:trPr>
        <w:tc>
          <w:tcPr>
            <w:tcW w:w="920" w:type="dxa"/>
            <w:vMerge/>
            <w:shd w:val="clear" w:color="auto" w:fill="F2F2F2" w:themeFill="background1" w:themeFillShade="F2"/>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Namoi (SS21)</w:t>
            </w:r>
          </w:p>
        </w:tc>
        <w:tc>
          <w:tcPr>
            <w:tcW w:w="2466"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10</w:t>
            </w:r>
          </w:p>
        </w:tc>
        <w:tc>
          <w:tcPr>
            <w:tcW w:w="2109" w:type="dxa"/>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20</w:t>
            </w:r>
          </w:p>
        </w:tc>
      </w:tr>
      <w:tr w:rsidR="006B4584" w:rsidRPr="00515061" w:rsidTr="00253AB7">
        <w:trPr>
          <w:jc w:val="center"/>
        </w:trPr>
        <w:tc>
          <w:tcPr>
            <w:tcW w:w="920" w:type="dxa"/>
            <w:vMerge/>
            <w:shd w:val="clear" w:color="auto" w:fill="F2F2F2" w:themeFill="background1" w:themeFillShade="F2"/>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Borders>
              <w:bottom w:val="single" w:sz="4" w:space="0" w:color="auto"/>
            </w:tcBorders>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Macquarie</w:t>
            </w:r>
            <w:r w:rsidR="00DA6FE3" w:rsidRPr="00515061">
              <w:rPr>
                <w:rFonts w:ascii="Times New Roman" w:hAnsi="Times New Roman" w:cs="Times New Roman"/>
                <w:sz w:val="24"/>
                <w:szCs w:val="24"/>
              </w:rPr>
              <w:t>-</w:t>
            </w:r>
            <w:r w:rsidRPr="00515061">
              <w:rPr>
                <w:rFonts w:ascii="Times New Roman" w:hAnsi="Times New Roman" w:cs="Times New Roman"/>
                <w:sz w:val="24"/>
                <w:szCs w:val="24"/>
              </w:rPr>
              <w:t>Castlereagh (SS20)</w:t>
            </w:r>
          </w:p>
        </w:tc>
        <w:tc>
          <w:tcPr>
            <w:tcW w:w="2466" w:type="dxa"/>
            <w:tcBorders>
              <w:bottom w:val="single" w:sz="4" w:space="0" w:color="auto"/>
            </w:tcBorders>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65</w:t>
            </w:r>
          </w:p>
        </w:tc>
        <w:tc>
          <w:tcPr>
            <w:tcW w:w="2109" w:type="dxa"/>
            <w:tcBorders>
              <w:bottom w:val="single" w:sz="4" w:space="0" w:color="auto"/>
            </w:tcBorders>
            <w:vAlign w:val="center"/>
          </w:tcPr>
          <w:p w:rsidR="008A58FE" w:rsidRPr="00515061" w:rsidRDefault="008A58FE" w:rsidP="00511B9B">
            <w:pPr>
              <w:tabs>
                <w:tab w:val="right" w:pos="9072"/>
              </w:tabs>
              <w:spacing w:after="0"/>
              <w:rPr>
                <w:rFonts w:ascii="Times New Roman" w:hAnsi="Times New Roman" w:cs="Times New Roman"/>
                <w:sz w:val="24"/>
                <w:szCs w:val="24"/>
              </w:rPr>
            </w:pPr>
            <w:r w:rsidRPr="00515061">
              <w:rPr>
                <w:rFonts w:ascii="Times New Roman" w:hAnsi="Times New Roman" w:cs="Times New Roman"/>
                <w:sz w:val="24"/>
                <w:szCs w:val="24"/>
              </w:rPr>
              <w:t>55</w:t>
            </w:r>
          </w:p>
        </w:tc>
      </w:tr>
      <w:tr w:rsidR="006B4584" w:rsidRPr="00515061" w:rsidTr="00253AB7">
        <w:trPr>
          <w:jc w:val="center"/>
        </w:trPr>
        <w:tc>
          <w:tcPr>
            <w:tcW w:w="920" w:type="dxa"/>
            <w:vMerge/>
            <w:tcBorders>
              <w:bottom w:val="single" w:sz="4" w:space="0" w:color="auto"/>
            </w:tcBorders>
            <w:shd w:val="clear" w:color="auto" w:fill="F2F2F2" w:themeFill="background1" w:themeFillShade="F2"/>
          </w:tcPr>
          <w:p w:rsidR="008A58FE" w:rsidRPr="00515061" w:rsidRDefault="008A58FE" w:rsidP="00511B9B">
            <w:pPr>
              <w:tabs>
                <w:tab w:val="right" w:pos="9072"/>
              </w:tabs>
              <w:spacing w:after="0"/>
              <w:rPr>
                <w:rFonts w:ascii="Times New Roman" w:hAnsi="Times New Roman" w:cs="Times New Roman"/>
                <w:sz w:val="24"/>
                <w:szCs w:val="24"/>
              </w:rPr>
            </w:pPr>
          </w:p>
        </w:tc>
        <w:tc>
          <w:tcPr>
            <w:tcW w:w="3958" w:type="dxa"/>
            <w:tcBorders>
              <w:bottom w:val="single" w:sz="4" w:space="0" w:color="auto"/>
            </w:tcBorders>
            <w:shd w:val="clear" w:color="auto" w:fill="DDD9C3" w:themeFill="background2" w:themeFillShade="E6"/>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NSW total local reduction</w:t>
            </w:r>
          </w:p>
        </w:tc>
        <w:tc>
          <w:tcPr>
            <w:tcW w:w="2466" w:type="dxa"/>
            <w:tcBorders>
              <w:bottom w:val="single" w:sz="4" w:space="0" w:color="auto"/>
            </w:tcBorders>
            <w:shd w:val="clear" w:color="auto" w:fill="DDD9C3" w:themeFill="background2" w:themeFillShade="E6"/>
            <w:vAlign w:val="center"/>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130</w:t>
            </w:r>
          </w:p>
        </w:tc>
        <w:tc>
          <w:tcPr>
            <w:tcW w:w="2109" w:type="dxa"/>
            <w:tcBorders>
              <w:bottom w:val="single" w:sz="4" w:space="0" w:color="auto"/>
            </w:tcBorders>
            <w:shd w:val="clear" w:color="auto" w:fill="DDD9C3" w:themeFill="background2" w:themeFillShade="E6"/>
            <w:vAlign w:val="center"/>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156</w:t>
            </w:r>
          </w:p>
        </w:tc>
      </w:tr>
      <w:tr w:rsidR="008A58FE" w:rsidRPr="00515061" w:rsidTr="004233E0">
        <w:trPr>
          <w:jc w:val="center"/>
        </w:trPr>
        <w:tc>
          <w:tcPr>
            <w:tcW w:w="4878" w:type="dxa"/>
            <w:gridSpan w:val="2"/>
            <w:tcBorders>
              <w:bottom w:val="single" w:sz="4" w:space="0" w:color="auto"/>
            </w:tcBorders>
            <w:shd w:val="clear" w:color="auto" w:fill="C4BC96" w:themeFill="background2" w:themeFillShade="BF"/>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Northern Basin total local reduction</w:t>
            </w:r>
          </w:p>
        </w:tc>
        <w:tc>
          <w:tcPr>
            <w:tcW w:w="2466" w:type="dxa"/>
            <w:tcBorders>
              <w:bottom w:val="single" w:sz="4" w:space="0" w:color="auto"/>
            </w:tcBorders>
            <w:shd w:val="clear" w:color="auto" w:fill="C4BC96" w:themeFill="background2" w:themeFillShade="BF"/>
            <w:vAlign w:val="center"/>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247</w:t>
            </w:r>
          </w:p>
        </w:tc>
        <w:tc>
          <w:tcPr>
            <w:tcW w:w="2109" w:type="dxa"/>
            <w:tcBorders>
              <w:bottom w:val="single" w:sz="4" w:space="0" w:color="auto"/>
            </w:tcBorders>
            <w:shd w:val="clear" w:color="auto" w:fill="C4BC96" w:themeFill="background2" w:themeFillShade="BF"/>
            <w:vAlign w:val="center"/>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279</w:t>
            </w:r>
          </w:p>
        </w:tc>
      </w:tr>
      <w:tr w:rsidR="004233E0" w:rsidRPr="00515061" w:rsidTr="004233E0">
        <w:trPr>
          <w:jc w:val="center"/>
        </w:trPr>
        <w:tc>
          <w:tcPr>
            <w:tcW w:w="4878" w:type="dxa"/>
            <w:gridSpan w:val="2"/>
            <w:shd w:val="clear" w:color="auto" w:fill="auto"/>
            <w:vAlign w:val="center"/>
          </w:tcPr>
          <w:p w:rsidR="004233E0" w:rsidRPr="00515061" w:rsidRDefault="004233E0"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Northern Basin QLD zone shared reduction</w:t>
            </w:r>
          </w:p>
        </w:tc>
        <w:tc>
          <w:tcPr>
            <w:tcW w:w="2466" w:type="dxa"/>
            <w:vMerge w:val="restart"/>
            <w:shd w:val="clear" w:color="auto" w:fill="auto"/>
          </w:tcPr>
          <w:p w:rsidR="004233E0" w:rsidRPr="00515061" w:rsidRDefault="004233E0" w:rsidP="004233E0">
            <w:pPr>
              <w:tabs>
                <w:tab w:val="right" w:pos="9072"/>
              </w:tabs>
              <w:spacing w:after="0"/>
              <w:rPr>
                <w:rFonts w:ascii="Times New Roman" w:hAnsi="Times New Roman" w:cs="Times New Roman"/>
                <w:b/>
                <w:bCs/>
                <w:sz w:val="24"/>
                <w:szCs w:val="24"/>
              </w:rPr>
            </w:pPr>
          </w:p>
          <w:p w:rsidR="004233E0" w:rsidRPr="00515061" w:rsidRDefault="004233E0" w:rsidP="004233E0">
            <w:pPr>
              <w:tabs>
                <w:tab w:val="right" w:pos="9072"/>
              </w:tabs>
              <w:spacing w:after="0"/>
              <w:rPr>
                <w:rFonts w:ascii="Times New Roman" w:hAnsi="Times New Roman" w:cs="Times New Roman"/>
                <w:b/>
                <w:bCs/>
                <w:sz w:val="24"/>
                <w:szCs w:val="24"/>
              </w:rPr>
            </w:pPr>
            <w:r w:rsidRPr="00515061">
              <w:rPr>
                <w:rFonts w:ascii="Times New Roman" w:hAnsi="Times New Roman" w:cs="Times New Roman"/>
                <w:b/>
                <w:bCs/>
                <w:sz w:val="24"/>
                <w:szCs w:val="24"/>
              </w:rPr>
              <w:t>143 (the previous Northern Basin zone)</w:t>
            </w:r>
          </w:p>
        </w:tc>
        <w:tc>
          <w:tcPr>
            <w:tcW w:w="2109" w:type="dxa"/>
            <w:shd w:val="clear" w:color="auto" w:fill="auto"/>
            <w:vAlign w:val="center"/>
          </w:tcPr>
          <w:p w:rsidR="004233E0" w:rsidRPr="00515061" w:rsidRDefault="004233E0" w:rsidP="00511B9B">
            <w:pPr>
              <w:tabs>
                <w:tab w:val="right" w:pos="9072"/>
              </w:tabs>
              <w:spacing w:after="0"/>
              <w:rPr>
                <w:rFonts w:ascii="Times New Roman" w:hAnsi="Times New Roman" w:cs="Times New Roman"/>
                <w:b/>
                <w:bCs/>
                <w:sz w:val="24"/>
                <w:szCs w:val="24"/>
              </w:rPr>
            </w:pPr>
            <w:r w:rsidRPr="00515061">
              <w:rPr>
                <w:rFonts w:ascii="Times New Roman" w:hAnsi="Times New Roman" w:cs="Times New Roman"/>
                <w:b/>
                <w:bCs/>
                <w:sz w:val="24"/>
                <w:szCs w:val="24"/>
              </w:rPr>
              <w:t>17</w:t>
            </w:r>
          </w:p>
        </w:tc>
      </w:tr>
      <w:tr w:rsidR="004233E0" w:rsidRPr="00515061" w:rsidTr="004233E0">
        <w:trPr>
          <w:jc w:val="center"/>
        </w:trPr>
        <w:tc>
          <w:tcPr>
            <w:tcW w:w="4669" w:type="dxa"/>
            <w:gridSpan w:val="2"/>
            <w:shd w:val="clear" w:color="auto" w:fill="auto"/>
            <w:vAlign w:val="center"/>
          </w:tcPr>
          <w:p w:rsidR="004233E0" w:rsidRPr="00515061" w:rsidRDefault="004233E0"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Northern Basin NSW zone shared reduction</w:t>
            </w:r>
          </w:p>
        </w:tc>
        <w:tc>
          <w:tcPr>
            <w:tcW w:w="2356" w:type="dxa"/>
            <w:vMerge/>
            <w:shd w:val="clear" w:color="auto" w:fill="auto"/>
          </w:tcPr>
          <w:p w:rsidR="004233E0" w:rsidRPr="00515061" w:rsidRDefault="004233E0" w:rsidP="00511B9B">
            <w:pPr>
              <w:tabs>
                <w:tab w:val="right" w:pos="9072"/>
              </w:tabs>
              <w:spacing w:after="0"/>
              <w:rPr>
                <w:rFonts w:ascii="Times New Roman" w:hAnsi="Times New Roman" w:cs="Times New Roman"/>
                <w:b/>
                <w:bCs/>
                <w:sz w:val="24"/>
                <w:szCs w:val="24"/>
              </w:rPr>
            </w:pPr>
          </w:p>
        </w:tc>
        <w:tc>
          <w:tcPr>
            <w:tcW w:w="2036" w:type="dxa"/>
            <w:shd w:val="clear" w:color="auto" w:fill="auto"/>
            <w:vAlign w:val="center"/>
          </w:tcPr>
          <w:p w:rsidR="004233E0" w:rsidRPr="00515061" w:rsidRDefault="004233E0" w:rsidP="00511B9B">
            <w:pPr>
              <w:tabs>
                <w:tab w:val="right" w:pos="9072"/>
              </w:tabs>
              <w:spacing w:after="0"/>
              <w:rPr>
                <w:rFonts w:ascii="Times New Roman" w:hAnsi="Times New Roman" w:cs="Times New Roman"/>
                <w:b/>
                <w:bCs/>
                <w:sz w:val="24"/>
                <w:szCs w:val="24"/>
              </w:rPr>
            </w:pPr>
            <w:r w:rsidRPr="00515061">
              <w:rPr>
                <w:rFonts w:ascii="Times New Roman" w:hAnsi="Times New Roman" w:cs="Times New Roman"/>
                <w:b/>
                <w:bCs/>
                <w:sz w:val="24"/>
                <w:szCs w:val="24"/>
              </w:rPr>
              <w:t>24</w:t>
            </w:r>
          </w:p>
        </w:tc>
      </w:tr>
      <w:tr w:rsidR="006B4584" w:rsidRPr="00515061" w:rsidTr="004233E0">
        <w:trPr>
          <w:jc w:val="center"/>
        </w:trPr>
        <w:tc>
          <w:tcPr>
            <w:tcW w:w="4669" w:type="dxa"/>
            <w:gridSpan w:val="2"/>
            <w:shd w:val="clear" w:color="auto" w:fill="C4BC96" w:themeFill="background2" w:themeFillShade="BF"/>
            <w:vAlign w:val="center"/>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Northern Basin total</w:t>
            </w:r>
            <w:r w:rsidRPr="00515061">
              <w:rPr>
                <w:rFonts w:ascii="Times New Roman" w:hAnsi="Times New Roman" w:cs="Times New Roman"/>
                <w:b/>
                <w:bCs/>
                <w:sz w:val="24"/>
                <w:szCs w:val="24"/>
              </w:rPr>
              <w:t xml:space="preserve"> shared reduction</w:t>
            </w:r>
          </w:p>
        </w:tc>
        <w:tc>
          <w:tcPr>
            <w:tcW w:w="2356" w:type="dxa"/>
            <w:shd w:val="clear" w:color="auto" w:fill="C4BC96" w:themeFill="background2" w:themeFillShade="BF"/>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bCs/>
                <w:sz w:val="24"/>
                <w:szCs w:val="24"/>
              </w:rPr>
              <w:t>143</w:t>
            </w:r>
          </w:p>
        </w:tc>
        <w:tc>
          <w:tcPr>
            <w:tcW w:w="2036" w:type="dxa"/>
            <w:shd w:val="clear" w:color="auto" w:fill="C4BC96" w:themeFill="background2" w:themeFillShade="BF"/>
            <w:vAlign w:val="center"/>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bCs/>
                <w:sz w:val="24"/>
                <w:szCs w:val="24"/>
              </w:rPr>
              <w:t>41</w:t>
            </w:r>
          </w:p>
        </w:tc>
      </w:tr>
      <w:tr w:rsidR="006B4584" w:rsidRPr="00515061" w:rsidTr="004233E0">
        <w:trPr>
          <w:jc w:val="center"/>
        </w:trPr>
        <w:tc>
          <w:tcPr>
            <w:tcW w:w="4669" w:type="dxa"/>
            <w:gridSpan w:val="2"/>
            <w:shd w:val="clear" w:color="auto" w:fill="C4BC96" w:themeFill="background2" w:themeFillShade="BF"/>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Northern Basin total</w:t>
            </w:r>
            <w:r w:rsidR="004233E0" w:rsidRPr="00515061">
              <w:rPr>
                <w:rFonts w:ascii="Times New Roman" w:hAnsi="Times New Roman" w:cs="Times New Roman"/>
                <w:b/>
                <w:sz w:val="24"/>
                <w:szCs w:val="24"/>
              </w:rPr>
              <w:t xml:space="preserve"> local and shared reduction</w:t>
            </w:r>
          </w:p>
        </w:tc>
        <w:tc>
          <w:tcPr>
            <w:tcW w:w="2356" w:type="dxa"/>
            <w:shd w:val="clear" w:color="auto" w:fill="C4BC96" w:themeFill="background2" w:themeFillShade="BF"/>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390</w:t>
            </w:r>
          </w:p>
        </w:tc>
        <w:tc>
          <w:tcPr>
            <w:tcW w:w="2036" w:type="dxa"/>
            <w:shd w:val="clear" w:color="auto" w:fill="C4BC96" w:themeFill="background2" w:themeFillShade="BF"/>
          </w:tcPr>
          <w:p w:rsidR="008A58FE" w:rsidRPr="00515061" w:rsidRDefault="008A58FE" w:rsidP="00511B9B">
            <w:pPr>
              <w:tabs>
                <w:tab w:val="right" w:pos="9072"/>
              </w:tabs>
              <w:spacing w:after="0"/>
              <w:rPr>
                <w:rFonts w:ascii="Times New Roman" w:hAnsi="Times New Roman" w:cs="Times New Roman"/>
                <w:b/>
                <w:sz w:val="24"/>
                <w:szCs w:val="24"/>
              </w:rPr>
            </w:pPr>
            <w:r w:rsidRPr="00515061">
              <w:rPr>
                <w:rFonts w:ascii="Times New Roman" w:hAnsi="Times New Roman" w:cs="Times New Roman"/>
                <w:b/>
                <w:sz w:val="24"/>
                <w:szCs w:val="24"/>
              </w:rPr>
              <w:t>320</w:t>
            </w:r>
          </w:p>
        </w:tc>
      </w:tr>
    </w:tbl>
    <w:p w:rsidR="008A58FE" w:rsidRPr="00515061" w:rsidRDefault="008A58FE" w:rsidP="00511B9B">
      <w:pPr>
        <w:tabs>
          <w:tab w:val="right" w:pos="9072"/>
        </w:tabs>
        <w:spacing w:after="0" w:line="240" w:lineRule="auto"/>
        <w:rPr>
          <w:rFonts w:ascii="Times New Roman" w:hAnsi="Times New Roman" w:cs="Times New Roman"/>
          <w:bCs/>
          <w:sz w:val="24"/>
          <w:szCs w:val="24"/>
          <w:u w:val="single"/>
        </w:rPr>
      </w:pPr>
      <w:bookmarkStart w:id="4" w:name="_Toc465693947"/>
      <w:bookmarkStart w:id="5" w:name="_Toc466982393"/>
    </w:p>
    <w:p w:rsidR="008A58FE" w:rsidRPr="00515061" w:rsidRDefault="008A58FE" w:rsidP="00511B9B">
      <w:pPr>
        <w:tabs>
          <w:tab w:val="right" w:pos="9072"/>
        </w:tabs>
        <w:spacing w:after="0" w:line="240" w:lineRule="auto"/>
        <w:rPr>
          <w:rFonts w:ascii="Times New Roman" w:hAnsi="Times New Roman" w:cs="Times New Roman"/>
          <w:bCs/>
          <w:sz w:val="24"/>
          <w:szCs w:val="24"/>
          <w:u w:val="single"/>
        </w:rPr>
      </w:pPr>
      <w:r w:rsidRPr="00515061">
        <w:rPr>
          <w:rFonts w:ascii="Times New Roman" w:hAnsi="Times New Roman" w:cs="Times New Roman"/>
          <w:bCs/>
          <w:sz w:val="24"/>
          <w:szCs w:val="24"/>
          <w:u w:val="single"/>
        </w:rPr>
        <w:t>Changes to surface water SDL resource unit shared reduction amounts</w:t>
      </w:r>
      <w:bookmarkEnd w:id="4"/>
      <w:bookmarkEnd w:id="5"/>
      <w:r w:rsidRPr="00515061">
        <w:rPr>
          <w:rFonts w:ascii="Times New Roman" w:hAnsi="Times New Roman" w:cs="Times New Roman"/>
          <w:bCs/>
          <w:sz w:val="24"/>
          <w:szCs w:val="24"/>
          <w:u w:val="single"/>
        </w:rPr>
        <w:t xml:space="preserve"> </w:t>
      </w:r>
    </w:p>
    <w:p w:rsidR="0009187A" w:rsidRPr="00515061" w:rsidRDefault="0009187A" w:rsidP="00511B9B">
      <w:pPr>
        <w:tabs>
          <w:tab w:val="right" w:pos="9072"/>
        </w:tabs>
        <w:spacing w:after="0" w:line="240" w:lineRule="auto"/>
        <w:rPr>
          <w:rFonts w:ascii="Times New Roman" w:hAnsi="Times New Roman" w:cs="Times New Roman"/>
          <w:bCs/>
          <w:sz w:val="24"/>
          <w:szCs w:val="24"/>
          <w:u w:val="single"/>
        </w:rPr>
      </w:pPr>
    </w:p>
    <w:p w:rsidR="008A58FE" w:rsidRPr="00515061" w:rsidRDefault="001A02C0"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sz w:val="24"/>
          <w:szCs w:val="24"/>
        </w:rPr>
        <w:t>Item 16</w:t>
      </w:r>
      <w:r w:rsidRPr="00515061">
        <w:rPr>
          <w:rFonts w:ascii="Times New Roman" w:hAnsi="Times New Roman" w:cs="Times New Roman"/>
          <w:sz w:val="24"/>
          <w:szCs w:val="24"/>
        </w:rPr>
        <w:t xml:space="preserve"> of the </w:t>
      </w:r>
      <w:r w:rsidR="008A58FE" w:rsidRPr="00515061">
        <w:rPr>
          <w:rFonts w:ascii="Times New Roman" w:hAnsi="Times New Roman" w:cs="Times New Roman"/>
          <w:sz w:val="24"/>
          <w:szCs w:val="24"/>
        </w:rPr>
        <w:t xml:space="preserve">Amendment Instrument </w:t>
      </w:r>
      <w:r w:rsidRPr="00515061">
        <w:rPr>
          <w:rFonts w:ascii="Times New Roman" w:hAnsi="Times New Roman" w:cs="Times New Roman"/>
          <w:sz w:val="24"/>
          <w:szCs w:val="24"/>
        </w:rPr>
        <w:t xml:space="preserve">amends </w:t>
      </w:r>
      <w:r w:rsidR="00143D86" w:rsidRPr="00515061">
        <w:rPr>
          <w:rFonts w:ascii="Times New Roman" w:hAnsi="Times New Roman" w:cs="Times New Roman"/>
          <w:sz w:val="24"/>
          <w:szCs w:val="24"/>
        </w:rPr>
        <w:t>sub</w:t>
      </w:r>
      <w:r w:rsidRPr="00515061">
        <w:rPr>
          <w:rFonts w:ascii="Times New Roman" w:hAnsi="Times New Roman" w:cs="Times New Roman"/>
          <w:sz w:val="24"/>
          <w:szCs w:val="24"/>
        </w:rPr>
        <w:t>section 6.05(2) of the Basin Plan</w:t>
      </w:r>
      <w:r w:rsidR="00D1040B" w:rsidRPr="00515061">
        <w:rPr>
          <w:rFonts w:ascii="Times New Roman" w:hAnsi="Times New Roman" w:cs="Times New Roman"/>
          <w:sz w:val="24"/>
          <w:szCs w:val="24"/>
        </w:rPr>
        <w:t>,</w:t>
      </w:r>
      <w:r w:rsidRPr="00515061">
        <w:rPr>
          <w:rFonts w:ascii="Times New Roman" w:hAnsi="Times New Roman" w:cs="Times New Roman"/>
          <w:sz w:val="24"/>
          <w:szCs w:val="24"/>
        </w:rPr>
        <w:t xml:space="preserve"> replacing the northern Basin zone (covering Queensland and New South Wales) with the northern Basin Queensland zone and the northern Basin New South Wales zone. This change assists each </w:t>
      </w:r>
      <w:r w:rsidR="001F57B9" w:rsidRPr="00515061">
        <w:rPr>
          <w:rFonts w:ascii="Times New Roman" w:hAnsi="Times New Roman" w:cs="Times New Roman"/>
          <w:sz w:val="24"/>
          <w:szCs w:val="24"/>
        </w:rPr>
        <w:t>Basin S</w:t>
      </w:r>
      <w:r w:rsidRPr="00515061">
        <w:rPr>
          <w:rFonts w:ascii="Times New Roman" w:hAnsi="Times New Roman" w:cs="Times New Roman"/>
          <w:sz w:val="24"/>
          <w:szCs w:val="24"/>
        </w:rPr>
        <w:t xml:space="preserve">tate to administer the allocation of the shared reduction in the SDL resource units in each of their respective zones. </w:t>
      </w:r>
      <w:r w:rsidRPr="00515061">
        <w:rPr>
          <w:rFonts w:ascii="Times New Roman" w:hAnsi="Times New Roman" w:cs="Times New Roman"/>
          <w:b/>
          <w:sz w:val="24"/>
          <w:szCs w:val="24"/>
        </w:rPr>
        <w:t>Item 16</w:t>
      </w:r>
      <w:r w:rsidRPr="00515061">
        <w:rPr>
          <w:rFonts w:ascii="Times New Roman" w:hAnsi="Times New Roman" w:cs="Times New Roman"/>
          <w:sz w:val="24"/>
          <w:szCs w:val="24"/>
        </w:rPr>
        <w:t xml:space="preserve"> also changes </w:t>
      </w:r>
      <w:r w:rsidR="008A58FE" w:rsidRPr="00515061">
        <w:rPr>
          <w:rFonts w:ascii="Times New Roman" w:hAnsi="Times New Roman" w:cs="Times New Roman"/>
          <w:sz w:val="24"/>
          <w:szCs w:val="24"/>
        </w:rPr>
        <w:t>the northern Basin zone shared reduction</w:t>
      </w:r>
      <w:r w:rsidR="00742C55" w:rsidRPr="00515061">
        <w:rPr>
          <w:rFonts w:ascii="Times New Roman" w:hAnsi="Times New Roman" w:cs="Times New Roman"/>
          <w:sz w:val="24"/>
          <w:szCs w:val="24"/>
        </w:rPr>
        <w:t xml:space="preserve"> amount from 143 GL a year and splits </w:t>
      </w:r>
      <w:r w:rsidR="00B233F6" w:rsidRPr="00515061">
        <w:rPr>
          <w:rFonts w:ascii="Times New Roman" w:hAnsi="Times New Roman" w:cs="Times New Roman"/>
          <w:sz w:val="24"/>
          <w:szCs w:val="24"/>
        </w:rPr>
        <w:t xml:space="preserve">the shared reduction into </w:t>
      </w:r>
      <w:r w:rsidR="00742C55" w:rsidRPr="00515061">
        <w:rPr>
          <w:rFonts w:ascii="Times New Roman" w:hAnsi="Times New Roman" w:cs="Times New Roman"/>
          <w:sz w:val="24"/>
          <w:szCs w:val="24"/>
        </w:rPr>
        <w:t>17</w:t>
      </w:r>
      <w:r w:rsidR="008A58FE" w:rsidRPr="00515061">
        <w:rPr>
          <w:rFonts w:ascii="Times New Roman" w:hAnsi="Times New Roman" w:cs="Times New Roman"/>
          <w:sz w:val="24"/>
          <w:szCs w:val="24"/>
        </w:rPr>
        <w:t xml:space="preserve"> GL a year</w:t>
      </w:r>
      <w:r w:rsidR="00742C55" w:rsidRPr="00515061">
        <w:rPr>
          <w:rFonts w:ascii="Times New Roman" w:hAnsi="Times New Roman" w:cs="Times New Roman"/>
          <w:sz w:val="24"/>
          <w:szCs w:val="24"/>
        </w:rPr>
        <w:t xml:space="preserve"> for the northern Basin Queensland zone and 24</w:t>
      </w:r>
      <w:r w:rsidR="004F6C0D" w:rsidRPr="00515061">
        <w:rPr>
          <w:rFonts w:ascii="Times New Roman" w:hAnsi="Times New Roman" w:cs="Times New Roman"/>
          <w:sz w:val="24"/>
          <w:szCs w:val="24"/>
        </w:rPr>
        <w:t xml:space="preserve"> </w:t>
      </w:r>
      <w:r w:rsidR="00742C55" w:rsidRPr="00515061">
        <w:rPr>
          <w:rFonts w:ascii="Times New Roman" w:hAnsi="Times New Roman" w:cs="Times New Roman"/>
          <w:sz w:val="24"/>
          <w:szCs w:val="24"/>
        </w:rPr>
        <w:t>GL per year for the northern Basin New South Wales zone</w:t>
      </w:r>
      <w:r w:rsidR="008A58FE" w:rsidRPr="00515061">
        <w:rPr>
          <w:rFonts w:ascii="Times New Roman" w:hAnsi="Times New Roman" w:cs="Times New Roman"/>
          <w:sz w:val="24"/>
          <w:szCs w:val="24"/>
        </w:rPr>
        <w:t xml:space="preserve">. This change relates to subsection 6.05(3) of the Basin Plan (see </w:t>
      </w:r>
      <w:r w:rsidR="008A58FE" w:rsidRPr="00515061">
        <w:rPr>
          <w:rFonts w:ascii="Times New Roman" w:hAnsi="Times New Roman" w:cs="Times New Roman"/>
          <w:b/>
          <w:sz w:val="24"/>
          <w:szCs w:val="24"/>
        </w:rPr>
        <w:t>Item 16</w:t>
      </w:r>
      <w:r w:rsidR="008A58FE" w:rsidRPr="00515061">
        <w:rPr>
          <w:rFonts w:ascii="Times New Roman" w:hAnsi="Times New Roman" w:cs="Times New Roman"/>
          <w:sz w:val="24"/>
          <w:szCs w:val="24"/>
        </w:rPr>
        <w:t xml:space="preserve">). </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 following SDL resource units comprise the </w:t>
      </w:r>
      <w:r w:rsidRPr="00515061">
        <w:rPr>
          <w:rFonts w:ascii="Times New Roman" w:hAnsi="Times New Roman" w:cs="Times New Roman"/>
          <w:b/>
          <w:i/>
          <w:sz w:val="24"/>
          <w:szCs w:val="24"/>
        </w:rPr>
        <w:t>northern Basin Queensland zone</w:t>
      </w:r>
      <w:r w:rsidRPr="00515061">
        <w:rPr>
          <w:rFonts w:ascii="Times New Roman" w:hAnsi="Times New Roman" w:cs="Times New Roman"/>
          <w:sz w:val="24"/>
          <w:szCs w:val="24"/>
        </w:rPr>
        <w:t xml:space="preserve">: </w:t>
      </w:r>
    </w:p>
    <w:p w:rsidR="008A58FE" w:rsidRPr="00515061" w:rsidRDefault="008A58FE" w:rsidP="00511B9B">
      <w:pPr>
        <w:numPr>
          <w:ilvl w:val="0"/>
          <w:numId w:val="6"/>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Condamine</w:t>
      </w:r>
      <w:r w:rsidR="00DA6FE3" w:rsidRPr="00515061">
        <w:rPr>
          <w:rFonts w:ascii="Times New Roman" w:hAnsi="Times New Roman" w:cs="Times New Roman"/>
          <w:sz w:val="24"/>
          <w:szCs w:val="24"/>
        </w:rPr>
        <w:t>-</w:t>
      </w:r>
      <w:r w:rsidR="00142A3A" w:rsidRPr="00515061">
        <w:rPr>
          <w:rFonts w:ascii="Times New Roman" w:hAnsi="Times New Roman" w:cs="Times New Roman"/>
          <w:sz w:val="24"/>
          <w:szCs w:val="24"/>
        </w:rPr>
        <w:t>Balonne</w:t>
      </w:r>
    </w:p>
    <w:p w:rsidR="008A58FE" w:rsidRPr="00515061" w:rsidRDefault="00142A3A" w:rsidP="00511B9B">
      <w:pPr>
        <w:numPr>
          <w:ilvl w:val="0"/>
          <w:numId w:val="6"/>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Moonie</w:t>
      </w:r>
    </w:p>
    <w:p w:rsidR="008A58FE" w:rsidRPr="00515061" w:rsidRDefault="00142A3A" w:rsidP="00511B9B">
      <w:pPr>
        <w:numPr>
          <w:ilvl w:val="0"/>
          <w:numId w:val="6"/>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Nebine</w:t>
      </w:r>
    </w:p>
    <w:p w:rsidR="008A58FE" w:rsidRPr="00515061" w:rsidRDefault="00142A3A" w:rsidP="00511B9B">
      <w:pPr>
        <w:numPr>
          <w:ilvl w:val="0"/>
          <w:numId w:val="6"/>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Paroo</w:t>
      </w:r>
    </w:p>
    <w:p w:rsidR="008A58FE" w:rsidRPr="00515061" w:rsidRDefault="008A58FE" w:rsidP="00511B9B">
      <w:pPr>
        <w:numPr>
          <w:ilvl w:val="0"/>
          <w:numId w:val="6"/>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Queensland</w:t>
      </w:r>
      <w:r w:rsidR="00142A3A" w:rsidRPr="00515061">
        <w:rPr>
          <w:rFonts w:ascii="Times New Roman" w:hAnsi="Times New Roman" w:cs="Times New Roman"/>
          <w:sz w:val="24"/>
          <w:szCs w:val="24"/>
        </w:rPr>
        <w:t xml:space="preserve"> Border Rivers</w:t>
      </w:r>
    </w:p>
    <w:p w:rsidR="008A58FE" w:rsidRPr="00515061" w:rsidRDefault="008A58FE" w:rsidP="00511B9B">
      <w:pPr>
        <w:numPr>
          <w:ilvl w:val="0"/>
          <w:numId w:val="6"/>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Warrego (SS28). </w:t>
      </w:r>
    </w:p>
    <w:p w:rsidR="008A58FE" w:rsidRPr="00515061" w:rsidRDefault="008A58FE" w:rsidP="00511B9B">
      <w:pPr>
        <w:tabs>
          <w:tab w:val="right" w:pos="9072"/>
        </w:tabs>
        <w:spacing w:after="0" w:line="240" w:lineRule="auto"/>
        <w:ind w:left="720"/>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The following SDL resource units com</w:t>
      </w:r>
      <w:r w:rsidR="00903F27" w:rsidRPr="00515061">
        <w:rPr>
          <w:rFonts w:ascii="Times New Roman" w:hAnsi="Times New Roman" w:cs="Times New Roman"/>
          <w:sz w:val="24"/>
          <w:szCs w:val="24"/>
        </w:rPr>
        <w:t>prise the</w:t>
      </w:r>
      <w:r w:rsidRPr="00515061">
        <w:rPr>
          <w:rFonts w:ascii="Times New Roman" w:hAnsi="Times New Roman" w:cs="Times New Roman"/>
          <w:sz w:val="24"/>
          <w:szCs w:val="24"/>
        </w:rPr>
        <w:t xml:space="preserve"> </w:t>
      </w:r>
      <w:r w:rsidRPr="00515061">
        <w:rPr>
          <w:rFonts w:ascii="Times New Roman" w:hAnsi="Times New Roman" w:cs="Times New Roman"/>
          <w:b/>
          <w:i/>
          <w:sz w:val="24"/>
          <w:szCs w:val="24"/>
        </w:rPr>
        <w:t>northern Basin New South Wales zone</w:t>
      </w:r>
      <w:r w:rsidRPr="00515061">
        <w:rPr>
          <w:rFonts w:ascii="Times New Roman" w:hAnsi="Times New Roman" w:cs="Times New Roman"/>
          <w:sz w:val="24"/>
          <w:szCs w:val="24"/>
        </w:rPr>
        <w:t xml:space="preserve">: </w:t>
      </w:r>
    </w:p>
    <w:p w:rsidR="008A58FE" w:rsidRPr="00515061" w:rsidRDefault="008A58FE" w:rsidP="00511B9B">
      <w:pPr>
        <w:numPr>
          <w:ilvl w:val="0"/>
          <w:numId w:val="5"/>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Barwon</w:t>
      </w:r>
      <w:r w:rsidR="00DA6FE3" w:rsidRPr="00515061">
        <w:rPr>
          <w:rFonts w:ascii="Times New Roman" w:hAnsi="Times New Roman" w:cs="Times New Roman"/>
          <w:sz w:val="24"/>
          <w:szCs w:val="24"/>
        </w:rPr>
        <w:t>-</w:t>
      </w:r>
      <w:r w:rsidR="00142A3A" w:rsidRPr="00515061">
        <w:rPr>
          <w:rFonts w:ascii="Times New Roman" w:hAnsi="Times New Roman" w:cs="Times New Roman"/>
          <w:sz w:val="24"/>
          <w:szCs w:val="24"/>
        </w:rPr>
        <w:t>Darling Watercourse</w:t>
      </w:r>
    </w:p>
    <w:p w:rsidR="008A58FE" w:rsidRPr="00515061" w:rsidRDefault="00142A3A" w:rsidP="00511B9B">
      <w:pPr>
        <w:numPr>
          <w:ilvl w:val="0"/>
          <w:numId w:val="5"/>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Gwydir</w:t>
      </w:r>
    </w:p>
    <w:p w:rsidR="008A58FE" w:rsidRPr="00515061" w:rsidRDefault="00142A3A" w:rsidP="00511B9B">
      <w:pPr>
        <w:numPr>
          <w:ilvl w:val="0"/>
          <w:numId w:val="5"/>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Intersecting Streams</w:t>
      </w:r>
      <w:r w:rsidR="008A58FE" w:rsidRPr="00515061">
        <w:rPr>
          <w:rFonts w:ascii="Times New Roman" w:hAnsi="Times New Roman" w:cs="Times New Roman"/>
          <w:sz w:val="24"/>
          <w:szCs w:val="24"/>
        </w:rPr>
        <w:t xml:space="preserve"> </w:t>
      </w:r>
    </w:p>
    <w:p w:rsidR="008A58FE" w:rsidRPr="00515061" w:rsidRDefault="008A58FE" w:rsidP="00511B9B">
      <w:pPr>
        <w:numPr>
          <w:ilvl w:val="0"/>
          <w:numId w:val="5"/>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Macquarie</w:t>
      </w:r>
      <w:r w:rsidR="00DA6FE3" w:rsidRPr="00515061">
        <w:rPr>
          <w:rFonts w:ascii="Times New Roman" w:hAnsi="Times New Roman" w:cs="Times New Roman"/>
          <w:sz w:val="24"/>
          <w:szCs w:val="24"/>
        </w:rPr>
        <w:t>-</w:t>
      </w:r>
      <w:r w:rsidR="00142A3A" w:rsidRPr="00515061">
        <w:rPr>
          <w:rFonts w:ascii="Times New Roman" w:hAnsi="Times New Roman" w:cs="Times New Roman"/>
          <w:sz w:val="24"/>
          <w:szCs w:val="24"/>
        </w:rPr>
        <w:t>Castlereagh</w:t>
      </w:r>
    </w:p>
    <w:p w:rsidR="008A58FE" w:rsidRPr="00515061" w:rsidRDefault="00142A3A" w:rsidP="00511B9B">
      <w:pPr>
        <w:numPr>
          <w:ilvl w:val="0"/>
          <w:numId w:val="5"/>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Namoi</w:t>
      </w:r>
    </w:p>
    <w:p w:rsidR="008A58FE" w:rsidRPr="00515061" w:rsidRDefault="008A58FE" w:rsidP="00511B9B">
      <w:pPr>
        <w:numPr>
          <w:ilvl w:val="0"/>
          <w:numId w:val="5"/>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N</w:t>
      </w:r>
      <w:r w:rsidR="00142A3A" w:rsidRPr="00515061">
        <w:rPr>
          <w:rFonts w:ascii="Times New Roman" w:hAnsi="Times New Roman" w:cs="Times New Roman"/>
          <w:sz w:val="24"/>
          <w:szCs w:val="24"/>
        </w:rPr>
        <w:t>SW Border Rivers</w:t>
      </w:r>
      <w:r w:rsidRPr="00515061">
        <w:rPr>
          <w:rFonts w:ascii="Times New Roman" w:hAnsi="Times New Roman" w:cs="Times New Roman"/>
          <w:sz w:val="24"/>
          <w:szCs w:val="24"/>
        </w:rPr>
        <w:t xml:space="preserve">. </w:t>
      </w:r>
    </w:p>
    <w:p w:rsidR="008A58FE" w:rsidRPr="00515061" w:rsidRDefault="008A58FE" w:rsidP="00511B9B">
      <w:pPr>
        <w:tabs>
          <w:tab w:val="right" w:pos="9072"/>
        </w:tabs>
        <w:spacing w:after="0" w:line="240" w:lineRule="auto"/>
        <w:ind w:left="720"/>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sz w:val="24"/>
          <w:szCs w:val="24"/>
        </w:rPr>
        <w:t>Item 16</w:t>
      </w:r>
      <w:r w:rsidRPr="00515061">
        <w:rPr>
          <w:rFonts w:ascii="Times New Roman" w:hAnsi="Times New Roman" w:cs="Times New Roman"/>
          <w:sz w:val="24"/>
          <w:szCs w:val="24"/>
        </w:rPr>
        <w:t xml:space="preserve"> of the Amendment Instrument, subsection 6.05(3), details that the shared reduction targets for the two new northern Basin zones are as follows:</w:t>
      </w:r>
    </w:p>
    <w:p w:rsidR="008A58FE" w:rsidRPr="00515061" w:rsidRDefault="008A58FE" w:rsidP="00511B9B">
      <w:pPr>
        <w:numPr>
          <w:ilvl w:val="0"/>
          <w:numId w:val="4"/>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i/>
          <w:sz w:val="24"/>
          <w:szCs w:val="24"/>
        </w:rPr>
        <w:t>northern Basin Queensland zone</w:t>
      </w:r>
      <w:r w:rsidRPr="00515061">
        <w:rPr>
          <w:rFonts w:ascii="Times New Roman" w:hAnsi="Times New Roman" w:cs="Times New Roman"/>
          <w:sz w:val="24"/>
          <w:szCs w:val="24"/>
        </w:rPr>
        <w:t xml:space="preserve"> — 17 GL per year </w:t>
      </w:r>
    </w:p>
    <w:p w:rsidR="008A58FE" w:rsidRPr="00515061" w:rsidRDefault="008A58FE" w:rsidP="00511B9B">
      <w:pPr>
        <w:numPr>
          <w:ilvl w:val="0"/>
          <w:numId w:val="4"/>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i/>
          <w:sz w:val="24"/>
          <w:szCs w:val="24"/>
        </w:rPr>
        <w:t>northern Basin New South Wales zone</w:t>
      </w:r>
      <w:r w:rsidRPr="00515061">
        <w:rPr>
          <w:rFonts w:ascii="Times New Roman" w:hAnsi="Times New Roman" w:cs="Times New Roman"/>
          <w:sz w:val="24"/>
          <w:szCs w:val="24"/>
        </w:rPr>
        <w:t xml:space="preserve"> — 24 GL per year.</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These volumes have been calculated using the formula set out in subsection 6.05(4) of the Basin Plan</w:t>
      </w:r>
      <w:r w:rsidR="00143D86" w:rsidRPr="00515061">
        <w:rPr>
          <w:rFonts w:ascii="Times New Roman" w:hAnsi="Times New Roman" w:cs="Times New Roman"/>
          <w:sz w:val="24"/>
          <w:szCs w:val="24"/>
        </w:rPr>
        <w:t>,</w:t>
      </w:r>
      <w:r w:rsidRPr="00515061">
        <w:rPr>
          <w:rFonts w:ascii="Times New Roman" w:hAnsi="Times New Roman" w:cs="Times New Roman"/>
          <w:sz w:val="24"/>
          <w:szCs w:val="24"/>
        </w:rPr>
        <w:t xml:space="preserve"> which allocates the reduction target for the zone in proportion to the amount of its baseline diversion limit, including any component of water diverted for urban water use, but excluding any component due to interception activities.</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 Authority may update the distribution of these shared reduction volumes assigned to </w:t>
      </w:r>
      <w:r w:rsidR="0055431F" w:rsidRPr="00515061">
        <w:rPr>
          <w:rFonts w:ascii="Times New Roman" w:hAnsi="Times New Roman" w:cs="Times New Roman"/>
          <w:sz w:val="24"/>
          <w:szCs w:val="24"/>
        </w:rPr>
        <w:t xml:space="preserve">each of </w:t>
      </w:r>
      <w:r w:rsidRPr="00515061">
        <w:rPr>
          <w:rFonts w:ascii="Times New Roman" w:hAnsi="Times New Roman" w:cs="Times New Roman"/>
          <w:sz w:val="24"/>
          <w:szCs w:val="24"/>
        </w:rPr>
        <w:t xml:space="preserve">these zones on the provision of a re-allocation adjustment request by </w:t>
      </w:r>
      <w:r w:rsidR="0055431F" w:rsidRPr="00515061">
        <w:rPr>
          <w:rFonts w:ascii="Times New Roman" w:hAnsi="Times New Roman" w:cs="Times New Roman"/>
          <w:sz w:val="24"/>
          <w:szCs w:val="24"/>
        </w:rPr>
        <w:t xml:space="preserve">either </w:t>
      </w:r>
      <w:r w:rsidRPr="00515061">
        <w:rPr>
          <w:rFonts w:ascii="Times New Roman" w:hAnsi="Times New Roman" w:cs="Times New Roman"/>
          <w:sz w:val="24"/>
          <w:szCs w:val="24"/>
        </w:rPr>
        <w:t xml:space="preserve">the Queensland </w:t>
      </w:r>
      <w:r w:rsidR="0055431F" w:rsidRPr="00515061">
        <w:rPr>
          <w:rFonts w:ascii="Times New Roman" w:hAnsi="Times New Roman" w:cs="Times New Roman"/>
          <w:sz w:val="24"/>
          <w:szCs w:val="24"/>
        </w:rPr>
        <w:t>government, in respect of the northern Basin Queensland zone, and New South Wales government</w:t>
      </w:r>
      <w:r w:rsidRPr="00515061">
        <w:rPr>
          <w:rFonts w:ascii="Times New Roman" w:hAnsi="Times New Roman" w:cs="Times New Roman"/>
          <w:sz w:val="24"/>
          <w:szCs w:val="24"/>
        </w:rPr>
        <w:t>,</w:t>
      </w:r>
      <w:r w:rsidR="0055431F" w:rsidRPr="00515061">
        <w:rPr>
          <w:rFonts w:ascii="Times New Roman" w:hAnsi="Times New Roman" w:cs="Times New Roman"/>
          <w:sz w:val="24"/>
          <w:szCs w:val="24"/>
        </w:rPr>
        <w:t xml:space="preserve"> in respect of the northern Basin New South Wales zone,</w:t>
      </w:r>
      <w:r w:rsidRPr="00515061">
        <w:rPr>
          <w:rFonts w:ascii="Times New Roman" w:hAnsi="Times New Roman" w:cs="Times New Roman"/>
          <w:sz w:val="24"/>
          <w:szCs w:val="24"/>
        </w:rPr>
        <w:t xml:space="preserve"> in accordance with the provisions of section 6.05 of the Basin Plan. Note that </w:t>
      </w:r>
      <w:r w:rsidRPr="00515061">
        <w:rPr>
          <w:rFonts w:ascii="Times New Roman" w:hAnsi="Times New Roman" w:cs="Times New Roman"/>
          <w:b/>
          <w:sz w:val="24"/>
          <w:szCs w:val="24"/>
        </w:rPr>
        <w:t>item 16</w:t>
      </w:r>
      <w:r w:rsidRPr="00515061">
        <w:rPr>
          <w:rFonts w:ascii="Times New Roman" w:hAnsi="Times New Roman" w:cs="Times New Roman"/>
          <w:sz w:val="24"/>
          <w:szCs w:val="24"/>
        </w:rPr>
        <w:t xml:space="preserve"> is also discussed below </w:t>
      </w:r>
      <w:r w:rsidR="00961BAD" w:rsidRPr="00515061">
        <w:rPr>
          <w:rFonts w:ascii="Times New Roman" w:hAnsi="Times New Roman" w:cs="Times New Roman"/>
          <w:sz w:val="24"/>
          <w:szCs w:val="24"/>
        </w:rPr>
        <w:t>in</w:t>
      </w:r>
      <w:r w:rsidR="00666C1A" w:rsidRPr="00515061">
        <w:rPr>
          <w:rFonts w:ascii="Times New Roman" w:hAnsi="Times New Roman" w:cs="Times New Roman"/>
          <w:sz w:val="24"/>
          <w:szCs w:val="24"/>
        </w:rPr>
        <w:t xml:space="preserve"> </w:t>
      </w:r>
      <w:r w:rsidR="00D1040B" w:rsidRPr="00515061">
        <w:rPr>
          <w:rFonts w:ascii="Times New Roman" w:hAnsi="Times New Roman" w:cs="Times New Roman"/>
          <w:sz w:val="24"/>
          <w:szCs w:val="24"/>
        </w:rPr>
        <w:t>4. </w:t>
      </w:r>
      <w:r w:rsidRPr="00515061">
        <w:rPr>
          <w:rFonts w:ascii="Times New Roman" w:hAnsi="Times New Roman" w:cs="Times New Roman"/>
          <w:i/>
          <w:sz w:val="24"/>
          <w:szCs w:val="24"/>
        </w:rPr>
        <w:t>Other Technical Amendments – Shared reduction amount methodology</w:t>
      </w:r>
      <w:r w:rsidR="00961BAD" w:rsidRPr="00515061">
        <w:rPr>
          <w:rFonts w:ascii="Times New Roman" w:hAnsi="Times New Roman" w:cs="Times New Roman"/>
          <w:sz w:val="24"/>
          <w:szCs w:val="24"/>
        </w:rPr>
        <w:t xml:space="preserve"> of this explanatory statement</w:t>
      </w:r>
      <w:r w:rsidRPr="00515061">
        <w:rPr>
          <w:rFonts w:ascii="Times New Roman" w:hAnsi="Times New Roman" w:cs="Times New Roman"/>
          <w:sz w:val="24"/>
          <w:szCs w:val="24"/>
        </w:rPr>
        <w:t xml:space="preserve">. </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EE4EF7" w:rsidP="00511B9B">
      <w:pPr>
        <w:tabs>
          <w:tab w:val="right" w:pos="9072"/>
        </w:tabs>
        <w:spacing w:after="0" w:line="240" w:lineRule="auto"/>
        <w:rPr>
          <w:rFonts w:ascii="Times New Roman" w:hAnsi="Times New Roman" w:cs="Times New Roman"/>
          <w:bCs/>
          <w:sz w:val="24"/>
          <w:szCs w:val="24"/>
          <w:u w:val="single"/>
        </w:rPr>
      </w:pPr>
      <w:bookmarkStart w:id="6" w:name="_Toc465693948"/>
      <w:bookmarkStart w:id="7" w:name="_Toc466982394"/>
      <w:r>
        <w:rPr>
          <w:rFonts w:ascii="Times New Roman" w:hAnsi="Times New Roman" w:cs="Times New Roman"/>
          <w:bCs/>
          <w:sz w:val="24"/>
          <w:szCs w:val="24"/>
          <w:u w:val="single"/>
        </w:rPr>
        <w:t>Environmental works and measures (referred to as t</w:t>
      </w:r>
      <w:r w:rsidR="008A58FE" w:rsidRPr="00515061">
        <w:rPr>
          <w:rFonts w:ascii="Times New Roman" w:hAnsi="Times New Roman" w:cs="Times New Roman"/>
          <w:bCs/>
          <w:sz w:val="24"/>
          <w:szCs w:val="24"/>
          <w:u w:val="single"/>
        </w:rPr>
        <w:t>oolkit measures</w:t>
      </w:r>
      <w:bookmarkEnd w:id="6"/>
      <w:bookmarkEnd w:id="7"/>
      <w:r>
        <w:rPr>
          <w:rFonts w:ascii="Times New Roman" w:hAnsi="Times New Roman" w:cs="Times New Roman"/>
          <w:bCs/>
          <w:sz w:val="24"/>
          <w:szCs w:val="24"/>
          <w:u w:val="single"/>
        </w:rPr>
        <w:t>)</w:t>
      </w:r>
      <w:r w:rsidR="008A58FE" w:rsidRPr="00515061">
        <w:rPr>
          <w:rFonts w:ascii="Times New Roman" w:hAnsi="Times New Roman" w:cs="Times New Roman"/>
          <w:bCs/>
          <w:sz w:val="24"/>
          <w:szCs w:val="24"/>
          <w:u w:val="single"/>
        </w:rPr>
        <w:t xml:space="preserve"> </w:t>
      </w:r>
    </w:p>
    <w:p w:rsidR="0009187A" w:rsidRPr="00515061" w:rsidRDefault="0009187A" w:rsidP="00511B9B">
      <w:pPr>
        <w:tabs>
          <w:tab w:val="right" w:pos="9072"/>
        </w:tabs>
        <w:spacing w:after="0" w:line="240" w:lineRule="auto"/>
        <w:rPr>
          <w:rFonts w:ascii="Times New Roman" w:hAnsi="Times New Roman" w:cs="Times New Roman"/>
          <w:bCs/>
          <w:sz w:val="24"/>
          <w:szCs w:val="24"/>
          <w:u w:val="single"/>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The Amendment Instrument changes the northern Basin reduction amount from 390 GL a year to 320 GL a year</w:t>
      </w:r>
      <w:r w:rsidR="00DE40C0" w:rsidRPr="00515061">
        <w:rPr>
          <w:rFonts w:ascii="Times New Roman" w:hAnsi="Times New Roman" w:cs="Times New Roman"/>
          <w:sz w:val="24"/>
          <w:szCs w:val="24"/>
        </w:rPr>
        <w:t>.</w:t>
      </w:r>
      <w:r w:rsidRPr="00515061">
        <w:rPr>
          <w:rFonts w:ascii="Times New Roman" w:hAnsi="Times New Roman" w:cs="Times New Roman"/>
          <w:sz w:val="24"/>
          <w:szCs w:val="24"/>
        </w:rPr>
        <w:t xml:space="preserve"> </w:t>
      </w:r>
      <w:r w:rsidR="00DE40C0" w:rsidRPr="00515061">
        <w:rPr>
          <w:rFonts w:ascii="Times New Roman" w:hAnsi="Times New Roman" w:cs="Times New Roman"/>
          <w:sz w:val="24"/>
          <w:szCs w:val="24"/>
        </w:rPr>
        <w:t xml:space="preserve">The amendment is made on the basis that </w:t>
      </w:r>
      <w:r w:rsidRPr="00515061">
        <w:rPr>
          <w:rFonts w:ascii="Times New Roman" w:hAnsi="Times New Roman" w:cs="Times New Roman"/>
          <w:sz w:val="24"/>
          <w:szCs w:val="24"/>
        </w:rPr>
        <w:t xml:space="preserve">the Australian, New South Wales and Queensland governments </w:t>
      </w:r>
      <w:r w:rsidR="00DE40C0" w:rsidRPr="00515061">
        <w:rPr>
          <w:rFonts w:ascii="Times New Roman" w:hAnsi="Times New Roman" w:cs="Times New Roman"/>
          <w:sz w:val="24"/>
          <w:szCs w:val="24"/>
        </w:rPr>
        <w:t xml:space="preserve">have </w:t>
      </w:r>
      <w:r w:rsidRPr="00515061">
        <w:rPr>
          <w:rFonts w:ascii="Times New Roman" w:hAnsi="Times New Roman" w:cs="Times New Roman"/>
          <w:sz w:val="24"/>
          <w:szCs w:val="24"/>
        </w:rPr>
        <w:t>commit</w:t>
      </w:r>
      <w:r w:rsidR="00462B73" w:rsidRPr="00515061">
        <w:rPr>
          <w:rFonts w:ascii="Times New Roman" w:hAnsi="Times New Roman" w:cs="Times New Roman"/>
          <w:sz w:val="24"/>
          <w:szCs w:val="24"/>
        </w:rPr>
        <w:t>t</w:t>
      </w:r>
      <w:r w:rsidR="00DE40C0" w:rsidRPr="00515061">
        <w:rPr>
          <w:rFonts w:ascii="Times New Roman" w:hAnsi="Times New Roman" w:cs="Times New Roman"/>
          <w:sz w:val="24"/>
          <w:szCs w:val="24"/>
        </w:rPr>
        <w:t>ed</w:t>
      </w:r>
      <w:r w:rsidRPr="00515061">
        <w:rPr>
          <w:rFonts w:ascii="Times New Roman" w:hAnsi="Times New Roman" w:cs="Times New Roman"/>
          <w:sz w:val="24"/>
          <w:szCs w:val="24"/>
        </w:rPr>
        <w:t xml:space="preserve"> to implementing a number of </w:t>
      </w:r>
      <w:r w:rsidR="00462B73" w:rsidRPr="00515061">
        <w:rPr>
          <w:rFonts w:ascii="Times New Roman" w:hAnsi="Times New Roman" w:cs="Times New Roman"/>
          <w:sz w:val="24"/>
          <w:szCs w:val="24"/>
        </w:rPr>
        <w:t>toolkit measures</w:t>
      </w:r>
      <w:r w:rsidRPr="00515061">
        <w:rPr>
          <w:rFonts w:ascii="Times New Roman" w:hAnsi="Times New Roman" w:cs="Times New Roman"/>
          <w:sz w:val="24"/>
          <w:szCs w:val="24"/>
        </w:rPr>
        <w:t xml:space="preserve"> designed to improve water management. These </w:t>
      </w:r>
      <w:r w:rsidR="00462B73" w:rsidRPr="00515061">
        <w:rPr>
          <w:rFonts w:ascii="Times New Roman" w:hAnsi="Times New Roman" w:cs="Times New Roman"/>
          <w:sz w:val="24"/>
          <w:szCs w:val="24"/>
        </w:rPr>
        <w:t>toolkit measures</w:t>
      </w:r>
      <w:r w:rsidRPr="00515061">
        <w:rPr>
          <w:rFonts w:ascii="Times New Roman" w:hAnsi="Times New Roman" w:cs="Times New Roman"/>
          <w:sz w:val="24"/>
          <w:szCs w:val="24"/>
        </w:rPr>
        <w:t xml:space="preserve"> include arrangements to protect environmental flows, targeted recovery of water, event-based mechanisms (such as options for pum</w:t>
      </w:r>
      <w:r w:rsidR="006E0B17" w:rsidRPr="00515061">
        <w:rPr>
          <w:rFonts w:ascii="Times New Roman" w:hAnsi="Times New Roman" w:cs="Times New Roman"/>
          <w:sz w:val="24"/>
          <w:szCs w:val="24"/>
        </w:rPr>
        <w:t xml:space="preserve">ping and store-and-release), </w:t>
      </w:r>
      <w:r w:rsidRPr="00515061">
        <w:rPr>
          <w:rFonts w:ascii="Times New Roman" w:hAnsi="Times New Roman" w:cs="Times New Roman"/>
          <w:sz w:val="24"/>
          <w:szCs w:val="24"/>
        </w:rPr>
        <w:t>improving the coordination and delivery of environmental water</w:t>
      </w:r>
      <w:r w:rsidR="006E0B17" w:rsidRPr="00515061">
        <w:rPr>
          <w:rFonts w:ascii="Times New Roman" w:hAnsi="Times New Roman" w:cs="Times New Roman"/>
          <w:sz w:val="24"/>
          <w:szCs w:val="24"/>
        </w:rPr>
        <w:t>, and environmental works and measures to promote fish movement and habitat</w:t>
      </w:r>
      <w:r w:rsidRPr="00515061">
        <w:rPr>
          <w:rFonts w:ascii="Times New Roman" w:hAnsi="Times New Roman" w:cs="Times New Roman"/>
          <w:sz w:val="24"/>
          <w:szCs w:val="24"/>
        </w:rPr>
        <w:t xml:space="preserve">. In the Gwydir in particular, this includes measures to remove constraints and manage flows to the wetlands. </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0B0AC3"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sz w:val="24"/>
          <w:szCs w:val="24"/>
        </w:rPr>
        <w:t>Item 15</w:t>
      </w:r>
      <w:r w:rsidRPr="00515061">
        <w:rPr>
          <w:rFonts w:ascii="Times New Roman" w:hAnsi="Times New Roman" w:cs="Times New Roman"/>
          <w:sz w:val="24"/>
          <w:szCs w:val="24"/>
        </w:rPr>
        <w:t xml:space="preserve"> of t</w:t>
      </w:r>
      <w:r w:rsidR="008A58FE" w:rsidRPr="00515061">
        <w:rPr>
          <w:rFonts w:ascii="Times New Roman" w:hAnsi="Times New Roman" w:cs="Times New Roman"/>
          <w:sz w:val="24"/>
          <w:szCs w:val="24"/>
        </w:rPr>
        <w:t xml:space="preserve">he Amendment Instrument includes a note at subsection 6.04(3) that recognises the importance of implementing a package of </w:t>
      </w:r>
      <w:r w:rsidR="00462B73" w:rsidRPr="00515061">
        <w:rPr>
          <w:rFonts w:ascii="Times New Roman" w:hAnsi="Times New Roman" w:cs="Times New Roman"/>
          <w:sz w:val="24"/>
          <w:szCs w:val="24"/>
        </w:rPr>
        <w:t>toolkit measures</w:t>
      </w:r>
      <w:r w:rsidR="008A58FE" w:rsidRPr="00515061">
        <w:rPr>
          <w:rFonts w:ascii="Times New Roman" w:hAnsi="Times New Roman" w:cs="Times New Roman"/>
          <w:sz w:val="24"/>
          <w:szCs w:val="24"/>
        </w:rPr>
        <w:t xml:space="preserve"> and the need for commitment from the State and Commonwealth governments. </w:t>
      </w:r>
      <w:r w:rsidR="00656A2F" w:rsidRPr="00515061">
        <w:rPr>
          <w:rFonts w:ascii="Times New Roman" w:hAnsi="Times New Roman" w:cs="Times New Roman"/>
          <w:sz w:val="24"/>
          <w:szCs w:val="24"/>
        </w:rPr>
        <w:t>On 16 June 2017</w:t>
      </w:r>
      <w:r w:rsidR="00143D86" w:rsidRPr="00515061">
        <w:rPr>
          <w:rFonts w:ascii="Times New Roman" w:hAnsi="Times New Roman" w:cs="Times New Roman"/>
          <w:sz w:val="24"/>
          <w:szCs w:val="24"/>
        </w:rPr>
        <w:t>,</w:t>
      </w:r>
      <w:r w:rsidR="00656A2F" w:rsidRPr="00515061">
        <w:rPr>
          <w:rFonts w:ascii="Times New Roman" w:hAnsi="Times New Roman" w:cs="Times New Roman"/>
          <w:sz w:val="24"/>
          <w:szCs w:val="24"/>
        </w:rPr>
        <w:t xml:space="preserve"> t</w:t>
      </w:r>
      <w:r w:rsidR="008A58FE" w:rsidRPr="00515061">
        <w:rPr>
          <w:rFonts w:ascii="Times New Roman" w:hAnsi="Times New Roman" w:cs="Times New Roman"/>
          <w:sz w:val="24"/>
          <w:szCs w:val="24"/>
        </w:rPr>
        <w:t xml:space="preserve">he Ministerial Council agreed in principle that the </w:t>
      </w:r>
      <w:r w:rsidR="00462B73" w:rsidRPr="00515061">
        <w:rPr>
          <w:rFonts w:ascii="Times New Roman" w:hAnsi="Times New Roman" w:cs="Times New Roman"/>
          <w:sz w:val="24"/>
          <w:szCs w:val="24"/>
        </w:rPr>
        <w:t>toolkit measures</w:t>
      </w:r>
      <w:r w:rsidR="008A58FE" w:rsidRPr="00515061">
        <w:rPr>
          <w:rFonts w:ascii="Times New Roman" w:hAnsi="Times New Roman" w:cs="Times New Roman"/>
          <w:sz w:val="24"/>
          <w:szCs w:val="24"/>
        </w:rPr>
        <w:t xml:space="preserve"> and their implementation will be included in a new schedule to the </w:t>
      </w:r>
      <w:r w:rsidR="008A58FE" w:rsidRPr="00515061">
        <w:rPr>
          <w:rFonts w:ascii="Times New Roman" w:hAnsi="Times New Roman" w:cs="Times New Roman"/>
          <w:i/>
          <w:sz w:val="24"/>
          <w:szCs w:val="24"/>
        </w:rPr>
        <w:t>Intergovernmental Agreement on I</w:t>
      </w:r>
      <w:r w:rsidR="00E17750" w:rsidRPr="00515061">
        <w:rPr>
          <w:rFonts w:ascii="Times New Roman" w:hAnsi="Times New Roman" w:cs="Times New Roman"/>
          <w:i/>
          <w:sz w:val="24"/>
          <w:szCs w:val="24"/>
        </w:rPr>
        <w:t>mplementing Water Reform in the M</w:t>
      </w:r>
      <w:r w:rsidR="008A58FE" w:rsidRPr="00515061">
        <w:rPr>
          <w:rFonts w:ascii="Times New Roman" w:hAnsi="Times New Roman" w:cs="Times New Roman"/>
          <w:i/>
          <w:sz w:val="24"/>
          <w:szCs w:val="24"/>
        </w:rPr>
        <w:t>urray</w:t>
      </w:r>
      <w:r w:rsidR="002B42B9" w:rsidRPr="00515061">
        <w:rPr>
          <w:rFonts w:ascii="Times New Roman" w:hAnsi="Times New Roman" w:cs="Times New Roman"/>
          <w:i/>
          <w:sz w:val="24"/>
          <w:szCs w:val="24"/>
        </w:rPr>
        <w:t>-</w:t>
      </w:r>
      <w:r w:rsidR="008A58FE" w:rsidRPr="00515061">
        <w:rPr>
          <w:rFonts w:ascii="Times New Roman" w:hAnsi="Times New Roman" w:cs="Times New Roman"/>
          <w:i/>
          <w:sz w:val="24"/>
          <w:szCs w:val="24"/>
        </w:rPr>
        <w:t xml:space="preserve"> Darling Basin</w:t>
      </w:r>
      <w:r w:rsidR="008A58FE" w:rsidRPr="00515061">
        <w:rPr>
          <w:rFonts w:ascii="Times New Roman" w:hAnsi="Times New Roman" w:cs="Times New Roman"/>
          <w:sz w:val="24"/>
          <w:szCs w:val="24"/>
        </w:rPr>
        <w:t xml:space="preserve"> (June 2013). This will be signed by the Basin States and the Minister </w:t>
      </w:r>
      <w:r w:rsidR="00561FC3" w:rsidRPr="00515061">
        <w:rPr>
          <w:rFonts w:ascii="Times New Roman" w:hAnsi="Times New Roman" w:cs="Times New Roman"/>
          <w:sz w:val="24"/>
          <w:szCs w:val="24"/>
        </w:rPr>
        <w:t>following tabling of the</w:t>
      </w:r>
      <w:r w:rsidR="008A58FE" w:rsidRPr="00515061">
        <w:rPr>
          <w:rFonts w:ascii="Times New Roman" w:hAnsi="Times New Roman" w:cs="Times New Roman"/>
          <w:sz w:val="24"/>
          <w:szCs w:val="24"/>
        </w:rPr>
        <w:t xml:space="preserve"> Amendment Instrument </w:t>
      </w:r>
      <w:r w:rsidR="00561FC3" w:rsidRPr="00515061">
        <w:rPr>
          <w:rFonts w:ascii="Times New Roman" w:hAnsi="Times New Roman" w:cs="Times New Roman"/>
          <w:sz w:val="24"/>
          <w:szCs w:val="24"/>
        </w:rPr>
        <w:t>in the Federal Parliament</w:t>
      </w:r>
      <w:r w:rsidR="008A58FE" w:rsidRPr="00515061">
        <w:rPr>
          <w:rFonts w:ascii="Times New Roman" w:hAnsi="Times New Roman" w:cs="Times New Roman"/>
          <w:sz w:val="24"/>
          <w:szCs w:val="24"/>
        </w:rPr>
        <w:t>.</w:t>
      </w:r>
    </w:p>
    <w:p w:rsidR="00766648" w:rsidRPr="00515061" w:rsidRDefault="00766648"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b/>
          <w:sz w:val="24"/>
          <w:szCs w:val="24"/>
        </w:rPr>
      </w:pPr>
      <w:r w:rsidRPr="00515061">
        <w:rPr>
          <w:rFonts w:ascii="Times New Roman" w:hAnsi="Times New Roman" w:cs="Times New Roman"/>
          <w:b/>
          <w:sz w:val="24"/>
          <w:szCs w:val="24"/>
        </w:rPr>
        <w:t>Item 17</w:t>
      </w:r>
      <w:r w:rsidRPr="00515061">
        <w:rPr>
          <w:rFonts w:ascii="Times New Roman" w:hAnsi="Times New Roman" w:cs="Times New Roman"/>
          <w:sz w:val="24"/>
          <w:szCs w:val="24"/>
        </w:rPr>
        <w:t xml:space="preserve"> repeals the note below subsection 6.06(1). This is a spent provision as the research and investigations in 2015 into certain aspects of the Basi</w:t>
      </w:r>
      <w:r w:rsidR="000B0AC3" w:rsidRPr="00515061">
        <w:rPr>
          <w:rFonts w:ascii="Times New Roman" w:hAnsi="Times New Roman" w:cs="Times New Roman"/>
          <w:sz w:val="24"/>
          <w:szCs w:val="24"/>
        </w:rPr>
        <w:t>n</w:t>
      </w:r>
      <w:r w:rsidR="00E17750" w:rsidRPr="00515061">
        <w:rPr>
          <w:rFonts w:ascii="Times New Roman" w:hAnsi="Times New Roman" w:cs="Times New Roman"/>
          <w:sz w:val="24"/>
          <w:szCs w:val="24"/>
        </w:rPr>
        <w:t xml:space="preserve"> Plan in the northern Basin have no</w:t>
      </w:r>
      <w:r w:rsidRPr="00515061">
        <w:rPr>
          <w:rFonts w:ascii="Times New Roman" w:hAnsi="Times New Roman" w:cs="Times New Roman"/>
          <w:sz w:val="24"/>
          <w:szCs w:val="24"/>
        </w:rPr>
        <w:t xml:space="preserve">w been completed. </w:t>
      </w:r>
    </w:p>
    <w:p w:rsidR="00602D63" w:rsidRPr="00515061" w:rsidRDefault="00602D63" w:rsidP="00511B9B">
      <w:pPr>
        <w:tabs>
          <w:tab w:val="right" w:pos="9072"/>
        </w:tabs>
        <w:spacing w:after="0" w:line="240" w:lineRule="auto"/>
        <w:rPr>
          <w:rFonts w:ascii="Times New Roman" w:hAnsi="Times New Roman" w:cs="Times New Roman"/>
          <w:b/>
          <w:sz w:val="24"/>
          <w:szCs w:val="24"/>
        </w:rPr>
      </w:pPr>
    </w:p>
    <w:p w:rsidR="008A58FE" w:rsidRPr="00515061" w:rsidRDefault="008A58FE" w:rsidP="00511B9B">
      <w:pPr>
        <w:tabs>
          <w:tab w:val="right" w:pos="9072"/>
        </w:tabs>
        <w:spacing w:after="0" w:line="240" w:lineRule="auto"/>
        <w:rPr>
          <w:rFonts w:ascii="Times New Roman" w:hAnsi="Times New Roman" w:cs="Times New Roman"/>
          <w:b/>
          <w:sz w:val="24"/>
          <w:szCs w:val="24"/>
        </w:rPr>
      </w:pPr>
      <w:r w:rsidRPr="00515061">
        <w:rPr>
          <w:rFonts w:ascii="Times New Roman" w:hAnsi="Times New Roman" w:cs="Times New Roman"/>
          <w:b/>
          <w:sz w:val="24"/>
          <w:szCs w:val="24"/>
        </w:rPr>
        <w:t xml:space="preserve">2. Groundwater </w:t>
      </w:r>
      <w:r w:rsidR="00B80FF5" w:rsidRPr="00515061">
        <w:rPr>
          <w:rFonts w:ascii="Times New Roman" w:hAnsi="Times New Roman" w:cs="Times New Roman"/>
          <w:b/>
          <w:sz w:val="24"/>
          <w:szCs w:val="24"/>
        </w:rPr>
        <w:t>R</w:t>
      </w:r>
      <w:r w:rsidRPr="00515061">
        <w:rPr>
          <w:rFonts w:ascii="Times New Roman" w:hAnsi="Times New Roman" w:cs="Times New Roman"/>
          <w:b/>
          <w:sz w:val="24"/>
          <w:szCs w:val="24"/>
        </w:rPr>
        <w:t>eviews and other groundwater amendments</w:t>
      </w:r>
      <w:r w:rsidR="00271068" w:rsidRPr="00515061">
        <w:rPr>
          <w:rFonts w:ascii="Times New Roman" w:hAnsi="Times New Roman" w:cs="Times New Roman"/>
          <w:b/>
          <w:sz w:val="24"/>
          <w:szCs w:val="24"/>
        </w:rPr>
        <w:t xml:space="preserve"> </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The Amendment Instrument makes a numbe</w:t>
      </w:r>
      <w:r w:rsidR="006E14A5" w:rsidRPr="00515061">
        <w:rPr>
          <w:rFonts w:ascii="Times New Roman" w:hAnsi="Times New Roman" w:cs="Times New Roman"/>
          <w:sz w:val="24"/>
          <w:szCs w:val="24"/>
        </w:rPr>
        <w:t xml:space="preserve">r of amendments to various </w:t>
      </w:r>
      <w:r w:rsidRPr="00515061">
        <w:rPr>
          <w:rFonts w:ascii="Times New Roman" w:hAnsi="Times New Roman" w:cs="Times New Roman"/>
          <w:sz w:val="24"/>
          <w:szCs w:val="24"/>
        </w:rPr>
        <w:t>provisions in the Basin Plan</w:t>
      </w:r>
      <w:r w:rsidR="006E14A5" w:rsidRPr="00515061">
        <w:rPr>
          <w:rFonts w:ascii="Times New Roman" w:hAnsi="Times New Roman" w:cs="Times New Roman"/>
          <w:sz w:val="24"/>
          <w:szCs w:val="24"/>
        </w:rPr>
        <w:t xml:space="preserve"> that are specific to groundwater</w:t>
      </w:r>
      <w:r w:rsidRPr="00515061">
        <w:rPr>
          <w:rFonts w:ascii="Times New Roman" w:hAnsi="Times New Roman" w:cs="Times New Roman"/>
          <w:sz w:val="24"/>
          <w:szCs w:val="24"/>
        </w:rPr>
        <w:t>, including:</w:t>
      </w:r>
    </w:p>
    <w:p w:rsidR="008A58FE" w:rsidRPr="00515061" w:rsidRDefault="008A58FE" w:rsidP="00511B9B">
      <w:pPr>
        <w:pStyle w:val="ListParagraph"/>
        <w:numPr>
          <w:ilvl w:val="0"/>
          <w:numId w:val="9"/>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Amendments to implement the </w:t>
      </w:r>
      <w:r w:rsidR="006E14A5" w:rsidRPr="00515061">
        <w:rPr>
          <w:rFonts w:ascii="Times New Roman" w:hAnsi="Times New Roman" w:cs="Times New Roman"/>
          <w:sz w:val="24"/>
          <w:szCs w:val="24"/>
        </w:rPr>
        <w:t>outcomes</w:t>
      </w:r>
      <w:r w:rsidRPr="00515061">
        <w:rPr>
          <w:rFonts w:ascii="Times New Roman" w:hAnsi="Times New Roman" w:cs="Times New Roman"/>
          <w:sz w:val="24"/>
          <w:szCs w:val="24"/>
        </w:rPr>
        <w:t xml:space="preserve"> of three groundwater reviews;</w:t>
      </w:r>
    </w:p>
    <w:p w:rsidR="0090284E" w:rsidRPr="00515061" w:rsidRDefault="0090284E" w:rsidP="00511B9B">
      <w:pPr>
        <w:pStyle w:val="ListParagraph"/>
        <w:numPr>
          <w:ilvl w:val="0"/>
          <w:numId w:val="9"/>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Other groundwater baseline diversion limit and SDL changes;</w:t>
      </w:r>
    </w:p>
    <w:p w:rsidR="008A58FE" w:rsidRPr="00515061" w:rsidRDefault="008A58FE" w:rsidP="00511B9B">
      <w:pPr>
        <w:pStyle w:val="ListParagraph"/>
        <w:numPr>
          <w:ilvl w:val="0"/>
          <w:numId w:val="9"/>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Changes to certain groundwater </w:t>
      </w:r>
      <w:r w:rsidR="00305F96" w:rsidRPr="00515061">
        <w:rPr>
          <w:rFonts w:ascii="Times New Roman" w:hAnsi="Times New Roman" w:cs="Times New Roman"/>
          <w:sz w:val="24"/>
          <w:szCs w:val="24"/>
        </w:rPr>
        <w:t>water resource plan (</w:t>
      </w:r>
      <w:r w:rsidRPr="00515061">
        <w:rPr>
          <w:rFonts w:ascii="Times New Roman" w:hAnsi="Times New Roman" w:cs="Times New Roman"/>
          <w:sz w:val="24"/>
          <w:szCs w:val="24"/>
        </w:rPr>
        <w:t>WRP</w:t>
      </w:r>
      <w:r w:rsidR="00305F96" w:rsidRPr="00515061">
        <w:rPr>
          <w:rFonts w:ascii="Times New Roman" w:hAnsi="Times New Roman" w:cs="Times New Roman"/>
          <w:sz w:val="24"/>
          <w:szCs w:val="24"/>
        </w:rPr>
        <w:t>)</w:t>
      </w:r>
      <w:r w:rsidRPr="00515061">
        <w:rPr>
          <w:rFonts w:ascii="Times New Roman" w:hAnsi="Times New Roman" w:cs="Times New Roman"/>
          <w:sz w:val="24"/>
          <w:szCs w:val="24"/>
        </w:rPr>
        <w:t xml:space="preserve"> area boundaries;</w:t>
      </w:r>
    </w:p>
    <w:p w:rsidR="008A58FE" w:rsidRPr="00515061" w:rsidRDefault="008A58FE" w:rsidP="00511B9B">
      <w:pPr>
        <w:pStyle w:val="ListParagraph"/>
        <w:numPr>
          <w:ilvl w:val="0"/>
          <w:numId w:val="9"/>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Changes to certain groundwater </w:t>
      </w:r>
      <w:r w:rsidR="00602D63" w:rsidRPr="00515061">
        <w:rPr>
          <w:rFonts w:ascii="Times New Roman" w:hAnsi="Times New Roman" w:cs="Times New Roman"/>
          <w:sz w:val="24"/>
          <w:szCs w:val="24"/>
        </w:rPr>
        <w:t>SDL resource unit</w:t>
      </w:r>
      <w:r w:rsidR="0090284E" w:rsidRPr="00515061">
        <w:rPr>
          <w:rFonts w:ascii="Times New Roman" w:hAnsi="Times New Roman" w:cs="Times New Roman"/>
          <w:sz w:val="24"/>
          <w:szCs w:val="24"/>
        </w:rPr>
        <w:t xml:space="preserve"> boundaries</w:t>
      </w:r>
      <w:r w:rsidRPr="00515061">
        <w:rPr>
          <w:rFonts w:ascii="Times New Roman" w:hAnsi="Times New Roman" w:cs="Times New Roman"/>
          <w:sz w:val="24"/>
          <w:szCs w:val="24"/>
        </w:rPr>
        <w:t>;</w:t>
      </w:r>
    </w:p>
    <w:p w:rsidR="008A58FE" w:rsidRPr="00515061" w:rsidRDefault="008A58FE" w:rsidP="00511B9B">
      <w:pPr>
        <w:pStyle w:val="ListParagraph"/>
        <w:numPr>
          <w:ilvl w:val="0"/>
          <w:numId w:val="9"/>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Introducing a new compliance test for groundwater SDL resource units;</w:t>
      </w:r>
      <w:r w:rsidR="00143D86" w:rsidRPr="00515061">
        <w:rPr>
          <w:rFonts w:ascii="Times New Roman" w:hAnsi="Times New Roman" w:cs="Times New Roman"/>
          <w:sz w:val="24"/>
          <w:szCs w:val="24"/>
        </w:rPr>
        <w:t xml:space="preserve"> and</w:t>
      </w:r>
    </w:p>
    <w:p w:rsidR="008A58FE" w:rsidRPr="00515061" w:rsidRDefault="008A58FE" w:rsidP="00511B9B">
      <w:pPr>
        <w:pStyle w:val="ListParagraph"/>
        <w:numPr>
          <w:ilvl w:val="0"/>
          <w:numId w:val="9"/>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Providing separate requirements for groundwater water quality management plans.</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pStyle w:val="ListParagraph"/>
        <w:numPr>
          <w:ilvl w:val="0"/>
          <w:numId w:val="10"/>
        </w:numPr>
        <w:tabs>
          <w:tab w:val="right" w:pos="9072"/>
        </w:tabs>
        <w:spacing w:after="0" w:line="240" w:lineRule="auto"/>
        <w:rPr>
          <w:rFonts w:ascii="Times New Roman" w:hAnsi="Times New Roman" w:cs="Times New Roman"/>
          <w:b/>
          <w:sz w:val="24"/>
          <w:szCs w:val="24"/>
        </w:rPr>
      </w:pPr>
      <w:r w:rsidRPr="00515061">
        <w:rPr>
          <w:rFonts w:ascii="Times New Roman" w:hAnsi="Times New Roman" w:cs="Times New Roman"/>
          <w:b/>
          <w:sz w:val="24"/>
          <w:szCs w:val="24"/>
        </w:rPr>
        <w:t xml:space="preserve">Amendments to implement the </w:t>
      </w:r>
      <w:r w:rsidR="006E14A5" w:rsidRPr="00515061">
        <w:rPr>
          <w:rFonts w:ascii="Times New Roman" w:hAnsi="Times New Roman" w:cs="Times New Roman"/>
          <w:b/>
          <w:sz w:val="24"/>
          <w:szCs w:val="24"/>
        </w:rPr>
        <w:t>outcomes</w:t>
      </w:r>
      <w:r w:rsidRPr="00515061">
        <w:rPr>
          <w:rFonts w:ascii="Times New Roman" w:hAnsi="Times New Roman" w:cs="Times New Roman"/>
          <w:b/>
          <w:sz w:val="24"/>
          <w:szCs w:val="24"/>
        </w:rPr>
        <w:t xml:space="preserve"> of three groundwater reviews (items 18, 44, 50, 94</w:t>
      </w:r>
      <w:r w:rsidR="00860CA6" w:rsidRPr="00515061">
        <w:rPr>
          <w:rFonts w:ascii="Times New Roman" w:hAnsi="Times New Roman" w:cs="Times New Roman"/>
          <w:b/>
          <w:sz w:val="24"/>
          <w:szCs w:val="24"/>
        </w:rPr>
        <w:t>)</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4B61BB"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The Basin Plan introduced, for the first time, SDLs</w:t>
      </w:r>
      <w:r w:rsidR="00602D63" w:rsidRPr="00515061">
        <w:rPr>
          <w:rFonts w:ascii="Times New Roman" w:hAnsi="Times New Roman" w:cs="Times New Roman"/>
          <w:sz w:val="24"/>
          <w:szCs w:val="24"/>
        </w:rPr>
        <w:t xml:space="preserve"> on all groundwater use in the B</w:t>
      </w:r>
      <w:r w:rsidRPr="00515061">
        <w:rPr>
          <w:rFonts w:ascii="Times New Roman" w:hAnsi="Times New Roman" w:cs="Times New Roman"/>
          <w:sz w:val="24"/>
          <w:szCs w:val="24"/>
        </w:rPr>
        <w:t>asin. S</w:t>
      </w:r>
      <w:r w:rsidR="00B80FF5" w:rsidRPr="00515061">
        <w:rPr>
          <w:rFonts w:ascii="Times New Roman" w:hAnsi="Times New Roman" w:cs="Times New Roman"/>
          <w:sz w:val="24"/>
          <w:szCs w:val="24"/>
        </w:rPr>
        <w:t>ubs</w:t>
      </w:r>
      <w:r w:rsidRPr="00515061">
        <w:rPr>
          <w:rFonts w:ascii="Times New Roman" w:hAnsi="Times New Roman" w:cs="Times New Roman"/>
          <w:sz w:val="24"/>
          <w:szCs w:val="24"/>
        </w:rPr>
        <w:t>ections 6.06(6)</w:t>
      </w:r>
      <w:r w:rsidR="00856AD6" w:rsidRPr="00515061">
        <w:rPr>
          <w:rFonts w:ascii="Times New Roman" w:hAnsi="Times New Roman" w:cs="Times New Roman"/>
          <w:sz w:val="24"/>
          <w:szCs w:val="24"/>
        </w:rPr>
        <w:t>–</w:t>
      </w:r>
      <w:r w:rsidRPr="00515061">
        <w:rPr>
          <w:rFonts w:ascii="Times New Roman" w:hAnsi="Times New Roman" w:cs="Times New Roman"/>
          <w:sz w:val="24"/>
          <w:szCs w:val="24"/>
        </w:rPr>
        <w:t xml:space="preserve">(9) of the Basin Plan </w:t>
      </w:r>
      <w:r w:rsidR="008A58FE" w:rsidRPr="00515061">
        <w:rPr>
          <w:rFonts w:ascii="Times New Roman" w:hAnsi="Times New Roman" w:cs="Times New Roman"/>
          <w:sz w:val="24"/>
          <w:szCs w:val="24"/>
        </w:rPr>
        <w:t>included a requirement for reviews of the baseline diversion limits and SDLs for three groundwater areas:</w:t>
      </w:r>
    </w:p>
    <w:p w:rsidR="008A58FE" w:rsidRPr="00515061" w:rsidRDefault="008A58FE" w:rsidP="00511B9B">
      <w:pPr>
        <w:numPr>
          <w:ilvl w:val="0"/>
          <w:numId w:val="8"/>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Western Porou</w:t>
      </w:r>
      <w:r w:rsidR="00142A3A" w:rsidRPr="00515061">
        <w:rPr>
          <w:rFonts w:ascii="Times New Roman" w:hAnsi="Times New Roman" w:cs="Times New Roman"/>
          <w:sz w:val="24"/>
          <w:szCs w:val="24"/>
        </w:rPr>
        <w:t xml:space="preserve">s Rock SDL resource unit </w:t>
      </w:r>
      <w:r w:rsidRPr="00515061">
        <w:rPr>
          <w:rFonts w:ascii="Times New Roman" w:hAnsi="Times New Roman" w:cs="Times New Roman"/>
          <w:sz w:val="24"/>
          <w:szCs w:val="24"/>
        </w:rPr>
        <w:t>(NSW)</w:t>
      </w:r>
      <w:r w:rsidR="00602D63" w:rsidRPr="00515061">
        <w:rPr>
          <w:rFonts w:ascii="Times New Roman" w:hAnsi="Times New Roman" w:cs="Times New Roman"/>
          <w:sz w:val="24"/>
          <w:szCs w:val="24"/>
        </w:rPr>
        <w:t>;</w:t>
      </w:r>
    </w:p>
    <w:p w:rsidR="008A58FE" w:rsidRPr="00515061" w:rsidRDefault="008A58FE" w:rsidP="00511B9B">
      <w:pPr>
        <w:numPr>
          <w:ilvl w:val="0"/>
          <w:numId w:val="8"/>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Eastern Porous Rock WRP</w:t>
      </w:r>
      <w:r w:rsidR="00142A3A" w:rsidRPr="00515061">
        <w:rPr>
          <w:rFonts w:ascii="Times New Roman" w:hAnsi="Times New Roman" w:cs="Times New Roman"/>
          <w:sz w:val="24"/>
          <w:szCs w:val="24"/>
        </w:rPr>
        <w:t xml:space="preserve"> area</w:t>
      </w:r>
      <w:r w:rsidRPr="00515061">
        <w:rPr>
          <w:rFonts w:ascii="Times New Roman" w:hAnsi="Times New Roman" w:cs="Times New Roman"/>
          <w:sz w:val="24"/>
          <w:szCs w:val="24"/>
        </w:rPr>
        <w:t xml:space="preserve"> (NSW)</w:t>
      </w:r>
      <w:r w:rsidR="00602D63" w:rsidRPr="00515061">
        <w:rPr>
          <w:rFonts w:ascii="Times New Roman" w:hAnsi="Times New Roman" w:cs="Times New Roman"/>
          <w:sz w:val="24"/>
          <w:szCs w:val="24"/>
        </w:rPr>
        <w:t>; and</w:t>
      </w:r>
    </w:p>
    <w:p w:rsidR="008A58FE" w:rsidRPr="00515061" w:rsidRDefault="008A58FE" w:rsidP="00511B9B">
      <w:pPr>
        <w:numPr>
          <w:ilvl w:val="0"/>
          <w:numId w:val="8"/>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Goulburn</w:t>
      </w:r>
      <w:r w:rsidR="00856AD6" w:rsidRPr="00515061">
        <w:rPr>
          <w:rFonts w:ascii="Times New Roman" w:hAnsi="Times New Roman" w:cs="Times New Roman"/>
          <w:sz w:val="24"/>
          <w:szCs w:val="24"/>
        </w:rPr>
        <w:t>-</w:t>
      </w:r>
      <w:r w:rsidR="00602D63" w:rsidRPr="00515061">
        <w:rPr>
          <w:rFonts w:ascii="Times New Roman" w:hAnsi="Times New Roman" w:cs="Times New Roman"/>
          <w:sz w:val="24"/>
          <w:szCs w:val="24"/>
        </w:rPr>
        <w:t>Murray: Sedimentary P</w:t>
      </w:r>
      <w:r w:rsidR="00142A3A" w:rsidRPr="00515061">
        <w:rPr>
          <w:rFonts w:ascii="Times New Roman" w:hAnsi="Times New Roman" w:cs="Times New Roman"/>
          <w:sz w:val="24"/>
          <w:szCs w:val="24"/>
        </w:rPr>
        <w:t>lain SDL resource unit</w:t>
      </w:r>
      <w:r w:rsidRPr="00515061">
        <w:rPr>
          <w:rFonts w:ascii="Times New Roman" w:hAnsi="Times New Roman" w:cs="Times New Roman"/>
          <w:sz w:val="24"/>
          <w:szCs w:val="24"/>
        </w:rPr>
        <w:t xml:space="preserve"> (Victoria).</w:t>
      </w:r>
    </w:p>
    <w:p w:rsidR="00EA3216" w:rsidRPr="00515061" w:rsidRDefault="00EA3216"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 Authority engaged </w:t>
      </w:r>
      <w:r w:rsidR="00B34C03" w:rsidRPr="00515061">
        <w:rPr>
          <w:rFonts w:ascii="Times New Roman" w:hAnsi="Times New Roman" w:cs="Times New Roman"/>
          <w:sz w:val="24"/>
          <w:szCs w:val="24"/>
        </w:rPr>
        <w:t xml:space="preserve">three </w:t>
      </w:r>
      <w:r w:rsidRPr="00515061">
        <w:rPr>
          <w:rFonts w:ascii="Times New Roman" w:hAnsi="Times New Roman" w:cs="Times New Roman"/>
          <w:sz w:val="24"/>
          <w:szCs w:val="24"/>
        </w:rPr>
        <w:t xml:space="preserve">expert panels to </w:t>
      </w:r>
      <w:r w:rsidR="00B34C03" w:rsidRPr="00515061">
        <w:rPr>
          <w:rFonts w:ascii="Times New Roman" w:hAnsi="Times New Roman" w:cs="Times New Roman"/>
          <w:sz w:val="24"/>
          <w:szCs w:val="24"/>
        </w:rPr>
        <w:t xml:space="preserve">separately </w:t>
      </w:r>
      <w:r w:rsidRPr="00515061">
        <w:rPr>
          <w:rFonts w:ascii="Times New Roman" w:hAnsi="Times New Roman" w:cs="Times New Roman"/>
          <w:sz w:val="24"/>
          <w:szCs w:val="24"/>
        </w:rPr>
        <w:t xml:space="preserve">review the limits for </w:t>
      </w:r>
      <w:r w:rsidR="00B34C03" w:rsidRPr="00515061">
        <w:rPr>
          <w:rFonts w:ascii="Times New Roman" w:hAnsi="Times New Roman" w:cs="Times New Roman"/>
          <w:sz w:val="24"/>
          <w:szCs w:val="24"/>
        </w:rPr>
        <w:t xml:space="preserve">each of </w:t>
      </w:r>
      <w:r w:rsidRPr="00515061">
        <w:rPr>
          <w:rFonts w:ascii="Times New Roman" w:hAnsi="Times New Roman" w:cs="Times New Roman"/>
          <w:sz w:val="24"/>
          <w:szCs w:val="24"/>
        </w:rPr>
        <w:t>the three groundwater areas following a request from the governments of New South Wales and Victoria (the Groundwater Reviews)</w:t>
      </w:r>
      <w:r w:rsidR="005E59B8" w:rsidRPr="00515061">
        <w:rPr>
          <w:rFonts w:ascii="Times New Roman" w:hAnsi="Times New Roman" w:cs="Times New Roman"/>
          <w:sz w:val="24"/>
          <w:szCs w:val="24"/>
        </w:rPr>
        <w:t>. The Groundwater Reviews are published</w:t>
      </w:r>
      <w:r w:rsidR="00B34C03" w:rsidRPr="00515061">
        <w:rPr>
          <w:rFonts w:ascii="Times New Roman" w:hAnsi="Times New Roman" w:cs="Times New Roman"/>
          <w:sz w:val="24"/>
          <w:szCs w:val="24"/>
        </w:rPr>
        <w:t xml:space="preserve"> on the Authority’s website at </w:t>
      </w:r>
      <w:hyperlink r:id="rId14" w:history="1">
        <w:r w:rsidR="00B34C03" w:rsidRPr="00515061">
          <w:rPr>
            <w:rStyle w:val="Hyperlink"/>
            <w:rFonts w:ascii="Times New Roman" w:hAnsi="Times New Roman" w:cs="Times New Roman"/>
            <w:sz w:val="24"/>
            <w:szCs w:val="24"/>
          </w:rPr>
          <w:t>https://www.mdba.gov.au/basin-plan-roll-out/basin-plan-amendments/basin-plan-amendments-groundwater</w:t>
        </w:r>
      </w:hyperlink>
      <w:r w:rsidR="00B34C03" w:rsidRPr="00515061">
        <w:rPr>
          <w:rFonts w:ascii="Times New Roman" w:hAnsi="Times New Roman" w:cs="Times New Roman"/>
          <w:sz w:val="24"/>
          <w:szCs w:val="24"/>
        </w:rPr>
        <w:t xml:space="preserve">. </w:t>
      </w:r>
      <w:r w:rsidRPr="00515061">
        <w:rPr>
          <w:rFonts w:ascii="Times New Roman" w:hAnsi="Times New Roman" w:cs="Times New Roman"/>
          <w:b/>
          <w:sz w:val="24"/>
          <w:szCs w:val="24"/>
        </w:rPr>
        <w:t>Item 18</w:t>
      </w:r>
      <w:r w:rsidRPr="00515061">
        <w:rPr>
          <w:rFonts w:ascii="Times New Roman" w:hAnsi="Times New Roman" w:cs="Times New Roman"/>
          <w:sz w:val="24"/>
          <w:szCs w:val="24"/>
        </w:rPr>
        <w:t xml:space="preserve"> deletes subsections 6.06(6)-(9) of the Basin Plan as the three Groundwater Reviews have been undertaken, so these provisions are now spent. </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As a result of these Groundwater Reviews, and subsequent requests from Basin State governments, the Amendment Instrument changes a number of Basin Plan provisions dealing with how groundwater is </w:t>
      </w:r>
      <w:r w:rsidRPr="00515061">
        <w:rPr>
          <w:rFonts w:ascii="Times New Roman" w:hAnsi="Times New Roman" w:cs="Times New Roman"/>
          <w:bCs/>
          <w:sz w:val="24"/>
          <w:szCs w:val="24"/>
        </w:rPr>
        <w:t>managed</w:t>
      </w:r>
      <w:r w:rsidR="00B34C03" w:rsidRPr="00515061">
        <w:rPr>
          <w:rFonts w:ascii="Times New Roman" w:hAnsi="Times New Roman" w:cs="Times New Roman"/>
          <w:bCs/>
          <w:sz w:val="24"/>
          <w:szCs w:val="24"/>
        </w:rPr>
        <w:t xml:space="preserve"> in the review areas</w:t>
      </w:r>
      <w:r w:rsidRPr="00515061">
        <w:rPr>
          <w:rFonts w:ascii="Times New Roman" w:hAnsi="Times New Roman" w:cs="Times New Roman"/>
          <w:bCs/>
          <w:sz w:val="24"/>
          <w:szCs w:val="24"/>
        </w:rPr>
        <w:t>.</w:t>
      </w:r>
      <w:r w:rsidR="00B34C03" w:rsidRPr="00515061">
        <w:rPr>
          <w:rFonts w:ascii="Times New Roman" w:hAnsi="Times New Roman" w:cs="Times New Roman"/>
          <w:sz w:val="24"/>
          <w:szCs w:val="24"/>
        </w:rPr>
        <w:t xml:space="preserve"> </w:t>
      </w:r>
      <w:r w:rsidR="00B34C03" w:rsidRPr="00515061">
        <w:rPr>
          <w:rFonts w:ascii="Times New Roman" w:hAnsi="Times New Roman" w:cs="Times New Roman"/>
          <w:bCs/>
          <w:sz w:val="24"/>
          <w:szCs w:val="24"/>
        </w:rPr>
        <w:t xml:space="preserve">The Groundwater Reviews found that the long term environmentally sustainable level of take in these areas could be increased as long as the </w:t>
      </w:r>
      <w:r w:rsidR="00CA2439" w:rsidRPr="00515061">
        <w:rPr>
          <w:rFonts w:ascii="Times New Roman" w:hAnsi="Times New Roman" w:cs="Times New Roman"/>
          <w:bCs/>
          <w:sz w:val="24"/>
          <w:szCs w:val="24"/>
        </w:rPr>
        <w:t>Basin S</w:t>
      </w:r>
      <w:r w:rsidR="00B34C03" w:rsidRPr="00515061">
        <w:rPr>
          <w:rFonts w:ascii="Times New Roman" w:hAnsi="Times New Roman" w:cs="Times New Roman"/>
          <w:bCs/>
          <w:sz w:val="24"/>
          <w:szCs w:val="24"/>
        </w:rPr>
        <w:t>tates enforced specific local management rules. The increase in the extraction limits will have minimal potential impact on the environment, as mandatory rules will be in place for Basin State governments to offset any effects.</w:t>
      </w:r>
    </w:p>
    <w:p w:rsidR="008A58FE" w:rsidRPr="00515061" w:rsidRDefault="008A58FE" w:rsidP="00511B9B">
      <w:pPr>
        <w:tabs>
          <w:tab w:val="right" w:pos="9072"/>
        </w:tabs>
        <w:spacing w:after="0" w:line="240" w:lineRule="auto"/>
        <w:rPr>
          <w:rFonts w:ascii="Times New Roman" w:hAnsi="Times New Roman" w:cs="Times New Roman"/>
          <w:bCs/>
          <w:sz w:val="24"/>
          <w:szCs w:val="24"/>
        </w:rPr>
      </w:pPr>
      <w:bookmarkStart w:id="8" w:name="_Toc465685237"/>
      <w:bookmarkStart w:id="9" w:name="_Toc466982399"/>
    </w:p>
    <w:p w:rsidR="008A58FE" w:rsidRPr="00515061" w:rsidRDefault="008A58FE" w:rsidP="00511B9B">
      <w:pPr>
        <w:tabs>
          <w:tab w:val="right" w:pos="9072"/>
        </w:tabs>
        <w:spacing w:after="0" w:line="240" w:lineRule="auto"/>
        <w:rPr>
          <w:rFonts w:ascii="Times New Roman" w:hAnsi="Times New Roman" w:cs="Times New Roman"/>
          <w:bCs/>
          <w:sz w:val="24"/>
          <w:szCs w:val="24"/>
          <w:u w:val="single"/>
        </w:rPr>
      </w:pPr>
      <w:bookmarkStart w:id="10" w:name="_Toc466982404"/>
      <w:r w:rsidRPr="00515061">
        <w:rPr>
          <w:rFonts w:ascii="Times New Roman" w:hAnsi="Times New Roman" w:cs="Times New Roman"/>
          <w:bCs/>
          <w:sz w:val="24"/>
          <w:szCs w:val="24"/>
          <w:u w:val="single"/>
        </w:rPr>
        <w:t>Local management rules and adjustment to review provision</w:t>
      </w:r>
      <w:bookmarkEnd w:id="10"/>
    </w:p>
    <w:p w:rsidR="003755DC" w:rsidRPr="00515061" w:rsidRDefault="003755DC" w:rsidP="00511B9B">
      <w:pPr>
        <w:tabs>
          <w:tab w:val="right" w:pos="9072"/>
        </w:tabs>
        <w:spacing w:after="0" w:line="240" w:lineRule="auto"/>
        <w:rPr>
          <w:rFonts w:ascii="Times New Roman" w:hAnsi="Times New Roman" w:cs="Times New Roman"/>
          <w:bCs/>
          <w:sz w:val="24"/>
          <w:szCs w:val="24"/>
          <w:u w:val="single"/>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The Amendment Instrument implements the recommendations of the review panels of the three groundwater areas covered by the Groundwater Reviews. In particular the Authority and Basin States focused on allowing more water to be taken from the three groundwater areas once the states demonstrate how they will limit impacts to acceptable levels.</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To implement these recommendations of the review panels, </w:t>
      </w:r>
      <w:r w:rsidR="006B2A71" w:rsidRPr="00515061">
        <w:rPr>
          <w:rFonts w:ascii="Times New Roman" w:hAnsi="Times New Roman" w:cs="Times New Roman"/>
          <w:b/>
          <w:bCs/>
          <w:sz w:val="24"/>
          <w:szCs w:val="24"/>
        </w:rPr>
        <w:t>item 44</w:t>
      </w:r>
      <w:r w:rsidR="006B2A71" w:rsidRPr="00515061">
        <w:rPr>
          <w:rFonts w:ascii="Times New Roman" w:hAnsi="Times New Roman" w:cs="Times New Roman"/>
          <w:bCs/>
          <w:sz w:val="24"/>
          <w:szCs w:val="24"/>
        </w:rPr>
        <w:t xml:space="preserve"> of </w:t>
      </w:r>
      <w:r w:rsidRPr="00515061">
        <w:rPr>
          <w:rFonts w:ascii="Times New Roman" w:hAnsi="Times New Roman" w:cs="Times New Roman"/>
          <w:bCs/>
          <w:sz w:val="24"/>
          <w:szCs w:val="24"/>
        </w:rPr>
        <w:t xml:space="preserve">the </w:t>
      </w:r>
      <w:r w:rsidR="006B2A71" w:rsidRPr="00515061">
        <w:rPr>
          <w:rFonts w:ascii="Times New Roman" w:hAnsi="Times New Roman" w:cs="Times New Roman"/>
          <w:bCs/>
          <w:sz w:val="24"/>
          <w:szCs w:val="24"/>
        </w:rPr>
        <w:t xml:space="preserve">Amendment Instrument </w:t>
      </w:r>
      <w:r w:rsidRPr="00515061">
        <w:rPr>
          <w:rFonts w:ascii="Times New Roman" w:hAnsi="Times New Roman" w:cs="Times New Roman"/>
          <w:bCs/>
          <w:sz w:val="24"/>
          <w:szCs w:val="24"/>
        </w:rPr>
        <w:t xml:space="preserve">adds a section (section 10.21) to the Basin Plan that makes the local groundwater management rules (section 10.18 to section 10.20) mandatory in the three groundwater areas the groundwater reviews examined. </w:t>
      </w:r>
      <w:r w:rsidRPr="00515061">
        <w:rPr>
          <w:rFonts w:ascii="Times New Roman" w:hAnsi="Times New Roman" w:cs="Times New Roman"/>
          <w:b/>
          <w:bCs/>
          <w:sz w:val="24"/>
          <w:szCs w:val="24"/>
        </w:rPr>
        <w:t>Item 44</w:t>
      </w:r>
      <w:r w:rsidRPr="00515061">
        <w:rPr>
          <w:rFonts w:ascii="Times New Roman" w:hAnsi="Times New Roman" w:cs="Times New Roman"/>
          <w:bCs/>
          <w:sz w:val="24"/>
          <w:szCs w:val="24"/>
        </w:rPr>
        <w:t xml:space="preserve"> also deletes the previous section 10.21. This section ‘Environmental outcomes relating to groundwater’ has been repealed because it has been added as a new section 10.35C ‘Consideration to be given to rules or measures’ in the Amendment Instrument, in respect of requirements to protect the structural integrity of groundwater units and water quality for groundwater water quality management plans (see </w:t>
      </w:r>
      <w:r w:rsidRPr="00515061">
        <w:rPr>
          <w:rFonts w:ascii="Times New Roman" w:hAnsi="Times New Roman" w:cs="Times New Roman"/>
          <w:b/>
          <w:bCs/>
          <w:sz w:val="24"/>
          <w:szCs w:val="24"/>
        </w:rPr>
        <w:t>item 48</w:t>
      </w:r>
      <w:r w:rsidRPr="00515061">
        <w:rPr>
          <w:rFonts w:ascii="Times New Roman" w:hAnsi="Times New Roman" w:cs="Times New Roman"/>
          <w:bCs/>
          <w:sz w:val="24"/>
          <w:szCs w:val="24"/>
        </w:rPr>
        <w:t xml:space="preserve"> </w:t>
      </w:r>
      <w:r w:rsidR="008F376D" w:rsidRPr="00515061">
        <w:rPr>
          <w:rFonts w:ascii="Times New Roman" w:hAnsi="Times New Roman" w:cs="Times New Roman"/>
          <w:bCs/>
          <w:sz w:val="24"/>
          <w:szCs w:val="24"/>
        </w:rPr>
        <w:t xml:space="preserve">as </w:t>
      </w:r>
      <w:r w:rsidRPr="00515061">
        <w:rPr>
          <w:rFonts w:ascii="Times New Roman" w:hAnsi="Times New Roman" w:cs="Times New Roman"/>
          <w:bCs/>
          <w:sz w:val="24"/>
          <w:szCs w:val="24"/>
        </w:rPr>
        <w:t>discussed below).</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The </w:t>
      </w:r>
      <w:r w:rsidR="00B34C03" w:rsidRPr="00515061">
        <w:rPr>
          <w:rFonts w:ascii="Times New Roman" w:hAnsi="Times New Roman" w:cs="Times New Roman"/>
          <w:bCs/>
          <w:sz w:val="24"/>
          <w:szCs w:val="24"/>
        </w:rPr>
        <w:t>reviews of the New South Wales</w:t>
      </w:r>
      <w:r w:rsidRPr="00515061">
        <w:rPr>
          <w:rFonts w:ascii="Times New Roman" w:hAnsi="Times New Roman" w:cs="Times New Roman"/>
          <w:bCs/>
          <w:sz w:val="24"/>
          <w:szCs w:val="24"/>
        </w:rPr>
        <w:t xml:space="preserve"> </w:t>
      </w:r>
      <w:r w:rsidR="00B34C03" w:rsidRPr="00515061">
        <w:rPr>
          <w:rFonts w:ascii="Times New Roman" w:hAnsi="Times New Roman" w:cs="Times New Roman"/>
          <w:bCs/>
          <w:sz w:val="24"/>
          <w:szCs w:val="24"/>
        </w:rPr>
        <w:t xml:space="preserve">groundwater areas </w:t>
      </w:r>
      <w:r w:rsidRPr="00515061">
        <w:rPr>
          <w:rFonts w:ascii="Times New Roman" w:hAnsi="Times New Roman" w:cs="Times New Roman"/>
          <w:bCs/>
          <w:sz w:val="24"/>
          <w:szCs w:val="24"/>
        </w:rPr>
        <w:t xml:space="preserve">also recommended </w:t>
      </w:r>
      <w:r w:rsidR="00B34C03" w:rsidRPr="00515061">
        <w:rPr>
          <w:rFonts w:ascii="Times New Roman" w:hAnsi="Times New Roman" w:cs="Times New Roman"/>
          <w:bCs/>
          <w:sz w:val="24"/>
          <w:szCs w:val="24"/>
        </w:rPr>
        <w:t xml:space="preserve">that </w:t>
      </w:r>
      <w:r w:rsidRPr="00515061">
        <w:rPr>
          <w:rFonts w:ascii="Times New Roman" w:hAnsi="Times New Roman" w:cs="Times New Roman"/>
          <w:bCs/>
          <w:sz w:val="24"/>
          <w:szCs w:val="24"/>
        </w:rPr>
        <w:t xml:space="preserve">a process </w:t>
      </w:r>
      <w:r w:rsidR="00B34C03" w:rsidRPr="00515061">
        <w:rPr>
          <w:rFonts w:ascii="Times New Roman" w:hAnsi="Times New Roman" w:cs="Times New Roman"/>
          <w:bCs/>
          <w:sz w:val="24"/>
          <w:szCs w:val="24"/>
        </w:rPr>
        <w:t xml:space="preserve">be included </w:t>
      </w:r>
      <w:r w:rsidRPr="00515061">
        <w:rPr>
          <w:rFonts w:ascii="Times New Roman" w:hAnsi="Times New Roman" w:cs="Times New Roman"/>
          <w:bCs/>
          <w:sz w:val="24"/>
          <w:szCs w:val="24"/>
        </w:rPr>
        <w:t>to</w:t>
      </w:r>
      <w:r w:rsidR="006B2A71" w:rsidRPr="00515061">
        <w:rPr>
          <w:rFonts w:ascii="Times New Roman" w:hAnsi="Times New Roman" w:cs="Times New Roman"/>
          <w:bCs/>
          <w:sz w:val="24"/>
          <w:szCs w:val="24"/>
        </w:rPr>
        <w:t xml:space="preserve"> review these mandatory rules. </w:t>
      </w:r>
      <w:r w:rsidR="006B2A71" w:rsidRPr="00515061">
        <w:rPr>
          <w:rFonts w:ascii="Times New Roman" w:hAnsi="Times New Roman" w:cs="Times New Roman"/>
          <w:b/>
          <w:bCs/>
          <w:sz w:val="24"/>
          <w:szCs w:val="24"/>
        </w:rPr>
        <w:t>Item 50</w:t>
      </w:r>
      <w:r w:rsidR="006B2A71" w:rsidRPr="00515061">
        <w:rPr>
          <w:rFonts w:ascii="Times New Roman" w:hAnsi="Times New Roman" w:cs="Times New Roman"/>
          <w:bCs/>
          <w:sz w:val="24"/>
          <w:szCs w:val="24"/>
        </w:rPr>
        <w:t xml:space="preserve"> of t</w:t>
      </w:r>
      <w:r w:rsidRPr="00515061">
        <w:rPr>
          <w:rFonts w:ascii="Times New Roman" w:hAnsi="Times New Roman" w:cs="Times New Roman"/>
          <w:bCs/>
          <w:sz w:val="24"/>
          <w:szCs w:val="24"/>
        </w:rPr>
        <w:t xml:space="preserve">he Amendment Instrument adds an additional section 10.47A, which </w:t>
      </w:r>
      <w:r w:rsidR="006B2A71" w:rsidRPr="00515061">
        <w:rPr>
          <w:rFonts w:ascii="Times New Roman" w:hAnsi="Times New Roman" w:cs="Times New Roman"/>
          <w:bCs/>
          <w:sz w:val="24"/>
          <w:szCs w:val="24"/>
        </w:rPr>
        <w:t>requires</w:t>
      </w:r>
      <w:r w:rsidRPr="00515061">
        <w:rPr>
          <w:rFonts w:ascii="Times New Roman" w:hAnsi="Times New Roman" w:cs="Times New Roman"/>
          <w:bCs/>
          <w:sz w:val="24"/>
          <w:szCs w:val="24"/>
        </w:rPr>
        <w:t xml:space="preserve"> New South Wales and Victoria to review </w:t>
      </w:r>
      <w:r w:rsidR="00305F96" w:rsidRPr="00515061">
        <w:rPr>
          <w:rFonts w:ascii="Times New Roman" w:hAnsi="Times New Roman" w:cs="Times New Roman"/>
          <w:bCs/>
          <w:sz w:val="24"/>
          <w:szCs w:val="24"/>
        </w:rPr>
        <w:t>both</w:t>
      </w:r>
      <w:r w:rsidR="009355BD" w:rsidRPr="00515061">
        <w:rPr>
          <w:rFonts w:ascii="Times New Roman" w:hAnsi="Times New Roman" w:cs="Times New Roman"/>
          <w:bCs/>
          <w:sz w:val="24"/>
          <w:szCs w:val="24"/>
        </w:rPr>
        <w:t xml:space="preserve"> </w:t>
      </w:r>
      <w:r w:rsidRPr="00515061">
        <w:rPr>
          <w:rFonts w:ascii="Times New Roman" w:hAnsi="Times New Roman" w:cs="Times New Roman"/>
          <w:bCs/>
          <w:sz w:val="24"/>
          <w:szCs w:val="24"/>
        </w:rPr>
        <w:t>the effectiveness of the</w:t>
      </w:r>
      <w:r w:rsidR="009355BD" w:rsidRPr="00515061">
        <w:rPr>
          <w:rFonts w:ascii="Times New Roman" w:hAnsi="Times New Roman" w:cs="Times New Roman"/>
          <w:bCs/>
          <w:sz w:val="24"/>
          <w:szCs w:val="24"/>
        </w:rPr>
        <w:t xml:space="preserve"> implementation of the</w:t>
      </w:r>
      <w:r w:rsidRPr="00515061">
        <w:rPr>
          <w:rFonts w:ascii="Times New Roman" w:hAnsi="Times New Roman" w:cs="Times New Roman"/>
          <w:bCs/>
          <w:sz w:val="24"/>
          <w:szCs w:val="24"/>
        </w:rPr>
        <w:t xml:space="preserve"> local management rules</w:t>
      </w:r>
      <w:r w:rsidR="009355BD" w:rsidRPr="00515061">
        <w:rPr>
          <w:rFonts w:ascii="Times New Roman" w:hAnsi="Times New Roman" w:cs="Times New Roman"/>
          <w:bCs/>
          <w:sz w:val="24"/>
          <w:szCs w:val="24"/>
        </w:rPr>
        <w:t>,</w:t>
      </w:r>
      <w:r w:rsidRPr="00515061">
        <w:rPr>
          <w:rFonts w:ascii="Times New Roman" w:hAnsi="Times New Roman" w:cs="Times New Roman"/>
          <w:bCs/>
          <w:sz w:val="24"/>
          <w:szCs w:val="24"/>
        </w:rPr>
        <w:t xml:space="preserve"> </w:t>
      </w:r>
      <w:r w:rsidR="009355BD" w:rsidRPr="00515061">
        <w:rPr>
          <w:rFonts w:ascii="Times New Roman" w:hAnsi="Times New Roman" w:cs="Times New Roman"/>
          <w:bCs/>
          <w:sz w:val="24"/>
          <w:szCs w:val="24"/>
        </w:rPr>
        <w:t xml:space="preserve">and the extent to which the rules achieve the objectives in sections 10.21 and 10.35C, </w:t>
      </w:r>
      <w:r w:rsidRPr="00515061">
        <w:rPr>
          <w:rFonts w:ascii="Times New Roman" w:hAnsi="Times New Roman" w:cs="Times New Roman"/>
          <w:bCs/>
          <w:sz w:val="24"/>
          <w:szCs w:val="24"/>
        </w:rPr>
        <w:t xml:space="preserve">whenever </w:t>
      </w:r>
      <w:r w:rsidR="009355BD" w:rsidRPr="00515061">
        <w:rPr>
          <w:rFonts w:ascii="Times New Roman" w:hAnsi="Times New Roman" w:cs="Times New Roman"/>
          <w:bCs/>
          <w:sz w:val="24"/>
          <w:szCs w:val="24"/>
        </w:rPr>
        <w:t xml:space="preserve">a relevant </w:t>
      </w:r>
      <w:r w:rsidRPr="00515061">
        <w:rPr>
          <w:rFonts w:ascii="Times New Roman" w:hAnsi="Times New Roman" w:cs="Times New Roman"/>
          <w:bCs/>
          <w:sz w:val="24"/>
          <w:szCs w:val="24"/>
        </w:rPr>
        <w:t xml:space="preserve">WRP </w:t>
      </w:r>
      <w:r w:rsidR="009355BD" w:rsidRPr="00515061">
        <w:rPr>
          <w:rFonts w:ascii="Times New Roman" w:hAnsi="Times New Roman" w:cs="Times New Roman"/>
          <w:bCs/>
          <w:sz w:val="24"/>
          <w:szCs w:val="24"/>
        </w:rPr>
        <w:t xml:space="preserve">referred to in this section </w:t>
      </w:r>
      <w:r w:rsidRPr="00515061">
        <w:rPr>
          <w:rFonts w:ascii="Times New Roman" w:hAnsi="Times New Roman" w:cs="Times New Roman"/>
          <w:bCs/>
          <w:sz w:val="24"/>
          <w:szCs w:val="24"/>
        </w:rPr>
        <w:t>is reviewed.</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6B2A71" w:rsidRPr="00515061" w:rsidRDefault="006B2A71"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
          <w:bCs/>
          <w:sz w:val="24"/>
          <w:szCs w:val="24"/>
        </w:rPr>
        <w:t>Item 43</w:t>
      </w:r>
      <w:r w:rsidRPr="00515061">
        <w:rPr>
          <w:rFonts w:ascii="Times New Roman" w:hAnsi="Times New Roman" w:cs="Times New Roman"/>
          <w:bCs/>
          <w:sz w:val="24"/>
          <w:szCs w:val="24"/>
        </w:rPr>
        <w:t xml:space="preserve"> of the Amendment Instrument</w:t>
      </w:r>
      <w:r w:rsidR="0030320B" w:rsidRPr="00515061">
        <w:rPr>
          <w:rFonts w:ascii="Times New Roman" w:hAnsi="Times New Roman" w:cs="Times New Roman"/>
          <w:bCs/>
          <w:sz w:val="24"/>
          <w:szCs w:val="24"/>
        </w:rPr>
        <w:t xml:space="preserve"> clarifies the operation of section 10.20 to ensure that structural damage to an aquifer is not too broadly defined, for instance to include the drilling of a basic rights bore which could cause some structural damage.</w:t>
      </w:r>
      <w:r w:rsidR="002F657A" w:rsidRPr="00515061">
        <w:rPr>
          <w:rFonts w:ascii="Times New Roman" w:hAnsi="Times New Roman" w:cs="Times New Roman"/>
          <w:bCs/>
          <w:sz w:val="24"/>
          <w:szCs w:val="24"/>
        </w:rPr>
        <w:t xml:space="preserve"> This will enable reasonable implementation of the WRP requirements of the Basin Plan.</w:t>
      </w:r>
      <w:r w:rsidR="0030320B" w:rsidRPr="00515061">
        <w:rPr>
          <w:rFonts w:ascii="Times New Roman" w:hAnsi="Times New Roman" w:cs="Times New Roman"/>
          <w:bCs/>
          <w:sz w:val="24"/>
          <w:szCs w:val="24"/>
        </w:rPr>
        <w:t xml:space="preserve"> </w:t>
      </w:r>
      <w:r w:rsidR="0030320B" w:rsidRPr="00515061">
        <w:rPr>
          <w:rFonts w:ascii="Times New Roman" w:hAnsi="Times New Roman" w:cs="Times New Roman"/>
          <w:b/>
          <w:bCs/>
          <w:sz w:val="24"/>
          <w:szCs w:val="24"/>
        </w:rPr>
        <w:t>Item 43</w:t>
      </w:r>
      <w:r w:rsidR="0030320B" w:rsidRPr="00515061">
        <w:rPr>
          <w:rFonts w:ascii="Times New Roman" w:hAnsi="Times New Roman" w:cs="Times New Roman"/>
          <w:bCs/>
          <w:sz w:val="24"/>
          <w:szCs w:val="24"/>
        </w:rPr>
        <w:t xml:space="preserve"> amends section 10.20 to provide that a WRP must be prepared having regard to whether it is necessary for it to include rules to ensure the operation of the plan does not compromise </w:t>
      </w:r>
      <w:r w:rsidR="002F657A" w:rsidRPr="00515061">
        <w:rPr>
          <w:rFonts w:ascii="Times New Roman" w:hAnsi="Times New Roman" w:cs="Times New Roman"/>
          <w:bCs/>
          <w:sz w:val="24"/>
          <w:szCs w:val="24"/>
        </w:rPr>
        <w:t>either</w:t>
      </w:r>
      <w:r w:rsidR="0030320B" w:rsidRPr="00515061">
        <w:rPr>
          <w:rFonts w:ascii="Times New Roman" w:hAnsi="Times New Roman" w:cs="Times New Roman"/>
          <w:bCs/>
          <w:sz w:val="24"/>
          <w:szCs w:val="24"/>
        </w:rPr>
        <w:t xml:space="preserve"> the overall structural integrity of the aquifer arising from take within the SDLs, or the overall hydraulic relationships between</w:t>
      </w:r>
      <w:r w:rsidR="00DC6043" w:rsidRPr="00515061">
        <w:rPr>
          <w:rFonts w:ascii="Times New Roman" w:hAnsi="Times New Roman" w:cs="Times New Roman"/>
          <w:bCs/>
          <w:sz w:val="24"/>
          <w:szCs w:val="24"/>
        </w:rPr>
        <w:t xml:space="preserve"> and within groundwater systems, or between groundwater and surface water systems.</w:t>
      </w:r>
    </w:p>
    <w:p w:rsidR="006B2A71" w:rsidRPr="00515061" w:rsidRDefault="006B2A71"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u w:val="single"/>
        </w:rPr>
      </w:pPr>
      <w:bookmarkStart w:id="11" w:name="_Toc466982405"/>
      <w:bookmarkStart w:id="12" w:name="_Toc465685244"/>
      <w:r w:rsidRPr="00515061">
        <w:rPr>
          <w:rFonts w:ascii="Times New Roman" w:hAnsi="Times New Roman" w:cs="Times New Roman"/>
          <w:bCs/>
          <w:sz w:val="24"/>
          <w:szCs w:val="24"/>
          <w:u w:val="single"/>
        </w:rPr>
        <w:t>Changes to matters relating to groundwater SDL resource units</w:t>
      </w:r>
      <w:bookmarkEnd w:id="11"/>
      <w:r w:rsidRPr="00515061">
        <w:rPr>
          <w:rFonts w:ascii="Times New Roman" w:hAnsi="Times New Roman" w:cs="Times New Roman"/>
          <w:bCs/>
          <w:sz w:val="24"/>
          <w:szCs w:val="24"/>
          <w:u w:val="single"/>
        </w:rPr>
        <w:t>, including SDL changes</w:t>
      </w:r>
    </w:p>
    <w:p w:rsidR="003755DC" w:rsidRPr="00515061" w:rsidRDefault="003755DC" w:rsidP="00511B9B">
      <w:pPr>
        <w:tabs>
          <w:tab w:val="right" w:pos="9072"/>
        </w:tabs>
        <w:spacing w:after="0" w:line="240" w:lineRule="auto"/>
        <w:rPr>
          <w:rFonts w:ascii="Times New Roman" w:hAnsi="Times New Roman" w:cs="Times New Roman"/>
          <w:bCs/>
          <w:sz w:val="24"/>
          <w:szCs w:val="24"/>
          <w:u w:val="single"/>
        </w:rPr>
      </w:pPr>
    </w:p>
    <w:p w:rsidR="008A58FE" w:rsidRPr="00515061" w:rsidRDefault="000240FC"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Schedule 4 of the Basin Plan lists 80</w:t>
      </w:r>
      <w:r w:rsidR="008A58FE" w:rsidRPr="00515061">
        <w:rPr>
          <w:rFonts w:ascii="Times New Roman" w:hAnsi="Times New Roman" w:cs="Times New Roman"/>
          <w:bCs/>
          <w:sz w:val="24"/>
          <w:szCs w:val="24"/>
        </w:rPr>
        <w:t xml:space="preserve"> groundwater SDL resource units, including name, SDL volume, </w:t>
      </w:r>
      <w:r w:rsidR="002158E9" w:rsidRPr="00515061">
        <w:rPr>
          <w:rFonts w:ascii="Times New Roman" w:hAnsi="Times New Roman" w:cs="Times New Roman"/>
          <w:bCs/>
          <w:sz w:val="24"/>
          <w:szCs w:val="24"/>
        </w:rPr>
        <w:t xml:space="preserve">baseline diversion limit </w:t>
      </w:r>
      <w:r w:rsidR="008A58FE" w:rsidRPr="00515061">
        <w:rPr>
          <w:rFonts w:ascii="Times New Roman" w:hAnsi="Times New Roman" w:cs="Times New Roman"/>
          <w:bCs/>
          <w:sz w:val="24"/>
          <w:szCs w:val="24"/>
        </w:rPr>
        <w:t xml:space="preserve">volume and the </w:t>
      </w:r>
      <w:r w:rsidR="00BD0C2E" w:rsidRPr="00515061">
        <w:rPr>
          <w:rFonts w:ascii="Times New Roman" w:hAnsi="Times New Roman" w:cs="Times New Roman"/>
          <w:bCs/>
          <w:sz w:val="24"/>
          <w:szCs w:val="24"/>
        </w:rPr>
        <w:t xml:space="preserve">definition of the </w:t>
      </w:r>
      <w:r w:rsidR="008A58FE" w:rsidRPr="00515061">
        <w:rPr>
          <w:rFonts w:ascii="Times New Roman" w:hAnsi="Times New Roman" w:cs="Times New Roman"/>
          <w:bCs/>
          <w:sz w:val="24"/>
          <w:szCs w:val="24"/>
        </w:rPr>
        <w:t>groundwater resources covered by each SDL resource unit.</w:t>
      </w:r>
      <w:r w:rsidR="002F1E13" w:rsidRPr="00515061">
        <w:rPr>
          <w:rFonts w:ascii="Times New Roman" w:hAnsi="Times New Roman" w:cs="Times New Roman"/>
          <w:bCs/>
          <w:sz w:val="24"/>
          <w:szCs w:val="24"/>
        </w:rPr>
        <w:t xml:space="preserve"> </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bookmarkEnd w:id="12"/>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The panels for the Groundwater Reviews for the two New South Wales </w:t>
      </w:r>
      <w:r w:rsidR="000240FC" w:rsidRPr="00515061">
        <w:rPr>
          <w:rFonts w:ascii="Times New Roman" w:hAnsi="Times New Roman" w:cs="Times New Roman"/>
          <w:bCs/>
          <w:sz w:val="24"/>
          <w:szCs w:val="24"/>
        </w:rPr>
        <w:t xml:space="preserve">groundwater areas </w:t>
      </w:r>
      <w:r w:rsidRPr="00515061">
        <w:rPr>
          <w:rFonts w:ascii="Times New Roman" w:hAnsi="Times New Roman" w:cs="Times New Roman"/>
          <w:bCs/>
          <w:sz w:val="24"/>
          <w:szCs w:val="24"/>
        </w:rPr>
        <w:t xml:space="preserve">and </w:t>
      </w:r>
      <w:r w:rsidR="000240FC" w:rsidRPr="00515061">
        <w:rPr>
          <w:rFonts w:ascii="Times New Roman" w:hAnsi="Times New Roman" w:cs="Times New Roman"/>
          <w:bCs/>
          <w:sz w:val="24"/>
          <w:szCs w:val="24"/>
        </w:rPr>
        <w:t xml:space="preserve">the </w:t>
      </w:r>
      <w:r w:rsidRPr="00515061">
        <w:rPr>
          <w:rFonts w:ascii="Times New Roman" w:hAnsi="Times New Roman" w:cs="Times New Roman"/>
          <w:bCs/>
          <w:sz w:val="24"/>
          <w:szCs w:val="24"/>
        </w:rPr>
        <w:t>one Victoria</w:t>
      </w:r>
      <w:r w:rsidR="000240FC" w:rsidRPr="00515061">
        <w:rPr>
          <w:rFonts w:ascii="Times New Roman" w:hAnsi="Times New Roman" w:cs="Times New Roman"/>
          <w:bCs/>
          <w:sz w:val="24"/>
          <w:szCs w:val="24"/>
        </w:rPr>
        <w:t>n groundwater SDL resource unit</w:t>
      </w:r>
      <w:r w:rsidRPr="00515061">
        <w:rPr>
          <w:rFonts w:ascii="Times New Roman" w:hAnsi="Times New Roman" w:cs="Times New Roman"/>
          <w:bCs/>
          <w:sz w:val="24"/>
          <w:szCs w:val="24"/>
        </w:rPr>
        <w:t xml:space="preserve"> supported an increase in SDL volumes in </w:t>
      </w:r>
      <w:r w:rsidR="00BD0C2E" w:rsidRPr="00515061">
        <w:rPr>
          <w:rFonts w:ascii="Times New Roman" w:hAnsi="Times New Roman" w:cs="Times New Roman"/>
          <w:bCs/>
          <w:sz w:val="24"/>
          <w:szCs w:val="24"/>
        </w:rPr>
        <w:t>th</w:t>
      </w:r>
      <w:r w:rsidRPr="00515061">
        <w:rPr>
          <w:rFonts w:ascii="Times New Roman" w:hAnsi="Times New Roman" w:cs="Times New Roman"/>
          <w:bCs/>
          <w:sz w:val="24"/>
          <w:szCs w:val="24"/>
        </w:rPr>
        <w:t>e</w:t>
      </w:r>
      <w:r w:rsidR="00BD0C2E" w:rsidRPr="00515061">
        <w:rPr>
          <w:rFonts w:ascii="Times New Roman" w:hAnsi="Times New Roman" w:cs="Times New Roman"/>
          <w:bCs/>
          <w:sz w:val="24"/>
          <w:szCs w:val="24"/>
        </w:rPr>
        <w:t xml:space="preserve"> four SDL resource</w:t>
      </w:r>
      <w:r w:rsidRPr="00515061">
        <w:rPr>
          <w:rFonts w:ascii="Times New Roman" w:hAnsi="Times New Roman" w:cs="Times New Roman"/>
          <w:bCs/>
          <w:sz w:val="24"/>
          <w:szCs w:val="24"/>
        </w:rPr>
        <w:t xml:space="preserve"> units</w:t>
      </w:r>
      <w:r w:rsidR="00BD0C2E" w:rsidRPr="00515061">
        <w:rPr>
          <w:rFonts w:ascii="Times New Roman" w:hAnsi="Times New Roman" w:cs="Times New Roman"/>
          <w:bCs/>
          <w:sz w:val="24"/>
          <w:szCs w:val="24"/>
        </w:rPr>
        <w:t xml:space="preserve"> reviewed</w:t>
      </w:r>
      <w:r w:rsidRPr="00515061">
        <w:rPr>
          <w:rFonts w:ascii="Times New Roman" w:hAnsi="Times New Roman" w:cs="Times New Roman"/>
          <w:bCs/>
          <w:sz w:val="24"/>
          <w:szCs w:val="24"/>
        </w:rPr>
        <w:t xml:space="preserve"> (see Table 2 below and </w:t>
      </w:r>
      <w:r w:rsidRPr="00515061">
        <w:rPr>
          <w:rFonts w:ascii="Times New Roman" w:hAnsi="Times New Roman" w:cs="Times New Roman"/>
          <w:b/>
          <w:bCs/>
          <w:sz w:val="24"/>
          <w:szCs w:val="24"/>
        </w:rPr>
        <w:t>item 94</w:t>
      </w:r>
      <w:r w:rsidRPr="00515061">
        <w:rPr>
          <w:rFonts w:ascii="Times New Roman" w:hAnsi="Times New Roman" w:cs="Times New Roman"/>
          <w:bCs/>
          <w:sz w:val="24"/>
          <w:szCs w:val="24"/>
        </w:rPr>
        <w:t xml:space="preserve">). This reflects the view of the panels that a less conservative approach to setting SDLs than that </w:t>
      </w:r>
      <w:r w:rsidR="00BD0C2E" w:rsidRPr="00515061">
        <w:rPr>
          <w:rFonts w:ascii="Times New Roman" w:hAnsi="Times New Roman" w:cs="Times New Roman"/>
          <w:bCs/>
          <w:sz w:val="24"/>
          <w:szCs w:val="24"/>
        </w:rPr>
        <w:t xml:space="preserve">previously </w:t>
      </w:r>
      <w:r w:rsidRPr="00515061">
        <w:rPr>
          <w:rFonts w:ascii="Times New Roman" w:hAnsi="Times New Roman" w:cs="Times New Roman"/>
          <w:bCs/>
          <w:sz w:val="24"/>
          <w:szCs w:val="24"/>
        </w:rPr>
        <w:t xml:space="preserve">taken by the Authority can be justified if suitable management actions are in place to manage the potential impacts of increased groundwater take. The Amendment Instrument amends the Basin Plan to provide for mandatory local management rules in section 10.21 (see </w:t>
      </w:r>
      <w:r w:rsidRPr="00515061">
        <w:rPr>
          <w:rFonts w:ascii="Times New Roman" w:hAnsi="Times New Roman" w:cs="Times New Roman"/>
          <w:b/>
          <w:bCs/>
          <w:sz w:val="24"/>
          <w:szCs w:val="24"/>
        </w:rPr>
        <w:t>item 44</w:t>
      </w:r>
      <w:r w:rsidRPr="00515061">
        <w:rPr>
          <w:rFonts w:ascii="Times New Roman" w:hAnsi="Times New Roman" w:cs="Times New Roman"/>
          <w:bCs/>
          <w:sz w:val="24"/>
          <w:szCs w:val="24"/>
        </w:rPr>
        <w:t xml:space="preserve"> </w:t>
      </w:r>
      <w:r w:rsidR="00A403C0" w:rsidRPr="00515061">
        <w:rPr>
          <w:rFonts w:ascii="Times New Roman" w:hAnsi="Times New Roman" w:cs="Times New Roman"/>
          <w:bCs/>
          <w:sz w:val="24"/>
          <w:szCs w:val="24"/>
        </w:rPr>
        <w:t xml:space="preserve">as discussed </w:t>
      </w:r>
      <w:r w:rsidRPr="00515061">
        <w:rPr>
          <w:rFonts w:ascii="Times New Roman" w:hAnsi="Times New Roman" w:cs="Times New Roman"/>
          <w:bCs/>
          <w:sz w:val="24"/>
          <w:szCs w:val="24"/>
        </w:rPr>
        <w:t>above). The Authority recognised this as the most appropriate mechanism for managing the potential impacts of increasing the SDLs above their current volumes.</w:t>
      </w:r>
      <w:r w:rsidRPr="00515061">
        <w:rPr>
          <w:rFonts w:ascii="Times New Roman" w:hAnsi="Times New Roman" w:cs="Times New Roman"/>
          <w:sz w:val="24"/>
          <w:szCs w:val="24"/>
        </w:rPr>
        <w:t xml:space="preserve"> </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CE2C13" w:rsidRPr="00515061" w:rsidRDefault="00BD0C2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The </w:t>
      </w:r>
      <w:r w:rsidR="00CE2C13" w:rsidRPr="00515061">
        <w:rPr>
          <w:rFonts w:ascii="Times New Roman" w:hAnsi="Times New Roman" w:cs="Times New Roman"/>
          <w:bCs/>
          <w:sz w:val="24"/>
          <w:szCs w:val="24"/>
        </w:rPr>
        <w:t>G</w:t>
      </w:r>
      <w:r w:rsidR="002F1E13" w:rsidRPr="00515061">
        <w:rPr>
          <w:rFonts w:ascii="Times New Roman" w:hAnsi="Times New Roman" w:cs="Times New Roman"/>
          <w:bCs/>
          <w:sz w:val="24"/>
          <w:szCs w:val="24"/>
        </w:rPr>
        <w:t xml:space="preserve">roundwater </w:t>
      </w:r>
      <w:r w:rsidR="00CE2C13" w:rsidRPr="00515061">
        <w:rPr>
          <w:rFonts w:ascii="Times New Roman" w:hAnsi="Times New Roman" w:cs="Times New Roman"/>
          <w:bCs/>
          <w:sz w:val="24"/>
          <w:szCs w:val="24"/>
        </w:rPr>
        <w:t>R</w:t>
      </w:r>
      <w:r w:rsidR="008A58FE" w:rsidRPr="00515061">
        <w:rPr>
          <w:rFonts w:ascii="Times New Roman" w:hAnsi="Times New Roman" w:cs="Times New Roman"/>
          <w:bCs/>
          <w:sz w:val="24"/>
          <w:szCs w:val="24"/>
        </w:rPr>
        <w:t>eview panel</w:t>
      </w:r>
      <w:r w:rsidRPr="00515061">
        <w:rPr>
          <w:rFonts w:ascii="Times New Roman" w:hAnsi="Times New Roman" w:cs="Times New Roman"/>
          <w:bCs/>
          <w:sz w:val="24"/>
          <w:szCs w:val="24"/>
        </w:rPr>
        <w:t xml:space="preserve"> for the Victorian groundwater areas also</w:t>
      </w:r>
      <w:r w:rsidR="008A58FE" w:rsidRPr="00515061">
        <w:rPr>
          <w:rFonts w:ascii="Times New Roman" w:hAnsi="Times New Roman" w:cs="Times New Roman"/>
          <w:bCs/>
          <w:sz w:val="24"/>
          <w:szCs w:val="24"/>
        </w:rPr>
        <w:t xml:space="preserve"> recommended small changes to the</w:t>
      </w:r>
      <w:r w:rsidR="001C34EA" w:rsidRPr="00515061">
        <w:rPr>
          <w:rFonts w:ascii="Times New Roman" w:hAnsi="Times New Roman" w:cs="Times New Roman"/>
          <w:bCs/>
          <w:sz w:val="24"/>
          <w:szCs w:val="24"/>
        </w:rPr>
        <w:t xml:space="preserve"> SDL resource unit</w:t>
      </w:r>
      <w:r w:rsidR="008A58FE" w:rsidRPr="00515061">
        <w:rPr>
          <w:rFonts w:ascii="Times New Roman" w:hAnsi="Times New Roman" w:cs="Times New Roman"/>
          <w:bCs/>
          <w:sz w:val="24"/>
          <w:szCs w:val="24"/>
        </w:rPr>
        <w:t xml:space="preserve"> </w:t>
      </w:r>
      <w:r w:rsidRPr="00515061">
        <w:rPr>
          <w:rFonts w:ascii="Times New Roman" w:hAnsi="Times New Roman" w:cs="Times New Roman"/>
          <w:bCs/>
          <w:sz w:val="24"/>
          <w:szCs w:val="24"/>
        </w:rPr>
        <w:t>boundaries in the review area</w:t>
      </w:r>
      <w:r w:rsidR="001C34EA" w:rsidRPr="00515061">
        <w:rPr>
          <w:rFonts w:ascii="Times New Roman" w:hAnsi="Times New Roman" w:cs="Times New Roman"/>
          <w:bCs/>
          <w:sz w:val="24"/>
          <w:szCs w:val="24"/>
        </w:rPr>
        <w:t xml:space="preserve"> to align them with the Victorian groundwater unit planning boundaries</w:t>
      </w:r>
      <w:r w:rsidRPr="00515061">
        <w:rPr>
          <w:rFonts w:ascii="Times New Roman" w:hAnsi="Times New Roman" w:cs="Times New Roman"/>
          <w:bCs/>
          <w:sz w:val="24"/>
          <w:szCs w:val="24"/>
        </w:rPr>
        <w:t xml:space="preserve">. </w:t>
      </w:r>
      <w:r w:rsidR="008A58FE" w:rsidRPr="00515061">
        <w:rPr>
          <w:rFonts w:ascii="Times New Roman" w:hAnsi="Times New Roman" w:cs="Times New Roman"/>
          <w:bCs/>
          <w:sz w:val="24"/>
          <w:szCs w:val="24"/>
        </w:rPr>
        <w:t xml:space="preserve">This recommendation </w:t>
      </w:r>
      <w:r w:rsidR="00616229" w:rsidRPr="00515061">
        <w:rPr>
          <w:rFonts w:ascii="Times New Roman" w:hAnsi="Times New Roman" w:cs="Times New Roman"/>
          <w:bCs/>
          <w:sz w:val="24"/>
          <w:szCs w:val="24"/>
        </w:rPr>
        <w:t xml:space="preserve">was </w:t>
      </w:r>
      <w:r w:rsidR="008A58FE" w:rsidRPr="00515061">
        <w:rPr>
          <w:rFonts w:ascii="Times New Roman" w:hAnsi="Times New Roman" w:cs="Times New Roman"/>
          <w:bCs/>
          <w:sz w:val="24"/>
          <w:szCs w:val="24"/>
        </w:rPr>
        <w:t>adopted</w:t>
      </w:r>
      <w:r w:rsidR="00335F99" w:rsidRPr="00515061">
        <w:rPr>
          <w:rFonts w:ascii="Times New Roman" w:hAnsi="Times New Roman" w:cs="Times New Roman"/>
          <w:bCs/>
          <w:sz w:val="24"/>
          <w:szCs w:val="24"/>
        </w:rPr>
        <w:t xml:space="preserve"> for the Goulburn-Murray</w:t>
      </w:r>
      <w:r w:rsidR="001C34EA" w:rsidRPr="00515061">
        <w:rPr>
          <w:rFonts w:ascii="Times New Roman" w:hAnsi="Times New Roman" w:cs="Times New Roman"/>
          <w:bCs/>
          <w:sz w:val="24"/>
          <w:szCs w:val="24"/>
        </w:rPr>
        <w:t>:</w:t>
      </w:r>
      <w:r w:rsidR="00335F99" w:rsidRPr="00515061">
        <w:rPr>
          <w:rFonts w:ascii="Times New Roman" w:hAnsi="Times New Roman" w:cs="Times New Roman"/>
          <w:bCs/>
          <w:sz w:val="24"/>
          <w:szCs w:val="24"/>
        </w:rPr>
        <w:t xml:space="preserve"> </w:t>
      </w:r>
      <w:r w:rsidR="001C34EA" w:rsidRPr="00515061">
        <w:rPr>
          <w:rFonts w:ascii="Times New Roman" w:hAnsi="Times New Roman" w:cs="Times New Roman"/>
          <w:bCs/>
          <w:sz w:val="24"/>
          <w:szCs w:val="24"/>
        </w:rPr>
        <w:t xml:space="preserve">Sedimentary Plain and Goulburn-Murray: Highlands </w:t>
      </w:r>
      <w:r w:rsidR="00335F99" w:rsidRPr="00515061">
        <w:rPr>
          <w:rFonts w:ascii="Times New Roman" w:hAnsi="Times New Roman" w:cs="Times New Roman"/>
          <w:bCs/>
          <w:sz w:val="24"/>
          <w:szCs w:val="24"/>
        </w:rPr>
        <w:t xml:space="preserve">groundwater </w:t>
      </w:r>
      <w:r w:rsidR="001C34EA" w:rsidRPr="00515061">
        <w:rPr>
          <w:rFonts w:ascii="Times New Roman" w:hAnsi="Times New Roman" w:cs="Times New Roman"/>
          <w:bCs/>
          <w:sz w:val="24"/>
          <w:szCs w:val="24"/>
        </w:rPr>
        <w:t>SDL resource units</w:t>
      </w:r>
      <w:r w:rsidR="008A58FE" w:rsidRPr="00515061">
        <w:rPr>
          <w:rFonts w:ascii="Times New Roman" w:hAnsi="Times New Roman" w:cs="Times New Roman"/>
          <w:bCs/>
          <w:sz w:val="24"/>
          <w:szCs w:val="24"/>
        </w:rPr>
        <w:t xml:space="preserve"> in the Amendment Instrument</w:t>
      </w:r>
      <w:r w:rsidR="00CA2439" w:rsidRPr="00515061">
        <w:rPr>
          <w:rFonts w:ascii="Times New Roman" w:hAnsi="Times New Roman" w:cs="Times New Roman"/>
          <w:bCs/>
          <w:sz w:val="24"/>
          <w:szCs w:val="24"/>
        </w:rPr>
        <w:t>. A</w:t>
      </w:r>
      <w:r w:rsidR="008A58FE" w:rsidRPr="00515061">
        <w:rPr>
          <w:rFonts w:ascii="Times New Roman" w:hAnsi="Times New Roman" w:cs="Times New Roman"/>
          <w:bCs/>
          <w:sz w:val="24"/>
          <w:szCs w:val="24"/>
        </w:rPr>
        <w:t xml:space="preserve">lso, after consultation with Victoria, </w:t>
      </w:r>
      <w:r w:rsidR="00335F99" w:rsidRPr="00515061">
        <w:rPr>
          <w:rFonts w:ascii="Times New Roman" w:hAnsi="Times New Roman" w:cs="Times New Roman"/>
          <w:bCs/>
          <w:sz w:val="24"/>
          <w:szCs w:val="24"/>
        </w:rPr>
        <w:t xml:space="preserve">this </w:t>
      </w:r>
      <w:r w:rsidR="00616229" w:rsidRPr="00515061">
        <w:rPr>
          <w:rFonts w:ascii="Times New Roman" w:hAnsi="Times New Roman" w:cs="Times New Roman"/>
          <w:bCs/>
          <w:sz w:val="24"/>
          <w:szCs w:val="24"/>
        </w:rPr>
        <w:t xml:space="preserve">small change to the boundaries </w:t>
      </w:r>
      <w:r w:rsidR="00335F99" w:rsidRPr="00515061">
        <w:rPr>
          <w:rFonts w:ascii="Times New Roman" w:hAnsi="Times New Roman" w:cs="Times New Roman"/>
          <w:bCs/>
          <w:sz w:val="24"/>
          <w:szCs w:val="24"/>
        </w:rPr>
        <w:t xml:space="preserve">was </w:t>
      </w:r>
      <w:r w:rsidR="008A58FE" w:rsidRPr="00515061">
        <w:rPr>
          <w:rFonts w:ascii="Times New Roman" w:hAnsi="Times New Roman" w:cs="Times New Roman"/>
          <w:bCs/>
          <w:sz w:val="24"/>
          <w:szCs w:val="24"/>
        </w:rPr>
        <w:t xml:space="preserve">applied </w:t>
      </w:r>
      <w:r w:rsidR="001C34EA" w:rsidRPr="00515061">
        <w:rPr>
          <w:rFonts w:ascii="Times New Roman" w:hAnsi="Times New Roman" w:cs="Times New Roman"/>
          <w:bCs/>
          <w:sz w:val="24"/>
          <w:szCs w:val="24"/>
        </w:rPr>
        <w:t xml:space="preserve">to the groundwater SDL resource units </w:t>
      </w:r>
      <w:r w:rsidR="008A58FE" w:rsidRPr="00515061">
        <w:rPr>
          <w:rFonts w:ascii="Times New Roman" w:hAnsi="Times New Roman" w:cs="Times New Roman"/>
          <w:bCs/>
          <w:sz w:val="24"/>
          <w:szCs w:val="24"/>
        </w:rPr>
        <w:t xml:space="preserve">in the Victorian </w:t>
      </w:r>
      <w:r w:rsidR="00721E46" w:rsidRPr="00515061">
        <w:rPr>
          <w:rFonts w:ascii="Times New Roman" w:hAnsi="Times New Roman" w:cs="Times New Roman"/>
          <w:bCs/>
          <w:sz w:val="24"/>
          <w:szCs w:val="24"/>
        </w:rPr>
        <w:t xml:space="preserve">Wimmera-Mallee </w:t>
      </w:r>
      <w:r w:rsidR="008A58FE" w:rsidRPr="00515061">
        <w:rPr>
          <w:rFonts w:ascii="Times New Roman" w:hAnsi="Times New Roman" w:cs="Times New Roman"/>
          <w:bCs/>
          <w:sz w:val="24"/>
          <w:szCs w:val="24"/>
        </w:rPr>
        <w:t>groundwater WRP area</w:t>
      </w:r>
      <w:r w:rsidR="00721E46" w:rsidRPr="00515061">
        <w:rPr>
          <w:rFonts w:ascii="Times New Roman" w:hAnsi="Times New Roman" w:cs="Times New Roman"/>
          <w:bCs/>
          <w:sz w:val="24"/>
          <w:szCs w:val="24"/>
        </w:rPr>
        <w:t xml:space="preserve"> for consistency, noting Victoria has </w:t>
      </w:r>
      <w:r w:rsidR="00313BF9" w:rsidRPr="00515061">
        <w:rPr>
          <w:rFonts w:ascii="Times New Roman" w:hAnsi="Times New Roman" w:cs="Times New Roman"/>
          <w:bCs/>
          <w:sz w:val="24"/>
          <w:szCs w:val="24"/>
        </w:rPr>
        <w:t xml:space="preserve">only </w:t>
      </w:r>
      <w:r w:rsidR="00721E46" w:rsidRPr="00515061">
        <w:rPr>
          <w:rFonts w:ascii="Times New Roman" w:hAnsi="Times New Roman" w:cs="Times New Roman"/>
          <w:bCs/>
          <w:sz w:val="24"/>
          <w:szCs w:val="24"/>
        </w:rPr>
        <w:t>two groundwater WRPs</w:t>
      </w:r>
      <w:r w:rsidR="008A58FE" w:rsidRPr="00515061">
        <w:rPr>
          <w:rFonts w:ascii="Times New Roman" w:hAnsi="Times New Roman" w:cs="Times New Roman"/>
          <w:bCs/>
          <w:sz w:val="24"/>
          <w:szCs w:val="24"/>
        </w:rPr>
        <w:t>. This</w:t>
      </w:r>
      <w:r w:rsidR="00A92DEF" w:rsidRPr="00515061">
        <w:rPr>
          <w:rFonts w:ascii="Times New Roman" w:hAnsi="Times New Roman" w:cs="Times New Roman"/>
          <w:bCs/>
          <w:sz w:val="24"/>
          <w:szCs w:val="24"/>
        </w:rPr>
        <w:t xml:space="preserve"> change to the boundaries </w:t>
      </w:r>
      <w:r w:rsidR="008A58FE" w:rsidRPr="00515061">
        <w:rPr>
          <w:rFonts w:ascii="Times New Roman" w:hAnsi="Times New Roman" w:cs="Times New Roman"/>
          <w:bCs/>
          <w:sz w:val="24"/>
          <w:szCs w:val="24"/>
        </w:rPr>
        <w:t>has resulted in a small reallocation of SDLs between two SDL resource units</w:t>
      </w:r>
      <w:r w:rsidR="00F60809" w:rsidRPr="00515061">
        <w:rPr>
          <w:rFonts w:ascii="Times New Roman" w:hAnsi="Times New Roman" w:cs="Times New Roman"/>
          <w:bCs/>
          <w:sz w:val="24"/>
          <w:szCs w:val="24"/>
        </w:rPr>
        <w:t xml:space="preserve"> (Wimmera-Mallee: Sedimentary Plain and Wimmera-Mallee:</w:t>
      </w:r>
      <w:r w:rsidR="008A58FE" w:rsidRPr="00515061">
        <w:rPr>
          <w:rFonts w:ascii="Times New Roman" w:hAnsi="Times New Roman" w:cs="Times New Roman"/>
          <w:bCs/>
          <w:sz w:val="24"/>
          <w:szCs w:val="24"/>
        </w:rPr>
        <w:t xml:space="preserve"> </w:t>
      </w:r>
      <w:r w:rsidR="00F60809" w:rsidRPr="00515061">
        <w:rPr>
          <w:rFonts w:ascii="Times New Roman" w:hAnsi="Times New Roman" w:cs="Times New Roman"/>
          <w:bCs/>
          <w:sz w:val="24"/>
          <w:szCs w:val="24"/>
        </w:rPr>
        <w:t xml:space="preserve">Highlands) </w:t>
      </w:r>
      <w:r w:rsidR="008A58FE" w:rsidRPr="00515061">
        <w:rPr>
          <w:rFonts w:ascii="Times New Roman" w:hAnsi="Times New Roman" w:cs="Times New Roman"/>
          <w:bCs/>
          <w:sz w:val="24"/>
          <w:szCs w:val="24"/>
        </w:rPr>
        <w:t>in the Wimmera</w:t>
      </w:r>
      <w:r w:rsidR="00856AD6" w:rsidRPr="00515061">
        <w:rPr>
          <w:rFonts w:ascii="Times New Roman" w:hAnsi="Times New Roman" w:cs="Times New Roman"/>
          <w:bCs/>
          <w:sz w:val="24"/>
          <w:szCs w:val="24"/>
        </w:rPr>
        <w:t>-</w:t>
      </w:r>
      <w:r w:rsidR="008A58FE" w:rsidRPr="00515061">
        <w:rPr>
          <w:rFonts w:ascii="Times New Roman" w:hAnsi="Times New Roman" w:cs="Times New Roman"/>
          <w:bCs/>
          <w:sz w:val="24"/>
          <w:szCs w:val="24"/>
        </w:rPr>
        <w:t xml:space="preserve">Mallee (groundwater) WRP area (Victoria) (GW3) (see </w:t>
      </w:r>
      <w:r w:rsidR="00FF2195" w:rsidRPr="00515061">
        <w:rPr>
          <w:rFonts w:ascii="Times New Roman" w:hAnsi="Times New Roman" w:cs="Times New Roman"/>
          <w:b/>
          <w:bCs/>
          <w:sz w:val="24"/>
          <w:szCs w:val="24"/>
        </w:rPr>
        <w:t>item </w:t>
      </w:r>
      <w:r w:rsidR="008A58FE" w:rsidRPr="00515061">
        <w:rPr>
          <w:rFonts w:ascii="Times New Roman" w:hAnsi="Times New Roman" w:cs="Times New Roman"/>
          <w:b/>
          <w:bCs/>
          <w:sz w:val="24"/>
          <w:szCs w:val="24"/>
        </w:rPr>
        <w:t xml:space="preserve">94 </w:t>
      </w:r>
      <w:r w:rsidR="008A58FE" w:rsidRPr="00515061">
        <w:rPr>
          <w:rFonts w:ascii="Times New Roman" w:hAnsi="Times New Roman" w:cs="Times New Roman"/>
          <w:bCs/>
          <w:sz w:val="24"/>
          <w:szCs w:val="24"/>
        </w:rPr>
        <w:t xml:space="preserve">of the Amendment Instrument, in particular items 6 and 7 in Schedule 4 of the amended Basin Plan). </w:t>
      </w:r>
    </w:p>
    <w:p w:rsidR="00DB753C" w:rsidRPr="00515061" w:rsidRDefault="00DB753C" w:rsidP="00511B9B">
      <w:pPr>
        <w:tabs>
          <w:tab w:val="right" w:pos="9072"/>
        </w:tabs>
        <w:spacing w:after="0" w:line="240" w:lineRule="auto"/>
        <w:rPr>
          <w:rFonts w:ascii="Times New Roman" w:hAnsi="Times New Roman" w:cs="Times New Roman"/>
          <w:bCs/>
          <w:sz w:val="24"/>
          <w:szCs w:val="24"/>
        </w:rPr>
      </w:pPr>
    </w:p>
    <w:p w:rsidR="00876623" w:rsidRPr="00515061" w:rsidRDefault="00CE2C13"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Note that section 22, item 2 of the Water Act states that the water resource planning areas (including SDL resource unit boundaries) in the Basin Plan should be aligned, as far as possible, with the state water resource planning areas. </w:t>
      </w:r>
      <w:r w:rsidR="008A58FE" w:rsidRPr="00515061">
        <w:rPr>
          <w:rFonts w:ascii="Times New Roman" w:hAnsi="Times New Roman" w:cs="Times New Roman"/>
          <w:bCs/>
          <w:sz w:val="24"/>
          <w:szCs w:val="24"/>
        </w:rPr>
        <w:t xml:space="preserve">Table 2 below also illustrates how the SDL has changed for these </w:t>
      </w:r>
      <w:r w:rsidRPr="00515061">
        <w:rPr>
          <w:rFonts w:ascii="Times New Roman" w:hAnsi="Times New Roman" w:cs="Times New Roman"/>
          <w:bCs/>
          <w:sz w:val="24"/>
          <w:szCs w:val="24"/>
        </w:rPr>
        <w:t xml:space="preserve">Victorian </w:t>
      </w:r>
      <w:r w:rsidR="008A58FE" w:rsidRPr="00515061">
        <w:rPr>
          <w:rFonts w:ascii="Times New Roman" w:hAnsi="Times New Roman" w:cs="Times New Roman"/>
          <w:bCs/>
          <w:sz w:val="24"/>
          <w:szCs w:val="24"/>
        </w:rPr>
        <w:t>SDL resource units.</w:t>
      </w:r>
    </w:p>
    <w:p w:rsidR="00876623" w:rsidRPr="00515061" w:rsidRDefault="00876623" w:rsidP="00511B9B">
      <w:pPr>
        <w:tabs>
          <w:tab w:val="right" w:pos="9072"/>
        </w:tabs>
        <w:spacing w:after="0" w:line="240" w:lineRule="auto"/>
        <w:rPr>
          <w:rFonts w:ascii="Times New Roman" w:hAnsi="Times New Roman" w:cs="Times New Roman"/>
          <w:bCs/>
          <w:sz w:val="24"/>
          <w:szCs w:val="24"/>
        </w:rPr>
      </w:pPr>
    </w:p>
    <w:p w:rsidR="0090284E" w:rsidRPr="00515061" w:rsidRDefault="0090284E" w:rsidP="00511B9B">
      <w:pPr>
        <w:pStyle w:val="ListParagraph"/>
        <w:numPr>
          <w:ilvl w:val="0"/>
          <w:numId w:val="10"/>
        </w:numPr>
        <w:tabs>
          <w:tab w:val="right" w:pos="9072"/>
        </w:tabs>
        <w:spacing w:after="0" w:line="240" w:lineRule="auto"/>
        <w:rPr>
          <w:rFonts w:ascii="Times New Roman" w:hAnsi="Times New Roman" w:cs="Times New Roman"/>
          <w:b/>
          <w:sz w:val="24"/>
          <w:szCs w:val="24"/>
        </w:rPr>
      </w:pPr>
      <w:r w:rsidRPr="00515061">
        <w:rPr>
          <w:rFonts w:ascii="Times New Roman" w:hAnsi="Times New Roman" w:cs="Times New Roman"/>
          <w:b/>
          <w:sz w:val="24"/>
          <w:szCs w:val="24"/>
        </w:rPr>
        <w:t>Other groundwater baseline diversion limit and SDL changes</w:t>
      </w:r>
      <w:r w:rsidR="00506E1C" w:rsidRPr="00515061">
        <w:rPr>
          <w:rFonts w:ascii="Times New Roman" w:hAnsi="Times New Roman" w:cs="Times New Roman"/>
          <w:b/>
          <w:sz w:val="24"/>
          <w:szCs w:val="24"/>
        </w:rPr>
        <w:t xml:space="preserve"> (item 94)</w:t>
      </w:r>
    </w:p>
    <w:p w:rsidR="0090284E" w:rsidRPr="00515061" w:rsidRDefault="0090284E" w:rsidP="00511B9B">
      <w:pPr>
        <w:tabs>
          <w:tab w:val="right" w:pos="9072"/>
        </w:tabs>
        <w:spacing w:after="0" w:line="240" w:lineRule="auto"/>
        <w:rPr>
          <w:rFonts w:ascii="Times New Roman" w:hAnsi="Times New Roman" w:cs="Times New Roman"/>
          <w:bCs/>
          <w:sz w:val="24"/>
          <w:szCs w:val="24"/>
        </w:rPr>
      </w:pPr>
    </w:p>
    <w:p w:rsidR="00313BF9"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In addition to </w:t>
      </w:r>
      <w:r w:rsidR="00313BF9" w:rsidRPr="00515061">
        <w:rPr>
          <w:rFonts w:ascii="Times New Roman" w:hAnsi="Times New Roman" w:cs="Times New Roman"/>
          <w:bCs/>
          <w:sz w:val="24"/>
          <w:szCs w:val="24"/>
        </w:rPr>
        <w:t>an increase in SDLs in the four SDL resource units as a result of the Groundwater Reviews, some other changes to baseline diversion limits and SDLs were made in groundwater areas, as outline</w:t>
      </w:r>
      <w:r w:rsidR="00CA2439" w:rsidRPr="00515061">
        <w:rPr>
          <w:rFonts w:ascii="Times New Roman" w:hAnsi="Times New Roman" w:cs="Times New Roman"/>
          <w:bCs/>
          <w:sz w:val="24"/>
          <w:szCs w:val="24"/>
        </w:rPr>
        <w:t xml:space="preserve">d below. </w:t>
      </w:r>
      <w:r w:rsidR="00313BF9" w:rsidRPr="00515061">
        <w:rPr>
          <w:rFonts w:ascii="Times New Roman" w:hAnsi="Times New Roman" w:cs="Times New Roman"/>
          <w:bCs/>
          <w:sz w:val="24"/>
          <w:szCs w:val="24"/>
        </w:rPr>
        <w:t xml:space="preserve">These changes to SDLs </w:t>
      </w:r>
      <w:r w:rsidR="00CA2439" w:rsidRPr="00515061">
        <w:rPr>
          <w:rFonts w:ascii="Times New Roman" w:hAnsi="Times New Roman" w:cs="Times New Roman"/>
          <w:bCs/>
          <w:sz w:val="24"/>
          <w:szCs w:val="24"/>
        </w:rPr>
        <w:t xml:space="preserve">are all minor and </w:t>
      </w:r>
      <w:r w:rsidR="00313BF9" w:rsidRPr="00515061">
        <w:rPr>
          <w:rFonts w:ascii="Times New Roman" w:hAnsi="Times New Roman" w:cs="Times New Roman"/>
          <w:bCs/>
          <w:sz w:val="24"/>
          <w:szCs w:val="24"/>
        </w:rPr>
        <w:t xml:space="preserve">still ensure an environmentally sustainable level of take in these groundwater areas, as </w:t>
      </w:r>
      <w:r w:rsidR="00CA2439" w:rsidRPr="00515061">
        <w:rPr>
          <w:rFonts w:ascii="Times New Roman" w:hAnsi="Times New Roman" w:cs="Times New Roman"/>
          <w:bCs/>
          <w:sz w:val="24"/>
          <w:szCs w:val="24"/>
        </w:rPr>
        <w:t>further explained below</w:t>
      </w:r>
      <w:r w:rsidR="0075739A" w:rsidRPr="00515061">
        <w:rPr>
          <w:rFonts w:ascii="Times New Roman" w:hAnsi="Times New Roman" w:cs="Times New Roman"/>
          <w:bCs/>
          <w:sz w:val="24"/>
          <w:szCs w:val="24"/>
        </w:rPr>
        <w:t>.</w:t>
      </w:r>
    </w:p>
    <w:p w:rsidR="0098126A" w:rsidRPr="00515061" w:rsidRDefault="0098126A" w:rsidP="00511B9B">
      <w:pPr>
        <w:tabs>
          <w:tab w:val="right" w:pos="9072"/>
        </w:tabs>
        <w:spacing w:after="0" w:line="240" w:lineRule="auto"/>
        <w:rPr>
          <w:rFonts w:ascii="Times New Roman" w:hAnsi="Times New Roman" w:cs="Times New Roman"/>
          <w:bCs/>
          <w:sz w:val="24"/>
          <w:szCs w:val="24"/>
        </w:rPr>
      </w:pPr>
    </w:p>
    <w:p w:rsidR="0098126A"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South Australia asked the Authority to amend a number of baseline diversion limits and SDL volumes in the South Australian Murray Region WRP area (see </w:t>
      </w:r>
      <w:r w:rsidRPr="00515061">
        <w:rPr>
          <w:rFonts w:ascii="Times New Roman" w:hAnsi="Times New Roman" w:cs="Times New Roman"/>
          <w:b/>
          <w:bCs/>
          <w:sz w:val="24"/>
          <w:szCs w:val="24"/>
        </w:rPr>
        <w:t>item 94</w:t>
      </w:r>
      <w:r w:rsidRPr="00515061">
        <w:rPr>
          <w:rFonts w:ascii="Times New Roman" w:hAnsi="Times New Roman" w:cs="Times New Roman"/>
          <w:bCs/>
          <w:sz w:val="24"/>
          <w:szCs w:val="24"/>
        </w:rPr>
        <w:t xml:space="preserve"> of the Amendment Instrument, in particular items 10 and 15 in Schedule 4 of the amended Basin Plan). This was to account for some minor inaccuracies in the baseline diversion limit and SDL volumes when the Basin Plan was being made. </w:t>
      </w:r>
      <w:r w:rsidR="0098126A" w:rsidRPr="00515061">
        <w:rPr>
          <w:rFonts w:ascii="Times New Roman" w:hAnsi="Times New Roman" w:cs="Times New Roman"/>
          <w:bCs/>
          <w:sz w:val="24"/>
          <w:szCs w:val="24"/>
        </w:rPr>
        <w:t>Table 2 below also illustrates how the SDL has changed for these SDL resource units, that is, the Mallee (Murray Group Limestone) SDL res</w:t>
      </w:r>
      <w:r w:rsidR="00B61B1B" w:rsidRPr="00515061">
        <w:rPr>
          <w:rFonts w:ascii="Times New Roman" w:hAnsi="Times New Roman" w:cs="Times New Roman"/>
          <w:bCs/>
          <w:sz w:val="24"/>
          <w:szCs w:val="24"/>
        </w:rPr>
        <w:t>ource unit</w:t>
      </w:r>
      <w:r w:rsidR="0098126A" w:rsidRPr="00515061">
        <w:rPr>
          <w:rFonts w:ascii="Times New Roman" w:hAnsi="Times New Roman" w:cs="Times New Roman"/>
          <w:bCs/>
          <w:sz w:val="24"/>
          <w:szCs w:val="24"/>
        </w:rPr>
        <w:t xml:space="preserve"> has decreased by 2.1 GL per year (both the SDL and the </w:t>
      </w:r>
      <w:r w:rsidR="00B9412F" w:rsidRPr="00515061">
        <w:rPr>
          <w:rFonts w:ascii="Times New Roman" w:hAnsi="Times New Roman" w:cs="Times New Roman"/>
          <w:bCs/>
          <w:sz w:val="24"/>
          <w:szCs w:val="24"/>
        </w:rPr>
        <w:t>baseline diversion limit</w:t>
      </w:r>
      <w:r w:rsidR="0098126A" w:rsidRPr="00515061">
        <w:rPr>
          <w:rFonts w:ascii="Times New Roman" w:hAnsi="Times New Roman" w:cs="Times New Roman"/>
          <w:bCs/>
          <w:sz w:val="24"/>
          <w:szCs w:val="24"/>
        </w:rPr>
        <w:t>) and the SA Murray Salt Interceptio</w:t>
      </w:r>
      <w:r w:rsidR="00B61B1B" w:rsidRPr="00515061">
        <w:rPr>
          <w:rFonts w:ascii="Times New Roman" w:hAnsi="Times New Roman" w:cs="Times New Roman"/>
          <w:bCs/>
          <w:sz w:val="24"/>
          <w:szCs w:val="24"/>
        </w:rPr>
        <w:t>n Schemes SDL resource unit</w:t>
      </w:r>
      <w:r w:rsidR="0098126A" w:rsidRPr="00515061">
        <w:rPr>
          <w:rFonts w:ascii="Times New Roman" w:hAnsi="Times New Roman" w:cs="Times New Roman"/>
          <w:bCs/>
          <w:sz w:val="24"/>
          <w:szCs w:val="24"/>
        </w:rPr>
        <w:t xml:space="preserve"> </w:t>
      </w:r>
      <w:r w:rsidR="00B9412F" w:rsidRPr="00515061">
        <w:rPr>
          <w:rFonts w:ascii="Times New Roman" w:hAnsi="Times New Roman" w:cs="Times New Roman"/>
          <w:bCs/>
          <w:sz w:val="24"/>
          <w:szCs w:val="24"/>
        </w:rPr>
        <w:t>baseline diversion limit</w:t>
      </w:r>
      <w:r w:rsidR="0098126A" w:rsidRPr="00515061">
        <w:rPr>
          <w:rFonts w:ascii="Times New Roman" w:hAnsi="Times New Roman" w:cs="Times New Roman"/>
          <w:bCs/>
          <w:sz w:val="24"/>
          <w:szCs w:val="24"/>
        </w:rPr>
        <w:t xml:space="preserve"> has increased by 2.1 GL per year.</w:t>
      </w:r>
      <w:r w:rsidR="00B9412F" w:rsidRPr="00515061">
        <w:rPr>
          <w:rFonts w:ascii="Times New Roman" w:hAnsi="Times New Roman" w:cs="Times New Roman"/>
          <w:bCs/>
          <w:sz w:val="24"/>
          <w:szCs w:val="24"/>
        </w:rPr>
        <w:t xml:space="preserve"> </w:t>
      </w:r>
      <w:r w:rsidR="0098126A" w:rsidRPr="00515061">
        <w:rPr>
          <w:rFonts w:ascii="Times New Roman" w:hAnsi="Times New Roman" w:cs="Times New Roman"/>
          <w:bCs/>
          <w:sz w:val="24"/>
          <w:szCs w:val="24"/>
        </w:rPr>
        <w:t xml:space="preserve">The SDL for the </w:t>
      </w:r>
      <w:r w:rsidR="00B9412F" w:rsidRPr="00515061">
        <w:rPr>
          <w:rFonts w:ascii="Times New Roman" w:hAnsi="Times New Roman" w:cs="Times New Roman"/>
          <w:bCs/>
          <w:sz w:val="24"/>
          <w:szCs w:val="24"/>
        </w:rPr>
        <w:t>SA Murray Salt Interception</w:t>
      </w:r>
      <w:r w:rsidR="00B61B1B" w:rsidRPr="00515061">
        <w:rPr>
          <w:rFonts w:ascii="Times New Roman" w:hAnsi="Times New Roman" w:cs="Times New Roman"/>
          <w:bCs/>
          <w:sz w:val="24"/>
          <w:szCs w:val="24"/>
        </w:rPr>
        <w:t xml:space="preserve"> Schemes SDL resource unit </w:t>
      </w:r>
      <w:r w:rsidR="0098126A" w:rsidRPr="00515061">
        <w:rPr>
          <w:rFonts w:ascii="Times New Roman" w:hAnsi="Times New Roman" w:cs="Times New Roman"/>
          <w:bCs/>
          <w:sz w:val="24"/>
          <w:szCs w:val="24"/>
        </w:rPr>
        <w:t>was not increased because there was considered to be room for growth under the current SDL.</w:t>
      </w:r>
      <w:r w:rsidR="0098126A" w:rsidRPr="00515061" w:rsidDel="00E71B73">
        <w:rPr>
          <w:rFonts w:ascii="Times New Roman" w:hAnsi="Times New Roman" w:cs="Times New Roman"/>
          <w:bCs/>
          <w:sz w:val="24"/>
          <w:szCs w:val="24"/>
        </w:rPr>
        <w:t xml:space="preserve"> </w:t>
      </w:r>
    </w:p>
    <w:p w:rsidR="0098126A" w:rsidRPr="00515061" w:rsidRDefault="0098126A" w:rsidP="00511B9B">
      <w:pPr>
        <w:tabs>
          <w:tab w:val="right" w:pos="9072"/>
        </w:tabs>
        <w:spacing w:after="0" w:line="240" w:lineRule="auto"/>
        <w:rPr>
          <w:rFonts w:ascii="Times New Roman" w:hAnsi="Times New Roman" w:cs="Times New Roman"/>
          <w:bCs/>
          <w:sz w:val="24"/>
          <w:szCs w:val="24"/>
        </w:rPr>
      </w:pPr>
    </w:p>
    <w:p w:rsidR="0098126A" w:rsidRPr="00515061" w:rsidRDefault="0098126A"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The ACT requested the Authority to increase the </w:t>
      </w:r>
      <w:r w:rsidR="00B9412F" w:rsidRPr="00515061">
        <w:rPr>
          <w:rFonts w:ascii="Times New Roman" w:hAnsi="Times New Roman" w:cs="Times New Roman"/>
          <w:bCs/>
          <w:sz w:val="24"/>
          <w:szCs w:val="24"/>
        </w:rPr>
        <w:t xml:space="preserve">baseline diversion limit </w:t>
      </w:r>
      <w:r w:rsidRPr="00515061">
        <w:rPr>
          <w:rFonts w:ascii="Times New Roman" w:hAnsi="Times New Roman" w:cs="Times New Roman"/>
          <w:bCs/>
          <w:sz w:val="24"/>
          <w:szCs w:val="24"/>
        </w:rPr>
        <w:t xml:space="preserve">estimates for groundwater, based on new information, recent investigations and the subsequent issuing of entitlements, which indicate that the Commonwealth was using more water in the ACT in 2009 than was previously allowed for. Accordingly, </w:t>
      </w:r>
      <w:r w:rsidRPr="00515061">
        <w:rPr>
          <w:rFonts w:ascii="Times New Roman" w:hAnsi="Times New Roman" w:cs="Times New Roman"/>
          <w:b/>
          <w:bCs/>
          <w:sz w:val="24"/>
          <w:szCs w:val="24"/>
        </w:rPr>
        <w:t>Item 94</w:t>
      </w:r>
      <w:r w:rsidRPr="00515061">
        <w:rPr>
          <w:rFonts w:ascii="Times New Roman" w:hAnsi="Times New Roman" w:cs="Times New Roman"/>
          <w:bCs/>
          <w:sz w:val="24"/>
          <w:szCs w:val="24"/>
        </w:rPr>
        <w:t xml:space="preserve"> of the Amendment Instrument increases the </w:t>
      </w:r>
      <w:r w:rsidR="00B9412F" w:rsidRPr="00515061">
        <w:rPr>
          <w:rFonts w:ascii="Times New Roman" w:hAnsi="Times New Roman" w:cs="Times New Roman"/>
          <w:bCs/>
          <w:sz w:val="24"/>
          <w:szCs w:val="24"/>
        </w:rPr>
        <w:t>baseline diversion limit</w:t>
      </w:r>
      <w:r w:rsidRPr="00515061">
        <w:rPr>
          <w:rFonts w:ascii="Times New Roman" w:hAnsi="Times New Roman" w:cs="Times New Roman"/>
          <w:bCs/>
          <w:sz w:val="24"/>
          <w:szCs w:val="24"/>
        </w:rPr>
        <w:t xml:space="preserve"> for the ACT’s groundwater WRP area by 0.57 GL per year, from 1.70 GL to 2.27 GL per year (</w:t>
      </w:r>
      <w:r w:rsidR="00640950" w:rsidRPr="00515061">
        <w:rPr>
          <w:rFonts w:ascii="Times New Roman" w:hAnsi="Times New Roman" w:cs="Times New Roman"/>
          <w:bCs/>
          <w:sz w:val="24"/>
          <w:szCs w:val="24"/>
        </w:rPr>
        <w:t xml:space="preserve">see </w:t>
      </w:r>
      <w:r w:rsidRPr="00515061">
        <w:rPr>
          <w:rFonts w:ascii="Times New Roman" w:hAnsi="Times New Roman" w:cs="Times New Roman"/>
          <w:bCs/>
          <w:sz w:val="24"/>
          <w:szCs w:val="24"/>
        </w:rPr>
        <w:t xml:space="preserve">item 1 in Schedule 4 of the amended Basin Plan). No change to the ACT groundwater SDL is proposed as there is still room for growth under the current SDL of 3.16. </w:t>
      </w:r>
    </w:p>
    <w:p w:rsidR="00E63433" w:rsidRPr="00515061" w:rsidRDefault="00E63433" w:rsidP="00511B9B">
      <w:pPr>
        <w:tabs>
          <w:tab w:val="right" w:pos="9072"/>
        </w:tabs>
        <w:spacing w:after="0" w:line="240" w:lineRule="auto"/>
        <w:rPr>
          <w:rFonts w:ascii="Times New Roman" w:hAnsi="Times New Roman" w:cs="Times New Roman"/>
          <w:bCs/>
          <w:sz w:val="24"/>
          <w:szCs w:val="24"/>
        </w:rPr>
      </w:pPr>
    </w:p>
    <w:p w:rsidR="00D5042F"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I</w:t>
      </w:r>
      <w:r w:rsidR="00640950" w:rsidRPr="00515061">
        <w:rPr>
          <w:rFonts w:ascii="Times New Roman" w:hAnsi="Times New Roman" w:cs="Times New Roman"/>
          <w:bCs/>
          <w:sz w:val="24"/>
          <w:szCs w:val="24"/>
        </w:rPr>
        <w:t xml:space="preserve">n total, the groundwater </w:t>
      </w:r>
      <w:r w:rsidR="00B9412F" w:rsidRPr="00515061">
        <w:rPr>
          <w:rFonts w:ascii="Times New Roman" w:hAnsi="Times New Roman" w:cs="Times New Roman"/>
          <w:bCs/>
          <w:sz w:val="24"/>
          <w:szCs w:val="24"/>
        </w:rPr>
        <w:t>bas</w:t>
      </w:r>
      <w:r w:rsidR="00640950" w:rsidRPr="00515061">
        <w:rPr>
          <w:rFonts w:ascii="Times New Roman" w:hAnsi="Times New Roman" w:cs="Times New Roman"/>
          <w:bCs/>
          <w:sz w:val="24"/>
          <w:szCs w:val="24"/>
        </w:rPr>
        <w:t xml:space="preserve">eline diversion limit and SDL </w:t>
      </w:r>
      <w:r w:rsidRPr="00515061">
        <w:rPr>
          <w:rFonts w:ascii="Times New Roman" w:hAnsi="Times New Roman" w:cs="Times New Roman"/>
          <w:bCs/>
          <w:sz w:val="24"/>
          <w:szCs w:val="24"/>
        </w:rPr>
        <w:t xml:space="preserve">changes </w:t>
      </w:r>
      <w:r w:rsidR="00640950" w:rsidRPr="00515061">
        <w:rPr>
          <w:rFonts w:ascii="Times New Roman" w:hAnsi="Times New Roman" w:cs="Times New Roman"/>
          <w:bCs/>
          <w:sz w:val="24"/>
          <w:szCs w:val="24"/>
        </w:rPr>
        <w:t xml:space="preserve">detailed in this </w:t>
      </w:r>
      <w:r w:rsidR="00305F96" w:rsidRPr="00515061">
        <w:rPr>
          <w:rFonts w:ascii="Times New Roman" w:hAnsi="Times New Roman" w:cs="Times New Roman"/>
          <w:bCs/>
          <w:sz w:val="24"/>
          <w:szCs w:val="24"/>
        </w:rPr>
        <w:t>explanatory statement</w:t>
      </w:r>
      <w:r w:rsidR="00640950" w:rsidRPr="00515061">
        <w:rPr>
          <w:rFonts w:ascii="Times New Roman" w:hAnsi="Times New Roman" w:cs="Times New Roman"/>
          <w:bCs/>
          <w:sz w:val="24"/>
          <w:szCs w:val="24"/>
        </w:rPr>
        <w:t xml:space="preserve"> at </w:t>
      </w:r>
      <w:r w:rsidR="00640950" w:rsidRPr="00515061">
        <w:rPr>
          <w:rFonts w:ascii="Times New Roman" w:hAnsi="Times New Roman" w:cs="Times New Roman"/>
          <w:bCs/>
          <w:i/>
          <w:sz w:val="24"/>
          <w:szCs w:val="24"/>
        </w:rPr>
        <w:t>2(a) Amendments to implement the recommendations of three groundwater reviews and 2(b) Other groundwater baseline diversion limit and SDL changes</w:t>
      </w:r>
      <w:r w:rsidR="00640950" w:rsidRPr="00515061">
        <w:rPr>
          <w:rFonts w:ascii="Times New Roman" w:hAnsi="Times New Roman" w:cs="Times New Roman"/>
          <w:bCs/>
          <w:sz w:val="24"/>
          <w:szCs w:val="24"/>
        </w:rPr>
        <w:t xml:space="preserve">, </w:t>
      </w:r>
      <w:r w:rsidRPr="00515061">
        <w:rPr>
          <w:rFonts w:ascii="Times New Roman" w:hAnsi="Times New Roman" w:cs="Times New Roman"/>
          <w:bCs/>
          <w:sz w:val="24"/>
          <w:szCs w:val="24"/>
        </w:rPr>
        <w:t>will affect eight SDLs and t</w:t>
      </w:r>
      <w:r w:rsidR="00640950" w:rsidRPr="00515061">
        <w:rPr>
          <w:rFonts w:ascii="Times New Roman" w:hAnsi="Times New Roman" w:cs="Times New Roman"/>
          <w:bCs/>
          <w:sz w:val="24"/>
          <w:szCs w:val="24"/>
        </w:rPr>
        <w:t>hree</w:t>
      </w:r>
      <w:r w:rsidRPr="00515061">
        <w:rPr>
          <w:rFonts w:ascii="Times New Roman" w:hAnsi="Times New Roman" w:cs="Times New Roman"/>
          <w:bCs/>
          <w:sz w:val="24"/>
          <w:szCs w:val="24"/>
        </w:rPr>
        <w:t xml:space="preserve"> </w:t>
      </w:r>
      <w:r w:rsidR="00640950" w:rsidRPr="00515061">
        <w:rPr>
          <w:rFonts w:ascii="Times New Roman" w:hAnsi="Times New Roman" w:cs="Times New Roman"/>
          <w:bCs/>
          <w:sz w:val="24"/>
          <w:szCs w:val="24"/>
        </w:rPr>
        <w:t>baseline diversion limit</w:t>
      </w:r>
      <w:r w:rsidRPr="00515061">
        <w:rPr>
          <w:rFonts w:ascii="Times New Roman" w:hAnsi="Times New Roman" w:cs="Times New Roman"/>
          <w:bCs/>
          <w:sz w:val="24"/>
          <w:szCs w:val="24"/>
        </w:rPr>
        <w:t>s acros</w:t>
      </w:r>
      <w:r w:rsidR="00640950" w:rsidRPr="00515061">
        <w:rPr>
          <w:rFonts w:ascii="Times New Roman" w:hAnsi="Times New Roman" w:cs="Times New Roman"/>
          <w:bCs/>
          <w:sz w:val="24"/>
          <w:szCs w:val="24"/>
        </w:rPr>
        <w:t xml:space="preserve">s six </w:t>
      </w:r>
      <w:r w:rsidRPr="00515061">
        <w:rPr>
          <w:rFonts w:ascii="Times New Roman" w:hAnsi="Times New Roman" w:cs="Times New Roman"/>
          <w:bCs/>
          <w:sz w:val="24"/>
          <w:szCs w:val="24"/>
        </w:rPr>
        <w:t>WRP areas (two in N</w:t>
      </w:r>
      <w:r w:rsidR="00640950" w:rsidRPr="00515061">
        <w:rPr>
          <w:rFonts w:ascii="Times New Roman" w:hAnsi="Times New Roman" w:cs="Times New Roman"/>
          <w:bCs/>
          <w:sz w:val="24"/>
          <w:szCs w:val="24"/>
        </w:rPr>
        <w:t xml:space="preserve">ew South Wales, two in Victoria, </w:t>
      </w:r>
      <w:r w:rsidRPr="00515061">
        <w:rPr>
          <w:rFonts w:ascii="Times New Roman" w:hAnsi="Times New Roman" w:cs="Times New Roman"/>
          <w:bCs/>
          <w:sz w:val="24"/>
          <w:szCs w:val="24"/>
        </w:rPr>
        <w:t>one in South Australia</w:t>
      </w:r>
      <w:r w:rsidR="00640950" w:rsidRPr="00515061">
        <w:rPr>
          <w:rFonts w:ascii="Times New Roman" w:hAnsi="Times New Roman" w:cs="Times New Roman"/>
          <w:bCs/>
          <w:sz w:val="24"/>
          <w:szCs w:val="24"/>
        </w:rPr>
        <w:t xml:space="preserve"> and one in </w:t>
      </w:r>
      <w:r w:rsidR="002158E9" w:rsidRPr="00515061">
        <w:rPr>
          <w:rFonts w:ascii="Times New Roman" w:hAnsi="Times New Roman" w:cs="Times New Roman"/>
          <w:bCs/>
          <w:sz w:val="24"/>
          <w:szCs w:val="24"/>
        </w:rPr>
        <w:t xml:space="preserve">the </w:t>
      </w:r>
      <w:r w:rsidR="00640950" w:rsidRPr="00515061">
        <w:rPr>
          <w:rFonts w:ascii="Times New Roman" w:hAnsi="Times New Roman" w:cs="Times New Roman"/>
          <w:bCs/>
          <w:sz w:val="24"/>
          <w:szCs w:val="24"/>
        </w:rPr>
        <w:t>ACT</w:t>
      </w:r>
      <w:r w:rsidRPr="00515061">
        <w:rPr>
          <w:rFonts w:ascii="Times New Roman" w:hAnsi="Times New Roman" w:cs="Times New Roman"/>
          <w:bCs/>
          <w:sz w:val="24"/>
          <w:szCs w:val="24"/>
        </w:rPr>
        <w:t>). The SDL changes increase the Basin-wide total for</w:t>
      </w:r>
      <w:r w:rsidR="0023244D" w:rsidRPr="00515061">
        <w:rPr>
          <w:rFonts w:ascii="Times New Roman" w:hAnsi="Times New Roman" w:cs="Times New Roman"/>
          <w:bCs/>
          <w:sz w:val="24"/>
          <w:szCs w:val="24"/>
        </w:rPr>
        <w:t xml:space="preserve"> groundwater SDLs from 3,334 GL per </w:t>
      </w:r>
      <w:r w:rsidRPr="00515061">
        <w:rPr>
          <w:rFonts w:ascii="Times New Roman" w:hAnsi="Times New Roman" w:cs="Times New Roman"/>
          <w:bCs/>
          <w:sz w:val="24"/>
          <w:szCs w:val="24"/>
        </w:rPr>
        <w:t>y</w:t>
      </w:r>
      <w:r w:rsidR="002158E9" w:rsidRPr="00515061">
        <w:rPr>
          <w:rFonts w:ascii="Times New Roman" w:hAnsi="Times New Roman" w:cs="Times New Roman"/>
          <w:bCs/>
          <w:sz w:val="24"/>
          <w:szCs w:val="24"/>
        </w:rPr>
        <w:t>ear</w:t>
      </w:r>
      <w:r w:rsidR="0023244D" w:rsidRPr="00515061">
        <w:rPr>
          <w:rFonts w:ascii="Times New Roman" w:hAnsi="Times New Roman" w:cs="Times New Roman"/>
          <w:bCs/>
          <w:sz w:val="24"/>
          <w:szCs w:val="24"/>
        </w:rPr>
        <w:t xml:space="preserve"> to 3,494 GL per </w:t>
      </w:r>
      <w:r w:rsidRPr="00515061">
        <w:rPr>
          <w:rFonts w:ascii="Times New Roman" w:hAnsi="Times New Roman" w:cs="Times New Roman"/>
          <w:bCs/>
          <w:sz w:val="24"/>
          <w:szCs w:val="24"/>
        </w:rPr>
        <w:t>y</w:t>
      </w:r>
      <w:r w:rsidR="002158E9" w:rsidRPr="00515061">
        <w:rPr>
          <w:rFonts w:ascii="Times New Roman" w:hAnsi="Times New Roman" w:cs="Times New Roman"/>
          <w:bCs/>
          <w:sz w:val="24"/>
          <w:szCs w:val="24"/>
        </w:rPr>
        <w:t>ear</w:t>
      </w:r>
      <w:r w:rsidRPr="00515061">
        <w:rPr>
          <w:rFonts w:ascii="Times New Roman" w:hAnsi="Times New Roman" w:cs="Times New Roman"/>
          <w:bCs/>
          <w:sz w:val="24"/>
          <w:szCs w:val="24"/>
        </w:rPr>
        <w:t xml:space="preserve"> (a</w:t>
      </w:r>
      <w:r w:rsidR="0023244D" w:rsidRPr="00515061">
        <w:rPr>
          <w:rFonts w:ascii="Times New Roman" w:hAnsi="Times New Roman" w:cs="Times New Roman"/>
          <w:bCs/>
          <w:sz w:val="24"/>
          <w:szCs w:val="24"/>
        </w:rPr>
        <w:t>n overall increase of 159.9 GL per year</w:t>
      </w:r>
      <w:r w:rsidRPr="00515061">
        <w:rPr>
          <w:rFonts w:ascii="Times New Roman" w:hAnsi="Times New Roman" w:cs="Times New Roman"/>
          <w:bCs/>
          <w:sz w:val="24"/>
          <w:szCs w:val="24"/>
        </w:rPr>
        <w:t xml:space="preserve"> or 4.8%). </w:t>
      </w:r>
      <w:r w:rsidR="00CA2439" w:rsidRPr="00515061">
        <w:rPr>
          <w:rFonts w:ascii="Times New Roman" w:hAnsi="Times New Roman" w:cs="Times New Roman"/>
          <w:bCs/>
          <w:sz w:val="24"/>
          <w:szCs w:val="24"/>
        </w:rPr>
        <w:t xml:space="preserve">The reviews found that the long term environmentally sustainable level of take in these areas could be increased as long as the Basin States enforced specific local management rules, the requirement for which is included in the Amendment Instrument. Other minor SDL changes do not </w:t>
      </w:r>
      <w:r w:rsidR="00BC258A" w:rsidRPr="00515061">
        <w:rPr>
          <w:rFonts w:ascii="Times New Roman" w:hAnsi="Times New Roman" w:cs="Times New Roman"/>
          <w:bCs/>
          <w:sz w:val="24"/>
          <w:szCs w:val="24"/>
        </w:rPr>
        <w:t>a</w:t>
      </w:r>
      <w:r w:rsidR="00CA2439" w:rsidRPr="00515061">
        <w:rPr>
          <w:rFonts w:ascii="Times New Roman" w:hAnsi="Times New Roman" w:cs="Times New Roman"/>
          <w:bCs/>
          <w:sz w:val="24"/>
          <w:szCs w:val="24"/>
        </w:rPr>
        <w:t>ffect the environmentally sustainable level of take.</w:t>
      </w:r>
    </w:p>
    <w:p w:rsidR="00D5042F" w:rsidRPr="00515061" w:rsidRDefault="00D5042F" w:rsidP="00511B9B">
      <w:pPr>
        <w:tabs>
          <w:tab w:val="right" w:pos="9072"/>
        </w:tabs>
        <w:spacing w:after="0" w:line="240" w:lineRule="auto"/>
        <w:rPr>
          <w:rFonts w:ascii="Times New Roman" w:hAnsi="Times New Roman" w:cs="Times New Roman"/>
          <w:bCs/>
          <w:sz w:val="24"/>
          <w:szCs w:val="24"/>
        </w:rPr>
      </w:pPr>
    </w:p>
    <w:p w:rsidR="0045372B"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Table 2 </w:t>
      </w:r>
      <w:r w:rsidR="00D5042F" w:rsidRPr="00515061">
        <w:rPr>
          <w:rFonts w:ascii="Times New Roman" w:hAnsi="Times New Roman" w:cs="Times New Roman"/>
          <w:bCs/>
          <w:sz w:val="24"/>
          <w:szCs w:val="24"/>
        </w:rPr>
        <w:t xml:space="preserve">below </w:t>
      </w:r>
      <w:r w:rsidRPr="00515061">
        <w:rPr>
          <w:rFonts w:ascii="Times New Roman" w:hAnsi="Times New Roman" w:cs="Times New Roman"/>
          <w:bCs/>
          <w:sz w:val="24"/>
          <w:szCs w:val="24"/>
        </w:rPr>
        <w:t xml:space="preserve">provides </w:t>
      </w:r>
      <w:r w:rsidR="00640950" w:rsidRPr="00515061">
        <w:rPr>
          <w:rFonts w:ascii="Times New Roman" w:hAnsi="Times New Roman" w:cs="Times New Roman"/>
          <w:bCs/>
          <w:sz w:val="24"/>
          <w:szCs w:val="24"/>
        </w:rPr>
        <w:t>the</w:t>
      </w:r>
      <w:r w:rsidRPr="00515061">
        <w:rPr>
          <w:rFonts w:ascii="Times New Roman" w:hAnsi="Times New Roman" w:cs="Times New Roman"/>
          <w:bCs/>
          <w:sz w:val="24"/>
          <w:szCs w:val="24"/>
        </w:rPr>
        <w:t xml:space="preserve"> SDLs of the SDL resource units where the SDL is changing. These changes are included in </w:t>
      </w:r>
      <w:r w:rsidRPr="00515061">
        <w:rPr>
          <w:rFonts w:ascii="Times New Roman" w:hAnsi="Times New Roman" w:cs="Times New Roman"/>
          <w:b/>
          <w:bCs/>
          <w:sz w:val="24"/>
          <w:szCs w:val="24"/>
        </w:rPr>
        <w:t xml:space="preserve">item 94 </w:t>
      </w:r>
      <w:r w:rsidRPr="00515061">
        <w:rPr>
          <w:rFonts w:ascii="Times New Roman" w:hAnsi="Times New Roman" w:cs="Times New Roman"/>
          <w:bCs/>
          <w:sz w:val="24"/>
          <w:szCs w:val="24"/>
        </w:rPr>
        <w:t>of the Amendment Instrument</w:t>
      </w:r>
      <w:r w:rsidRPr="00515061">
        <w:rPr>
          <w:rFonts w:ascii="Times New Roman" w:hAnsi="Times New Roman" w:cs="Times New Roman"/>
          <w:b/>
          <w:bCs/>
          <w:sz w:val="24"/>
          <w:szCs w:val="24"/>
        </w:rPr>
        <w:t xml:space="preserve"> </w:t>
      </w:r>
      <w:r w:rsidRPr="00515061">
        <w:rPr>
          <w:rFonts w:ascii="Times New Roman" w:hAnsi="Times New Roman" w:cs="Times New Roman"/>
          <w:bCs/>
          <w:sz w:val="24"/>
          <w:szCs w:val="24"/>
        </w:rPr>
        <w:t xml:space="preserve">(see items 3, 4, </w:t>
      </w:r>
      <w:r w:rsidR="00640950" w:rsidRPr="00515061">
        <w:rPr>
          <w:rFonts w:ascii="Times New Roman" w:hAnsi="Times New Roman" w:cs="Times New Roman"/>
          <w:bCs/>
          <w:sz w:val="24"/>
          <w:szCs w:val="24"/>
        </w:rPr>
        <w:t xml:space="preserve">6, 7, 10, </w:t>
      </w:r>
      <w:r w:rsidRPr="00515061">
        <w:rPr>
          <w:rFonts w:ascii="Times New Roman" w:hAnsi="Times New Roman" w:cs="Times New Roman"/>
          <w:bCs/>
          <w:sz w:val="24"/>
          <w:szCs w:val="24"/>
        </w:rPr>
        <w:t>22, 23, 24 in Schedule 4 of the amended Basin Plan</w:t>
      </w:r>
      <w:r w:rsidR="00D5042F" w:rsidRPr="00515061">
        <w:rPr>
          <w:rFonts w:ascii="Times New Roman" w:hAnsi="Times New Roman" w:cs="Times New Roman"/>
          <w:bCs/>
          <w:sz w:val="24"/>
          <w:szCs w:val="24"/>
        </w:rPr>
        <w:t>). Table 2</w:t>
      </w:r>
      <w:r w:rsidRPr="00515061">
        <w:rPr>
          <w:rFonts w:ascii="Times New Roman" w:hAnsi="Times New Roman" w:cs="Times New Roman"/>
          <w:bCs/>
          <w:sz w:val="24"/>
          <w:szCs w:val="24"/>
        </w:rPr>
        <w:t xml:space="preserve"> also includes the state water management plan limits for these SDL resource units which </w:t>
      </w:r>
      <w:r w:rsidR="00D5042F" w:rsidRPr="00515061">
        <w:rPr>
          <w:rFonts w:ascii="Times New Roman" w:hAnsi="Times New Roman" w:cs="Times New Roman"/>
          <w:bCs/>
          <w:sz w:val="24"/>
          <w:szCs w:val="24"/>
        </w:rPr>
        <w:t>differ</w:t>
      </w:r>
      <w:r w:rsidRPr="00515061">
        <w:rPr>
          <w:rFonts w:ascii="Times New Roman" w:hAnsi="Times New Roman" w:cs="Times New Roman"/>
          <w:bCs/>
          <w:sz w:val="24"/>
          <w:szCs w:val="24"/>
        </w:rPr>
        <w:t xml:space="preserve"> from the baseline diversion limit in these cases due to the extent of issued entitlements at the time the Basin Plan was made. </w:t>
      </w:r>
      <w:r w:rsidR="00195361" w:rsidRPr="00515061">
        <w:rPr>
          <w:rFonts w:ascii="Times New Roman" w:hAnsi="Times New Roman" w:cs="Times New Roman"/>
          <w:bCs/>
          <w:sz w:val="24"/>
          <w:szCs w:val="24"/>
        </w:rPr>
        <w:t xml:space="preserve">Baseline diversion limit changes are also included in </w:t>
      </w:r>
      <w:r w:rsidR="00195361" w:rsidRPr="00515061">
        <w:rPr>
          <w:rFonts w:ascii="Times New Roman" w:hAnsi="Times New Roman" w:cs="Times New Roman"/>
          <w:b/>
          <w:bCs/>
          <w:sz w:val="24"/>
          <w:szCs w:val="24"/>
        </w:rPr>
        <w:t>item 94</w:t>
      </w:r>
      <w:r w:rsidR="00195361" w:rsidRPr="00515061">
        <w:rPr>
          <w:rFonts w:ascii="Times New Roman" w:hAnsi="Times New Roman" w:cs="Times New Roman"/>
          <w:bCs/>
          <w:sz w:val="24"/>
          <w:szCs w:val="24"/>
        </w:rPr>
        <w:t xml:space="preserve"> of the Amendment Instrument (see items 1, 10, 15 in Schedule 4 of the amended Basin Plan). </w:t>
      </w:r>
      <w:r w:rsidRPr="00515061">
        <w:rPr>
          <w:rFonts w:ascii="Times New Roman" w:hAnsi="Times New Roman" w:cs="Times New Roman"/>
          <w:bCs/>
          <w:sz w:val="24"/>
          <w:szCs w:val="24"/>
        </w:rPr>
        <w:t xml:space="preserve">Table 2 below also illustrates how the </w:t>
      </w:r>
      <w:r w:rsidR="00D5042F" w:rsidRPr="00515061">
        <w:rPr>
          <w:rFonts w:ascii="Times New Roman" w:hAnsi="Times New Roman" w:cs="Times New Roman"/>
          <w:bCs/>
          <w:sz w:val="24"/>
          <w:szCs w:val="24"/>
        </w:rPr>
        <w:t xml:space="preserve">baseline diversion limit and the </w:t>
      </w:r>
      <w:r w:rsidRPr="00515061">
        <w:rPr>
          <w:rFonts w:ascii="Times New Roman" w:hAnsi="Times New Roman" w:cs="Times New Roman"/>
          <w:bCs/>
          <w:sz w:val="24"/>
          <w:szCs w:val="24"/>
        </w:rPr>
        <w:t>SDL has changed for these SDL resource units.</w:t>
      </w:r>
    </w:p>
    <w:p w:rsidR="001D0D27" w:rsidRPr="00515061" w:rsidRDefault="001D0D27" w:rsidP="00511B9B">
      <w:pPr>
        <w:tabs>
          <w:tab w:val="right" w:pos="9072"/>
        </w:tabs>
        <w:spacing w:after="0" w:line="240" w:lineRule="auto"/>
        <w:rPr>
          <w:rFonts w:ascii="Times New Roman" w:hAnsi="Times New Roman" w:cs="Times New Roman"/>
          <w:bCs/>
          <w:sz w:val="24"/>
          <w:szCs w:val="24"/>
        </w:rPr>
      </w:pPr>
    </w:p>
    <w:p w:rsidR="003755DC" w:rsidRPr="00515061" w:rsidRDefault="008A58FE"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Table 2: Groundwater baseline diversion limit and sustainable diversion limit changes</w:t>
      </w:r>
    </w:p>
    <w:p w:rsidR="00DB753C" w:rsidRPr="00515061" w:rsidRDefault="00DB753C" w:rsidP="00511B9B">
      <w:pPr>
        <w:tabs>
          <w:tab w:val="right" w:pos="9072"/>
        </w:tabs>
        <w:spacing w:after="0" w:line="240" w:lineRule="auto"/>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roposed Groundwater BDL and SDL changes"/>
        <w:tblDescription w:val="This table shows change in the BDLs and SDLs. In total, the proposed SDL changes will affect eight SDLs and two BDLs across five WRP areas: two in NSW, two in VIC and one in SA. The proposed SDL changes increase the Basin-wide total for groundwater SDLs from 3,334 GL/y to 3,494 GL/y with a net increase of 159.9 GL/y."/>
      </w:tblPr>
      <w:tblGrid>
        <w:gridCol w:w="3252"/>
        <w:gridCol w:w="967"/>
        <w:gridCol w:w="968"/>
        <w:gridCol w:w="968"/>
        <w:gridCol w:w="968"/>
        <w:gridCol w:w="968"/>
        <w:gridCol w:w="970"/>
      </w:tblGrid>
      <w:tr w:rsidR="008A58FE" w:rsidRPr="00515061" w:rsidTr="002A1DF6">
        <w:trPr>
          <w:trHeight w:val="1134"/>
        </w:trPr>
        <w:tc>
          <w:tcPr>
            <w:tcW w:w="1795" w:type="pct"/>
            <w:shd w:val="clear" w:color="auto" w:fill="DDD9C3" w:themeFill="background2" w:themeFillShade="E6"/>
            <w:vAlign w:val="center"/>
            <w:hideMark/>
          </w:tcPr>
          <w:p w:rsidR="008A58FE" w:rsidRPr="00515061" w:rsidRDefault="008A58FE"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br w:type="page"/>
              <w:t>SDL Resource unit</w:t>
            </w:r>
          </w:p>
        </w:tc>
        <w:tc>
          <w:tcPr>
            <w:tcW w:w="534" w:type="pct"/>
            <w:shd w:val="clear" w:color="auto" w:fill="DDD9C3" w:themeFill="background2" w:themeFillShade="E6"/>
            <w:vAlign w:val="center"/>
          </w:tcPr>
          <w:p w:rsidR="008A58FE" w:rsidRPr="00515061" w:rsidRDefault="0034113D"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Previous</w:t>
            </w:r>
            <w:r w:rsidR="008A58FE" w:rsidRPr="00515061">
              <w:rPr>
                <w:rFonts w:ascii="Times New Roman" w:hAnsi="Times New Roman" w:cs="Times New Roman"/>
                <w:b/>
                <w:bCs/>
                <w:sz w:val="24"/>
                <w:szCs w:val="24"/>
              </w:rPr>
              <w:t xml:space="preserve"> BDL (GL/y)</w:t>
            </w:r>
          </w:p>
        </w:tc>
        <w:tc>
          <w:tcPr>
            <w:tcW w:w="534" w:type="pct"/>
            <w:shd w:val="clear" w:color="auto" w:fill="DDD9C3" w:themeFill="background2" w:themeFillShade="E6"/>
            <w:vAlign w:val="center"/>
          </w:tcPr>
          <w:p w:rsidR="008A58FE" w:rsidRPr="00515061" w:rsidRDefault="0034113D"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Basin Plan</w:t>
            </w:r>
            <w:r w:rsidR="008A58FE" w:rsidRPr="00515061">
              <w:rPr>
                <w:rFonts w:ascii="Times New Roman" w:hAnsi="Times New Roman" w:cs="Times New Roman"/>
                <w:b/>
                <w:bCs/>
                <w:sz w:val="24"/>
                <w:szCs w:val="24"/>
              </w:rPr>
              <w:t xml:space="preserve"> BDL (GL/y)</w:t>
            </w:r>
          </w:p>
        </w:tc>
        <w:tc>
          <w:tcPr>
            <w:tcW w:w="534" w:type="pct"/>
            <w:shd w:val="clear" w:color="auto" w:fill="DDD9C3" w:themeFill="background2" w:themeFillShade="E6"/>
            <w:vAlign w:val="center"/>
            <w:hideMark/>
          </w:tcPr>
          <w:p w:rsidR="008A58FE" w:rsidRPr="00515061" w:rsidRDefault="00D37AAF"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BDL change (GL/y)</w:t>
            </w:r>
          </w:p>
        </w:tc>
        <w:tc>
          <w:tcPr>
            <w:tcW w:w="534" w:type="pct"/>
            <w:shd w:val="clear" w:color="auto" w:fill="DDD9C3" w:themeFill="background2" w:themeFillShade="E6"/>
            <w:vAlign w:val="center"/>
            <w:hideMark/>
          </w:tcPr>
          <w:p w:rsidR="008A58FE" w:rsidRPr="00515061" w:rsidRDefault="00D37AAF"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Previous SDL (GL/y)</w:t>
            </w:r>
          </w:p>
        </w:tc>
        <w:tc>
          <w:tcPr>
            <w:tcW w:w="534" w:type="pct"/>
            <w:shd w:val="clear" w:color="auto" w:fill="DDD9C3" w:themeFill="background2" w:themeFillShade="E6"/>
            <w:vAlign w:val="center"/>
            <w:hideMark/>
          </w:tcPr>
          <w:p w:rsidR="008A58FE" w:rsidRPr="00515061" w:rsidRDefault="00D37AAF"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Basin Plan SDL (GL/y)</w:t>
            </w:r>
          </w:p>
        </w:tc>
        <w:tc>
          <w:tcPr>
            <w:tcW w:w="535" w:type="pct"/>
            <w:shd w:val="clear" w:color="auto" w:fill="DDD9C3" w:themeFill="background2" w:themeFillShade="E6"/>
            <w:vAlign w:val="center"/>
          </w:tcPr>
          <w:p w:rsidR="008A58FE" w:rsidRPr="00515061" w:rsidRDefault="00D37AAF"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SDL change (GL/y)</w:t>
            </w:r>
          </w:p>
        </w:tc>
      </w:tr>
      <w:tr w:rsidR="00DB753C" w:rsidRPr="00515061" w:rsidTr="00DB753C">
        <w:tc>
          <w:tcPr>
            <w:tcW w:w="5000" w:type="pct"/>
            <w:gridSpan w:val="7"/>
            <w:shd w:val="clear" w:color="auto" w:fill="DDD9C3" w:themeFill="background2" w:themeFillShade="E6"/>
            <w:hideMark/>
          </w:tcPr>
          <w:p w:rsidR="00DB753C" w:rsidRPr="00515061" w:rsidRDefault="00DB753C" w:rsidP="00511B9B">
            <w:pPr>
              <w:tabs>
                <w:tab w:val="right" w:pos="9072"/>
              </w:tabs>
              <w:spacing w:after="0" w:line="240" w:lineRule="auto"/>
              <w:rPr>
                <w:rFonts w:ascii="Times New Roman" w:hAnsi="Times New Roman" w:cs="Times New Roman"/>
                <w:b/>
                <w:bCs/>
                <w:i/>
                <w:iCs/>
                <w:sz w:val="24"/>
                <w:szCs w:val="24"/>
              </w:rPr>
            </w:pPr>
            <w:r w:rsidRPr="00515061">
              <w:rPr>
                <w:rFonts w:ascii="Times New Roman" w:hAnsi="Times New Roman" w:cs="Times New Roman"/>
                <w:b/>
                <w:bCs/>
                <w:i/>
                <w:iCs/>
                <w:sz w:val="24"/>
                <w:szCs w:val="24"/>
              </w:rPr>
              <w:t>NSW Murray-Darling Basin Porous Rock WRP area (NSW) (GW6)</w:t>
            </w:r>
          </w:p>
          <w:p w:rsidR="00DB753C" w:rsidRPr="00515061" w:rsidRDefault="00DB753C" w:rsidP="00511B9B">
            <w:pPr>
              <w:tabs>
                <w:tab w:val="right" w:pos="9072"/>
              </w:tabs>
              <w:spacing w:after="0" w:line="240" w:lineRule="auto"/>
              <w:rPr>
                <w:rFonts w:ascii="Times New Roman" w:hAnsi="Times New Roman" w:cs="Times New Roman"/>
                <w:bCs/>
                <w:sz w:val="24"/>
                <w:szCs w:val="24"/>
              </w:rPr>
            </w:pPr>
          </w:p>
        </w:tc>
      </w:tr>
      <w:tr w:rsidR="008A58FE" w:rsidRPr="00515061" w:rsidTr="002A1DF6">
        <w:tc>
          <w:tcPr>
            <w:tcW w:w="1795" w:type="pct"/>
            <w:tcBorders>
              <w:bottom w:val="single" w:sz="4" w:space="0" w:color="auto"/>
            </w:tcBorders>
          </w:tcPr>
          <w:p w:rsidR="008A58FE" w:rsidRPr="00515061" w:rsidRDefault="008A58FE" w:rsidP="00511B9B">
            <w:pPr>
              <w:tabs>
                <w:tab w:val="right" w:pos="9072"/>
              </w:tabs>
              <w:spacing w:after="0" w:line="240" w:lineRule="auto"/>
              <w:rPr>
                <w:rFonts w:ascii="Times New Roman" w:hAnsi="Times New Roman" w:cs="Times New Roman"/>
                <w:bCs/>
                <w:i/>
                <w:iCs/>
                <w:sz w:val="24"/>
                <w:szCs w:val="24"/>
              </w:rPr>
            </w:pPr>
            <w:r w:rsidRPr="00515061">
              <w:rPr>
                <w:rFonts w:ascii="Times New Roman" w:hAnsi="Times New Roman" w:cs="Times New Roman"/>
                <w:bCs/>
                <w:sz w:val="24"/>
                <w:szCs w:val="24"/>
              </w:rPr>
              <w:t>Western Porous Rock SDL resource unit (GS50)</w:t>
            </w:r>
          </w:p>
        </w:tc>
        <w:tc>
          <w:tcPr>
            <w:tcW w:w="534" w:type="pct"/>
            <w:tcBorders>
              <w:bottom w:val="single" w:sz="4" w:space="0" w:color="auto"/>
            </w:tcBorders>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63.1</w:t>
            </w:r>
          </w:p>
        </w:tc>
        <w:tc>
          <w:tcPr>
            <w:tcW w:w="534" w:type="pct"/>
            <w:tcBorders>
              <w:bottom w:val="single" w:sz="4" w:space="0" w:color="auto"/>
            </w:tcBorders>
            <w:vAlign w:val="center"/>
          </w:tcPr>
          <w:p w:rsidR="008A58FE" w:rsidRPr="00515061" w:rsidRDefault="00BE3DD2"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63.1</w:t>
            </w:r>
          </w:p>
        </w:tc>
        <w:tc>
          <w:tcPr>
            <w:tcW w:w="534"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No change</w:t>
            </w:r>
          </w:p>
        </w:tc>
        <w:tc>
          <w:tcPr>
            <w:tcW w:w="534"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116.6</w:t>
            </w:r>
          </w:p>
        </w:tc>
        <w:tc>
          <w:tcPr>
            <w:tcW w:w="534"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226.0</w:t>
            </w:r>
          </w:p>
        </w:tc>
        <w:tc>
          <w:tcPr>
            <w:tcW w:w="535"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+109.4</w:t>
            </w:r>
          </w:p>
        </w:tc>
      </w:tr>
      <w:tr w:rsidR="008A58FE" w:rsidRPr="00515061" w:rsidTr="002A1DF6">
        <w:tc>
          <w:tcPr>
            <w:tcW w:w="1795" w:type="pct"/>
          </w:tcPr>
          <w:p w:rsidR="008A58FE" w:rsidRPr="00515061" w:rsidRDefault="008A58FE" w:rsidP="00511B9B">
            <w:pPr>
              <w:tabs>
                <w:tab w:val="right" w:pos="9072"/>
              </w:tabs>
              <w:spacing w:after="0" w:line="240" w:lineRule="auto"/>
              <w:rPr>
                <w:rFonts w:ascii="Times New Roman" w:hAnsi="Times New Roman" w:cs="Times New Roman"/>
                <w:bCs/>
                <w:i/>
                <w:iCs/>
                <w:sz w:val="24"/>
                <w:szCs w:val="24"/>
              </w:rPr>
            </w:pPr>
            <w:r w:rsidRPr="00515061">
              <w:rPr>
                <w:rFonts w:ascii="Times New Roman" w:hAnsi="Times New Roman" w:cs="Times New Roman"/>
                <w:bCs/>
                <w:sz w:val="24"/>
                <w:szCs w:val="24"/>
              </w:rPr>
              <w:t>Gunnedah</w:t>
            </w:r>
            <w:r w:rsidR="00DA6FE3" w:rsidRPr="00515061">
              <w:rPr>
                <w:rFonts w:ascii="Times New Roman" w:hAnsi="Times New Roman" w:cs="Times New Roman"/>
                <w:bCs/>
                <w:sz w:val="24"/>
                <w:szCs w:val="24"/>
              </w:rPr>
              <w:t>-</w:t>
            </w:r>
            <w:r w:rsidRPr="00515061">
              <w:rPr>
                <w:rFonts w:ascii="Times New Roman" w:hAnsi="Times New Roman" w:cs="Times New Roman"/>
                <w:bCs/>
                <w:sz w:val="24"/>
                <w:szCs w:val="24"/>
              </w:rPr>
              <w:t>Oxley Basin MDB SDL resource unit (GS17)</w:t>
            </w:r>
          </w:p>
        </w:tc>
        <w:tc>
          <w:tcPr>
            <w:tcW w:w="534" w:type="pct"/>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22.1</w:t>
            </w:r>
          </w:p>
        </w:tc>
        <w:tc>
          <w:tcPr>
            <w:tcW w:w="534" w:type="pct"/>
            <w:vAlign w:val="center"/>
          </w:tcPr>
          <w:p w:rsidR="008A58FE" w:rsidRPr="00515061" w:rsidRDefault="00BE3DD2"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22.1</w:t>
            </w:r>
          </w:p>
        </w:tc>
        <w:tc>
          <w:tcPr>
            <w:tcW w:w="534" w:type="pct"/>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No change</w:t>
            </w:r>
          </w:p>
        </w:tc>
        <w:tc>
          <w:tcPr>
            <w:tcW w:w="534" w:type="pct"/>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114.5</w:t>
            </w:r>
          </w:p>
        </w:tc>
        <w:tc>
          <w:tcPr>
            <w:tcW w:w="534" w:type="pct"/>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127.5</w:t>
            </w:r>
          </w:p>
        </w:tc>
        <w:tc>
          <w:tcPr>
            <w:tcW w:w="535" w:type="pct"/>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+13.0</w:t>
            </w:r>
          </w:p>
        </w:tc>
      </w:tr>
      <w:tr w:rsidR="008A58FE" w:rsidRPr="00515061" w:rsidTr="002A1DF6">
        <w:tc>
          <w:tcPr>
            <w:tcW w:w="1795" w:type="pct"/>
            <w:tcBorders>
              <w:bottom w:val="single" w:sz="4" w:space="0" w:color="auto"/>
            </w:tcBorders>
            <w:shd w:val="clear" w:color="auto" w:fill="FFFFFF" w:themeFill="background1"/>
          </w:tcPr>
          <w:p w:rsidR="008A58FE" w:rsidRPr="00515061" w:rsidRDefault="008A58FE" w:rsidP="00511B9B">
            <w:pPr>
              <w:tabs>
                <w:tab w:val="right" w:pos="9072"/>
              </w:tabs>
              <w:spacing w:after="0" w:line="240" w:lineRule="auto"/>
              <w:rPr>
                <w:rFonts w:ascii="Times New Roman" w:hAnsi="Times New Roman" w:cs="Times New Roman"/>
                <w:bCs/>
                <w:i/>
                <w:iCs/>
                <w:sz w:val="24"/>
                <w:szCs w:val="24"/>
              </w:rPr>
            </w:pPr>
            <w:r w:rsidRPr="00515061">
              <w:rPr>
                <w:rFonts w:ascii="Times New Roman" w:hAnsi="Times New Roman" w:cs="Times New Roman"/>
                <w:bCs/>
                <w:sz w:val="24"/>
                <w:szCs w:val="24"/>
              </w:rPr>
              <w:t>Sydney Basin MDB SDL resource unit (GS41)</w:t>
            </w:r>
          </w:p>
        </w:tc>
        <w:tc>
          <w:tcPr>
            <w:tcW w:w="534" w:type="pct"/>
            <w:tcBorders>
              <w:bottom w:val="single" w:sz="4" w:space="0" w:color="auto"/>
            </w:tcBorders>
            <w:shd w:val="clear" w:color="auto" w:fill="FFFFFF" w:themeFill="background1"/>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3.12</w:t>
            </w:r>
          </w:p>
        </w:tc>
        <w:tc>
          <w:tcPr>
            <w:tcW w:w="534" w:type="pct"/>
            <w:tcBorders>
              <w:bottom w:val="single" w:sz="4" w:space="0" w:color="auto"/>
            </w:tcBorders>
            <w:shd w:val="clear" w:color="auto" w:fill="FFFFFF" w:themeFill="background1"/>
            <w:vAlign w:val="center"/>
          </w:tcPr>
          <w:p w:rsidR="008A58FE" w:rsidRPr="00515061" w:rsidRDefault="00BE3DD2"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3.12</w:t>
            </w:r>
          </w:p>
        </w:tc>
        <w:tc>
          <w:tcPr>
            <w:tcW w:w="534" w:type="pct"/>
            <w:tcBorders>
              <w:bottom w:val="single" w:sz="4" w:space="0" w:color="auto"/>
            </w:tcBorders>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No change</w:t>
            </w:r>
          </w:p>
        </w:tc>
        <w:tc>
          <w:tcPr>
            <w:tcW w:w="534" w:type="pct"/>
            <w:tcBorders>
              <w:bottom w:val="single" w:sz="4" w:space="0" w:color="auto"/>
            </w:tcBorders>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17.2</w:t>
            </w:r>
          </w:p>
        </w:tc>
        <w:tc>
          <w:tcPr>
            <w:tcW w:w="534" w:type="pct"/>
            <w:tcBorders>
              <w:bottom w:val="single" w:sz="4" w:space="0" w:color="auto"/>
            </w:tcBorders>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19.1</w:t>
            </w:r>
          </w:p>
        </w:tc>
        <w:tc>
          <w:tcPr>
            <w:tcW w:w="535" w:type="pct"/>
            <w:tcBorders>
              <w:bottom w:val="single" w:sz="4" w:space="0" w:color="auto"/>
            </w:tcBorders>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+1.9</w:t>
            </w:r>
          </w:p>
        </w:tc>
      </w:tr>
      <w:tr w:rsidR="00DB753C" w:rsidRPr="00515061" w:rsidTr="00DB753C">
        <w:tc>
          <w:tcPr>
            <w:tcW w:w="5000" w:type="pct"/>
            <w:gridSpan w:val="7"/>
            <w:shd w:val="clear" w:color="auto" w:fill="DDD9C3" w:themeFill="background2" w:themeFillShade="E6"/>
            <w:hideMark/>
          </w:tcPr>
          <w:p w:rsidR="00DB753C" w:rsidRPr="00515061" w:rsidRDefault="00DB753C" w:rsidP="00511B9B">
            <w:pPr>
              <w:tabs>
                <w:tab w:val="right" w:pos="9072"/>
              </w:tabs>
              <w:spacing w:after="0" w:line="240" w:lineRule="auto"/>
              <w:rPr>
                <w:rFonts w:ascii="Times New Roman" w:hAnsi="Times New Roman" w:cs="Times New Roman"/>
                <w:b/>
                <w:bCs/>
                <w:i/>
                <w:iCs/>
                <w:sz w:val="24"/>
                <w:szCs w:val="24"/>
              </w:rPr>
            </w:pPr>
            <w:r w:rsidRPr="00515061">
              <w:rPr>
                <w:rFonts w:ascii="Times New Roman" w:hAnsi="Times New Roman" w:cs="Times New Roman"/>
                <w:b/>
                <w:bCs/>
                <w:i/>
                <w:iCs/>
                <w:sz w:val="24"/>
                <w:szCs w:val="24"/>
              </w:rPr>
              <w:t>Goulburn-Murray WRP area (Vic) (GW2)</w:t>
            </w:r>
          </w:p>
          <w:p w:rsidR="00DB753C" w:rsidRPr="00515061" w:rsidRDefault="00DB753C" w:rsidP="00511B9B">
            <w:pPr>
              <w:tabs>
                <w:tab w:val="right" w:pos="9072"/>
              </w:tabs>
              <w:spacing w:after="0" w:line="240" w:lineRule="auto"/>
              <w:rPr>
                <w:rFonts w:ascii="Times New Roman" w:hAnsi="Times New Roman" w:cs="Times New Roman"/>
                <w:bCs/>
                <w:sz w:val="24"/>
                <w:szCs w:val="24"/>
              </w:rPr>
            </w:pPr>
          </w:p>
        </w:tc>
      </w:tr>
      <w:tr w:rsidR="008A58FE" w:rsidRPr="00515061" w:rsidTr="002A1DF6">
        <w:tc>
          <w:tcPr>
            <w:tcW w:w="1795" w:type="pct"/>
            <w:shd w:val="clear" w:color="auto" w:fill="FFFFFF" w:themeFill="background1"/>
          </w:tcPr>
          <w:p w:rsidR="008A58FE" w:rsidRPr="00515061" w:rsidRDefault="008A58FE" w:rsidP="00511B9B">
            <w:pPr>
              <w:tabs>
                <w:tab w:val="right" w:pos="9072"/>
              </w:tabs>
              <w:spacing w:after="0" w:line="240" w:lineRule="auto"/>
              <w:rPr>
                <w:rFonts w:ascii="Times New Roman" w:hAnsi="Times New Roman" w:cs="Times New Roman"/>
                <w:bCs/>
                <w:i/>
                <w:iCs/>
                <w:sz w:val="24"/>
                <w:szCs w:val="24"/>
              </w:rPr>
            </w:pPr>
            <w:r w:rsidRPr="00515061">
              <w:rPr>
                <w:rFonts w:ascii="Times New Roman" w:hAnsi="Times New Roman" w:cs="Times New Roman"/>
                <w:bCs/>
                <w:sz w:val="24"/>
                <w:szCs w:val="24"/>
              </w:rPr>
              <w:t>Goulburn</w:t>
            </w:r>
            <w:r w:rsidR="00DA6FE3" w:rsidRPr="00515061">
              <w:rPr>
                <w:rFonts w:ascii="Times New Roman" w:hAnsi="Times New Roman" w:cs="Times New Roman"/>
                <w:bCs/>
                <w:sz w:val="24"/>
                <w:szCs w:val="24"/>
              </w:rPr>
              <w:t>-</w:t>
            </w:r>
            <w:r w:rsidRPr="00515061">
              <w:rPr>
                <w:rFonts w:ascii="Times New Roman" w:hAnsi="Times New Roman" w:cs="Times New Roman"/>
                <w:bCs/>
                <w:sz w:val="24"/>
                <w:szCs w:val="24"/>
              </w:rPr>
              <w:t>Murray: Sedimentary Plain SDL resource unit (GS8)</w:t>
            </w:r>
          </w:p>
        </w:tc>
        <w:tc>
          <w:tcPr>
            <w:tcW w:w="534" w:type="pct"/>
            <w:shd w:val="clear" w:color="auto" w:fill="FFFFFF" w:themeFill="background1"/>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203.5</w:t>
            </w:r>
          </w:p>
        </w:tc>
        <w:tc>
          <w:tcPr>
            <w:tcW w:w="534" w:type="pct"/>
            <w:shd w:val="clear" w:color="auto" w:fill="FFFFFF" w:themeFill="background1"/>
            <w:vAlign w:val="center"/>
          </w:tcPr>
          <w:p w:rsidR="008A58FE" w:rsidRPr="00515061" w:rsidRDefault="00BE3DD2"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203.5</w:t>
            </w:r>
          </w:p>
        </w:tc>
        <w:tc>
          <w:tcPr>
            <w:tcW w:w="534" w:type="pct"/>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No change</w:t>
            </w:r>
          </w:p>
        </w:tc>
        <w:tc>
          <w:tcPr>
            <w:tcW w:w="534" w:type="pct"/>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203.5</w:t>
            </w:r>
          </w:p>
        </w:tc>
        <w:tc>
          <w:tcPr>
            <w:tcW w:w="534" w:type="pct"/>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223.0</w:t>
            </w:r>
          </w:p>
        </w:tc>
        <w:tc>
          <w:tcPr>
            <w:tcW w:w="535" w:type="pct"/>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+19.5</w:t>
            </w:r>
          </w:p>
        </w:tc>
      </w:tr>
      <w:tr w:rsidR="008A58FE" w:rsidRPr="00515061" w:rsidTr="002A1DF6">
        <w:tc>
          <w:tcPr>
            <w:tcW w:w="1795" w:type="pct"/>
            <w:tcBorders>
              <w:bottom w:val="single" w:sz="4" w:space="0" w:color="auto"/>
            </w:tcBorders>
          </w:tcPr>
          <w:p w:rsidR="008A58FE" w:rsidRPr="00515061" w:rsidRDefault="008A58FE" w:rsidP="00511B9B">
            <w:pPr>
              <w:tabs>
                <w:tab w:val="right" w:pos="9072"/>
              </w:tabs>
              <w:spacing w:after="0" w:line="240" w:lineRule="auto"/>
              <w:rPr>
                <w:rFonts w:ascii="Times New Roman" w:hAnsi="Times New Roman" w:cs="Times New Roman"/>
                <w:bCs/>
                <w:i/>
                <w:iCs/>
                <w:sz w:val="24"/>
                <w:szCs w:val="24"/>
              </w:rPr>
            </w:pPr>
            <w:r w:rsidRPr="00515061">
              <w:rPr>
                <w:rFonts w:ascii="Times New Roman" w:hAnsi="Times New Roman" w:cs="Times New Roman"/>
                <w:bCs/>
                <w:sz w:val="24"/>
                <w:szCs w:val="24"/>
              </w:rPr>
              <w:t>Goulburn</w:t>
            </w:r>
            <w:r w:rsidR="00DA6FE3" w:rsidRPr="00515061">
              <w:rPr>
                <w:rFonts w:ascii="Times New Roman" w:hAnsi="Times New Roman" w:cs="Times New Roman"/>
                <w:bCs/>
                <w:sz w:val="24"/>
                <w:szCs w:val="24"/>
              </w:rPr>
              <w:t>-</w:t>
            </w:r>
            <w:r w:rsidRPr="00515061">
              <w:rPr>
                <w:rFonts w:ascii="Times New Roman" w:hAnsi="Times New Roman" w:cs="Times New Roman"/>
                <w:bCs/>
                <w:sz w:val="24"/>
                <w:szCs w:val="24"/>
              </w:rPr>
              <w:t>Murray</w:t>
            </w:r>
            <w:r w:rsidR="0028557B" w:rsidRPr="00515061">
              <w:rPr>
                <w:rFonts w:ascii="Times New Roman" w:hAnsi="Times New Roman" w:cs="Times New Roman"/>
                <w:bCs/>
                <w:sz w:val="24"/>
                <w:szCs w:val="24"/>
              </w:rPr>
              <w:t>:</w:t>
            </w:r>
            <w:r w:rsidRPr="00515061">
              <w:rPr>
                <w:rFonts w:ascii="Times New Roman" w:hAnsi="Times New Roman" w:cs="Times New Roman"/>
                <w:bCs/>
                <w:sz w:val="24"/>
                <w:szCs w:val="24"/>
              </w:rPr>
              <w:t xml:space="preserve"> Highlands SDL resource unit (GS8)</w:t>
            </w:r>
          </w:p>
        </w:tc>
        <w:tc>
          <w:tcPr>
            <w:tcW w:w="534" w:type="pct"/>
            <w:tcBorders>
              <w:bottom w:val="single" w:sz="4" w:space="0" w:color="auto"/>
            </w:tcBorders>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38.3</w:t>
            </w:r>
          </w:p>
        </w:tc>
        <w:tc>
          <w:tcPr>
            <w:tcW w:w="534" w:type="pct"/>
            <w:tcBorders>
              <w:bottom w:val="single" w:sz="4" w:space="0" w:color="auto"/>
            </w:tcBorders>
            <w:vAlign w:val="center"/>
          </w:tcPr>
          <w:p w:rsidR="008A58FE" w:rsidRPr="00515061" w:rsidRDefault="00BE3DD2"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38.3</w:t>
            </w:r>
          </w:p>
        </w:tc>
        <w:tc>
          <w:tcPr>
            <w:tcW w:w="534"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No change</w:t>
            </w:r>
          </w:p>
        </w:tc>
        <w:tc>
          <w:tcPr>
            <w:tcW w:w="534"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50.5</w:t>
            </w:r>
          </w:p>
        </w:tc>
        <w:tc>
          <w:tcPr>
            <w:tcW w:w="534"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68.7</w:t>
            </w:r>
          </w:p>
        </w:tc>
        <w:tc>
          <w:tcPr>
            <w:tcW w:w="535"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+18.2</w:t>
            </w:r>
          </w:p>
        </w:tc>
      </w:tr>
      <w:tr w:rsidR="00DB753C" w:rsidRPr="00515061" w:rsidTr="00DB753C">
        <w:tc>
          <w:tcPr>
            <w:tcW w:w="5000" w:type="pct"/>
            <w:gridSpan w:val="7"/>
            <w:shd w:val="clear" w:color="auto" w:fill="DDD9C3" w:themeFill="background2" w:themeFillShade="E6"/>
          </w:tcPr>
          <w:p w:rsidR="00DB753C" w:rsidRPr="00515061" w:rsidRDefault="00DB753C" w:rsidP="00511B9B">
            <w:pPr>
              <w:tabs>
                <w:tab w:val="right" w:pos="9072"/>
              </w:tabs>
              <w:spacing w:after="0" w:line="240" w:lineRule="auto"/>
              <w:rPr>
                <w:rFonts w:ascii="Times New Roman" w:hAnsi="Times New Roman" w:cs="Times New Roman"/>
                <w:b/>
                <w:bCs/>
                <w:i/>
                <w:iCs/>
                <w:sz w:val="24"/>
                <w:szCs w:val="24"/>
              </w:rPr>
            </w:pPr>
            <w:r w:rsidRPr="00515061">
              <w:rPr>
                <w:rFonts w:ascii="Times New Roman" w:hAnsi="Times New Roman" w:cs="Times New Roman"/>
                <w:b/>
                <w:bCs/>
                <w:i/>
                <w:iCs/>
                <w:sz w:val="24"/>
                <w:szCs w:val="24"/>
              </w:rPr>
              <w:t>Wimmera-Mallee (groundwater) WRP area (Victoria) (GW3)</w:t>
            </w:r>
          </w:p>
          <w:p w:rsidR="00DB753C" w:rsidRPr="00515061" w:rsidRDefault="00DB753C" w:rsidP="00511B9B">
            <w:pPr>
              <w:tabs>
                <w:tab w:val="right" w:pos="9072"/>
              </w:tabs>
              <w:spacing w:after="0" w:line="240" w:lineRule="auto"/>
              <w:rPr>
                <w:rFonts w:ascii="Times New Roman" w:hAnsi="Times New Roman" w:cs="Times New Roman"/>
                <w:bCs/>
                <w:sz w:val="24"/>
                <w:szCs w:val="24"/>
              </w:rPr>
            </w:pPr>
          </w:p>
        </w:tc>
      </w:tr>
      <w:tr w:rsidR="008A58FE" w:rsidRPr="00515061" w:rsidTr="002A1DF6">
        <w:tc>
          <w:tcPr>
            <w:tcW w:w="1795" w:type="pct"/>
          </w:tcPr>
          <w:p w:rsidR="008A58FE" w:rsidRPr="00515061" w:rsidRDefault="008A58FE" w:rsidP="00511B9B">
            <w:pPr>
              <w:tabs>
                <w:tab w:val="right" w:pos="9072"/>
              </w:tabs>
              <w:spacing w:after="0" w:line="240" w:lineRule="auto"/>
              <w:rPr>
                <w:rFonts w:ascii="Times New Roman" w:hAnsi="Times New Roman" w:cs="Times New Roman"/>
                <w:bCs/>
                <w:i/>
                <w:iCs/>
                <w:sz w:val="24"/>
                <w:szCs w:val="24"/>
              </w:rPr>
            </w:pPr>
            <w:r w:rsidRPr="00515061">
              <w:rPr>
                <w:rFonts w:ascii="Times New Roman" w:hAnsi="Times New Roman" w:cs="Times New Roman"/>
                <w:bCs/>
                <w:sz w:val="24"/>
                <w:szCs w:val="24"/>
              </w:rPr>
              <w:t>Wimmera</w:t>
            </w:r>
            <w:r w:rsidR="00DA6FE3" w:rsidRPr="00515061">
              <w:rPr>
                <w:rFonts w:ascii="Times New Roman" w:hAnsi="Times New Roman" w:cs="Times New Roman"/>
                <w:bCs/>
                <w:sz w:val="24"/>
                <w:szCs w:val="24"/>
              </w:rPr>
              <w:t>-</w:t>
            </w:r>
            <w:r w:rsidRPr="00515061">
              <w:rPr>
                <w:rFonts w:ascii="Times New Roman" w:hAnsi="Times New Roman" w:cs="Times New Roman"/>
                <w:bCs/>
                <w:sz w:val="24"/>
                <w:szCs w:val="24"/>
              </w:rPr>
              <w:t>Mallee: Sedimentary Plain SDL resource unit (GS9b)</w:t>
            </w:r>
          </w:p>
        </w:tc>
        <w:tc>
          <w:tcPr>
            <w:tcW w:w="534" w:type="pct"/>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68.9</w:t>
            </w:r>
          </w:p>
        </w:tc>
        <w:tc>
          <w:tcPr>
            <w:tcW w:w="534" w:type="pct"/>
            <w:vAlign w:val="center"/>
          </w:tcPr>
          <w:p w:rsidR="008A58FE" w:rsidRPr="00515061" w:rsidRDefault="00BE3DD2"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68.9</w:t>
            </w:r>
          </w:p>
        </w:tc>
        <w:tc>
          <w:tcPr>
            <w:tcW w:w="534" w:type="pct"/>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No change</w:t>
            </w:r>
          </w:p>
        </w:tc>
        <w:tc>
          <w:tcPr>
            <w:tcW w:w="534" w:type="pct"/>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190.7</w:t>
            </w:r>
          </w:p>
        </w:tc>
        <w:tc>
          <w:tcPr>
            <w:tcW w:w="534" w:type="pct"/>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190.1</w:t>
            </w:r>
          </w:p>
        </w:tc>
        <w:tc>
          <w:tcPr>
            <w:tcW w:w="535" w:type="pct"/>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-0.6</w:t>
            </w:r>
          </w:p>
        </w:tc>
      </w:tr>
      <w:tr w:rsidR="008A58FE" w:rsidRPr="00515061" w:rsidTr="002A1DF6">
        <w:tc>
          <w:tcPr>
            <w:tcW w:w="1795" w:type="pct"/>
            <w:tcBorders>
              <w:bottom w:val="single" w:sz="4" w:space="0" w:color="auto"/>
            </w:tcBorders>
            <w:shd w:val="clear" w:color="auto" w:fill="FFFFFF" w:themeFill="background1"/>
          </w:tcPr>
          <w:p w:rsidR="008A58FE" w:rsidRPr="00515061" w:rsidRDefault="008A58FE" w:rsidP="00511B9B">
            <w:pPr>
              <w:tabs>
                <w:tab w:val="right" w:pos="9072"/>
              </w:tabs>
              <w:spacing w:after="0" w:line="240" w:lineRule="auto"/>
              <w:rPr>
                <w:rFonts w:ascii="Times New Roman" w:hAnsi="Times New Roman" w:cs="Times New Roman"/>
                <w:bCs/>
                <w:i/>
                <w:iCs/>
                <w:sz w:val="24"/>
                <w:szCs w:val="24"/>
              </w:rPr>
            </w:pPr>
            <w:r w:rsidRPr="00515061">
              <w:rPr>
                <w:rFonts w:ascii="Times New Roman" w:hAnsi="Times New Roman" w:cs="Times New Roman"/>
                <w:bCs/>
                <w:sz w:val="24"/>
                <w:szCs w:val="24"/>
              </w:rPr>
              <w:t>Wimmera</w:t>
            </w:r>
            <w:r w:rsidR="00DA6FE3" w:rsidRPr="00515061">
              <w:rPr>
                <w:rFonts w:ascii="Times New Roman" w:hAnsi="Times New Roman" w:cs="Times New Roman"/>
                <w:bCs/>
                <w:sz w:val="24"/>
                <w:szCs w:val="24"/>
              </w:rPr>
              <w:t>-</w:t>
            </w:r>
            <w:r w:rsidRPr="00515061">
              <w:rPr>
                <w:rFonts w:ascii="Times New Roman" w:hAnsi="Times New Roman" w:cs="Times New Roman"/>
                <w:bCs/>
                <w:sz w:val="24"/>
                <w:szCs w:val="24"/>
              </w:rPr>
              <w:t>Mallee</w:t>
            </w:r>
            <w:r w:rsidR="0028557B" w:rsidRPr="00515061">
              <w:rPr>
                <w:rFonts w:ascii="Times New Roman" w:hAnsi="Times New Roman" w:cs="Times New Roman"/>
                <w:bCs/>
                <w:sz w:val="24"/>
                <w:szCs w:val="24"/>
              </w:rPr>
              <w:t>:</w:t>
            </w:r>
            <w:r w:rsidRPr="00515061">
              <w:rPr>
                <w:rFonts w:ascii="Times New Roman" w:hAnsi="Times New Roman" w:cs="Times New Roman"/>
                <w:bCs/>
                <w:sz w:val="24"/>
                <w:szCs w:val="24"/>
              </w:rPr>
              <w:t xml:space="preserve"> Highlands SDL resource unit (GS9a)</w:t>
            </w:r>
          </w:p>
        </w:tc>
        <w:tc>
          <w:tcPr>
            <w:tcW w:w="534" w:type="pct"/>
            <w:tcBorders>
              <w:bottom w:val="single" w:sz="4" w:space="0" w:color="auto"/>
            </w:tcBorders>
            <w:shd w:val="clear" w:color="auto" w:fill="FFFFFF" w:themeFill="background1"/>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1.26</w:t>
            </w:r>
          </w:p>
        </w:tc>
        <w:tc>
          <w:tcPr>
            <w:tcW w:w="534" w:type="pct"/>
            <w:tcBorders>
              <w:bottom w:val="single" w:sz="4" w:space="0" w:color="auto"/>
            </w:tcBorders>
            <w:shd w:val="clear" w:color="auto" w:fill="FFFFFF" w:themeFill="background1"/>
            <w:vAlign w:val="center"/>
          </w:tcPr>
          <w:p w:rsidR="008A58FE" w:rsidRPr="00515061" w:rsidRDefault="00BE3DD2"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1.26</w:t>
            </w:r>
          </w:p>
        </w:tc>
        <w:tc>
          <w:tcPr>
            <w:tcW w:w="534" w:type="pct"/>
            <w:tcBorders>
              <w:bottom w:val="single" w:sz="4" w:space="0" w:color="auto"/>
            </w:tcBorders>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No change</w:t>
            </w:r>
          </w:p>
        </w:tc>
        <w:tc>
          <w:tcPr>
            <w:tcW w:w="534" w:type="pct"/>
            <w:tcBorders>
              <w:bottom w:val="single" w:sz="4" w:space="0" w:color="auto"/>
            </w:tcBorders>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2.14</w:t>
            </w:r>
          </w:p>
        </w:tc>
        <w:tc>
          <w:tcPr>
            <w:tcW w:w="534" w:type="pct"/>
            <w:tcBorders>
              <w:bottom w:val="single" w:sz="4" w:space="0" w:color="auto"/>
            </w:tcBorders>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2.75</w:t>
            </w:r>
          </w:p>
        </w:tc>
        <w:tc>
          <w:tcPr>
            <w:tcW w:w="535" w:type="pct"/>
            <w:tcBorders>
              <w:bottom w:val="single" w:sz="4" w:space="0" w:color="auto"/>
            </w:tcBorders>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+0.6</w:t>
            </w:r>
          </w:p>
        </w:tc>
      </w:tr>
      <w:tr w:rsidR="00DB753C" w:rsidRPr="00515061" w:rsidTr="00DB753C">
        <w:tc>
          <w:tcPr>
            <w:tcW w:w="5000" w:type="pct"/>
            <w:gridSpan w:val="7"/>
            <w:shd w:val="clear" w:color="auto" w:fill="DDD9C3" w:themeFill="background2" w:themeFillShade="E6"/>
          </w:tcPr>
          <w:p w:rsidR="00DB753C" w:rsidRPr="00515061" w:rsidRDefault="00DB753C" w:rsidP="00511B9B">
            <w:pPr>
              <w:tabs>
                <w:tab w:val="right" w:pos="9072"/>
              </w:tabs>
              <w:spacing w:after="0" w:line="240" w:lineRule="auto"/>
              <w:rPr>
                <w:rFonts w:ascii="Times New Roman" w:hAnsi="Times New Roman" w:cs="Times New Roman"/>
                <w:b/>
                <w:bCs/>
                <w:i/>
                <w:iCs/>
                <w:sz w:val="24"/>
                <w:szCs w:val="24"/>
              </w:rPr>
            </w:pPr>
            <w:r w:rsidRPr="00515061">
              <w:rPr>
                <w:rFonts w:ascii="Times New Roman" w:hAnsi="Times New Roman" w:cs="Times New Roman"/>
                <w:b/>
                <w:bCs/>
                <w:i/>
                <w:iCs/>
                <w:sz w:val="24"/>
                <w:szCs w:val="24"/>
              </w:rPr>
              <w:t>South Australian Murray WRP area (SA) (GW4)</w:t>
            </w:r>
          </w:p>
          <w:p w:rsidR="00DB753C" w:rsidRPr="00515061" w:rsidRDefault="00DB753C" w:rsidP="00511B9B">
            <w:pPr>
              <w:tabs>
                <w:tab w:val="right" w:pos="9072"/>
              </w:tabs>
              <w:spacing w:after="0" w:line="240" w:lineRule="auto"/>
              <w:rPr>
                <w:rFonts w:ascii="Times New Roman" w:hAnsi="Times New Roman" w:cs="Times New Roman"/>
                <w:b/>
                <w:bCs/>
                <w:sz w:val="24"/>
                <w:szCs w:val="24"/>
              </w:rPr>
            </w:pPr>
          </w:p>
        </w:tc>
      </w:tr>
      <w:tr w:rsidR="008A58FE" w:rsidRPr="00515061" w:rsidTr="002A1DF6">
        <w:tc>
          <w:tcPr>
            <w:tcW w:w="1795" w:type="pct"/>
            <w:shd w:val="clear" w:color="auto" w:fill="FFFFFF" w:themeFill="background1"/>
          </w:tcPr>
          <w:p w:rsidR="008A58FE" w:rsidRPr="00515061" w:rsidRDefault="008A58FE" w:rsidP="00511B9B">
            <w:pPr>
              <w:tabs>
                <w:tab w:val="right" w:pos="9072"/>
              </w:tabs>
              <w:spacing w:after="0" w:line="240" w:lineRule="auto"/>
              <w:rPr>
                <w:rFonts w:ascii="Times New Roman" w:hAnsi="Times New Roman" w:cs="Times New Roman"/>
                <w:bCs/>
                <w:i/>
                <w:iCs/>
                <w:sz w:val="24"/>
                <w:szCs w:val="24"/>
              </w:rPr>
            </w:pPr>
            <w:r w:rsidRPr="00515061">
              <w:rPr>
                <w:rFonts w:ascii="Times New Roman" w:hAnsi="Times New Roman" w:cs="Times New Roman"/>
                <w:bCs/>
                <w:sz w:val="24"/>
                <w:szCs w:val="24"/>
              </w:rPr>
              <w:t>Mallee (Murray Group Limestone) SDL resource unit (GS3b)</w:t>
            </w:r>
          </w:p>
        </w:tc>
        <w:tc>
          <w:tcPr>
            <w:tcW w:w="534" w:type="pct"/>
            <w:shd w:val="clear" w:color="auto" w:fill="FFFFFF" w:themeFill="background1"/>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65.7</w:t>
            </w:r>
          </w:p>
        </w:tc>
        <w:tc>
          <w:tcPr>
            <w:tcW w:w="534" w:type="pct"/>
            <w:shd w:val="clear" w:color="auto" w:fill="FFFFFF" w:themeFill="background1"/>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63.6</w:t>
            </w:r>
          </w:p>
        </w:tc>
        <w:tc>
          <w:tcPr>
            <w:tcW w:w="534" w:type="pct"/>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-2.1</w:t>
            </w:r>
          </w:p>
        </w:tc>
        <w:tc>
          <w:tcPr>
            <w:tcW w:w="534" w:type="pct"/>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65.7</w:t>
            </w:r>
          </w:p>
        </w:tc>
        <w:tc>
          <w:tcPr>
            <w:tcW w:w="534" w:type="pct"/>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63.6</w:t>
            </w:r>
          </w:p>
        </w:tc>
        <w:tc>
          <w:tcPr>
            <w:tcW w:w="535" w:type="pct"/>
            <w:shd w:val="clear" w:color="auto" w:fill="FFFFFF" w:themeFill="background1"/>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-2.14</w:t>
            </w:r>
          </w:p>
        </w:tc>
      </w:tr>
      <w:tr w:rsidR="008A58FE" w:rsidRPr="00515061" w:rsidTr="002A1DF6">
        <w:tc>
          <w:tcPr>
            <w:tcW w:w="1795" w:type="pct"/>
            <w:tcBorders>
              <w:bottom w:val="single" w:sz="4" w:space="0" w:color="auto"/>
            </w:tcBorders>
          </w:tcPr>
          <w:p w:rsidR="008A58FE" w:rsidRPr="00515061" w:rsidRDefault="008A58FE" w:rsidP="00511B9B">
            <w:pPr>
              <w:tabs>
                <w:tab w:val="right" w:pos="9072"/>
              </w:tabs>
              <w:spacing w:after="0" w:line="240" w:lineRule="auto"/>
              <w:rPr>
                <w:rFonts w:ascii="Times New Roman" w:hAnsi="Times New Roman" w:cs="Times New Roman"/>
                <w:bCs/>
                <w:i/>
                <w:iCs/>
                <w:sz w:val="24"/>
                <w:szCs w:val="24"/>
              </w:rPr>
            </w:pPr>
            <w:r w:rsidRPr="00515061">
              <w:rPr>
                <w:rFonts w:ascii="Times New Roman" w:hAnsi="Times New Roman" w:cs="Times New Roman"/>
                <w:bCs/>
                <w:sz w:val="24"/>
                <w:szCs w:val="24"/>
              </w:rPr>
              <w:t>South Australian Murray Salt Interception Schemes SDL resource unit (GS7)</w:t>
            </w:r>
          </w:p>
        </w:tc>
        <w:tc>
          <w:tcPr>
            <w:tcW w:w="534" w:type="pct"/>
            <w:tcBorders>
              <w:bottom w:val="single" w:sz="4" w:space="0" w:color="auto"/>
            </w:tcBorders>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11.1</w:t>
            </w:r>
          </w:p>
        </w:tc>
        <w:tc>
          <w:tcPr>
            <w:tcW w:w="534" w:type="pct"/>
            <w:tcBorders>
              <w:bottom w:val="single" w:sz="4" w:space="0" w:color="auto"/>
            </w:tcBorders>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13.2</w:t>
            </w:r>
          </w:p>
        </w:tc>
        <w:tc>
          <w:tcPr>
            <w:tcW w:w="534"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+2.1</w:t>
            </w:r>
          </w:p>
        </w:tc>
        <w:tc>
          <w:tcPr>
            <w:tcW w:w="534"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28.6</w:t>
            </w:r>
          </w:p>
        </w:tc>
        <w:tc>
          <w:tcPr>
            <w:tcW w:w="534"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28.6</w:t>
            </w:r>
          </w:p>
        </w:tc>
        <w:tc>
          <w:tcPr>
            <w:tcW w:w="535" w:type="pct"/>
            <w:tcBorders>
              <w:bottom w:val="single" w:sz="4" w:space="0" w:color="auto"/>
            </w:tcBorders>
            <w:vAlign w:val="center"/>
          </w:tcPr>
          <w:p w:rsidR="008A58FE"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No change</w:t>
            </w:r>
          </w:p>
        </w:tc>
      </w:tr>
      <w:tr w:rsidR="00DB753C" w:rsidRPr="00515061" w:rsidTr="00365085">
        <w:tc>
          <w:tcPr>
            <w:tcW w:w="1" w:type="pct"/>
            <w:gridSpan w:val="7"/>
            <w:shd w:val="clear" w:color="auto" w:fill="DDD9C3" w:themeFill="background2" w:themeFillShade="E6"/>
            <w:vAlign w:val="center"/>
          </w:tcPr>
          <w:p w:rsidR="00DB753C" w:rsidRPr="00515061" w:rsidRDefault="00DB753C" w:rsidP="00511B9B">
            <w:pPr>
              <w:tabs>
                <w:tab w:val="right" w:pos="9072"/>
              </w:tabs>
              <w:spacing w:after="0" w:line="240" w:lineRule="auto"/>
              <w:rPr>
                <w:rFonts w:ascii="Times New Roman" w:hAnsi="Times New Roman" w:cs="Times New Roman"/>
                <w:b/>
                <w:bCs/>
                <w:i/>
                <w:iCs/>
                <w:sz w:val="24"/>
                <w:szCs w:val="24"/>
              </w:rPr>
            </w:pPr>
            <w:r w:rsidRPr="00515061">
              <w:rPr>
                <w:rFonts w:ascii="Times New Roman" w:hAnsi="Times New Roman" w:cs="Times New Roman"/>
                <w:b/>
                <w:bCs/>
                <w:i/>
                <w:iCs/>
                <w:sz w:val="24"/>
                <w:szCs w:val="24"/>
              </w:rPr>
              <w:t>Australian Capital Territory (groundwater) water resource plan area (GW1)</w:t>
            </w:r>
          </w:p>
          <w:p w:rsidR="00DB753C" w:rsidRPr="00515061" w:rsidRDefault="00DB753C" w:rsidP="00511B9B">
            <w:pPr>
              <w:tabs>
                <w:tab w:val="right" w:pos="9072"/>
              </w:tabs>
              <w:spacing w:after="0" w:line="240" w:lineRule="auto"/>
              <w:rPr>
                <w:rFonts w:ascii="Times New Roman" w:hAnsi="Times New Roman" w:cs="Times New Roman"/>
                <w:b/>
                <w:bCs/>
                <w:i/>
                <w:iCs/>
                <w:sz w:val="24"/>
                <w:szCs w:val="24"/>
              </w:rPr>
            </w:pPr>
          </w:p>
        </w:tc>
      </w:tr>
      <w:tr w:rsidR="002A1DF6" w:rsidRPr="00515061" w:rsidTr="002A1DF6">
        <w:tc>
          <w:tcPr>
            <w:tcW w:w="1795" w:type="pct"/>
            <w:tcBorders>
              <w:bottom w:val="single" w:sz="4" w:space="0" w:color="auto"/>
            </w:tcBorders>
            <w:vAlign w:val="center"/>
          </w:tcPr>
          <w:p w:rsidR="002A1DF6" w:rsidRPr="00515061" w:rsidRDefault="002A1DF6"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Australian Capital Territory (Groundwater)</w:t>
            </w:r>
          </w:p>
          <w:p w:rsidR="002A1DF6" w:rsidRPr="00515061" w:rsidRDefault="002A1DF6"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(GS52)</w:t>
            </w:r>
          </w:p>
        </w:tc>
        <w:tc>
          <w:tcPr>
            <w:tcW w:w="534" w:type="pct"/>
            <w:tcBorders>
              <w:bottom w:val="single" w:sz="4" w:space="0" w:color="auto"/>
            </w:tcBorders>
            <w:vAlign w:val="center"/>
          </w:tcPr>
          <w:p w:rsidR="002A1DF6" w:rsidRPr="00515061" w:rsidRDefault="002A1DF6"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1.70</w:t>
            </w:r>
          </w:p>
        </w:tc>
        <w:tc>
          <w:tcPr>
            <w:tcW w:w="534" w:type="pct"/>
            <w:tcBorders>
              <w:bottom w:val="single" w:sz="4" w:space="0" w:color="auto"/>
            </w:tcBorders>
            <w:vAlign w:val="center"/>
          </w:tcPr>
          <w:p w:rsidR="002A1DF6" w:rsidRPr="00515061" w:rsidRDefault="002A1DF6"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2.27</w:t>
            </w:r>
          </w:p>
        </w:tc>
        <w:tc>
          <w:tcPr>
            <w:tcW w:w="534" w:type="pct"/>
            <w:tcBorders>
              <w:bottom w:val="single" w:sz="4" w:space="0" w:color="auto"/>
            </w:tcBorders>
            <w:vAlign w:val="center"/>
          </w:tcPr>
          <w:p w:rsidR="002A1DF6"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+0.57</w:t>
            </w:r>
          </w:p>
        </w:tc>
        <w:tc>
          <w:tcPr>
            <w:tcW w:w="534" w:type="pct"/>
            <w:tcBorders>
              <w:bottom w:val="single" w:sz="4" w:space="0" w:color="auto"/>
            </w:tcBorders>
            <w:vAlign w:val="center"/>
          </w:tcPr>
          <w:p w:rsidR="002A1DF6"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3.16</w:t>
            </w:r>
          </w:p>
        </w:tc>
        <w:tc>
          <w:tcPr>
            <w:tcW w:w="534" w:type="pct"/>
            <w:tcBorders>
              <w:bottom w:val="single" w:sz="4" w:space="0" w:color="auto"/>
            </w:tcBorders>
            <w:vAlign w:val="center"/>
          </w:tcPr>
          <w:p w:rsidR="002A1DF6"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3.16</w:t>
            </w:r>
          </w:p>
        </w:tc>
        <w:tc>
          <w:tcPr>
            <w:tcW w:w="535" w:type="pct"/>
            <w:tcBorders>
              <w:bottom w:val="single" w:sz="4" w:space="0" w:color="auto"/>
            </w:tcBorders>
            <w:vAlign w:val="center"/>
          </w:tcPr>
          <w:p w:rsidR="002A1DF6" w:rsidRPr="00515061" w:rsidRDefault="00D37AAF"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No change</w:t>
            </w:r>
          </w:p>
        </w:tc>
      </w:tr>
      <w:tr w:rsidR="00D37AAF" w:rsidRPr="00515061" w:rsidTr="002A1DF6">
        <w:tc>
          <w:tcPr>
            <w:tcW w:w="1795" w:type="pct"/>
            <w:shd w:val="clear" w:color="auto" w:fill="DDD9C3" w:themeFill="background2" w:themeFillShade="E6"/>
          </w:tcPr>
          <w:p w:rsidR="00D37AAF" w:rsidRPr="00515061" w:rsidRDefault="00D37AAF"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Total</w:t>
            </w:r>
          </w:p>
        </w:tc>
        <w:tc>
          <w:tcPr>
            <w:tcW w:w="534" w:type="pct"/>
            <w:shd w:val="clear" w:color="auto" w:fill="DDD9C3" w:themeFill="background2" w:themeFillShade="E6"/>
            <w:vAlign w:val="center"/>
          </w:tcPr>
          <w:p w:rsidR="00D37AAF" w:rsidRPr="00515061" w:rsidRDefault="00D37AAF" w:rsidP="00511B9B">
            <w:pPr>
              <w:tabs>
                <w:tab w:val="right" w:pos="9072"/>
              </w:tabs>
              <w:spacing w:after="0" w:line="240" w:lineRule="auto"/>
              <w:rPr>
                <w:rFonts w:ascii="Times New Roman" w:hAnsi="Times New Roman" w:cs="Times New Roman"/>
                <w:b/>
                <w:bCs/>
                <w:sz w:val="24"/>
                <w:szCs w:val="24"/>
              </w:rPr>
            </w:pPr>
          </w:p>
        </w:tc>
        <w:tc>
          <w:tcPr>
            <w:tcW w:w="534" w:type="pct"/>
            <w:shd w:val="clear" w:color="auto" w:fill="DDD9C3" w:themeFill="background2" w:themeFillShade="E6"/>
            <w:vAlign w:val="center"/>
          </w:tcPr>
          <w:p w:rsidR="00D37AAF" w:rsidRPr="00515061" w:rsidRDefault="00D37AAF" w:rsidP="00511B9B">
            <w:pPr>
              <w:tabs>
                <w:tab w:val="right" w:pos="9072"/>
              </w:tabs>
              <w:spacing w:after="0" w:line="240" w:lineRule="auto"/>
              <w:rPr>
                <w:rFonts w:ascii="Times New Roman" w:hAnsi="Times New Roman" w:cs="Times New Roman"/>
                <w:b/>
                <w:bCs/>
                <w:sz w:val="24"/>
                <w:szCs w:val="24"/>
              </w:rPr>
            </w:pPr>
          </w:p>
        </w:tc>
        <w:tc>
          <w:tcPr>
            <w:tcW w:w="534" w:type="pct"/>
            <w:shd w:val="clear" w:color="auto" w:fill="DDD9C3" w:themeFill="background2" w:themeFillShade="E6"/>
            <w:vAlign w:val="center"/>
          </w:tcPr>
          <w:p w:rsidR="00D37AAF" w:rsidRPr="00515061" w:rsidRDefault="00D37AAF"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+0.57</w:t>
            </w:r>
          </w:p>
        </w:tc>
        <w:tc>
          <w:tcPr>
            <w:tcW w:w="534" w:type="pct"/>
            <w:shd w:val="clear" w:color="auto" w:fill="DDD9C3" w:themeFill="background2" w:themeFillShade="E6"/>
            <w:vAlign w:val="center"/>
          </w:tcPr>
          <w:p w:rsidR="00D37AAF" w:rsidRPr="00515061" w:rsidRDefault="00D37AAF" w:rsidP="00511B9B">
            <w:pPr>
              <w:tabs>
                <w:tab w:val="right" w:pos="9072"/>
              </w:tabs>
              <w:spacing w:after="0" w:line="240" w:lineRule="auto"/>
              <w:rPr>
                <w:rFonts w:ascii="Times New Roman" w:hAnsi="Times New Roman" w:cs="Times New Roman"/>
                <w:b/>
                <w:bCs/>
                <w:sz w:val="24"/>
                <w:szCs w:val="24"/>
              </w:rPr>
            </w:pPr>
          </w:p>
        </w:tc>
        <w:tc>
          <w:tcPr>
            <w:tcW w:w="534" w:type="pct"/>
            <w:shd w:val="clear" w:color="auto" w:fill="DDD9C3" w:themeFill="background2" w:themeFillShade="E6"/>
            <w:vAlign w:val="center"/>
          </w:tcPr>
          <w:p w:rsidR="00D37AAF" w:rsidRPr="00515061" w:rsidRDefault="00D37AAF" w:rsidP="00511B9B">
            <w:pPr>
              <w:tabs>
                <w:tab w:val="right" w:pos="9072"/>
              </w:tabs>
              <w:spacing w:after="0" w:line="240" w:lineRule="auto"/>
              <w:rPr>
                <w:rFonts w:ascii="Times New Roman" w:hAnsi="Times New Roman" w:cs="Times New Roman"/>
                <w:b/>
                <w:bCs/>
                <w:sz w:val="24"/>
                <w:szCs w:val="24"/>
              </w:rPr>
            </w:pPr>
          </w:p>
        </w:tc>
        <w:tc>
          <w:tcPr>
            <w:tcW w:w="535" w:type="pct"/>
            <w:shd w:val="clear" w:color="auto" w:fill="DDD9C3" w:themeFill="background2" w:themeFillShade="E6"/>
            <w:vAlign w:val="center"/>
          </w:tcPr>
          <w:p w:rsidR="00D37AAF" w:rsidRPr="00515061" w:rsidRDefault="00D37AAF"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+159.9</w:t>
            </w:r>
          </w:p>
        </w:tc>
      </w:tr>
    </w:tbl>
    <w:p w:rsidR="00F673E3" w:rsidRPr="00515061" w:rsidRDefault="00F673E3" w:rsidP="00511B9B">
      <w:pPr>
        <w:tabs>
          <w:tab w:val="right" w:pos="9072"/>
        </w:tabs>
        <w:spacing w:after="0" w:line="240" w:lineRule="auto"/>
        <w:rPr>
          <w:rFonts w:ascii="Times New Roman" w:hAnsi="Times New Roman" w:cs="Times New Roman"/>
          <w:b/>
          <w:bCs/>
          <w:sz w:val="24"/>
          <w:szCs w:val="24"/>
        </w:rPr>
      </w:pPr>
    </w:p>
    <w:p w:rsidR="008A58FE" w:rsidRPr="00515061" w:rsidRDefault="008A58FE" w:rsidP="00511B9B">
      <w:pPr>
        <w:pStyle w:val="ListParagraph"/>
        <w:numPr>
          <w:ilvl w:val="0"/>
          <w:numId w:val="10"/>
        </w:numPr>
        <w:tabs>
          <w:tab w:val="right" w:pos="9072"/>
        </w:tabs>
        <w:spacing w:after="0" w:line="240" w:lineRule="auto"/>
        <w:rPr>
          <w:rFonts w:ascii="Times New Roman" w:hAnsi="Times New Roman" w:cs="Times New Roman"/>
          <w:b/>
          <w:sz w:val="24"/>
          <w:szCs w:val="24"/>
        </w:rPr>
      </w:pPr>
      <w:bookmarkStart w:id="13" w:name="_Toc465685245"/>
      <w:bookmarkStart w:id="14" w:name="_Toc466982407"/>
      <w:r w:rsidRPr="00515061">
        <w:rPr>
          <w:rFonts w:ascii="Times New Roman" w:hAnsi="Times New Roman" w:cs="Times New Roman"/>
          <w:b/>
          <w:sz w:val="24"/>
          <w:szCs w:val="24"/>
        </w:rPr>
        <w:t xml:space="preserve">Changes to certain groundwater WRP area boundaries (items </w:t>
      </w:r>
      <w:r w:rsidR="00271068" w:rsidRPr="00515061">
        <w:rPr>
          <w:rFonts w:ascii="Times New Roman" w:hAnsi="Times New Roman" w:cs="Times New Roman"/>
          <w:b/>
          <w:sz w:val="24"/>
          <w:szCs w:val="24"/>
        </w:rPr>
        <w:t xml:space="preserve">7, </w:t>
      </w:r>
      <w:r w:rsidRPr="00515061">
        <w:rPr>
          <w:rFonts w:ascii="Times New Roman" w:hAnsi="Times New Roman" w:cs="Times New Roman"/>
          <w:b/>
          <w:sz w:val="24"/>
          <w:szCs w:val="24"/>
        </w:rPr>
        <w:t xml:space="preserve">8, 9, </w:t>
      </w:r>
      <w:r w:rsidRPr="00515061">
        <w:rPr>
          <w:rFonts w:ascii="Times New Roman" w:hAnsi="Times New Roman" w:cs="Times New Roman"/>
          <w:b/>
          <w:bCs/>
          <w:sz w:val="24"/>
          <w:szCs w:val="24"/>
        </w:rPr>
        <w:t>10, 70, 72, 91, 92, 94)</w:t>
      </w:r>
    </w:p>
    <w:p w:rsidR="00934839" w:rsidRPr="00515061" w:rsidRDefault="00934839" w:rsidP="00511B9B">
      <w:pPr>
        <w:pStyle w:val="ListParagraph"/>
        <w:tabs>
          <w:tab w:val="right" w:pos="9072"/>
        </w:tabs>
        <w:spacing w:after="0" w:line="240" w:lineRule="auto"/>
        <w:rPr>
          <w:rFonts w:ascii="Times New Roman" w:hAnsi="Times New Roman" w:cs="Times New Roman"/>
          <w:b/>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bookmarkStart w:id="15" w:name="_Toc465685246"/>
      <w:bookmarkEnd w:id="13"/>
      <w:bookmarkEnd w:id="14"/>
      <w:r w:rsidRPr="00515061">
        <w:rPr>
          <w:rFonts w:ascii="Times New Roman" w:hAnsi="Times New Roman" w:cs="Times New Roman"/>
          <w:bCs/>
          <w:sz w:val="24"/>
          <w:szCs w:val="24"/>
        </w:rPr>
        <w:t>The Amendment Instrument changes groundwater SDL resource unit boundaries to address a number of matters that have emerged since the Basin Plan came into effect in 2012</w:t>
      </w:r>
      <w:r w:rsidR="002B42B9" w:rsidRPr="00515061">
        <w:rPr>
          <w:rFonts w:ascii="Times New Roman" w:hAnsi="Times New Roman" w:cs="Times New Roman"/>
          <w:bCs/>
          <w:sz w:val="24"/>
          <w:szCs w:val="24"/>
        </w:rPr>
        <w:t>,</w:t>
      </w:r>
      <w:r w:rsidRPr="00515061">
        <w:rPr>
          <w:rFonts w:ascii="Times New Roman" w:hAnsi="Times New Roman" w:cs="Times New Roman"/>
          <w:bCs/>
          <w:sz w:val="24"/>
          <w:szCs w:val="24"/>
        </w:rPr>
        <w:t xml:space="preserve"> or that have arisen from the merger of groundwater </w:t>
      </w:r>
      <w:r w:rsidR="00903F27" w:rsidRPr="00515061">
        <w:rPr>
          <w:rFonts w:ascii="Times New Roman" w:hAnsi="Times New Roman" w:cs="Times New Roman"/>
          <w:bCs/>
          <w:sz w:val="24"/>
          <w:szCs w:val="24"/>
        </w:rPr>
        <w:t xml:space="preserve">SDL resource </w:t>
      </w:r>
      <w:r w:rsidRPr="00515061">
        <w:rPr>
          <w:rFonts w:ascii="Times New Roman" w:hAnsi="Times New Roman" w:cs="Times New Roman"/>
          <w:bCs/>
          <w:sz w:val="24"/>
          <w:szCs w:val="24"/>
        </w:rPr>
        <w:t>units</w:t>
      </w:r>
      <w:r w:rsidR="00903F27" w:rsidRPr="00515061">
        <w:rPr>
          <w:rFonts w:ascii="Times New Roman" w:hAnsi="Times New Roman" w:cs="Times New Roman"/>
          <w:bCs/>
          <w:sz w:val="24"/>
          <w:szCs w:val="24"/>
        </w:rPr>
        <w:t xml:space="preserve"> or WRP areas</w:t>
      </w:r>
      <w:r w:rsidRPr="00515061">
        <w:rPr>
          <w:rFonts w:ascii="Times New Roman" w:hAnsi="Times New Roman" w:cs="Times New Roman"/>
          <w:bCs/>
          <w:sz w:val="24"/>
          <w:szCs w:val="24"/>
        </w:rPr>
        <w:t>.</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u w:val="single"/>
        </w:rPr>
      </w:pPr>
      <w:bookmarkStart w:id="16" w:name="_Toc465685238"/>
      <w:bookmarkStart w:id="17" w:name="_Toc466982400"/>
      <w:r w:rsidRPr="00515061">
        <w:rPr>
          <w:rFonts w:ascii="Times New Roman" w:hAnsi="Times New Roman" w:cs="Times New Roman"/>
          <w:bCs/>
          <w:sz w:val="24"/>
          <w:szCs w:val="24"/>
          <w:u w:val="single"/>
        </w:rPr>
        <w:t>WRP area boundaries</w:t>
      </w:r>
      <w:bookmarkEnd w:id="16"/>
      <w:bookmarkEnd w:id="17"/>
    </w:p>
    <w:p w:rsidR="00253AB7" w:rsidRPr="00515061" w:rsidRDefault="00253AB7" w:rsidP="00511B9B">
      <w:pPr>
        <w:tabs>
          <w:tab w:val="right" w:pos="9072"/>
        </w:tabs>
        <w:spacing w:after="0" w:line="240" w:lineRule="auto"/>
        <w:rPr>
          <w:rFonts w:ascii="Times New Roman" w:hAnsi="Times New Roman" w:cs="Times New Roman"/>
          <w:bCs/>
          <w:sz w:val="24"/>
          <w:szCs w:val="24"/>
          <w:u w:val="single"/>
        </w:rPr>
      </w:pPr>
    </w:p>
    <w:p w:rsidR="00F1562C"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Since the Basin Plan was made in 2012, a number of Basin States have refined the boundaries of their own water planning areas. </w:t>
      </w:r>
      <w:r w:rsidR="00D23906" w:rsidRPr="00515061">
        <w:rPr>
          <w:rFonts w:ascii="Times New Roman" w:hAnsi="Times New Roman" w:cs="Times New Roman"/>
          <w:bCs/>
          <w:sz w:val="24"/>
          <w:szCs w:val="24"/>
        </w:rPr>
        <w:t>New South Wales and Queensland</w:t>
      </w:r>
      <w:r w:rsidRPr="00515061">
        <w:rPr>
          <w:rFonts w:ascii="Times New Roman" w:hAnsi="Times New Roman" w:cs="Times New Roman"/>
          <w:bCs/>
          <w:sz w:val="24"/>
          <w:szCs w:val="24"/>
        </w:rPr>
        <w:t xml:space="preserve"> have requested that the Authority change the Basin Plan WRP boundaries, referred to in Chapter 3, to align them with the state water planning boundaries. </w:t>
      </w:r>
      <w:r w:rsidR="00F1562C" w:rsidRPr="00515061">
        <w:rPr>
          <w:rFonts w:ascii="Times New Roman" w:hAnsi="Times New Roman" w:cs="Times New Roman"/>
          <w:bCs/>
          <w:sz w:val="24"/>
          <w:szCs w:val="24"/>
        </w:rPr>
        <w:t xml:space="preserve">Note that section 22, item 2 of the Water Act states that the water resource planning areas in the Basin Plan should be aligned, as far as possible, with the state water resource planning areas. </w:t>
      </w:r>
    </w:p>
    <w:p w:rsidR="00F1562C" w:rsidRPr="00515061" w:rsidRDefault="00F1562C"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In New South Wales, the percentage of change is less than 1% of the NSW Murray</w:t>
      </w:r>
      <w:r w:rsidR="00DA6FE3" w:rsidRPr="00515061">
        <w:rPr>
          <w:rFonts w:ascii="Times New Roman" w:hAnsi="Times New Roman" w:cs="Times New Roman"/>
          <w:bCs/>
          <w:sz w:val="24"/>
          <w:szCs w:val="24"/>
        </w:rPr>
        <w:t>-</w:t>
      </w:r>
      <w:r w:rsidRPr="00515061">
        <w:rPr>
          <w:rFonts w:ascii="Times New Roman" w:hAnsi="Times New Roman" w:cs="Times New Roman"/>
          <w:bCs/>
          <w:sz w:val="24"/>
          <w:szCs w:val="24"/>
        </w:rPr>
        <w:t xml:space="preserve">Darling Basin area. New South Wales has also requested that four groundwater WRP areas be merged into two, and Queensland has requested that two of their WRP areas be merged. </w:t>
      </w:r>
    </w:p>
    <w:p w:rsidR="008A123F" w:rsidRPr="00515061" w:rsidRDefault="008A123F"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The merged WRP areas are:</w:t>
      </w:r>
    </w:p>
    <w:p w:rsidR="008A58FE" w:rsidRPr="00515061" w:rsidRDefault="008A58FE" w:rsidP="00511B9B">
      <w:pPr>
        <w:numPr>
          <w:ilvl w:val="0"/>
          <w:numId w:val="7"/>
        </w:num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
          <w:bCs/>
          <w:sz w:val="24"/>
          <w:szCs w:val="24"/>
        </w:rPr>
        <w:t>NSW</w:t>
      </w:r>
      <w:r w:rsidRPr="00515061">
        <w:rPr>
          <w:rFonts w:ascii="Times New Roman" w:hAnsi="Times New Roman" w:cs="Times New Roman"/>
          <w:bCs/>
          <w:sz w:val="24"/>
          <w:szCs w:val="24"/>
        </w:rPr>
        <w:t>: the Western Porous Rock WRP</w:t>
      </w:r>
      <w:r w:rsidR="00B61B1B" w:rsidRPr="00515061">
        <w:rPr>
          <w:rFonts w:ascii="Times New Roman" w:hAnsi="Times New Roman" w:cs="Times New Roman"/>
          <w:bCs/>
          <w:sz w:val="24"/>
          <w:szCs w:val="24"/>
        </w:rPr>
        <w:t xml:space="preserve"> area</w:t>
      </w:r>
      <w:r w:rsidRPr="00515061">
        <w:rPr>
          <w:rFonts w:ascii="Times New Roman" w:hAnsi="Times New Roman" w:cs="Times New Roman"/>
          <w:bCs/>
          <w:sz w:val="24"/>
          <w:szCs w:val="24"/>
        </w:rPr>
        <w:t xml:space="preserve"> and the Eastern Porous Rock WRP</w:t>
      </w:r>
      <w:r w:rsidR="00B61B1B" w:rsidRPr="00515061">
        <w:rPr>
          <w:rFonts w:ascii="Times New Roman" w:hAnsi="Times New Roman" w:cs="Times New Roman"/>
          <w:bCs/>
          <w:sz w:val="24"/>
          <w:szCs w:val="24"/>
        </w:rPr>
        <w:t xml:space="preserve"> area</w:t>
      </w:r>
      <w:r w:rsidRPr="00515061">
        <w:rPr>
          <w:rFonts w:ascii="Times New Roman" w:hAnsi="Times New Roman" w:cs="Times New Roman"/>
          <w:bCs/>
          <w:sz w:val="24"/>
          <w:szCs w:val="24"/>
        </w:rPr>
        <w:t xml:space="preserve"> becomes the NSW Murray</w:t>
      </w:r>
      <w:r w:rsidR="00DA6FE3" w:rsidRPr="00515061">
        <w:rPr>
          <w:rFonts w:ascii="Times New Roman" w:hAnsi="Times New Roman" w:cs="Times New Roman"/>
          <w:bCs/>
          <w:sz w:val="24"/>
          <w:szCs w:val="24"/>
        </w:rPr>
        <w:t>-</w:t>
      </w:r>
      <w:r w:rsidRPr="00515061">
        <w:rPr>
          <w:rFonts w:ascii="Times New Roman" w:hAnsi="Times New Roman" w:cs="Times New Roman"/>
          <w:bCs/>
          <w:sz w:val="24"/>
          <w:szCs w:val="24"/>
        </w:rPr>
        <w:t>Darling Basin Porous Rock WRP area (and also will incor</w:t>
      </w:r>
      <w:r w:rsidR="00B61B1B" w:rsidRPr="00515061">
        <w:rPr>
          <w:rFonts w:ascii="Times New Roman" w:hAnsi="Times New Roman" w:cs="Times New Roman"/>
          <w:bCs/>
          <w:sz w:val="24"/>
          <w:szCs w:val="24"/>
        </w:rPr>
        <w:t>porate the Oaklands Basin</w:t>
      </w:r>
      <w:r w:rsidRPr="00515061">
        <w:rPr>
          <w:rFonts w:ascii="Times New Roman" w:hAnsi="Times New Roman" w:cs="Times New Roman"/>
          <w:bCs/>
          <w:sz w:val="24"/>
          <w:szCs w:val="24"/>
        </w:rPr>
        <w:t xml:space="preserve"> SDL resource unit)</w:t>
      </w:r>
    </w:p>
    <w:p w:rsidR="008A58FE" w:rsidRPr="00515061" w:rsidRDefault="008A58FE" w:rsidP="00511B9B">
      <w:pPr>
        <w:numPr>
          <w:ilvl w:val="0"/>
          <w:numId w:val="7"/>
        </w:num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
          <w:bCs/>
          <w:sz w:val="24"/>
          <w:szCs w:val="24"/>
        </w:rPr>
        <w:t>NSW</w:t>
      </w:r>
      <w:r w:rsidRPr="00515061">
        <w:rPr>
          <w:rFonts w:ascii="Times New Roman" w:hAnsi="Times New Roman" w:cs="Times New Roman"/>
          <w:bCs/>
          <w:sz w:val="24"/>
          <w:szCs w:val="24"/>
        </w:rPr>
        <w:t>: the Lachlan and South-Western Fractured Rock WRP</w:t>
      </w:r>
      <w:r w:rsidR="00B61B1B" w:rsidRPr="00515061">
        <w:rPr>
          <w:rFonts w:ascii="Times New Roman" w:hAnsi="Times New Roman" w:cs="Times New Roman"/>
          <w:bCs/>
          <w:sz w:val="24"/>
          <w:szCs w:val="24"/>
        </w:rPr>
        <w:t xml:space="preserve"> area</w:t>
      </w:r>
      <w:r w:rsidRPr="00515061">
        <w:rPr>
          <w:rFonts w:ascii="Times New Roman" w:hAnsi="Times New Roman" w:cs="Times New Roman"/>
          <w:bCs/>
          <w:sz w:val="24"/>
          <w:szCs w:val="24"/>
        </w:rPr>
        <w:t xml:space="preserve"> and the New England Fractured Rock and Northern Basalts WRP</w:t>
      </w:r>
      <w:r w:rsidR="00B61B1B" w:rsidRPr="00515061">
        <w:rPr>
          <w:rFonts w:ascii="Times New Roman" w:hAnsi="Times New Roman" w:cs="Times New Roman"/>
          <w:bCs/>
          <w:sz w:val="24"/>
          <w:szCs w:val="24"/>
        </w:rPr>
        <w:t xml:space="preserve"> area</w:t>
      </w:r>
      <w:r w:rsidRPr="00515061">
        <w:rPr>
          <w:rFonts w:ascii="Times New Roman" w:hAnsi="Times New Roman" w:cs="Times New Roman"/>
          <w:bCs/>
          <w:sz w:val="24"/>
          <w:szCs w:val="24"/>
        </w:rPr>
        <w:t xml:space="preserve"> become the NSW Murray</w:t>
      </w:r>
      <w:r w:rsidR="00DA6FE3" w:rsidRPr="00515061">
        <w:rPr>
          <w:rFonts w:ascii="Times New Roman" w:hAnsi="Times New Roman" w:cs="Times New Roman"/>
          <w:bCs/>
          <w:sz w:val="24"/>
          <w:szCs w:val="24"/>
        </w:rPr>
        <w:t>-</w:t>
      </w:r>
      <w:r w:rsidRPr="00515061">
        <w:rPr>
          <w:rFonts w:ascii="Times New Roman" w:hAnsi="Times New Roman" w:cs="Times New Roman"/>
          <w:bCs/>
          <w:sz w:val="24"/>
          <w:szCs w:val="24"/>
        </w:rPr>
        <w:t>Darling Basin Fractured Rock WRP area</w:t>
      </w:r>
    </w:p>
    <w:p w:rsidR="008A58FE" w:rsidRPr="00515061" w:rsidRDefault="008A58FE" w:rsidP="00511B9B">
      <w:pPr>
        <w:numPr>
          <w:ilvl w:val="0"/>
          <w:numId w:val="7"/>
        </w:num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
          <w:bCs/>
          <w:sz w:val="24"/>
          <w:szCs w:val="24"/>
        </w:rPr>
        <w:t>Queensland</w:t>
      </w:r>
      <w:r w:rsidRPr="00515061">
        <w:rPr>
          <w:rFonts w:ascii="Times New Roman" w:hAnsi="Times New Roman" w:cs="Times New Roman"/>
          <w:bCs/>
          <w:sz w:val="24"/>
          <w:szCs w:val="24"/>
        </w:rPr>
        <w:t>: the Queensland Border Rivers WRP</w:t>
      </w:r>
      <w:r w:rsidR="00B61B1B" w:rsidRPr="00515061">
        <w:rPr>
          <w:rFonts w:ascii="Times New Roman" w:hAnsi="Times New Roman" w:cs="Times New Roman"/>
          <w:bCs/>
          <w:sz w:val="24"/>
          <w:szCs w:val="24"/>
        </w:rPr>
        <w:t xml:space="preserve"> area</w:t>
      </w:r>
      <w:r w:rsidRPr="00515061">
        <w:rPr>
          <w:rFonts w:ascii="Times New Roman" w:hAnsi="Times New Roman" w:cs="Times New Roman"/>
          <w:bCs/>
          <w:sz w:val="24"/>
          <w:szCs w:val="24"/>
        </w:rPr>
        <w:t xml:space="preserve"> and the Moonie WRP</w:t>
      </w:r>
      <w:r w:rsidR="00B61B1B" w:rsidRPr="00515061">
        <w:rPr>
          <w:rFonts w:ascii="Times New Roman" w:hAnsi="Times New Roman" w:cs="Times New Roman"/>
          <w:bCs/>
          <w:sz w:val="24"/>
          <w:szCs w:val="24"/>
        </w:rPr>
        <w:t xml:space="preserve"> area</w:t>
      </w:r>
      <w:r w:rsidRPr="00515061">
        <w:rPr>
          <w:rFonts w:ascii="Times New Roman" w:hAnsi="Times New Roman" w:cs="Times New Roman"/>
          <w:bCs/>
          <w:sz w:val="24"/>
          <w:szCs w:val="24"/>
        </w:rPr>
        <w:t xml:space="preserve"> become the Queensland Border Rivers</w:t>
      </w:r>
      <w:r w:rsidR="00DA6FE3" w:rsidRPr="00515061">
        <w:rPr>
          <w:rFonts w:ascii="Times New Roman" w:hAnsi="Times New Roman" w:cs="Times New Roman"/>
          <w:bCs/>
          <w:sz w:val="24"/>
          <w:szCs w:val="24"/>
        </w:rPr>
        <w:t>-</w:t>
      </w:r>
      <w:r w:rsidRPr="00515061">
        <w:rPr>
          <w:rFonts w:ascii="Times New Roman" w:hAnsi="Times New Roman" w:cs="Times New Roman"/>
          <w:bCs/>
          <w:sz w:val="24"/>
          <w:szCs w:val="24"/>
        </w:rPr>
        <w:t>Moonie WRP area. The Queensland WRP merge</w:t>
      </w:r>
      <w:r w:rsidR="00C33AD8" w:rsidRPr="00515061">
        <w:rPr>
          <w:rFonts w:ascii="Times New Roman" w:hAnsi="Times New Roman" w:cs="Times New Roman"/>
          <w:bCs/>
          <w:sz w:val="24"/>
          <w:szCs w:val="24"/>
        </w:rPr>
        <w:t>r</w:t>
      </w:r>
      <w:r w:rsidRPr="00515061">
        <w:rPr>
          <w:rFonts w:ascii="Times New Roman" w:hAnsi="Times New Roman" w:cs="Times New Roman"/>
          <w:bCs/>
          <w:sz w:val="24"/>
          <w:szCs w:val="24"/>
        </w:rPr>
        <w:t xml:space="preserve"> applies to the surface and groundwater resources in the WRP</w:t>
      </w:r>
      <w:r w:rsidR="00C33AD8" w:rsidRPr="00515061">
        <w:rPr>
          <w:rFonts w:ascii="Times New Roman" w:hAnsi="Times New Roman" w:cs="Times New Roman"/>
          <w:bCs/>
          <w:sz w:val="24"/>
          <w:szCs w:val="24"/>
        </w:rPr>
        <w:t xml:space="preserve"> areas</w:t>
      </w:r>
      <w:r w:rsidRPr="00515061">
        <w:rPr>
          <w:rFonts w:ascii="Times New Roman" w:hAnsi="Times New Roman" w:cs="Times New Roman"/>
          <w:bCs/>
          <w:sz w:val="24"/>
          <w:szCs w:val="24"/>
        </w:rPr>
        <w:t>.</w:t>
      </w:r>
    </w:p>
    <w:p w:rsidR="00231B1A" w:rsidRPr="00515061" w:rsidRDefault="00231B1A"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These changes mean the number of WRP areas will decrease from 36 to 33. Table 3 shows the changes.</w:t>
      </w:r>
    </w:p>
    <w:p w:rsidR="008A58FE" w:rsidRPr="00515061" w:rsidRDefault="008A58FE" w:rsidP="00511B9B">
      <w:pPr>
        <w:tabs>
          <w:tab w:val="right" w:pos="9072"/>
        </w:tabs>
        <w:spacing w:after="0" w:line="240" w:lineRule="auto"/>
        <w:rPr>
          <w:rFonts w:ascii="Times New Roman" w:hAnsi="Times New Roman" w:cs="Times New Roman"/>
          <w:b/>
          <w:bCs/>
          <w:sz w:val="24"/>
          <w:szCs w:val="24"/>
        </w:rPr>
      </w:pPr>
    </w:p>
    <w:p w:rsidR="008A58FE" w:rsidRPr="00515061" w:rsidRDefault="008A58FE"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Table 3</w:t>
      </w:r>
      <w:r w:rsidR="00253AB7" w:rsidRPr="00515061">
        <w:rPr>
          <w:rFonts w:ascii="Times New Roman" w:hAnsi="Times New Roman" w:cs="Times New Roman"/>
          <w:b/>
          <w:bCs/>
          <w:sz w:val="24"/>
          <w:szCs w:val="24"/>
        </w:rPr>
        <w:t>:</w:t>
      </w:r>
      <w:r w:rsidR="00903F27" w:rsidRPr="00515061">
        <w:rPr>
          <w:rFonts w:ascii="Times New Roman" w:hAnsi="Times New Roman" w:cs="Times New Roman"/>
          <w:b/>
          <w:bCs/>
          <w:sz w:val="24"/>
          <w:szCs w:val="24"/>
        </w:rPr>
        <w:t xml:space="preserve"> </w:t>
      </w:r>
      <w:r w:rsidRPr="00515061">
        <w:rPr>
          <w:rFonts w:ascii="Times New Roman" w:hAnsi="Times New Roman" w:cs="Times New Roman"/>
          <w:b/>
          <w:bCs/>
          <w:sz w:val="24"/>
          <w:szCs w:val="24"/>
        </w:rPr>
        <w:t>W</w:t>
      </w:r>
      <w:r w:rsidR="00903F27" w:rsidRPr="00515061">
        <w:rPr>
          <w:rFonts w:ascii="Times New Roman" w:hAnsi="Times New Roman" w:cs="Times New Roman"/>
          <w:b/>
          <w:bCs/>
          <w:sz w:val="24"/>
          <w:szCs w:val="24"/>
        </w:rPr>
        <w:t xml:space="preserve">ater </w:t>
      </w:r>
      <w:r w:rsidRPr="00515061">
        <w:rPr>
          <w:rFonts w:ascii="Times New Roman" w:hAnsi="Times New Roman" w:cs="Times New Roman"/>
          <w:b/>
          <w:bCs/>
          <w:sz w:val="24"/>
          <w:szCs w:val="24"/>
        </w:rPr>
        <w:t>R</w:t>
      </w:r>
      <w:r w:rsidR="00903F27" w:rsidRPr="00515061">
        <w:rPr>
          <w:rFonts w:ascii="Times New Roman" w:hAnsi="Times New Roman" w:cs="Times New Roman"/>
          <w:b/>
          <w:bCs/>
          <w:sz w:val="24"/>
          <w:szCs w:val="24"/>
        </w:rPr>
        <w:t xml:space="preserve">esource </w:t>
      </w:r>
      <w:r w:rsidRPr="00515061">
        <w:rPr>
          <w:rFonts w:ascii="Times New Roman" w:hAnsi="Times New Roman" w:cs="Times New Roman"/>
          <w:b/>
          <w:bCs/>
          <w:sz w:val="24"/>
          <w:szCs w:val="24"/>
        </w:rPr>
        <w:t>P</w:t>
      </w:r>
      <w:r w:rsidR="00903F27" w:rsidRPr="00515061">
        <w:rPr>
          <w:rFonts w:ascii="Times New Roman" w:hAnsi="Times New Roman" w:cs="Times New Roman"/>
          <w:b/>
          <w:bCs/>
          <w:sz w:val="24"/>
          <w:szCs w:val="24"/>
        </w:rPr>
        <w:t>lan</w:t>
      </w:r>
      <w:r w:rsidRPr="00515061">
        <w:rPr>
          <w:rFonts w:ascii="Times New Roman" w:hAnsi="Times New Roman" w:cs="Times New Roman"/>
          <w:b/>
          <w:bCs/>
          <w:sz w:val="24"/>
          <w:szCs w:val="24"/>
        </w:rPr>
        <w:t xml:space="preserve"> area changes</w:t>
      </w:r>
    </w:p>
    <w:p w:rsidR="00253AB7" w:rsidRPr="00515061" w:rsidRDefault="00253AB7" w:rsidP="00511B9B">
      <w:pPr>
        <w:tabs>
          <w:tab w:val="right" w:pos="9072"/>
        </w:tabs>
        <w:spacing w:after="0" w:line="240" w:lineRule="auto"/>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posed Water Resource Plan Areas "/>
        <w:tblDescription w:val="This table shows change in the overall number of water resource plan areas as a result of proposed change in the WRP boundaries. Overall number of WRP areas will now decrease from 36 to 33. "/>
      </w:tblPr>
      <w:tblGrid>
        <w:gridCol w:w="3036"/>
        <w:gridCol w:w="3028"/>
        <w:gridCol w:w="2997"/>
      </w:tblGrid>
      <w:tr w:rsidR="008A58FE" w:rsidRPr="00515061" w:rsidTr="00253AB7">
        <w:tc>
          <w:tcPr>
            <w:tcW w:w="3150" w:type="dxa"/>
            <w:shd w:val="clear" w:color="auto" w:fill="DDD9C3" w:themeFill="background2" w:themeFillShade="E6"/>
            <w:vAlign w:val="center"/>
          </w:tcPr>
          <w:p w:rsidR="008A58FE" w:rsidRPr="00515061" w:rsidRDefault="008A58FE"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Basin Plan 2012 (</w:t>
            </w:r>
            <w:r w:rsidR="001F0224" w:rsidRPr="00515061">
              <w:rPr>
                <w:rFonts w:ascii="Times New Roman" w:hAnsi="Times New Roman" w:cs="Times New Roman"/>
                <w:b/>
                <w:bCs/>
                <w:sz w:val="24"/>
                <w:szCs w:val="24"/>
              </w:rPr>
              <w:t>prior to the amendments</w:t>
            </w:r>
            <w:r w:rsidRPr="00515061">
              <w:rPr>
                <w:rFonts w:ascii="Times New Roman" w:hAnsi="Times New Roman" w:cs="Times New Roman"/>
                <w:b/>
                <w:bCs/>
                <w:sz w:val="24"/>
                <w:szCs w:val="24"/>
              </w:rPr>
              <w:t>) WRP areas</w:t>
            </w:r>
          </w:p>
        </w:tc>
        <w:tc>
          <w:tcPr>
            <w:tcW w:w="3151" w:type="dxa"/>
            <w:shd w:val="clear" w:color="auto" w:fill="DDD9C3" w:themeFill="background2" w:themeFillShade="E6"/>
            <w:vAlign w:val="center"/>
          </w:tcPr>
          <w:p w:rsidR="008A58FE" w:rsidRPr="00515061" w:rsidRDefault="008A58FE"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Water resource</w:t>
            </w:r>
          </w:p>
        </w:tc>
        <w:tc>
          <w:tcPr>
            <w:tcW w:w="3152" w:type="dxa"/>
            <w:shd w:val="clear" w:color="auto" w:fill="DDD9C3" w:themeFill="background2" w:themeFillShade="E6"/>
            <w:vAlign w:val="center"/>
          </w:tcPr>
          <w:p w:rsidR="008A58FE" w:rsidRPr="00515061" w:rsidRDefault="00903F27"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 xml:space="preserve">Current </w:t>
            </w:r>
            <w:r w:rsidR="008A58FE" w:rsidRPr="00515061">
              <w:rPr>
                <w:rFonts w:ascii="Times New Roman" w:hAnsi="Times New Roman" w:cs="Times New Roman"/>
                <w:b/>
                <w:bCs/>
                <w:sz w:val="24"/>
                <w:szCs w:val="24"/>
              </w:rPr>
              <w:t>WRP areas</w:t>
            </w:r>
          </w:p>
        </w:tc>
      </w:tr>
      <w:tr w:rsidR="008A58FE" w:rsidRPr="00515061" w:rsidTr="002C0EC6">
        <w:trPr>
          <w:trHeight w:val="454"/>
        </w:trPr>
        <w:tc>
          <w:tcPr>
            <w:tcW w:w="3150" w:type="dxa"/>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14</w:t>
            </w:r>
          </w:p>
        </w:tc>
        <w:tc>
          <w:tcPr>
            <w:tcW w:w="3151" w:type="dxa"/>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Surface water</w:t>
            </w:r>
          </w:p>
        </w:tc>
        <w:tc>
          <w:tcPr>
            <w:tcW w:w="3152" w:type="dxa"/>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14</w:t>
            </w:r>
          </w:p>
        </w:tc>
      </w:tr>
      <w:tr w:rsidR="008A58FE" w:rsidRPr="00515061" w:rsidTr="002C0EC6">
        <w:trPr>
          <w:trHeight w:val="454"/>
        </w:trPr>
        <w:tc>
          <w:tcPr>
            <w:tcW w:w="3150" w:type="dxa"/>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16</w:t>
            </w:r>
          </w:p>
        </w:tc>
        <w:tc>
          <w:tcPr>
            <w:tcW w:w="3151" w:type="dxa"/>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Groundwater</w:t>
            </w:r>
          </w:p>
        </w:tc>
        <w:tc>
          <w:tcPr>
            <w:tcW w:w="3152" w:type="dxa"/>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14</w:t>
            </w:r>
          </w:p>
        </w:tc>
      </w:tr>
      <w:tr w:rsidR="008A58FE" w:rsidRPr="00515061" w:rsidTr="00253AB7">
        <w:trPr>
          <w:trHeight w:val="454"/>
        </w:trPr>
        <w:tc>
          <w:tcPr>
            <w:tcW w:w="3150" w:type="dxa"/>
            <w:tcBorders>
              <w:bottom w:val="single" w:sz="4" w:space="0" w:color="auto"/>
            </w:tcBorders>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6</w:t>
            </w:r>
          </w:p>
        </w:tc>
        <w:tc>
          <w:tcPr>
            <w:tcW w:w="3151" w:type="dxa"/>
            <w:tcBorders>
              <w:bottom w:val="single" w:sz="4" w:space="0" w:color="auto"/>
            </w:tcBorders>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Surface and groundwater</w:t>
            </w:r>
          </w:p>
        </w:tc>
        <w:tc>
          <w:tcPr>
            <w:tcW w:w="3152" w:type="dxa"/>
            <w:tcBorders>
              <w:bottom w:val="single" w:sz="4" w:space="0" w:color="auto"/>
            </w:tcBorders>
            <w:vAlign w:val="center"/>
          </w:tcPr>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5</w:t>
            </w:r>
          </w:p>
        </w:tc>
      </w:tr>
      <w:tr w:rsidR="008A58FE" w:rsidRPr="00515061" w:rsidTr="00253AB7">
        <w:trPr>
          <w:trHeight w:val="454"/>
        </w:trPr>
        <w:tc>
          <w:tcPr>
            <w:tcW w:w="3150" w:type="dxa"/>
            <w:shd w:val="clear" w:color="auto" w:fill="C4BC96" w:themeFill="background2" w:themeFillShade="BF"/>
            <w:vAlign w:val="center"/>
          </w:tcPr>
          <w:p w:rsidR="008A58FE" w:rsidRPr="00515061" w:rsidRDefault="008A58FE"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36</w:t>
            </w:r>
          </w:p>
        </w:tc>
        <w:tc>
          <w:tcPr>
            <w:tcW w:w="3151" w:type="dxa"/>
            <w:shd w:val="clear" w:color="auto" w:fill="C4BC96" w:themeFill="background2" w:themeFillShade="BF"/>
            <w:vAlign w:val="center"/>
          </w:tcPr>
          <w:p w:rsidR="008A58FE" w:rsidRPr="00515061" w:rsidRDefault="008A58FE"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Total</w:t>
            </w:r>
          </w:p>
        </w:tc>
        <w:tc>
          <w:tcPr>
            <w:tcW w:w="3152" w:type="dxa"/>
            <w:shd w:val="clear" w:color="auto" w:fill="C4BC96" w:themeFill="background2" w:themeFillShade="BF"/>
            <w:vAlign w:val="center"/>
          </w:tcPr>
          <w:p w:rsidR="008A58FE" w:rsidRPr="00515061" w:rsidRDefault="008A58FE" w:rsidP="00511B9B">
            <w:p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33</w:t>
            </w:r>
          </w:p>
        </w:tc>
      </w:tr>
    </w:tbl>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These amendments to the WRP area changes are detailed in section 3.06 ‘Water resource plans – groundwater’, see paragraphs (d) and (i), and section 3.07 ‘Water resource plan areas – surface water and groundwater’ (see </w:t>
      </w:r>
      <w:r w:rsidRPr="00515061">
        <w:rPr>
          <w:rFonts w:ascii="Times New Roman" w:hAnsi="Times New Roman" w:cs="Times New Roman"/>
          <w:b/>
          <w:bCs/>
          <w:sz w:val="24"/>
          <w:szCs w:val="24"/>
        </w:rPr>
        <w:t>items 8 and 9</w:t>
      </w:r>
      <w:r w:rsidRPr="00515061">
        <w:rPr>
          <w:rFonts w:ascii="Times New Roman" w:hAnsi="Times New Roman" w:cs="Times New Roman"/>
          <w:bCs/>
          <w:sz w:val="24"/>
          <w:szCs w:val="24"/>
        </w:rPr>
        <w:t xml:space="preserve">). Changing these boundaries results in changes to WRP maps and datasets referenced in Chapter 3 (paragraphs 3.03(1)(c) (Datasets for identification of surface WRP areas) (see </w:t>
      </w:r>
      <w:r w:rsidRPr="00515061">
        <w:rPr>
          <w:rFonts w:ascii="Times New Roman" w:hAnsi="Times New Roman" w:cs="Times New Roman"/>
          <w:b/>
          <w:bCs/>
          <w:sz w:val="24"/>
          <w:szCs w:val="24"/>
        </w:rPr>
        <w:t>item 6</w:t>
      </w:r>
      <w:r w:rsidR="00225F14" w:rsidRPr="00515061">
        <w:rPr>
          <w:rFonts w:ascii="Times New Roman" w:hAnsi="Times New Roman" w:cs="Times New Roman"/>
          <w:b/>
          <w:bCs/>
          <w:sz w:val="24"/>
          <w:szCs w:val="24"/>
        </w:rPr>
        <w:t xml:space="preserve"> </w:t>
      </w:r>
      <w:r w:rsidR="00225F14" w:rsidRPr="00515061">
        <w:rPr>
          <w:rFonts w:ascii="Times New Roman" w:hAnsi="Times New Roman" w:cs="Times New Roman"/>
          <w:bCs/>
          <w:sz w:val="24"/>
          <w:szCs w:val="24"/>
        </w:rPr>
        <w:t xml:space="preserve">discussed below at </w:t>
      </w:r>
      <w:r w:rsidR="00225F14" w:rsidRPr="00515061">
        <w:rPr>
          <w:rFonts w:ascii="Times New Roman" w:hAnsi="Times New Roman" w:cs="Times New Roman"/>
          <w:bCs/>
          <w:i/>
          <w:sz w:val="24"/>
          <w:szCs w:val="24"/>
        </w:rPr>
        <w:t>4(c)</w:t>
      </w:r>
      <w:r w:rsidR="00225F14" w:rsidRPr="00515061">
        <w:rPr>
          <w:rFonts w:ascii="Times New Roman" w:hAnsi="Times New Roman" w:cs="Times New Roman"/>
          <w:bCs/>
          <w:sz w:val="24"/>
          <w:szCs w:val="24"/>
        </w:rPr>
        <w:t xml:space="preserve"> </w:t>
      </w:r>
      <w:r w:rsidR="00225F14" w:rsidRPr="00515061">
        <w:rPr>
          <w:rFonts w:ascii="Times New Roman" w:hAnsi="Times New Roman" w:cs="Times New Roman"/>
          <w:bCs/>
          <w:i/>
          <w:sz w:val="24"/>
          <w:szCs w:val="24"/>
        </w:rPr>
        <w:t>Surface water WRP and SDL resource unit boundary amendments</w:t>
      </w:r>
      <w:r w:rsidR="00253AB7" w:rsidRPr="00515061">
        <w:rPr>
          <w:rFonts w:ascii="Times New Roman" w:hAnsi="Times New Roman" w:cs="Times New Roman"/>
          <w:bCs/>
          <w:i/>
          <w:sz w:val="24"/>
          <w:szCs w:val="24"/>
        </w:rPr>
        <w:t xml:space="preserve"> </w:t>
      </w:r>
      <w:r w:rsidR="00253AB7" w:rsidRPr="00515061">
        <w:rPr>
          <w:rFonts w:ascii="Times New Roman" w:hAnsi="Times New Roman" w:cs="Times New Roman"/>
          <w:bCs/>
          <w:sz w:val="24"/>
          <w:szCs w:val="24"/>
        </w:rPr>
        <w:t>of this explanatory statement</w:t>
      </w:r>
      <w:r w:rsidRPr="00515061">
        <w:rPr>
          <w:rFonts w:ascii="Times New Roman" w:hAnsi="Times New Roman" w:cs="Times New Roman"/>
          <w:bCs/>
          <w:sz w:val="24"/>
          <w:szCs w:val="24"/>
        </w:rPr>
        <w:t xml:space="preserve">) and 3.03(2)(c) (Datasets for identification of groundwater WRP areas) (see </w:t>
      </w:r>
      <w:r w:rsidRPr="00515061">
        <w:rPr>
          <w:rFonts w:ascii="Times New Roman" w:hAnsi="Times New Roman" w:cs="Times New Roman"/>
          <w:b/>
          <w:bCs/>
          <w:sz w:val="24"/>
          <w:szCs w:val="24"/>
        </w:rPr>
        <w:t>item 7</w:t>
      </w:r>
      <w:r w:rsidRPr="00515061">
        <w:rPr>
          <w:rFonts w:ascii="Times New Roman" w:hAnsi="Times New Roman" w:cs="Times New Roman"/>
          <w:bCs/>
          <w:sz w:val="24"/>
          <w:szCs w:val="24"/>
        </w:rPr>
        <w:t xml:space="preserve">)) (see </w:t>
      </w:r>
      <w:r w:rsidRPr="00515061">
        <w:rPr>
          <w:rFonts w:ascii="Times New Roman" w:hAnsi="Times New Roman" w:cs="Times New Roman"/>
          <w:b/>
          <w:bCs/>
          <w:sz w:val="24"/>
          <w:szCs w:val="24"/>
        </w:rPr>
        <w:t>items 12 and 13</w:t>
      </w:r>
      <w:r w:rsidR="00193EF0" w:rsidRPr="00515061">
        <w:rPr>
          <w:rFonts w:ascii="Times New Roman" w:hAnsi="Times New Roman" w:cs="Times New Roman"/>
          <w:b/>
          <w:bCs/>
          <w:sz w:val="24"/>
          <w:szCs w:val="24"/>
        </w:rPr>
        <w:t xml:space="preserve"> </w:t>
      </w:r>
      <w:r w:rsidR="00193EF0" w:rsidRPr="00515061">
        <w:rPr>
          <w:rFonts w:ascii="Times New Roman" w:hAnsi="Times New Roman" w:cs="Times New Roman"/>
          <w:bCs/>
          <w:sz w:val="24"/>
          <w:szCs w:val="24"/>
        </w:rPr>
        <w:t xml:space="preserve">discussed </w:t>
      </w:r>
      <w:r w:rsidR="00E67E4F" w:rsidRPr="00515061">
        <w:rPr>
          <w:rFonts w:ascii="Times New Roman" w:hAnsi="Times New Roman" w:cs="Times New Roman"/>
          <w:bCs/>
          <w:sz w:val="24"/>
          <w:szCs w:val="24"/>
        </w:rPr>
        <w:t xml:space="preserve">below at </w:t>
      </w:r>
      <w:r w:rsidR="00193EF0" w:rsidRPr="00515061">
        <w:rPr>
          <w:rFonts w:ascii="Times New Roman" w:hAnsi="Times New Roman" w:cs="Times New Roman"/>
          <w:bCs/>
          <w:sz w:val="24"/>
          <w:szCs w:val="24"/>
        </w:rPr>
        <w:t>below at</w:t>
      </w:r>
      <w:r w:rsidR="00193EF0" w:rsidRPr="00515061">
        <w:rPr>
          <w:rFonts w:ascii="Times New Roman" w:hAnsi="Times New Roman" w:cs="Times New Roman"/>
          <w:b/>
          <w:bCs/>
          <w:sz w:val="24"/>
          <w:szCs w:val="24"/>
        </w:rPr>
        <w:t xml:space="preserve"> </w:t>
      </w:r>
      <w:r w:rsidR="00E67E4F" w:rsidRPr="00515061">
        <w:rPr>
          <w:rFonts w:ascii="Times New Roman" w:hAnsi="Times New Roman" w:cs="Times New Roman"/>
          <w:bCs/>
          <w:i/>
          <w:sz w:val="24"/>
          <w:szCs w:val="24"/>
        </w:rPr>
        <w:t>4(c)</w:t>
      </w:r>
      <w:r w:rsidR="00E67E4F" w:rsidRPr="00515061">
        <w:rPr>
          <w:rFonts w:ascii="Times New Roman" w:hAnsi="Times New Roman" w:cs="Times New Roman"/>
          <w:bCs/>
          <w:sz w:val="24"/>
          <w:szCs w:val="24"/>
        </w:rPr>
        <w:t xml:space="preserve"> </w:t>
      </w:r>
      <w:r w:rsidR="00E67E4F" w:rsidRPr="00515061">
        <w:rPr>
          <w:rFonts w:ascii="Times New Roman" w:hAnsi="Times New Roman" w:cs="Times New Roman"/>
          <w:bCs/>
          <w:i/>
          <w:sz w:val="24"/>
          <w:szCs w:val="24"/>
        </w:rPr>
        <w:t>Surface water WRP and SDL resource unit boundary amendments</w:t>
      </w:r>
      <w:r w:rsidR="00E67E4F" w:rsidRPr="00515061">
        <w:rPr>
          <w:rFonts w:ascii="Times New Roman" w:hAnsi="Times New Roman" w:cs="Times New Roman"/>
          <w:bCs/>
          <w:sz w:val="24"/>
          <w:szCs w:val="24"/>
        </w:rPr>
        <w:t xml:space="preserve"> and </w:t>
      </w:r>
      <w:r w:rsidR="00E67E4F" w:rsidRPr="00515061">
        <w:rPr>
          <w:rFonts w:ascii="Times New Roman" w:hAnsi="Times New Roman" w:cs="Times New Roman"/>
          <w:bCs/>
          <w:i/>
          <w:sz w:val="24"/>
          <w:szCs w:val="24"/>
        </w:rPr>
        <w:t>2(d) Changes to certain groundwater SDL resource units boundaries</w:t>
      </w:r>
      <w:r w:rsidR="00253AB7" w:rsidRPr="00515061">
        <w:rPr>
          <w:rFonts w:ascii="Times New Roman" w:hAnsi="Times New Roman" w:cs="Times New Roman"/>
          <w:bCs/>
          <w:sz w:val="24"/>
          <w:szCs w:val="24"/>
        </w:rPr>
        <w:t xml:space="preserve"> of this explanatory statement</w:t>
      </w:r>
      <w:r w:rsidRPr="00515061">
        <w:rPr>
          <w:rFonts w:ascii="Times New Roman" w:hAnsi="Times New Roman" w:cs="Times New Roman"/>
          <w:bCs/>
          <w:sz w:val="24"/>
          <w:szCs w:val="24"/>
        </w:rPr>
        <w:t xml:space="preserve">) and consequential changes in Column 2 of Schedule 4 of the Basin Plan (see </w:t>
      </w:r>
      <w:r w:rsidRPr="00515061">
        <w:rPr>
          <w:rFonts w:ascii="Times New Roman" w:hAnsi="Times New Roman" w:cs="Times New Roman"/>
          <w:b/>
          <w:bCs/>
          <w:sz w:val="24"/>
          <w:szCs w:val="24"/>
        </w:rPr>
        <w:t>item 94</w:t>
      </w:r>
      <w:r w:rsidRPr="00515061">
        <w:rPr>
          <w:rFonts w:ascii="Times New Roman" w:hAnsi="Times New Roman" w:cs="Times New Roman"/>
          <w:bCs/>
          <w:sz w:val="24"/>
          <w:szCs w:val="24"/>
        </w:rPr>
        <w:t>).</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E41A54"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Consequential amendments to reflect these WRP changes for the NSW Murray-Darling Basin Porous Rock, the NSW Murray-Darling Basin Fractured Rock and the Queensland Border Rivers-Moonie WRP areas are detailed in </w:t>
      </w:r>
      <w:r w:rsidRPr="00515061">
        <w:rPr>
          <w:rFonts w:ascii="Times New Roman" w:hAnsi="Times New Roman" w:cs="Times New Roman"/>
          <w:b/>
          <w:bCs/>
          <w:sz w:val="24"/>
          <w:szCs w:val="24"/>
        </w:rPr>
        <w:t>items 10, 70, 72, 91, 92, 94</w:t>
      </w:r>
      <w:r w:rsidRPr="00515061">
        <w:rPr>
          <w:rFonts w:ascii="Times New Roman" w:hAnsi="Times New Roman" w:cs="Times New Roman"/>
          <w:bCs/>
          <w:sz w:val="24"/>
          <w:szCs w:val="24"/>
        </w:rPr>
        <w:t xml:space="preserve">. </w:t>
      </w:r>
    </w:p>
    <w:p w:rsidR="00E41A54" w:rsidRPr="00515061" w:rsidRDefault="00E41A54" w:rsidP="00511B9B">
      <w:pPr>
        <w:tabs>
          <w:tab w:val="right" w:pos="9072"/>
        </w:tabs>
        <w:spacing w:after="0" w:line="240" w:lineRule="auto"/>
        <w:rPr>
          <w:rFonts w:ascii="Times New Roman" w:hAnsi="Times New Roman" w:cs="Times New Roman"/>
          <w:bCs/>
          <w:sz w:val="24"/>
          <w:szCs w:val="24"/>
        </w:rPr>
      </w:pPr>
    </w:p>
    <w:p w:rsidR="00E41A54"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In </w:t>
      </w:r>
      <w:r w:rsidRPr="00515061">
        <w:rPr>
          <w:rFonts w:ascii="Times New Roman" w:hAnsi="Times New Roman" w:cs="Times New Roman"/>
          <w:b/>
          <w:bCs/>
          <w:sz w:val="24"/>
          <w:szCs w:val="24"/>
        </w:rPr>
        <w:t xml:space="preserve">item 94 </w:t>
      </w:r>
      <w:r w:rsidRPr="00515061">
        <w:rPr>
          <w:rFonts w:ascii="Times New Roman" w:hAnsi="Times New Roman" w:cs="Times New Roman"/>
          <w:bCs/>
          <w:sz w:val="24"/>
          <w:szCs w:val="24"/>
        </w:rPr>
        <w:t>of the Amendment Instrument, the consequential changes are in</w:t>
      </w:r>
      <w:r w:rsidR="00E41A54" w:rsidRPr="00515061">
        <w:rPr>
          <w:rFonts w:ascii="Times New Roman" w:hAnsi="Times New Roman" w:cs="Times New Roman"/>
          <w:bCs/>
          <w:sz w:val="24"/>
          <w:szCs w:val="24"/>
        </w:rPr>
        <w:t xml:space="preserve"> the following parts of Schedule 4:</w:t>
      </w:r>
    </w:p>
    <w:p w:rsidR="00E41A54" w:rsidRPr="00515061" w:rsidRDefault="00E41A54" w:rsidP="00770CA0">
      <w:pPr>
        <w:pStyle w:val="ListParagraph"/>
        <w:numPr>
          <w:ilvl w:val="0"/>
          <w:numId w:val="14"/>
        </w:num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changes to headings to reflect the new</w:t>
      </w:r>
      <w:r w:rsidR="008A58FE" w:rsidRPr="00515061">
        <w:rPr>
          <w:rFonts w:ascii="Times New Roman" w:hAnsi="Times New Roman" w:cs="Times New Roman"/>
          <w:bCs/>
          <w:sz w:val="24"/>
          <w:szCs w:val="24"/>
        </w:rPr>
        <w:t xml:space="preserve"> </w:t>
      </w:r>
      <w:r w:rsidRPr="00515061">
        <w:rPr>
          <w:rFonts w:ascii="Times New Roman" w:hAnsi="Times New Roman" w:cs="Times New Roman"/>
          <w:bCs/>
          <w:sz w:val="24"/>
          <w:szCs w:val="24"/>
        </w:rPr>
        <w:t>NSW Murray-Darling Basin Porous Rock, NSW Murray-D</w:t>
      </w:r>
      <w:r w:rsidR="00770CA0" w:rsidRPr="00515061">
        <w:rPr>
          <w:rFonts w:ascii="Times New Roman" w:hAnsi="Times New Roman" w:cs="Times New Roman"/>
          <w:bCs/>
          <w:sz w:val="24"/>
          <w:szCs w:val="24"/>
        </w:rPr>
        <w:t xml:space="preserve">arling Basin Fractured Rock and the </w:t>
      </w:r>
      <w:r w:rsidRPr="00515061">
        <w:rPr>
          <w:rFonts w:ascii="Times New Roman" w:hAnsi="Times New Roman" w:cs="Times New Roman"/>
          <w:bCs/>
          <w:sz w:val="24"/>
          <w:szCs w:val="24"/>
        </w:rPr>
        <w:t>Queensland Border Rivers-Moonie WRP areas</w:t>
      </w:r>
      <w:r w:rsidR="00770CA0" w:rsidRPr="00515061">
        <w:rPr>
          <w:rFonts w:ascii="Times New Roman" w:hAnsi="Times New Roman" w:cs="Times New Roman"/>
          <w:bCs/>
          <w:sz w:val="24"/>
          <w:szCs w:val="24"/>
        </w:rPr>
        <w:t>;</w:t>
      </w:r>
    </w:p>
    <w:p w:rsidR="00E41A54" w:rsidRPr="00515061" w:rsidRDefault="008A58FE" w:rsidP="00511B9B">
      <w:pPr>
        <w:pStyle w:val="ListParagraph"/>
        <w:numPr>
          <w:ilvl w:val="0"/>
          <w:numId w:val="14"/>
        </w:num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deletion of t</w:t>
      </w:r>
      <w:r w:rsidR="00E41A54" w:rsidRPr="00515061">
        <w:rPr>
          <w:rFonts w:ascii="Times New Roman" w:hAnsi="Times New Roman" w:cs="Times New Roman"/>
          <w:bCs/>
          <w:sz w:val="24"/>
          <w:szCs w:val="24"/>
        </w:rPr>
        <w:t>he Eastern Porous Rock WRP area (and moving of the relevant SDL resource units to NSW Murray-Darling Basin Porous Rock WRP area, note Oaklands Basin SDL resource unit also moved from Murray Alluvium WRP area to the NSW Murray-Darling Basin Porous Rock WRP area);</w:t>
      </w:r>
      <w:r w:rsidRPr="00515061">
        <w:rPr>
          <w:rFonts w:ascii="Times New Roman" w:hAnsi="Times New Roman" w:cs="Times New Roman"/>
          <w:bCs/>
          <w:sz w:val="24"/>
          <w:szCs w:val="24"/>
        </w:rPr>
        <w:t xml:space="preserve"> </w:t>
      </w:r>
    </w:p>
    <w:p w:rsidR="00E41A54" w:rsidRPr="00515061" w:rsidRDefault="008A58FE" w:rsidP="00511B9B">
      <w:pPr>
        <w:pStyle w:val="ListParagraph"/>
        <w:numPr>
          <w:ilvl w:val="0"/>
          <w:numId w:val="14"/>
        </w:num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deletion of the New England Fractured Rock and Northern Basalts WRP area</w:t>
      </w:r>
      <w:r w:rsidR="00E41A54" w:rsidRPr="00515061">
        <w:rPr>
          <w:rFonts w:ascii="Times New Roman" w:hAnsi="Times New Roman" w:cs="Times New Roman"/>
          <w:bCs/>
          <w:sz w:val="24"/>
          <w:szCs w:val="24"/>
        </w:rPr>
        <w:t xml:space="preserve"> (and moving of the relevant SDL resource units to NSW Murray-Darling Basin Fractured Rock WRP area);</w:t>
      </w:r>
      <w:r w:rsidRPr="00515061">
        <w:rPr>
          <w:rFonts w:ascii="Times New Roman" w:hAnsi="Times New Roman" w:cs="Times New Roman"/>
          <w:bCs/>
          <w:sz w:val="24"/>
          <w:szCs w:val="24"/>
        </w:rPr>
        <w:t xml:space="preserve"> </w:t>
      </w:r>
    </w:p>
    <w:p w:rsidR="0080051B" w:rsidRPr="00515061" w:rsidRDefault="008A58FE" w:rsidP="00511B9B">
      <w:pPr>
        <w:pStyle w:val="ListParagraph"/>
        <w:numPr>
          <w:ilvl w:val="0"/>
          <w:numId w:val="14"/>
        </w:num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deletion of the Moonie WRP area</w:t>
      </w:r>
      <w:r w:rsidR="00E41A54" w:rsidRPr="00515061">
        <w:rPr>
          <w:rFonts w:ascii="Times New Roman" w:hAnsi="Times New Roman" w:cs="Times New Roman"/>
          <w:bCs/>
          <w:sz w:val="24"/>
          <w:szCs w:val="24"/>
        </w:rPr>
        <w:t xml:space="preserve"> (and moving of the relevant SDL resource units to the Queensland Border Rivers-Moonie WRP area)</w:t>
      </w:r>
      <w:r w:rsidR="0080051B" w:rsidRPr="00515061">
        <w:rPr>
          <w:rFonts w:ascii="Times New Roman" w:hAnsi="Times New Roman" w:cs="Times New Roman"/>
          <w:bCs/>
          <w:sz w:val="24"/>
          <w:szCs w:val="24"/>
        </w:rPr>
        <w:t>; and</w:t>
      </w:r>
    </w:p>
    <w:p w:rsidR="008A58FE" w:rsidRPr="00515061" w:rsidRDefault="0080051B" w:rsidP="00511B9B">
      <w:pPr>
        <w:pStyle w:val="ListParagraph"/>
        <w:numPr>
          <w:ilvl w:val="0"/>
          <w:numId w:val="14"/>
        </w:num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changes to numbering of the SDL resource units in Schedule 4 to reflect the above changes to WRP areas</w:t>
      </w:r>
      <w:r w:rsidR="008A58FE" w:rsidRPr="00515061">
        <w:rPr>
          <w:rFonts w:ascii="Times New Roman" w:hAnsi="Times New Roman" w:cs="Times New Roman"/>
          <w:bCs/>
          <w:sz w:val="24"/>
          <w:szCs w:val="24"/>
        </w:rPr>
        <w:t>.</w:t>
      </w:r>
      <w:bookmarkStart w:id="18" w:name="_Toc466982401"/>
    </w:p>
    <w:p w:rsidR="008A58FE" w:rsidRPr="00515061" w:rsidRDefault="008A58FE" w:rsidP="00511B9B">
      <w:pPr>
        <w:spacing w:after="0"/>
        <w:rPr>
          <w:rFonts w:ascii="Times New Roman" w:hAnsi="Times New Roman" w:cs="Times New Roman"/>
          <w:bCs/>
          <w:sz w:val="24"/>
          <w:szCs w:val="24"/>
        </w:rPr>
      </w:pPr>
    </w:p>
    <w:bookmarkEnd w:id="18"/>
    <w:p w:rsidR="008A58FE" w:rsidRPr="00515061" w:rsidRDefault="0090284E" w:rsidP="00511B9B">
      <w:pPr>
        <w:pStyle w:val="ListParagraph"/>
        <w:numPr>
          <w:ilvl w:val="0"/>
          <w:numId w:val="10"/>
        </w:num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 xml:space="preserve">Changes to certain groundwater SDL resource units boundaries </w:t>
      </w:r>
      <w:r w:rsidR="008A58FE" w:rsidRPr="00515061">
        <w:rPr>
          <w:rFonts w:ascii="Times New Roman" w:hAnsi="Times New Roman" w:cs="Times New Roman"/>
          <w:b/>
          <w:bCs/>
          <w:sz w:val="24"/>
          <w:szCs w:val="24"/>
        </w:rPr>
        <w:t>(items 11, 12, 13 and 94)</w:t>
      </w:r>
    </w:p>
    <w:p w:rsidR="008A58FE" w:rsidRPr="00515061" w:rsidRDefault="008A58FE" w:rsidP="00511B9B">
      <w:pPr>
        <w:tabs>
          <w:tab w:val="right" w:pos="9072"/>
        </w:tabs>
        <w:spacing w:after="0" w:line="240" w:lineRule="auto"/>
        <w:rPr>
          <w:rFonts w:ascii="Times New Roman" w:hAnsi="Times New Roman" w:cs="Times New Roman"/>
          <w:b/>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New South Wales, Queensland and Victoria requested </w:t>
      </w:r>
      <w:r w:rsidR="005F7321" w:rsidRPr="00515061">
        <w:rPr>
          <w:rFonts w:ascii="Times New Roman" w:hAnsi="Times New Roman" w:cs="Times New Roman"/>
          <w:bCs/>
          <w:sz w:val="24"/>
          <w:szCs w:val="24"/>
        </w:rPr>
        <w:t xml:space="preserve">that </w:t>
      </w:r>
      <w:r w:rsidRPr="00515061">
        <w:rPr>
          <w:rFonts w:ascii="Times New Roman" w:hAnsi="Times New Roman" w:cs="Times New Roman"/>
          <w:bCs/>
          <w:sz w:val="24"/>
          <w:szCs w:val="24"/>
        </w:rPr>
        <w:t xml:space="preserve">the Authority make changes in the Basin Plan to SDL resource unit boundaries to align them with state planning boundaries. Note that section 22, item 2 of the Water Act states that the water resource planning areas in the Basin Plan should be aligned, as far as possible, with the state water resource planning areas. Changing these New South Wales, Queensland and Victoria boundaries results in changes to maps and datasets referenced in Chapter 6 (paragraphs 6.02(1)(c) – for surface water and 6.03(1)(c) – for groundwater) (see </w:t>
      </w:r>
      <w:r w:rsidRPr="00515061">
        <w:rPr>
          <w:rFonts w:ascii="Times New Roman" w:hAnsi="Times New Roman" w:cs="Times New Roman"/>
          <w:b/>
          <w:bCs/>
          <w:sz w:val="24"/>
          <w:szCs w:val="24"/>
        </w:rPr>
        <w:t>items 12 and 13)</w:t>
      </w:r>
      <w:r w:rsidRPr="00515061">
        <w:rPr>
          <w:rFonts w:ascii="Times New Roman" w:hAnsi="Times New Roman" w:cs="Times New Roman"/>
          <w:bCs/>
          <w:sz w:val="24"/>
          <w:szCs w:val="24"/>
        </w:rPr>
        <w:t xml:space="preserve"> and consequential changes in Column 2 of Schedule 4 of the Basin Plan (see </w:t>
      </w:r>
      <w:r w:rsidRPr="00515061">
        <w:rPr>
          <w:rFonts w:ascii="Times New Roman" w:hAnsi="Times New Roman" w:cs="Times New Roman"/>
          <w:b/>
          <w:bCs/>
          <w:sz w:val="24"/>
          <w:szCs w:val="24"/>
        </w:rPr>
        <w:t>item 94</w:t>
      </w:r>
      <w:r w:rsidRPr="00515061">
        <w:rPr>
          <w:rFonts w:ascii="Times New Roman" w:hAnsi="Times New Roman" w:cs="Times New Roman"/>
          <w:bCs/>
          <w:sz w:val="24"/>
          <w:szCs w:val="24"/>
        </w:rPr>
        <w:t>).</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New South Wales requested that the vertical boundaries of some New South Wales groundwater SDL resource units be revised. This is to align with existing New South Wales water sharing plans and allow for separate accounting from a groundwater SDL unit that sits below another unit (a buried resource). A similar issue occurs in Queensland but not the other Basin States of </w:t>
      </w:r>
      <w:r w:rsidR="00C46405" w:rsidRPr="00515061">
        <w:rPr>
          <w:rFonts w:ascii="Times New Roman" w:hAnsi="Times New Roman" w:cs="Times New Roman"/>
          <w:bCs/>
          <w:sz w:val="24"/>
          <w:szCs w:val="24"/>
        </w:rPr>
        <w:t xml:space="preserve">the </w:t>
      </w:r>
      <w:r w:rsidRPr="00515061">
        <w:rPr>
          <w:rFonts w:ascii="Times New Roman" w:hAnsi="Times New Roman" w:cs="Times New Roman"/>
          <w:bCs/>
          <w:sz w:val="24"/>
          <w:szCs w:val="24"/>
        </w:rPr>
        <w:t xml:space="preserve">ACT, South Australia and Victoria. </w:t>
      </w:r>
      <w:r w:rsidR="005E2716" w:rsidRPr="00515061">
        <w:rPr>
          <w:rFonts w:ascii="Times New Roman" w:hAnsi="Times New Roman" w:cs="Times New Roman"/>
          <w:bCs/>
          <w:sz w:val="24"/>
          <w:szCs w:val="24"/>
        </w:rPr>
        <w:t xml:space="preserve">Prior to the amendments, </w:t>
      </w:r>
      <w:r w:rsidRPr="00515061">
        <w:rPr>
          <w:rFonts w:ascii="Times New Roman" w:hAnsi="Times New Roman" w:cs="Times New Roman"/>
          <w:bCs/>
          <w:sz w:val="24"/>
          <w:szCs w:val="24"/>
        </w:rPr>
        <w:t>Schedule 4 of the Basin Plan</w:t>
      </w:r>
      <w:r w:rsidR="00D23906" w:rsidRPr="00515061">
        <w:rPr>
          <w:rFonts w:ascii="Times New Roman" w:hAnsi="Times New Roman" w:cs="Times New Roman"/>
          <w:bCs/>
          <w:sz w:val="24"/>
          <w:szCs w:val="24"/>
        </w:rPr>
        <w:t>,</w:t>
      </w:r>
      <w:r w:rsidRPr="00515061">
        <w:rPr>
          <w:rFonts w:ascii="Times New Roman" w:hAnsi="Times New Roman" w:cs="Times New Roman"/>
          <w:bCs/>
          <w:sz w:val="24"/>
          <w:szCs w:val="24"/>
        </w:rPr>
        <w:t xml:space="preserve"> defined the groundwater resources of these SDL resource units as ‘all groundwater’ in or below a particular area, implying that whatever unit is at the surface of the ground goes to the centre of the Earth. This was problematic where a groundwater resource is located above another groundwater system. It causes inaccurate accounting in cases where two systems sit one above the other (for instance, Alluvial and Porous Rock WRP areas) and extraction is from the buried resource (for instance, the Fractured Rock or the Great Artesian Basin shallow WRP areas). </w:t>
      </w:r>
    </w:p>
    <w:p w:rsidR="00CE2C13" w:rsidRPr="00515061" w:rsidRDefault="00CE2C13" w:rsidP="00511B9B">
      <w:pPr>
        <w:tabs>
          <w:tab w:val="right" w:pos="9072"/>
        </w:tabs>
        <w:spacing w:after="0" w:line="240" w:lineRule="auto"/>
        <w:rPr>
          <w:rFonts w:ascii="Times New Roman" w:hAnsi="Times New Roman" w:cs="Times New Roman"/>
          <w:bCs/>
          <w:sz w:val="24"/>
          <w:szCs w:val="24"/>
        </w:rPr>
      </w:pPr>
    </w:p>
    <w:p w:rsidR="00CE2C13" w:rsidRPr="00515061" w:rsidRDefault="001F679D"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To</w:t>
      </w:r>
      <w:r w:rsidR="00F811F1" w:rsidRPr="00515061">
        <w:rPr>
          <w:rFonts w:ascii="Times New Roman" w:hAnsi="Times New Roman" w:cs="Times New Roman"/>
          <w:bCs/>
          <w:sz w:val="24"/>
          <w:szCs w:val="24"/>
        </w:rPr>
        <w:t xml:space="preserve"> </w:t>
      </w:r>
      <w:r w:rsidRPr="00515061">
        <w:rPr>
          <w:rFonts w:ascii="Times New Roman" w:hAnsi="Times New Roman" w:cs="Times New Roman"/>
          <w:bCs/>
          <w:sz w:val="24"/>
          <w:szCs w:val="24"/>
        </w:rPr>
        <w:t xml:space="preserve">reflect the changed definitions of the groundwater covered </w:t>
      </w:r>
      <w:r w:rsidR="0079101B" w:rsidRPr="00515061">
        <w:rPr>
          <w:rFonts w:ascii="Times New Roman" w:hAnsi="Times New Roman" w:cs="Times New Roman"/>
          <w:bCs/>
          <w:sz w:val="24"/>
          <w:szCs w:val="24"/>
        </w:rPr>
        <w:t>by</w:t>
      </w:r>
      <w:r w:rsidR="00F811F1" w:rsidRPr="00515061">
        <w:rPr>
          <w:rFonts w:ascii="Times New Roman" w:hAnsi="Times New Roman" w:cs="Times New Roman"/>
          <w:bCs/>
          <w:sz w:val="24"/>
          <w:szCs w:val="24"/>
        </w:rPr>
        <w:t xml:space="preserve"> New South Wales</w:t>
      </w:r>
      <w:r w:rsidRPr="00515061">
        <w:rPr>
          <w:rFonts w:ascii="Times New Roman" w:hAnsi="Times New Roman" w:cs="Times New Roman"/>
          <w:bCs/>
          <w:sz w:val="24"/>
          <w:szCs w:val="24"/>
        </w:rPr>
        <w:t xml:space="preserve"> groundwater SDL resource unit</w:t>
      </w:r>
      <w:r w:rsidR="00F811F1" w:rsidRPr="00515061">
        <w:rPr>
          <w:rFonts w:ascii="Times New Roman" w:hAnsi="Times New Roman" w:cs="Times New Roman"/>
          <w:bCs/>
          <w:sz w:val="24"/>
          <w:szCs w:val="24"/>
        </w:rPr>
        <w:t>s</w:t>
      </w:r>
      <w:r w:rsidR="0079101B" w:rsidRPr="00515061">
        <w:rPr>
          <w:rFonts w:ascii="Times New Roman" w:hAnsi="Times New Roman" w:cs="Times New Roman"/>
          <w:bCs/>
          <w:sz w:val="24"/>
          <w:szCs w:val="24"/>
        </w:rPr>
        <w:t xml:space="preserve"> in Schedule 4, Column 2 of the Basin Plan</w:t>
      </w:r>
      <w:r w:rsidR="00F811F1" w:rsidRPr="00515061">
        <w:rPr>
          <w:rFonts w:ascii="Times New Roman" w:hAnsi="Times New Roman" w:cs="Times New Roman"/>
          <w:bCs/>
          <w:sz w:val="24"/>
          <w:szCs w:val="24"/>
        </w:rPr>
        <w:t>,</w:t>
      </w:r>
      <w:r w:rsidRPr="00515061">
        <w:rPr>
          <w:rFonts w:ascii="Times New Roman" w:hAnsi="Times New Roman" w:cs="Times New Roman"/>
          <w:bCs/>
          <w:sz w:val="24"/>
          <w:szCs w:val="24"/>
        </w:rPr>
        <w:t xml:space="preserve"> t</w:t>
      </w:r>
      <w:r w:rsidR="00CE2C13" w:rsidRPr="00515061">
        <w:rPr>
          <w:rFonts w:ascii="Times New Roman" w:hAnsi="Times New Roman" w:cs="Times New Roman"/>
          <w:bCs/>
          <w:sz w:val="24"/>
          <w:szCs w:val="24"/>
        </w:rPr>
        <w:t xml:space="preserve">here are some consequential changes to </w:t>
      </w:r>
      <w:r w:rsidR="00B95183" w:rsidRPr="00515061">
        <w:rPr>
          <w:rFonts w:ascii="Times New Roman" w:hAnsi="Times New Roman" w:cs="Times New Roman"/>
          <w:bCs/>
          <w:sz w:val="24"/>
          <w:szCs w:val="24"/>
        </w:rPr>
        <w:t>the names of certain New South Wales groundwater SDL resource unit</w:t>
      </w:r>
      <w:r w:rsidRPr="00515061">
        <w:rPr>
          <w:rFonts w:ascii="Times New Roman" w:hAnsi="Times New Roman" w:cs="Times New Roman"/>
          <w:bCs/>
          <w:sz w:val="24"/>
          <w:szCs w:val="24"/>
        </w:rPr>
        <w:t>s</w:t>
      </w:r>
      <w:r w:rsidR="00B95183" w:rsidRPr="00515061">
        <w:rPr>
          <w:rFonts w:ascii="Times New Roman" w:hAnsi="Times New Roman" w:cs="Times New Roman"/>
          <w:bCs/>
          <w:sz w:val="24"/>
          <w:szCs w:val="24"/>
        </w:rPr>
        <w:t xml:space="preserve"> (see </w:t>
      </w:r>
      <w:r w:rsidR="00B95183" w:rsidRPr="00515061">
        <w:rPr>
          <w:rFonts w:ascii="Times New Roman" w:hAnsi="Times New Roman" w:cs="Times New Roman"/>
          <w:b/>
          <w:bCs/>
          <w:sz w:val="24"/>
          <w:szCs w:val="24"/>
        </w:rPr>
        <w:t>item 94</w:t>
      </w:r>
      <w:r w:rsidR="00B95183" w:rsidRPr="00515061">
        <w:rPr>
          <w:rFonts w:ascii="Times New Roman" w:hAnsi="Times New Roman" w:cs="Times New Roman"/>
          <w:bCs/>
          <w:sz w:val="24"/>
          <w:szCs w:val="24"/>
        </w:rPr>
        <w:t>, col</w:t>
      </w:r>
      <w:r w:rsidRPr="00515061">
        <w:rPr>
          <w:rFonts w:ascii="Times New Roman" w:hAnsi="Times New Roman" w:cs="Times New Roman"/>
          <w:bCs/>
          <w:sz w:val="24"/>
          <w:szCs w:val="24"/>
        </w:rPr>
        <w:t xml:space="preserve">umn 1, lines 29, 30, 33 and 34). </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As a result of the merging of the Queensland Border Rivers and Moonie WRP areas, the Queensland government requested that two groundwater SDL resource units be merged. The Amendment Instrument merges what </w:t>
      </w:r>
      <w:r w:rsidR="006E3D3D" w:rsidRPr="00515061">
        <w:rPr>
          <w:rFonts w:ascii="Times New Roman" w:hAnsi="Times New Roman" w:cs="Times New Roman"/>
          <w:bCs/>
          <w:sz w:val="24"/>
          <w:szCs w:val="24"/>
        </w:rPr>
        <w:t>was previously</w:t>
      </w:r>
      <w:r w:rsidRPr="00515061">
        <w:rPr>
          <w:rFonts w:ascii="Times New Roman" w:hAnsi="Times New Roman" w:cs="Times New Roman"/>
          <w:bCs/>
          <w:sz w:val="24"/>
          <w:szCs w:val="24"/>
        </w:rPr>
        <w:t xml:space="preserve"> the Sediments above the Great Arte</w:t>
      </w:r>
      <w:r w:rsidR="00B61B1B" w:rsidRPr="00515061">
        <w:rPr>
          <w:rFonts w:ascii="Times New Roman" w:hAnsi="Times New Roman" w:cs="Times New Roman"/>
          <w:bCs/>
          <w:sz w:val="24"/>
          <w:szCs w:val="24"/>
        </w:rPr>
        <w:t>sian Basin: Border Rivers</w:t>
      </w:r>
      <w:r w:rsidRPr="00515061">
        <w:rPr>
          <w:rFonts w:ascii="Times New Roman" w:hAnsi="Times New Roman" w:cs="Times New Roman"/>
          <w:bCs/>
          <w:sz w:val="24"/>
          <w:szCs w:val="24"/>
        </w:rPr>
        <w:t xml:space="preserve"> and Sediments above the Great Artesian Basin: Moo</w:t>
      </w:r>
      <w:r w:rsidR="00B61B1B" w:rsidRPr="00515061">
        <w:rPr>
          <w:rFonts w:ascii="Times New Roman" w:hAnsi="Times New Roman" w:cs="Times New Roman"/>
          <w:bCs/>
          <w:sz w:val="24"/>
          <w:szCs w:val="24"/>
        </w:rPr>
        <w:t>nie</w:t>
      </w:r>
      <w:r w:rsidRPr="00515061">
        <w:rPr>
          <w:rFonts w:ascii="Times New Roman" w:hAnsi="Times New Roman" w:cs="Times New Roman"/>
          <w:bCs/>
          <w:sz w:val="24"/>
          <w:szCs w:val="24"/>
        </w:rPr>
        <w:t xml:space="preserve"> SDL resource units to form the Sediments above the Great Artesian Basin: Border Rivers–Moonie SDL resource unit. There is no change to the total of the baseline diversion limit and the SDL for these SDL resource units as a result of this merger.</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The Amendment Instrument also changes certain Victorian SDL resource unit boundaries to reflect the Victorian Groundwater Review panel’s support for the Victorian government’s water planning boundaries.</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C6028C" w:rsidRPr="00515061" w:rsidRDefault="00C6028C"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The above described changes to SDL resource unit boundaries do not change the SDL for any of these SDL resource units</w:t>
      </w:r>
      <w:r w:rsidR="007517B4" w:rsidRPr="00515061">
        <w:rPr>
          <w:rFonts w:ascii="Times New Roman" w:hAnsi="Times New Roman" w:cs="Times New Roman"/>
          <w:bCs/>
          <w:sz w:val="24"/>
          <w:szCs w:val="24"/>
        </w:rPr>
        <w:t>. T</w:t>
      </w:r>
      <w:r w:rsidRPr="00515061">
        <w:rPr>
          <w:rFonts w:ascii="Times New Roman" w:hAnsi="Times New Roman" w:cs="Times New Roman"/>
          <w:bCs/>
          <w:sz w:val="24"/>
          <w:szCs w:val="24"/>
        </w:rPr>
        <w:t xml:space="preserve">he SDL </w:t>
      </w:r>
      <w:r w:rsidR="007517B4" w:rsidRPr="00515061">
        <w:rPr>
          <w:rFonts w:ascii="Times New Roman" w:hAnsi="Times New Roman" w:cs="Times New Roman"/>
          <w:bCs/>
          <w:sz w:val="24"/>
          <w:szCs w:val="24"/>
        </w:rPr>
        <w:t xml:space="preserve">for these SDL resource units </w:t>
      </w:r>
      <w:r w:rsidRPr="00515061">
        <w:rPr>
          <w:rFonts w:ascii="Times New Roman" w:hAnsi="Times New Roman" w:cs="Times New Roman"/>
          <w:bCs/>
          <w:sz w:val="24"/>
          <w:szCs w:val="24"/>
        </w:rPr>
        <w:t>continues to reflect an environmentally sustainable level of take.</w:t>
      </w:r>
    </w:p>
    <w:p w:rsidR="00C6028C" w:rsidRPr="00515061" w:rsidRDefault="00C6028C"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Cs/>
          <w:sz w:val="24"/>
          <w:szCs w:val="24"/>
        </w:rPr>
        <w:t xml:space="preserve">There are nine groundwater SDL resource units that have a single groundwater system (GS) code (Schedule 4, Column 1 of the Basin Plan) that refers to separate SDL resource units with separate baseline diversion limit and SDL volumes. The Amendment Instrument revises the coding, adding a second order letter (a, b or c) to individual GS codes to distinguish between individual SDL resource units (see </w:t>
      </w:r>
      <w:r w:rsidRPr="00515061">
        <w:rPr>
          <w:rFonts w:ascii="Times New Roman" w:hAnsi="Times New Roman" w:cs="Times New Roman"/>
          <w:b/>
          <w:bCs/>
          <w:sz w:val="24"/>
          <w:szCs w:val="24"/>
        </w:rPr>
        <w:t>item 94</w:t>
      </w:r>
      <w:r w:rsidRPr="00515061">
        <w:rPr>
          <w:rFonts w:ascii="Times New Roman" w:hAnsi="Times New Roman" w:cs="Times New Roman"/>
          <w:bCs/>
          <w:sz w:val="24"/>
          <w:szCs w:val="24"/>
        </w:rPr>
        <w:t>, column 1 – Groundwater SDL resource unit (code)).</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rPr>
      </w:pPr>
      <w:r w:rsidRPr="00515061">
        <w:rPr>
          <w:rFonts w:ascii="Times New Roman" w:hAnsi="Times New Roman" w:cs="Times New Roman"/>
          <w:b/>
          <w:bCs/>
          <w:sz w:val="24"/>
          <w:szCs w:val="24"/>
        </w:rPr>
        <w:t>Item 11</w:t>
      </w:r>
      <w:r w:rsidR="00E547E2" w:rsidRPr="00515061">
        <w:rPr>
          <w:rFonts w:ascii="Times New Roman" w:hAnsi="Times New Roman" w:cs="Times New Roman"/>
          <w:bCs/>
          <w:sz w:val="24"/>
          <w:szCs w:val="24"/>
        </w:rPr>
        <w:t xml:space="preserve"> of the Amendment Instrument inserts </w:t>
      </w:r>
      <w:r w:rsidRPr="00515061">
        <w:rPr>
          <w:rFonts w:ascii="Times New Roman" w:hAnsi="Times New Roman" w:cs="Times New Roman"/>
          <w:bCs/>
          <w:sz w:val="24"/>
          <w:szCs w:val="24"/>
        </w:rPr>
        <w:t>a note at the end of sect</w:t>
      </w:r>
      <w:r w:rsidR="00E547E2" w:rsidRPr="00515061">
        <w:rPr>
          <w:rFonts w:ascii="Times New Roman" w:hAnsi="Times New Roman" w:cs="Times New Roman"/>
          <w:bCs/>
          <w:sz w:val="24"/>
          <w:szCs w:val="24"/>
        </w:rPr>
        <w:t xml:space="preserve">ion 3.07 that </w:t>
      </w:r>
      <w:r w:rsidRPr="00515061">
        <w:rPr>
          <w:rFonts w:ascii="Times New Roman" w:hAnsi="Times New Roman" w:cs="Times New Roman"/>
          <w:bCs/>
          <w:sz w:val="24"/>
          <w:szCs w:val="24"/>
        </w:rPr>
        <w:t xml:space="preserve">clarifies that Schedule 4 of the Basin Plan lists each of the groundwater SDL resource units that are included in each WRP area listed in section 3.07. The same note is added in </w:t>
      </w:r>
      <w:r w:rsidRPr="00515061">
        <w:rPr>
          <w:rFonts w:ascii="Times New Roman" w:hAnsi="Times New Roman" w:cs="Times New Roman"/>
          <w:b/>
          <w:bCs/>
          <w:sz w:val="24"/>
          <w:szCs w:val="24"/>
        </w:rPr>
        <w:t>item 10</w:t>
      </w:r>
      <w:r w:rsidRPr="00515061">
        <w:rPr>
          <w:rFonts w:ascii="Times New Roman" w:hAnsi="Times New Roman" w:cs="Times New Roman"/>
          <w:bCs/>
          <w:sz w:val="24"/>
          <w:szCs w:val="24"/>
        </w:rPr>
        <w:t>, at the end of section 3.06, to provide the same clarification.</w:t>
      </w:r>
      <w:bookmarkEnd w:id="15"/>
    </w:p>
    <w:p w:rsidR="00506E1C" w:rsidRPr="00515061" w:rsidRDefault="00506E1C" w:rsidP="00511B9B">
      <w:pPr>
        <w:tabs>
          <w:tab w:val="right" w:pos="9072"/>
        </w:tabs>
        <w:spacing w:after="0" w:line="240" w:lineRule="auto"/>
        <w:rPr>
          <w:rFonts w:ascii="Times New Roman" w:hAnsi="Times New Roman" w:cs="Times New Roman"/>
          <w:b/>
          <w:bCs/>
          <w:sz w:val="24"/>
          <w:szCs w:val="24"/>
        </w:rPr>
      </w:pPr>
    </w:p>
    <w:p w:rsidR="008A58FE" w:rsidRPr="00515061" w:rsidRDefault="008A58FE" w:rsidP="00511B9B">
      <w:pPr>
        <w:pStyle w:val="ListParagraph"/>
        <w:numPr>
          <w:ilvl w:val="0"/>
          <w:numId w:val="10"/>
        </w:numPr>
        <w:tabs>
          <w:tab w:val="right" w:pos="9072"/>
        </w:tabs>
        <w:spacing w:after="0" w:line="240" w:lineRule="auto"/>
        <w:rPr>
          <w:rFonts w:ascii="Times New Roman" w:hAnsi="Times New Roman" w:cs="Times New Roman"/>
          <w:b/>
          <w:bCs/>
          <w:sz w:val="24"/>
          <w:szCs w:val="24"/>
        </w:rPr>
      </w:pPr>
      <w:r w:rsidRPr="00515061">
        <w:rPr>
          <w:rFonts w:ascii="Times New Roman" w:hAnsi="Times New Roman" w:cs="Times New Roman"/>
          <w:b/>
          <w:bCs/>
          <w:sz w:val="24"/>
          <w:szCs w:val="24"/>
        </w:rPr>
        <w:t xml:space="preserve">Introducing a new compliance test for groundwater SDL resource units (items 1, 2, 3, 19, 20, 21, 22, 23, 24, 26, </w:t>
      </w:r>
      <w:r w:rsidR="00173375" w:rsidRPr="00515061">
        <w:rPr>
          <w:rFonts w:ascii="Times New Roman" w:hAnsi="Times New Roman" w:cs="Times New Roman"/>
          <w:b/>
          <w:bCs/>
          <w:sz w:val="24"/>
          <w:szCs w:val="24"/>
        </w:rPr>
        <w:t xml:space="preserve">27, </w:t>
      </w:r>
      <w:r w:rsidRPr="00515061">
        <w:rPr>
          <w:rFonts w:ascii="Times New Roman" w:hAnsi="Times New Roman" w:cs="Times New Roman"/>
          <w:b/>
          <w:bCs/>
          <w:sz w:val="24"/>
          <w:szCs w:val="24"/>
        </w:rPr>
        <w:t>31</w:t>
      </w:r>
      <w:r w:rsidR="00173375" w:rsidRPr="00515061">
        <w:rPr>
          <w:rFonts w:ascii="Times New Roman" w:hAnsi="Times New Roman" w:cs="Times New Roman"/>
          <w:b/>
          <w:bCs/>
          <w:sz w:val="24"/>
          <w:szCs w:val="24"/>
        </w:rPr>
        <w:t>, 41 and 42</w:t>
      </w:r>
      <w:r w:rsidRPr="00515061">
        <w:rPr>
          <w:rFonts w:ascii="Times New Roman" w:hAnsi="Times New Roman" w:cs="Times New Roman"/>
          <w:b/>
          <w:bCs/>
          <w:sz w:val="24"/>
          <w:szCs w:val="24"/>
        </w:rPr>
        <w:t>)</w:t>
      </w:r>
    </w:p>
    <w:p w:rsidR="008A58FE" w:rsidRPr="00515061" w:rsidRDefault="008A58FE" w:rsidP="00511B9B">
      <w:pPr>
        <w:tabs>
          <w:tab w:val="right" w:pos="9072"/>
        </w:tabs>
        <w:spacing w:after="0" w:line="240" w:lineRule="auto"/>
        <w:rPr>
          <w:rFonts w:ascii="Times New Roman" w:hAnsi="Times New Roman" w:cs="Times New Roman"/>
          <w:bCs/>
          <w:sz w:val="24"/>
          <w:szCs w:val="24"/>
        </w:rPr>
      </w:pPr>
    </w:p>
    <w:p w:rsidR="008A58FE" w:rsidRPr="00515061" w:rsidRDefault="008A58FE" w:rsidP="00511B9B">
      <w:pPr>
        <w:tabs>
          <w:tab w:val="right" w:pos="9072"/>
        </w:tabs>
        <w:spacing w:after="0" w:line="240" w:lineRule="auto"/>
        <w:rPr>
          <w:rFonts w:ascii="Times New Roman" w:hAnsi="Times New Roman" w:cs="Times New Roman"/>
          <w:bCs/>
          <w:sz w:val="24"/>
          <w:szCs w:val="24"/>
          <w:u w:val="single"/>
        </w:rPr>
      </w:pPr>
      <w:bookmarkStart w:id="19" w:name="_Toc465685241"/>
      <w:bookmarkStart w:id="20" w:name="_Toc466982403"/>
      <w:bookmarkEnd w:id="8"/>
      <w:bookmarkEnd w:id="9"/>
      <w:r w:rsidRPr="00515061">
        <w:rPr>
          <w:rFonts w:ascii="Times New Roman" w:hAnsi="Times New Roman" w:cs="Times New Roman"/>
          <w:bCs/>
          <w:sz w:val="24"/>
          <w:szCs w:val="24"/>
          <w:u w:val="single"/>
        </w:rPr>
        <w:t>Compliance test</w:t>
      </w:r>
      <w:bookmarkEnd w:id="19"/>
      <w:bookmarkEnd w:id="20"/>
      <w:r w:rsidRPr="00515061">
        <w:rPr>
          <w:rFonts w:ascii="Times New Roman" w:hAnsi="Times New Roman" w:cs="Times New Roman"/>
          <w:bCs/>
          <w:sz w:val="24"/>
          <w:szCs w:val="24"/>
          <w:u w:val="single"/>
        </w:rPr>
        <w:t xml:space="preserve"> </w:t>
      </w:r>
    </w:p>
    <w:p w:rsidR="00253AB7" w:rsidRPr="00515061" w:rsidRDefault="00253AB7" w:rsidP="00511B9B">
      <w:pPr>
        <w:tabs>
          <w:tab w:val="right" w:pos="9072"/>
        </w:tabs>
        <w:spacing w:after="0" w:line="240" w:lineRule="auto"/>
        <w:rPr>
          <w:rFonts w:ascii="Times New Roman" w:hAnsi="Times New Roman" w:cs="Times New Roman"/>
          <w:bCs/>
          <w:sz w:val="24"/>
          <w:szCs w:val="24"/>
          <w:u w:val="single"/>
        </w:rPr>
      </w:pPr>
    </w:p>
    <w:p w:rsidR="00974226"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Under the Basin Plan, from 2019, the Authority will conduct a</w:t>
      </w:r>
      <w:r w:rsidR="00F061B6" w:rsidRPr="00515061">
        <w:rPr>
          <w:rFonts w:ascii="Times New Roman" w:hAnsi="Times New Roman" w:cs="Times New Roman"/>
          <w:sz w:val="24"/>
          <w:szCs w:val="24"/>
        </w:rPr>
        <w:t>n annual</w:t>
      </w:r>
      <w:r w:rsidRPr="00515061">
        <w:rPr>
          <w:rFonts w:ascii="Times New Roman" w:hAnsi="Times New Roman" w:cs="Times New Roman"/>
          <w:sz w:val="24"/>
          <w:szCs w:val="24"/>
        </w:rPr>
        <w:t xml:space="preserve"> compliance test for each surface water and groundwater SDL resource unit. </w:t>
      </w:r>
      <w:r w:rsidR="00A63F09" w:rsidRPr="00515061">
        <w:rPr>
          <w:rFonts w:ascii="Times New Roman" w:hAnsi="Times New Roman" w:cs="Times New Roman"/>
          <w:sz w:val="24"/>
          <w:szCs w:val="24"/>
        </w:rPr>
        <w:t>Prior to the amendments, t</w:t>
      </w:r>
      <w:r w:rsidR="00974226" w:rsidRPr="00515061">
        <w:rPr>
          <w:rFonts w:ascii="Times New Roman" w:hAnsi="Times New Roman" w:cs="Times New Roman"/>
          <w:sz w:val="24"/>
          <w:szCs w:val="24"/>
        </w:rPr>
        <w:t xml:space="preserve">he same compliance test was used for both surface water and groundwater (see Division 2 of Part 4 of Chapter 6 of the Basin Plan). Due to the issue of the accumulation of groundwater credits (as described below), </w:t>
      </w:r>
      <w:r w:rsidR="00974226" w:rsidRPr="00515061">
        <w:rPr>
          <w:rFonts w:ascii="Times New Roman" w:hAnsi="Times New Roman" w:cs="Times New Roman"/>
          <w:b/>
          <w:sz w:val="24"/>
          <w:szCs w:val="24"/>
        </w:rPr>
        <w:t>Item 31</w:t>
      </w:r>
      <w:r w:rsidR="00974226" w:rsidRPr="00515061">
        <w:rPr>
          <w:rFonts w:ascii="Times New Roman" w:hAnsi="Times New Roman" w:cs="Times New Roman"/>
          <w:sz w:val="24"/>
          <w:szCs w:val="24"/>
        </w:rPr>
        <w:t xml:space="preserve"> of the Amendment Instrument introduces a new Division 3 – Method for determining compliance – groundwater, with new sections 6.12A, 6.12B and 6.12C.</w:t>
      </w:r>
    </w:p>
    <w:p w:rsidR="00974226" w:rsidRPr="00515061" w:rsidRDefault="00974226"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 </w:t>
      </w:r>
      <w:r w:rsidR="00974226" w:rsidRPr="00515061">
        <w:rPr>
          <w:rFonts w:ascii="Times New Roman" w:hAnsi="Times New Roman" w:cs="Times New Roman"/>
          <w:sz w:val="24"/>
          <w:szCs w:val="24"/>
        </w:rPr>
        <w:t xml:space="preserve">annual </w:t>
      </w:r>
      <w:r w:rsidR="00360508" w:rsidRPr="00515061">
        <w:rPr>
          <w:rFonts w:ascii="Times New Roman" w:hAnsi="Times New Roman" w:cs="Times New Roman"/>
          <w:sz w:val="24"/>
          <w:szCs w:val="24"/>
        </w:rPr>
        <w:t xml:space="preserve">groundwater </w:t>
      </w:r>
      <w:r w:rsidR="00974226" w:rsidRPr="00515061">
        <w:rPr>
          <w:rFonts w:ascii="Times New Roman" w:hAnsi="Times New Roman" w:cs="Times New Roman"/>
          <w:sz w:val="24"/>
          <w:szCs w:val="24"/>
        </w:rPr>
        <w:t xml:space="preserve">compliance </w:t>
      </w:r>
      <w:r w:rsidRPr="00515061">
        <w:rPr>
          <w:rFonts w:ascii="Times New Roman" w:hAnsi="Times New Roman" w:cs="Times New Roman"/>
          <w:sz w:val="24"/>
          <w:szCs w:val="24"/>
        </w:rPr>
        <w:t>test records the difference between the annual permitted take and annual actual take</w:t>
      </w:r>
      <w:r w:rsidR="00F061B6" w:rsidRPr="00515061">
        <w:rPr>
          <w:rFonts w:ascii="Times New Roman" w:hAnsi="Times New Roman" w:cs="Times New Roman"/>
          <w:sz w:val="24"/>
          <w:szCs w:val="24"/>
        </w:rPr>
        <w:t xml:space="preserve"> for a water accounting period</w:t>
      </w:r>
      <w:r w:rsidRPr="00515061">
        <w:rPr>
          <w:rFonts w:ascii="Times New Roman" w:hAnsi="Times New Roman" w:cs="Times New Roman"/>
          <w:sz w:val="24"/>
          <w:szCs w:val="24"/>
        </w:rPr>
        <w:t xml:space="preserve">. Where annual actual take is greater than the annual permitted take, a debit is recorded on the register of take. Where annual actual take is less than the annual permitted take, a credit is recorded. </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356CA9"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Debits and credits will accumulate from 1 July 2019. Non-compliance </w:t>
      </w:r>
      <w:r w:rsidR="00814398" w:rsidRPr="00515061">
        <w:rPr>
          <w:rFonts w:ascii="Times New Roman" w:hAnsi="Times New Roman" w:cs="Times New Roman"/>
          <w:sz w:val="24"/>
          <w:szCs w:val="24"/>
        </w:rPr>
        <w:t xml:space="preserve">for a groundwater SDL resource unit </w:t>
      </w:r>
      <w:r w:rsidRPr="00515061">
        <w:rPr>
          <w:rFonts w:ascii="Times New Roman" w:hAnsi="Times New Roman" w:cs="Times New Roman"/>
          <w:sz w:val="24"/>
          <w:szCs w:val="24"/>
        </w:rPr>
        <w:t xml:space="preserve">will occur if the accumulated debits </w:t>
      </w:r>
      <w:r w:rsidR="00506E1C" w:rsidRPr="00515061">
        <w:rPr>
          <w:rFonts w:ascii="Times New Roman" w:hAnsi="Times New Roman" w:cs="Times New Roman"/>
          <w:sz w:val="24"/>
          <w:szCs w:val="24"/>
        </w:rPr>
        <w:t>exceed</w:t>
      </w:r>
      <w:r w:rsidRPr="00515061">
        <w:rPr>
          <w:rFonts w:ascii="Times New Roman" w:hAnsi="Times New Roman" w:cs="Times New Roman"/>
          <w:sz w:val="24"/>
          <w:szCs w:val="24"/>
        </w:rPr>
        <w:t xml:space="preserve"> the accumulated credits</w:t>
      </w:r>
      <w:r w:rsidR="00506E1C" w:rsidRPr="00515061">
        <w:rPr>
          <w:rFonts w:ascii="Times New Roman" w:hAnsi="Times New Roman" w:cs="Times New Roman"/>
          <w:sz w:val="24"/>
          <w:szCs w:val="24"/>
        </w:rPr>
        <w:t xml:space="preserve"> by more than</w:t>
      </w:r>
      <w:r w:rsidRPr="00515061">
        <w:rPr>
          <w:rFonts w:ascii="Times New Roman" w:hAnsi="Times New Roman" w:cs="Times New Roman"/>
          <w:sz w:val="24"/>
          <w:szCs w:val="24"/>
        </w:rPr>
        <w:t xml:space="preserve"> 20% of the annual SDL</w:t>
      </w:r>
      <w:r w:rsidR="00F061B6" w:rsidRPr="00515061">
        <w:rPr>
          <w:rFonts w:ascii="Times New Roman" w:hAnsi="Times New Roman" w:cs="Times New Roman"/>
          <w:sz w:val="24"/>
          <w:szCs w:val="24"/>
        </w:rPr>
        <w:t xml:space="preserve"> from 1 July 2019 until 30 June 2028</w:t>
      </w:r>
      <w:r w:rsidRPr="00515061">
        <w:rPr>
          <w:rFonts w:ascii="Times New Roman" w:hAnsi="Times New Roman" w:cs="Times New Roman"/>
          <w:sz w:val="24"/>
          <w:szCs w:val="24"/>
        </w:rPr>
        <w:t>. Non-</w:t>
      </w:r>
      <w:r w:rsidR="001F57B9" w:rsidRPr="00515061">
        <w:rPr>
          <w:rFonts w:ascii="Times New Roman" w:hAnsi="Times New Roman" w:cs="Times New Roman"/>
          <w:sz w:val="24"/>
          <w:szCs w:val="24"/>
        </w:rPr>
        <w:t>compliance will not apply if a Basin S</w:t>
      </w:r>
      <w:r w:rsidRPr="00515061">
        <w:rPr>
          <w:rFonts w:ascii="Times New Roman" w:hAnsi="Times New Roman" w:cs="Times New Roman"/>
          <w:sz w:val="24"/>
          <w:szCs w:val="24"/>
        </w:rPr>
        <w:t>tate has a reasonable excuse</w:t>
      </w:r>
      <w:r w:rsidR="002F1E13" w:rsidRPr="00515061">
        <w:rPr>
          <w:rFonts w:ascii="Times New Roman" w:hAnsi="Times New Roman" w:cs="Times New Roman"/>
          <w:sz w:val="24"/>
          <w:szCs w:val="24"/>
        </w:rPr>
        <w:t>, as se</w:t>
      </w:r>
      <w:r w:rsidR="006170BB" w:rsidRPr="00515061">
        <w:rPr>
          <w:rFonts w:ascii="Times New Roman" w:hAnsi="Times New Roman" w:cs="Times New Roman"/>
          <w:sz w:val="24"/>
          <w:szCs w:val="24"/>
        </w:rPr>
        <w:t>t out in s</w:t>
      </w:r>
      <w:r w:rsidR="008628DE" w:rsidRPr="00515061">
        <w:rPr>
          <w:rFonts w:ascii="Times New Roman" w:hAnsi="Times New Roman" w:cs="Times New Roman"/>
          <w:sz w:val="24"/>
          <w:szCs w:val="24"/>
        </w:rPr>
        <w:t>ubsection</w:t>
      </w:r>
      <w:r w:rsidR="006170BB" w:rsidRPr="00515061">
        <w:rPr>
          <w:rFonts w:ascii="Times New Roman" w:hAnsi="Times New Roman" w:cs="Times New Roman"/>
          <w:sz w:val="24"/>
          <w:szCs w:val="24"/>
        </w:rPr>
        <w:t xml:space="preserve"> 6.12</w:t>
      </w:r>
      <w:r w:rsidR="00B95183" w:rsidRPr="00515061">
        <w:rPr>
          <w:rFonts w:ascii="Times New Roman" w:hAnsi="Times New Roman" w:cs="Times New Roman"/>
          <w:sz w:val="24"/>
          <w:szCs w:val="24"/>
        </w:rPr>
        <w:t>C(1</w:t>
      </w:r>
      <w:r w:rsidR="002F1E13" w:rsidRPr="00515061">
        <w:rPr>
          <w:rFonts w:ascii="Times New Roman" w:hAnsi="Times New Roman" w:cs="Times New Roman"/>
          <w:sz w:val="24"/>
          <w:szCs w:val="24"/>
        </w:rPr>
        <w:t xml:space="preserve">) of the Basin Plan. </w:t>
      </w:r>
      <w:r w:rsidR="00356CA9" w:rsidRPr="00515061">
        <w:rPr>
          <w:rFonts w:ascii="Times New Roman" w:hAnsi="Times New Roman" w:cs="Times New Roman"/>
          <w:sz w:val="24"/>
          <w:szCs w:val="24"/>
        </w:rPr>
        <w:t xml:space="preserve">This reasonable excuse provision allows a Basin State to remain compliant with the SDL for a SDL resource unit despite exceeding 20% of the SDL. A Basin State </w:t>
      </w:r>
      <w:r w:rsidR="00753FB6" w:rsidRPr="00515061">
        <w:rPr>
          <w:rFonts w:ascii="Times New Roman" w:hAnsi="Times New Roman" w:cs="Times New Roman"/>
          <w:sz w:val="24"/>
          <w:szCs w:val="24"/>
        </w:rPr>
        <w:t xml:space="preserve">is taken to </w:t>
      </w:r>
      <w:r w:rsidR="00356CA9" w:rsidRPr="00515061">
        <w:rPr>
          <w:rFonts w:ascii="Times New Roman" w:hAnsi="Times New Roman" w:cs="Times New Roman"/>
          <w:sz w:val="24"/>
          <w:szCs w:val="24"/>
        </w:rPr>
        <w:t>have a reasonable excuse if the excess arises as a result of: the operation of the WRP for the SDL resource unit; or circumstances beyond the Basin State’s control.</w:t>
      </w:r>
      <w:r w:rsidR="00753FB6" w:rsidRPr="00515061">
        <w:rPr>
          <w:rFonts w:ascii="Times New Roman" w:hAnsi="Times New Roman" w:cs="Times New Roman"/>
          <w:sz w:val="24"/>
          <w:szCs w:val="24"/>
        </w:rPr>
        <w:t xml:space="preserve"> However, the application of a reasonable excuse is not limited to these two circumstances.</w:t>
      </w:r>
    </w:p>
    <w:p w:rsidR="00356CA9" w:rsidRPr="00515061" w:rsidRDefault="00356CA9" w:rsidP="00511B9B">
      <w:pPr>
        <w:tabs>
          <w:tab w:val="right" w:pos="9072"/>
        </w:tabs>
        <w:spacing w:after="0" w:line="240" w:lineRule="auto"/>
        <w:rPr>
          <w:rFonts w:ascii="Times New Roman" w:hAnsi="Times New Roman" w:cs="Times New Roman"/>
          <w:sz w:val="24"/>
          <w:szCs w:val="24"/>
        </w:rPr>
      </w:pPr>
    </w:p>
    <w:p w:rsidR="00D375E8" w:rsidRPr="00515061" w:rsidRDefault="002F1E13"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Subsection</w:t>
      </w:r>
      <w:r w:rsidR="00360508" w:rsidRPr="00515061">
        <w:rPr>
          <w:rFonts w:ascii="Times New Roman" w:hAnsi="Times New Roman" w:cs="Times New Roman"/>
          <w:sz w:val="24"/>
          <w:szCs w:val="24"/>
        </w:rPr>
        <w:t xml:space="preserve"> 6.12C(5) provide</w:t>
      </w:r>
      <w:r w:rsidR="00B95183" w:rsidRPr="00515061">
        <w:rPr>
          <w:rFonts w:ascii="Times New Roman" w:hAnsi="Times New Roman" w:cs="Times New Roman"/>
          <w:sz w:val="24"/>
          <w:szCs w:val="24"/>
        </w:rPr>
        <w:t>s</w:t>
      </w:r>
      <w:r w:rsidRPr="00515061">
        <w:rPr>
          <w:rFonts w:ascii="Times New Roman" w:hAnsi="Times New Roman" w:cs="Times New Roman"/>
          <w:sz w:val="24"/>
          <w:szCs w:val="24"/>
        </w:rPr>
        <w:t xml:space="preserve"> that once the Authority has determined that the Basin State has a valid claim for a reasonable excuse then the Basin State needs to provide the Authority with the steps it will take to reduce the cumulative balance of the register of take to zero (the ‘make good’ steps)</w:t>
      </w:r>
      <w:r w:rsidR="00D375E8" w:rsidRPr="00515061">
        <w:rPr>
          <w:rFonts w:ascii="Times New Roman" w:hAnsi="Times New Roman" w:cs="Times New Roman"/>
          <w:sz w:val="24"/>
          <w:szCs w:val="24"/>
        </w:rPr>
        <w:t xml:space="preserve">. The ‘make good’ steps will not be required in the particular circumstance where, for reasons beyond the Basin State’s control, the Commonwealth has failed to reach </w:t>
      </w:r>
      <w:r w:rsidR="00415D32" w:rsidRPr="00515061">
        <w:rPr>
          <w:rFonts w:ascii="Times New Roman" w:hAnsi="Times New Roman" w:cs="Times New Roman"/>
          <w:sz w:val="24"/>
          <w:szCs w:val="24"/>
        </w:rPr>
        <w:t>its water recovery target for a</w:t>
      </w:r>
      <w:r w:rsidR="00D375E8" w:rsidRPr="00515061">
        <w:rPr>
          <w:rFonts w:ascii="Times New Roman" w:hAnsi="Times New Roman" w:cs="Times New Roman"/>
          <w:sz w:val="24"/>
          <w:szCs w:val="24"/>
        </w:rPr>
        <w:t xml:space="preserve"> SDL resource unit. Further </w:t>
      </w:r>
      <w:r w:rsidR="004E7280" w:rsidRPr="00515061">
        <w:rPr>
          <w:rFonts w:ascii="Times New Roman" w:hAnsi="Times New Roman" w:cs="Times New Roman"/>
          <w:sz w:val="24"/>
          <w:szCs w:val="24"/>
        </w:rPr>
        <w:t>information</w:t>
      </w:r>
      <w:r w:rsidR="00D375E8" w:rsidRPr="00515061">
        <w:rPr>
          <w:rFonts w:ascii="Times New Roman" w:hAnsi="Times New Roman" w:cs="Times New Roman"/>
          <w:sz w:val="24"/>
          <w:szCs w:val="24"/>
        </w:rPr>
        <w:t xml:space="preserve"> is</w:t>
      </w:r>
      <w:r w:rsidR="004E7280" w:rsidRPr="00515061">
        <w:rPr>
          <w:rFonts w:ascii="Times New Roman" w:hAnsi="Times New Roman" w:cs="Times New Roman"/>
          <w:sz w:val="24"/>
          <w:szCs w:val="24"/>
        </w:rPr>
        <w:t xml:space="preserve"> provided</w:t>
      </w:r>
      <w:r w:rsidR="00D375E8" w:rsidRPr="00515061">
        <w:rPr>
          <w:rFonts w:ascii="Times New Roman" w:hAnsi="Times New Roman" w:cs="Times New Roman"/>
          <w:sz w:val="24"/>
          <w:szCs w:val="24"/>
        </w:rPr>
        <w:t xml:space="preserve"> below under the heading</w:t>
      </w:r>
      <w:r w:rsidR="004E7280" w:rsidRPr="00515061">
        <w:rPr>
          <w:rFonts w:ascii="Times New Roman" w:hAnsi="Times New Roman" w:cs="Times New Roman"/>
          <w:sz w:val="24"/>
          <w:szCs w:val="24"/>
        </w:rPr>
        <w:t>s</w:t>
      </w:r>
      <w:r w:rsidR="00D375E8" w:rsidRPr="00515061">
        <w:rPr>
          <w:rFonts w:ascii="Times New Roman" w:hAnsi="Times New Roman" w:cs="Times New Roman"/>
          <w:sz w:val="24"/>
          <w:szCs w:val="24"/>
        </w:rPr>
        <w:t xml:space="preserve"> ‘</w:t>
      </w:r>
      <w:r w:rsidR="00D375E8" w:rsidRPr="00515061">
        <w:rPr>
          <w:rFonts w:ascii="Times New Roman" w:hAnsi="Times New Roman" w:cs="Times New Roman"/>
          <w:i/>
          <w:sz w:val="24"/>
          <w:szCs w:val="24"/>
        </w:rPr>
        <w:t>Decoupling of certain steps relating to the claim for a reasonable excuse</w:t>
      </w:r>
      <w:r w:rsidR="00D375E8" w:rsidRPr="00515061">
        <w:rPr>
          <w:rFonts w:ascii="Times New Roman" w:hAnsi="Times New Roman" w:cs="Times New Roman"/>
          <w:sz w:val="24"/>
          <w:szCs w:val="24"/>
        </w:rPr>
        <w:t>’</w:t>
      </w:r>
      <w:r w:rsidR="004E7280" w:rsidRPr="00515061">
        <w:rPr>
          <w:rFonts w:ascii="Times New Roman" w:hAnsi="Times New Roman" w:cs="Times New Roman"/>
          <w:sz w:val="24"/>
          <w:szCs w:val="24"/>
        </w:rPr>
        <w:t xml:space="preserve"> and ‘</w:t>
      </w:r>
      <w:r w:rsidR="004E7280" w:rsidRPr="00515061">
        <w:rPr>
          <w:rFonts w:ascii="Times New Roman" w:hAnsi="Times New Roman" w:cs="Times New Roman"/>
          <w:i/>
          <w:sz w:val="24"/>
          <w:szCs w:val="24"/>
        </w:rPr>
        <w:t>Forgiveness due to the Commonwealth failing to reach its water recovery target for a groundwater SDL resource unit</w:t>
      </w:r>
      <w:r w:rsidR="004E7280" w:rsidRPr="00515061">
        <w:rPr>
          <w:rFonts w:ascii="Times New Roman" w:hAnsi="Times New Roman" w:cs="Times New Roman"/>
          <w:sz w:val="24"/>
          <w:szCs w:val="24"/>
        </w:rPr>
        <w:t>’</w:t>
      </w:r>
      <w:r w:rsidRPr="00515061">
        <w:rPr>
          <w:rFonts w:ascii="Times New Roman" w:hAnsi="Times New Roman" w:cs="Times New Roman"/>
          <w:sz w:val="24"/>
          <w:szCs w:val="24"/>
        </w:rPr>
        <w:t xml:space="preserve">. </w:t>
      </w:r>
    </w:p>
    <w:p w:rsidR="00D375E8" w:rsidRPr="00515061" w:rsidRDefault="00D375E8" w:rsidP="00511B9B">
      <w:pPr>
        <w:tabs>
          <w:tab w:val="right" w:pos="9072"/>
        </w:tabs>
        <w:spacing w:after="0" w:line="240" w:lineRule="auto"/>
        <w:rPr>
          <w:rFonts w:ascii="Times New Roman" w:hAnsi="Times New Roman" w:cs="Times New Roman"/>
          <w:sz w:val="24"/>
          <w:szCs w:val="24"/>
        </w:rPr>
      </w:pPr>
    </w:p>
    <w:p w:rsidR="008A58FE" w:rsidRPr="00515061" w:rsidRDefault="00F061B6"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From 1 July 2028</w:t>
      </w:r>
      <w:r w:rsidR="006B7280" w:rsidRPr="00515061">
        <w:rPr>
          <w:rFonts w:ascii="Times New Roman" w:hAnsi="Times New Roman" w:cs="Times New Roman"/>
          <w:sz w:val="24"/>
          <w:szCs w:val="24"/>
        </w:rPr>
        <w:t>,</w:t>
      </w:r>
      <w:r w:rsidRPr="00515061">
        <w:rPr>
          <w:rFonts w:ascii="Times New Roman" w:hAnsi="Times New Roman" w:cs="Times New Roman"/>
          <w:sz w:val="24"/>
          <w:szCs w:val="24"/>
        </w:rPr>
        <w:t xml:space="preserve"> a new groundwater compliance method will be introduced, for the </w:t>
      </w:r>
      <w:r w:rsidR="00D375E8" w:rsidRPr="00515061">
        <w:rPr>
          <w:rFonts w:ascii="Times New Roman" w:hAnsi="Times New Roman" w:cs="Times New Roman"/>
          <w:sz w:val="24"/>
          <w:szCs w:val="24"/>
        </w:rPr>
        <w:t xml:space="preserve">following </w:t>
      </w:r>
      <w:r w:rsidRPr="00515061">
        <w:rPr>
          <w:rFonts w:ascii="Times New Roman" w:hAnsi="Times New Roman" w:cs="Times New Roman"/>
          <w:sz w:val="24"/>
          <w:szCs w:val="24"/>
        </w:rPr>
        <w:t>reasons.</w:t>
      </w:r>
      <w:r w:rsidR="00D375E8" w:rsidRPr="00515061">
        <w:rPr>
          <w:rFonts w:ascii="Times New Roman" w:hAnsi="Times New Roman" w:cs="Times New Roman"/>
          <w:sz w:val="24"/>
          <w:szCs w:val="24"/>
        </w:rPr>
        <w:t xml:space="preserve"> </w:t>
      </w:r>
      <w:r w:rsidR="008A58FE" w:rsidRPr="00515061">
        <w:rPr>
          <w:rFonts w:ascii="Times New Roman" w:hAnsi="Times New Roman" w:cs="Times New Roman"/>
          <w:sz w:val="24"/>
          <w:szCs w:val="24"/>
        </w:rPr>
        <w:t>Over time, credits and debits are expected to balance out in surface water SDL resource units but not in the case of many groundwater SDL resource units. As a result of the difference between the total basin</w:t>
      </w:r>
      <w:r w:rsidR="0023244D" w:rsidRPr="00515061">
        <w:rPr>
          <w:rFonts w:ascii="Times New Roman" w:hAnsi="Times New Roman" w:cs="Times New Roman"/>
          <w:sz w:val="24"/>
          <w:szCs w:val="24"/>
        </w:rPr>
        <w:t xml:space="preserve">-wide groundwater SDL (3,334 GL per </w:t>
      </w:r>
      <w:r w:rsidR="008A58FE" w:rsidRPr="00515061">
        <w:rPr>
          <w:rFonts w:ascii="Times New Roman" w:hAnsi="Times New Roman" w:cs="Times New Roman"/>
          <w:sz w:val="24"/>
          <w:szCs w:val="24"/>
        </w:rPr>
        <w:t>y</w:t>
      </w:r>
      <w:r w:rsidR="00E160D4" w:rsidRPr="00515061">
        <w:rPr>
          <w:rFonts w:ascii="Times New Roman" w:hAnsi="Times New Roman" w:cs="Times New Roman"/>
          <w:sz w:val="24"/>
          <w:szCs w:val="24"/>
        </w:rPr>
        <w:t>ear</w:t>
      </w:r>
      <w:r w:rsidR="008A58FE" w:rsidRPr="00515061">
        <w:rPr>
          <w:rFonts w:ascii="Times New Roman" w:hAnsi="Times New Roman" w:cs="Times New Roman"/>
          <w:sz w:val="24"/>
          <w:szCs w:val="24"/>
        </w:rPr>
        <w:t>) and the current average basin-</w:t>
      </w:r>
      <w:r w:rsidR="0023244D" w:rsidRPr="00515061">
        <w:rPr>
          <w:rFonts w:ascii="Times New Roman" w:hAnsi="Times New Roman" w:cs="Times New Roman"/>
          <w:sz w:val="24"/>
          <w:szCs w:val="24"/>
        </w:rPr>
        <w:t xml:space="preserve">wide groundwater take (1,374 GL per </w:t>
      </w:r>
      <w:r w:rsidR="008A58FE" w:rsidRPr="00515061">
        <w:rPr>
          <w:rFonts w:ascii="Times New Roman" w:hAnsi="Times New Roman" w:cs="Times New Roman"/>
          <w:sz w:val="24"/>
          <w:szCs w:val="24"/>
        </w:rPr>
        <w:t>y</w:t>
      </w:r>
      <w:r w:rsidR="00E160D4" w:rsidRPr="00515061">
        <w:rPr>
          <w:rFonts w:ascii="Times New Roman" w:hAnsi="Times New Roman" w:cs="Times New Roman"/>
          <w:sz w:val="24"/>
          <w:szCs w:val="24"/>
        </w:rPr>
        <w:t>ear</w:t>
      </w:r>
      <w:r w:rsidR="008A58FE" w:rsidRPr="00515061">
        <w:rPr>
          <w:rFonts w:ascii="Times New Roman" w:hAnsi="Times New Roman" w:cs="Times New Roman"/>
          <w:sz w:val="24"/>
          <w:szCs w:val="24"/>
        </w:rPr>
        <w:t>)</w:t>
      </w:r>
      <w:r w:rsidR="00743395" w:rsidRPr="00515061">
        <w:rPr>
          <w:rFonts w:ascii="Times New Roman" w:hAnsi="Times New Roman" w:cs="Times New Roman"/>
          <w:sz w:val="24"/>
          <w:szCs w:val="24"/>
        </w:rPr>
        <w:t>,</w:t>
      </w:r>
      <w:r w:rsidR="008A58FE" w:rsidRPr="00515061">
        <w:rPr>
          <w:rFonts w:ascii="Times New Roman" w:hAnsi="Times New Roman" w:cs="Times New Roman"/>
          <w:sz w:val="24"/>
          <w:szCs w:val="24"/>
        </w:rPr>
        <w:t xml:space="preserve"> an annual groundwater SDL credit of about 1,950 GL would </w:t>
      </w:r>
      <w:r w:rsidR="00D23906" w:rsidRPr="00515061">
        <w:rPr>
          <w:rFonts w:ascii="Times New Roman" w:hAnsi="Times New Roman" w:cs="Times New Roman"/>
          <w:sz w:val="24"/>
          <w:szCs w:val="24"/>
        </w:rPr>
        <w:t xml:space="preserve">have </w:t>
      </w:r>
      <w:r w:rsidR="008A58FE" w:rsidRPr="00515061">
        <w:rPr>
          <w:rFonts w:ascii="Times New Roman" w:hAnsi="Times New Roman" w:cs="Times New Roman"/>
          <w:sz w:val="24"/>
          <w:szCs w:val="24"/>
        </w:rPr>
        <w:t>accumulate</w:t>
      </w:r>
      <w:r w:rsidR="00D23906" w:rsidRPr="00515061">
        <w:rPr>
          <w:rFonts w:ascii="Times New Roman" w:hAnsi="Times New Roman" w:cs="Times New Roman"/>
          <w:sz w:val="24"/>
          <w:szCs w:val="24"/>
        </w:rPr>
        <w:t>d</w:t>
      </w:r>
      <w:r w:rsidR="008A58FE" w:rsidRPr="00515061">
        <w:rPr>
          <w:rFonts w:ascii="Times New Roman" w:hAnsi="Times New Roman" w:cs="Times New Roman"/>
          <w:sz w:val="24"/>
          <w:szCs w:val="24"/>
        </w:rPr>
        <w:t xml:space="preserve">. Under the Basin Plan, </w:t>
      </w:r>
      <w:r w:rsidR="005E2716" w:rsidRPr="00515061">
        <w:rPr>
          <w:rFonts w:ascii="Times New Roman" w:hAnsi="Times New Roman" w:cs="Times New Roman"/>
          <w:sz w:val="24"/>
          <w:szCs w:val="24"/>
        </w:rPr>
        <w:t>prior to the amendments</w:t>
      </w:r>
      <w:r w:rsidR="008A58FE" w:rsidRPr="00515061">
        <w:rPr>
          <w:rFonts w:ascii="Times New Roman" w:hAnsi="Times New Roman" w:cs="Times New Roman"/>
          <w:sz w:val="24"/>
          <w:szCs w:val="24"/>
        </w:rPr>
        <w:t>, the credit would have continued to accumulate without a practical limit and well beyond any feasible extraction. For example, after 10 years there could have been an accumulated groundwater SDL credit of 19,500 GL.</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This credit </w:t>
      </w:r>
      <w:r w:rsidR="00242647" w:rsidRPr="00515061">
        <w:rPr>
          <w:rFonts w:ascii="Times New Roman" w:hAnsi="Times New Roman" w:cs="Times New Roman"/>
          <w:sz w:val="24"/>
          <w:szCs w:val="24"/>
        </w:rPr>
        <w:t>would have been</w:t>
      </w:r>
      <w:r w:rsidRPr="00515061">
        <w:rPr>
          <w:rFonts w:ascii="Times New Roman" w:hAnsi="Times New Roman" w:cs="Times New Roman"/>
          <w:sz w:val="24"/>
          <w:szCs w:val="24"/>
        </w:rPr>
        <w:t xml:space="preserve"> an outcome of the </w:t>
      </w:r>
      <w:r w:rsidR="007751C6" w:rsidRPr="00515061">
        <w:rPr>
          <w:rFonts w:ascii="Times New Roman" w:hAnsi="Times New Roman" w:cs="Times New Roman"/>
          <w:sz w:val="24"/>
          <w:szCs w:val="24"/>
        </w:rPr>
        <w:t>compliance</w:t>
      </w:r>
      <w:r w:rsidRPr="00515061">
        <w:rPr>
          <w:rFonts w:ascii="Times New Roman" w:hAnsi="Times New Roman" w:cs="Times New Roman"/>
          <w:sz w:val="24"/>
          <w:szCs w:val="24"/>
        </w:rPr>
        <w:t xml:space="preserve"> method </w:t>
      </w:r>
      <w:r w:rsidR="007751C6" w:rsidRPr="00515061">
        <w:rPr>
          <w:rFonts w:ascii="Times New Roman" w:hAnsi="Times New Roman" w:cs="Times New Roman"/>
          <w:sz w:val="24"/>
          <w:szCs w:val="24"/>
        </w:rPr>
        <w:t xml:space="preserve">previously </w:t>
      </w:r>
      <w:r w:rsidRPr="00515061">
        <w:rPr>
          <w:rFonts w:ascii="Times New Roman" w:hAnsi="Times New Roman" w:cs="Times New Roman"/>
          <w:sz w:val="24"/>
          <w:szCs w:val="24"/>
        </w:rPr>
        <w:t xml:space="preserve">used for </w:t>
      </w:r>
      <w:r w:rsidR="007751C6" w:rsidRPr="00515061">
        <w:rPr>
          <w:rFonts w:ascii="Times New Roman" w:hAnsi="Times New Roman" w:cs="Times New Roman"/>
          <w:sz w:val="24"/>
          <w:szCs w:val="24"/>
        </w:rPr>
        <w:t>both surface water and groundwater (see Division 2 of Part 4 of Chapter 6 of the Basin Plan)</w:t>
      </w:r>
      <w:r w:rsidRPr="00515061">
        <w:rPr>
          <w:rFonts w:ascii="Times New Roman" w:hAnsi="Times New Roman" w:cs="Times New Roman"/>
          <w:sz w:val="24"/>
          <w:szCs w:val="24"/>
        </w:rPr>
        <w:t xml:space="preserve">. This </w:t>
      </w:r>
      <w:r w:rsidR="007751C6" w:rsidRPr="00515061">
        <w:rPr>
          <w:rFonts w:ascii="Times New Roman" w:hAnsi="Times New Roman" w:cs="Times New Roman"/>
          <w:sz w:val="24"/>
          <w:szCs w:val="24"/>
        </w:rPr>
        <w:t xml:space="preserve">issue </w:t>
      </w:r>
      <w:r w:rsidR="00814398" w:rsidRPr="00515061">
        <w:rPr>
          <w:rFonts w:ascii="Times New Roman" w:hAnsi="Times New Roman" w:cs="Times New Roman"/>
          <w:sz w:val="24"/>
          <w:szCs w:val="24"/>
        </w:rPr>
        <w:t xml:space="preserve">(described above) </w:t>
      </w:r>
      <w:r w:rsidR="007751C6" w:rsidRPr="00515061">
        <w:rPr>
          <w:rFonts w:ascii="Times New Roman" w:hAnsi="Times New Roman" w:cs="Times New Roman"/>
          <w:sz w:val="24"/>
          <w:szCs w:val="24"/>
        </w:rPr>
        <w:t xml:space="preserve">with the compliance method for groundwater </w:t>
      </w:r>
      <w:r w:rsidRPr="00515061">
        <w:rPr>
          <w:rFonts w:ascii="Times New Roman" w:hAnsi="Times New Roman" w:cs="Times New Roman"/>
          <w:sz w:val="24"/>
          <w:szCs w:val="24"/>
        </w:rPr>
        <w:t xml:space="preserve">was raised during the review of groundwater resource areas in Victoria </w:t>
      </w:r>
      <w:r w:rsidR="00124979" w:rsidRPr="00515061">
        <w:rPr>
          <w:rFonts w:ascii="Times New Roman" w:hAnsi="Times New Roman" w:cs="Times New Roman"/>
          <w:sz w:val="24"/>
          <w:szCs w:val="24"/>
        </w:rPr>
        <w:t>and the review panel</w:t>
      </w:r>
      <w:r w:rsidRPr="00515061">
        <w:rPr>
          <w:rFonts w:ascii="Times New Roman" w:hAnsi="Times New Roman" w:cs="Times New Roman"/>
          <w:sz w:val="24"/>
          <w:szCs w:val="24"/>
        </w:rPr>
        <w:t xml:space="preserve"> recommended that the Authority investigate and address the matter.</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E2309" w:rsidRPr="00515061" w:rsidRDefault="008E2309" w:rsidP="00511B9B">
      <w:pPr>
        <w:tabs>
          <w:tab w:val="right" w:pos="9072"/>
        </w:tabs>
        <w:spacing w:after="0" w:line="240" w:lineRule="auto"/>
        <w:rPr>
          <w:rFonts w:ascii="Times New Roman" w:hAnsi="Times New Roman" w:cs="Times New Roman"/>
          <w:sz w:val="24"/>
          <w:szCs w:val="24"/>
          <w:u w:val="single"/>
        </w:rPr>
      </w:pPr>
      <w:r w:rsidRPr="00515061">
        <w:rPr>
          <w:rFonts w:ascii="Times New Roman" w:hAnsi="Times New Roman" w:cs="Times New Roman"/>
          <w:sz w:val="24"/>
          <w:szCs w:val="24"/>
          <w:u w:val="single"/>
        </w:rPr>
        <w:t>Water accounting periods after 30 June 2028 – 10-year rolling average compliance method</w:t>
      </w:r>
    </w:p>
    <w:p w:rsidR="008E2309" w:rsidRPr="00515061" w:rsidRDefault="008E2309" w:rsidP="00511B9B">
      <w:pPr>
        <w:tabs>
          <w:tab w:val="right" w:pos="9072"/>
        </w:tabs>
        <w:spacing w:after="0" w:line="240" w:lineRule="auto"/>
        <w:rPr>
          <w:rFonts w:ascii="Times New Roman" w:hAnsi="Times New Roman" w:cs="Times New Roman"/>
          <w:sz w:val="24"/>
          <w:szCs w:val="24"/>
        </w:rPr>
      </w:pPr>
    </w:p>
    <w:p w:rsidR="008E2309"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After the Authority consulted the Basin States, the Authority drafted the Amendment Instrument </w:t>
      </w:r>
      <w:r w:rsidR="00506E1C" w:rsidRPr="00515061">
        <w:rPr>
          <w:rFonts w:ascii="Times New Roman" w:hAnsi="Times New Roman" w:cs="Times New Roman"/>
          <w:sz w:val="24"/>
          <w:szCs w:val="24"/>
        </w:rPr>
        <w:t xml:space="preserve">(see </w:t>
      </w:r>
      <w:r w:rsidR="00506E1C" w:rsidRPr="00515061">
        <w:rPr>
          <w:rFonts w:ascii="Times New Roman" w:hAnsi="Times New Roman" w:cs="Times New Roman"/>
          <w:b/>
          <w:sz w:val="24"/>
          <w:szCs w:val="24"/>
        </w:rPr>
        <w:t>item 31</w:t>
      </w:r>
      <w:r w:rsidR="00506E1C" w:rsidRPr="00515061">
        <w:rPr>
          <w:rFonts w:ascii="Times New Roman" w:hAnsi="Times New Roman" w:cs="Times New Roman"/>
          <w:sz w:val="24"/>
          <w:szCs w:val="24"/>
        </w:rPr>
        <w:t xml:space="preserve">) </w:t>
      </w:r>
      <w:r w:rsidRPr="00515061">
        <w:rPr>
          <w:rFonts w:ascii="Times New Roman" w:hAnsi="Times New Roman" w:cs="Times New Roman"/>
          <w:sz w:val="24"/>
          <w:szCs w:val="24"/>
        </w:rPr>
        <w:t>to provide that a 10-year rolling average compliance method be used for groundwater SDL resource units (while the existing compliance method remains for surface water)</w:t>
      </w:r>
      <w:r w:rsidR="008E2309" w:rsidRPr="00515061">
        <w:rPr>
          <w:rFonts w:ascii="Times New Roman" w:hAnsi="Times New Roman" w:cs="Times New Roman"/>
          <w:sz w:val="24"/>
          <w:szCs w:val="24"/>
        </w:rPr>
        <w:t xml:space="preserve"> from 1 July 2028</w:t>
      </w:r>
      <w:r w:rsidRPr="00515061">
        <w:rPr>
          <w:rFonts w:ascii="Times New Roman" w:hAnsi="Times New Roman" w:cs="Times New Roman"/>
          <w:sz w:val="24"/>
          <w:szCs w:val="24"/>
        </w:rPr>
        <w:t xml:space="preserve">. </w:t>
      </w:r>
      <w:r w:rsidR="00814398" w:rsidRPr="00515061">
        <w:rPr>
          <w:rFonts w:ascii="Times New Roman" w:hAnsi="Times New Roman" w:cs="Times New Roman"/>
          <w:sz w:val="24"/>
          <w:szCs w:val="24"/>
        </w:rPr>
        <w:t>This approach will avoid the issue</w:t>
      </w:r>
      <w:r w:rsidR="00242647" w:rsidRPr="00515061">
        <w:rPr>
          <w:rFonts w:ascii="Times New Roman" w:hAnsi="Times New Roman" w:cs="Times New Roman"/>
          <w:sz w:val="24"/>
          <w:szCs w:val="24"/>
        </w:rPr>
        <w:t xml:space="preserve"> for groundwater SDL resource units</w:t>
      </w:r>
      <w:r w:rsidR="00814398" w:rsidRPr="00515061">
        <w:rPr>
          <w:rFonts w:ascii="Times New Roman" w:hAnsi="Times New Roman" w:cs="Times New Roman"/>
          <w:sz w:val="24"/>
          <w:szCs w:val="24"/>
        </w:rPr>
        <w:t xml:space="preserve"> identified above, that is, the accumulation of credits without a practical limit and well beyond any feasible extraction.</w:t>
      </w:r>
    </w:p>
    <w:p w:rsidR="008E2309" w:rsidRPr="00515061" w:rsidRDefault="008E2309"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This </w:t>
      </w:r>
      <w:r w:rsidR="00814398" w:rsidRPr="00515061">
        <w:rPr>
          <w:rFonts w:ascii="Times New Roman" w:hAnsi="Times New Roman" w:cs="Times New Roman"/>
          <w:sz w:val="24"/>
          <w:szCs w:val="24"/>
        </w:rPr>
        <w:t xml:space="preserve">10-year rolling average compliance method </w:t>
      </w:r>
      <w:r w:rsidRPr="00515061">
        <w:rPr>
          <w:rFonts w:ascii="Times New Roman" w:hAnsi="Times New Roman" w:cs="Times New Roman"/>
          <w:sz w:val="24"/>
          <w:szCs w:val="24"/>
        </w:rPr>
        <w:t xml:space="preserve">will mean that </w:t>
      </w:r>
      <w:r w:rsidRPr="00515061">
        <w:rPr>
          <w:rFonts w:ascii="Times New Roman" w:hAnsi="Times New Roman" w:cs="Times New Roman"/>
          <w:b/>
          <w:sz w:val="24"/>
          <w:szCs w:val="24"/>
        </w:rPr>
        <w:t>non-compliance</w:t>
      </w:r>
      <w:r w:rsidR="00415D32" w:rsidRPr="00515061">
        <w:rPr>
          <w:rFonts w:ascii="Times New Roman" w:hAnsi="Times New Roman" w:cs="Times New Roman"/>
          <w:sz w:val="24"/>
          <w:szCs w:val="24"/>
        </w:rPr>
        <w:t xml:space="preserve"> with a</w:t>
      </w:r>
      <w:r w:rsidRPr="00515061">
        <w:rPr>
          <w:rFonts w:ascii="Times New Roman" w:hAnsi="Times New Roman" w:cs="Times New Roman"/>
          <w:sz w:val="24"/>
          <w:szCs w:val="24"/>
        </w:rPr>
        <w:t xml:space="preserve"> SDL in a water year for </w:t>
      </w:r>
      <w:r w:rsidR="00814398" w:rsidRPr="00515061">
        <w:rPr>
          <w:rFonts w:ascii="Times New Roman" w:hAnsi="Times New Roman" w:cs="Times New Roman"/>
          <w:sz w:val="24"/>
          <w:szCs w:val="24"/>
        </w:rPr>
        <w:t xml:space="preserve">a </w:t>
      </w:r>
      <w:r w:rsidRPr="00515061">
        <w:rPr>
          <w:rFonts w:ascii="Times New Roman" w:hAnsi="Times New Roman" w:cs="Times New Roman"/>
          <w:sz w:val="24"/>
          <w:szCs w:val="24"/>
        </w:rPr>
        <w:t xml:space="preserve">groundwater </w:t>
      </w:r>
      <w:r w:rsidR="00814398" w:rsidRPr="00515061">
        <w:rPr>
          <w:rFonts w:ascii="Times New Roman" w:hAnsi="Times New Roman" w:cs="Times New Roman"/>
          <w:sz w:val="24"/>
          <w:szCs w:val="24"/>
        </w:rPr>
        <w:t xml:space="preserve">SDL resource unit </w:t>
      </w:r>
      <w:r w:rsidRPr="00515061">
        <w:rPr>
          <w:rFonts w:ascii="Times New Roman" w:hAnsi="Times New Roman" w:cs="Times New Roman"/>
          <w:sz w:val="24"/>
          <w:szCs w:val="24"/>
        </w:rPr>
        <w:t xml:space="preserve">will occur if: </w:t>
      </w:r>
    </w:p>
    <w:p w:rsidR="00231B1A" w:rsidRPr="00515061" w:rsidRDefault="00231B1A" w:rsidP="00511B9B">
      <w:pPr>
        <w:tabs>
          <w:tab w:val="right" w:pos="9072"/>
        </w:tabs>
        <w:spacing w:after="0" w:line="240" w:lineRule="auto"/>
        <w:rPr>
          <w:rFonts w:ascii="Times New Roman" w:hAnsi="Times New Roman" w:cs="Times New Roman"/>
          <w:sz w:val="24"/>
          <w:szCs w:val="24"/>
        </w:rPr>
      </w:pPr>
    </w:p>
    <w:p w:rsidR="00743395" w:rsidRPr="00515061" w:rsidRDefault="008A58FE" w:rsidP="00511B9B">
      <w:pPr>
        <w:pStyle w:val="ListParagraph"/>
        <w:numPr>
          <w:ilvl w:val="0"/>
          <w:numId w:val="13"/>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 average annual actual take over the 10 year period ending with that water year </w:t>
      </w:r>
    </w:p>
    <w:p w:rsidR="008A58FE" w:rsidRPr="00515061" w:rsidRDefault="008A58FE" w:rsidP="00511B9B">
      <w:pPr>
        <w:pStyle w:val="ListParagraph"/>
        <w:tabs>
          <w:tab w:val="right" w:pos="9072"/>
        </w:tabs>
        <w:spacing w:after="0" w:line="240" w:lineRule="auto"/>
        <w:ind w:left="2160"/>
        <w:rPr>
          <w:rFonts w:ascii="Times New Roman" w:hAnsi="Times New Roman" w:cs="Times New Roman"/>
          <w:i/>
          <w:sz w:val="24"/>
          <w:szCs w:val="24"/>
        </w:rPr>
      </w:pPr>
      <w:r w:rsidRPr="00515061">
        <w:rPr>
          <w:rFonts w:ascii="Times New Roman" w:hAnsi="Times New Roman" w:cs="Times New Roman"/>
          <w:i/>
          <w:sz w:val="24"/>
          <w:szCs w:val="24"/>
        </w:rPr>
        <w:t>is greater than:</w:t>
      </w:r>
    </w:p>
    <w:p w:rsidR="009D0981" w:rsidRPr="00515061" w:rsidRDefault="008A58FE" w:rsidP="00511B9B">
      <w:pPr>
        <w:pStyle w:val="ListParagraph"/>
        <w:numPr>
          <w:ilvl w:val="0"/>
          <w:numId w:val="13"/>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 average annual permitted take over the same period, and </w:t>
      </w:r>
    </w:p>
    <w:p w:rsidR="008A58FE" w:rsidRPr="00515061" w:rsidRDefault="008A58FE" w:rsidP="00242647">
      <w:pPr>
        <w:tabs>
          <w:tab w:val="right" w:pos="9072"/>
        </w:tabs>
        <w:spacing w:after="0" w:line="240" w:lineRule="auto"/>
        <w:ind w:left="1080"/>
        <w:rPr>
          <w:rFonts w:ascii="Times New Roman" w:hAnsi="Times New Roman" w:cs="Times New Roman"/>
          <w:sz w:val="24"/>
          <w:szCs w:val="24"/>
        </w:rPr>
      </w:pPr>
      <w:r w:rsidRPr="00515061">
        <w:rPr>
          <w:rFonts w:ascii="Times New Roman" w:hAnsi="Times New Roman" w:cs="Times New Roman"/>
          <w:sz w:val="24"/>
          <w:szCs w:val="24"/>
        </w:rPr>
        <w:t xml:space="preserve">the Basin State does </w:t>
      </w:r>
      <w:r w:rsidRPr="00515061">
        <w:rPr>
          <w:rFonts w:ascii="Times New Roman" w:hAnsi="Times New Roman" w:cs="Times New Roman"/>
          <w:sz w:val="24"/>
          <w:szCs w:val="24"/>
          <w:u w:val="single"/>
        </w:rPr>
        <w:t>not</w:t>
      </w:r>
      <w:r w:rsidRPr="00515061">
        <w:rPr>
          <w:rFonts w:ascii="Times New Roman" w:hAnsi="Times New Roman" w:cs="Times New Roman"/>
          <w:sz w:val="24"/>
          <w:szCs w:val="24"/>
        </w:rPr>
        <w:t xml:space="preserve"> have a reasonable excuse for the excess.</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E2309" w:rsidRPr="00515061" w:rsidRDefault="008E2309" w:rsidP="00511B9B">
      <w:pPr>
        <w:tabs>
          <w:tab w:val="right" w:pos="9072"/>
        </w:tabs>
        <w:spacing w:after="0" w:line="240" w:lineRule="auto"/>
        <w:rPr>
          <w:rFonts w:ascii="Times New Roman" w:hAnsi="Times New Roman" w:cs="Times New Roman"/>
          <w:sz w:val="24"/>
          <w:szCs w:val="24"/>
          <w:u w:val="single"/>
        </w:rPr>
      </w:pPr>
      <w:r w:rsidRPr="00515061">
        <w:rPr>
          <w:rFonts w:ascii="Times New Roman" w:hAnsi="Times New Roman" w:cs="Times New Roman"/>
          <w:sz w:val="24"/>
          <w:szCs w:val="24"/>
          <w:u w:val="single"/>
        </w:rPr>
        <w:t>Interim compliance method from 1 July 2019 to 30 June 2028</w:t>
      </w:r>
    </w:p>
    <w:p w:rsidR="008E2309" w:rsidRPr="00515061" w:rsidRDefault="008E2309" w:rsidP="00511B9B">
      <w:pPr>
        <w:tabs>
          <w:tab w:val="right" w:pos="9072"/>
        </w:tabs>
        <w:spacing w:after="0" w:line="240" w:lineRule="auto"/>
        <w:rPr>
          <w:rFonts w:ascii="Times New Roman" w:hAnsi="Times New Roman" w:cs="Times New Roman"/>
          <w:sz w:val="24"/>
          <w:szCs w:val="24"/>
        </w:rPr>
      </w:pPr>
    </w:p>
    <w:p w:rsidR="008E2309" w:rsidRPr="00515061" w:rsidRDefault="008E2309"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F</w:t>
      </w:r>
      <w:r w:rsidR="008A58FE" w:rsidRPr="00515061">
        <w:rPr>
          <w:rFonts w:ascii="Times New Roman" w:hAnsi="Times New Roman" w:cs="Times New Roman"/>
          <w:sz w:val="24"/>
          <w:szCs w:val="24"/>
        </w:rPr>
        <w:t xml:space="preserve">or the first nine years (1 July 2019 to 30 June 2028) </w:t>
      </w:r>
      <w:r w:rsidRPr="00515061">
        <w:rPr>
          <w:rFonts w:ascii="Times New Roman" w:eastAsia="Times New Roman" w:hAnsi="Times New Roman" w:cs="Times New Roman"/>
          <w:sz w:val="24"/>
          <w:szCs w:val="24"/>
        </w:rPr>
        <w:t>t</w:t>
      </w:r>
      <w:r w:rsidR="008A58FE" w:rsidRPr="00515061">
        <w:rPr>
          <w:rFonts w:ascii="Times New Roman" w:hAnsi="Times New Roman" w:cs="Times New Roman"/>
          <w:sz w:val="24"/>
          <w:szCs w:val="24"/>
        </w:rPr>
        <w:t xml:space="preserve">he interim method at subsection 6.12C(1) (see </w:t>
      </w:r>
      <w:r w:rsidR="008A58FE" w:rsidRPr="00515061">
        <w:rPr>
          <w:rFonts w:ascii="Times New Roman" w:hAnsi="Times New Roman" w:cs="Times New Roman"/>
          <w:b/>
          <w:sz w:val="24"/>
          <w:szCs w:val="24"/>
        </w:rPr>
        <w:t>item 31</w:t>
      </w:r>
      <w:r w:rsidR="008A58FE" w:rsidRPr="00515061">
        <w:rPr>
          <w:rFonts w:ascii="Times New Roman" w:hAnsi="Times New Roman" w:cs="Times New Roman"/>
          <w:sz w:val="24"/>
          <w:szCs w:val="24"/>
        </w:rPr>
        <w:t xml:space="preserve">) </w:t>
      </w:r>
      <w:r w:rsidRPr="00515061">
        <w:rPr>
          <w:rFonts w:ascii="Times New Roman" w:hAnsi="Times New Roman" w:cs="Times New Roman"/>
          <w:sz w:val="24"/>
          <w:szCs w:val="24"/>
        </w:rPr>
        <w:t xml:space="preserve">applies. </w:t>
      </w:r>
      <w:r w:rsidR="00814398" w:rsidRPr="00515061">
        <w:rPr>
          <w:rFonts w:ascii="Times New Roman" w:hAnsi="Times New Roman" w:cs="Times New Roman"/>
          <w:sz w:val="24"/>
          <w:szCs w:val="24"/>
        </w:rPr>
        <w:t xml:space="preserve">This interim </w:t>
      </w:r>
      <w:r w:rsidR="008842EC" w:rsidRPr="00515061">
        <w:rPr>
          <w:rFonts w:ascii="Times New Roman" w:hAnsi="Times New Roman" w:cs="Times New Roman"/>
          <w:sz w:val="24"/>
          <w:szCs w:val="24"/>
        </w:rPr>
        <w:t xml:space="preserve">compliance </w:t>
      </w:r>
      <w:r w:rsidR="00814398" w:rsidRPr="00515061">
        <w:rPr>
          <w:rFonts w:ascii="Times New Roman" w:hAnsi="Times New Roman" w:cs="Times New Roman"/>
          <w:sz w:val="24"/>
          <w:szCs w:val="24"/>
        </w:rPr>
        <w:t xml:space="preserve">method </w:t>
      </w:r>
      <w:r w:rsidR="008842EC" w:rsidRPr="00515061">
        <w:rPr>
          <w:rFonts w:ascii="Times New Roman" w:hAnsi="Times New Roman" w:cs="Times New Roman"/>
          <w:sz w:val="24"/>
          <w:szCs w:val="24"/>
        </w:rPr>
        <w:t xml:space="preserve">for a groundwater SDL resource unit </w:t>
      </w:r>
      <w:r w:rsidR="00814398" w:rsidRPr="00515061">
        <w:rPr>
          <w:rFonts w:ascii="Times New Roman" w:hAnsi="Times New Roman" w:cs="Times New Roman"/>
          <w:sz w:val="24"/>
          <w:szCs w:val="24"/>
        </w:rPr>
        <w:t>is</w:t>
      </w:r>
      <w:r w:rsidR="008842EC" w:rsidRPr="00515061">
        <w:rPr>
          <w:rFonts w:ascii="Times New Roman" w:hAnsi="Times New Roman" w:cs="Times New Roman"/>
          <w:sz w:val="24"/>
          <w:szCs w:val="24"/>
        </w:rPr>
        <w:t xml:space="preserve"> the same method used in section 6.12 for assessing compliance for a surface water SDL resource unit (see </w:t>
      </w:r>
      <w:r w:rsidR="008842EC" w:rsidRPr="00515061">
        <w:rPr>
          <w:rFonts w:ascii="Times New Roman" w:hAnsi="Times New Roman" w:cs="Times New Roman"/>
          <w:b/>
          <w:sz w:val="24"/>
          <w:szCs w:val="24"/>
        </w:rPr>
        <w:t>item 31</w:t>
      </w:r>
      <w:r w:rsidR="008842EC" w:rsidRPr="00515061">
        <w:rPr>
          <w:rFonts w:ascii="Times New Roman" w:hAnsi="Times New Roman" w:cs="Times New Roman"/>
          <w:sz w:val="24"/>
          <w:szCs w:val="24"/>
        </w:rPr>
        <w:t>, in particular the note below subsection 6.12C(1)).</w:t>
      </w:r>
      <w:r w:rsidR="00814398" w:rsidRPr="00515061">
        <w:rPr>
          <w:rFonts w:ascii="Times New Roman" w:hAnsi="Times New Roman" w:cs="Times New Roman"/>
          <w:sz w:val="24"/>
          <w:szCs w:val="24"/>
        </w:rPr>
        <w:t xml:space="preserve"> </w:t>
      </w:r>
    </w:p>
    <w:p w:rsidR="008E2309" w:rsidRPr="00515061" w:rsidRDefault="008E2309" w:rsidP="00511B9B">
      <w:pPr>
        <w:tabs>
          <w:tab w:val="right" w:pos="9072"/>
        </w:tabs>
        <w:spacing w:after="0" w:line="240" w:lineRule="auto"/>
        <w:rPr>
          <w:rFonts w:ascii="Times New Roman" w:hAnsi="Times New Roman" w:cs="Times New Roman"/>
          <w:sz w:val="24"/>
          <w:szCs w:val="24"/>
        </w:rPr>
      </w:pPr>
    </w:p>
    <w:p w:rsidR="008A58FE" w:rsidRPr="00515061" w:rsidRDefault="008E2309"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This </w:t>
      </w:r>
      <w:r w:rsidR="008A58FE" w:rsidRPr="00515061">
        <w:rPr>
          <w:rFonts w:ascii="Times New Roman" w:hAnsi="Times New Roman" w:cs="Times New Roman"/>
          <w:sz w:val="24"/>
          <w:szCs w:val="24"/>
        </w:rPr>
        <w:t xml:space="preserve">means </w:t>
      </w:r>
      <w:r w:rsidR="008A58FE" w:rsidRPr="00515061">
        <w:rPr>
          <w:rFonts w:ascii="Times New Roman" w:hAnsi="Times New Roman" w:cs="Times New Roman"/>
          <w:b/>
          <w:sz w:val="24"/>
          <w:szCs w:val="24"/>
        </w:rPr>
        <w:t>non-compliance</w:t>
      </w:r>
      <w:r w:rsidR="008A58FE" w:rsidRPr="00515061">
        <w:rPr>
          <w:rFonts w:ascii="Times New Roman" w:hAnsi="Times New Roman" w:cs="Times New Roman"/>
          <w:sz w:val="24"/>
          <w:szCs w:val="24"/>
        </w:rPr>
        <w:t xml:space="preserve"> </w:t>
      </w:r>
      <w:r w:rsidR="00415D32" w:rsidRPr="00515061">
        <w:rPr>
          <w:rFonts w:ascii="Times New Roman" w:hAnsi="Times New Roman" w:cs="Times New Roman"/>
          <w:sz w:val="24"/>
          <w:szCs w:val="24"/>
        </w:rPr>
        <w:t>with a</w:t>
      </w:r>
      <w:r w:rsidRPr="00515061">
        <w:rPr>
          <w:rFonts w:ascii="Times New Roman" w:hAnsi="Times New Roman" w:cs="Times New Roman"/>
          <w:sz w:val="24"/>
          <w:szCs w:val="24"/>
        </w:rPr>
        <w:t xml:space="preserve"> SDL in a water </w:t>
      </w:r>
      <w:r w:rsidR="00242647" w:rsidRPr="00515061">
        <w:rPr>
          <w:rFonts w:ascii="Times New Roman" w:hAnsi="Times New Roman" w:cs="Times New Roman"/>
          <w:sz w:val="24"/>
          <w:szCs w:val="24"/>
        </w:rPr>
        <w:t>accounting period</w:t>
      </w:r>
      <w:r w:rsidRPr="00515061">
        <w:rPr>
          <w:rFonts w:ascii="Times New Roman" w:hAnsi="Times New Roman" w:cs="Times New Roman"/>
          <w:sz w:val="24"/>
          <w:szCs w:val="24"/>
        </w:rPr>
        <w:t xml:space="preserve"> for </w:t>
      </w:r>
      <w:r w:rsidR="00242647" w:rsidRPr="00515061">
        <w:rPr>
          <w:rFonts w:ascii="Times New Roman" w:hAnsi="Times New Roman" w:cs="Times New Roman"/>
          <w:sz w:val="24"/>
          <w:szCs w:val="24"/>
        </w:rPr>
        <w:t xml:space="preserve">a </w:t>
      </w:r>
      <w:r w:rsidRPr="00515061">
        <w:rPr>
          <w:rFonts w:ascii="Times New Roman" w:hAnsi="Times New Roman" w:cs="Times New Roman"/>
          <w:sz w:val="24"/>
          <w:szCs w:val="24"/>
        </w:rPr>
        <w:t xml:space="preserve">groundwater </w:t>
      </w:r>
      <w:r w:rsidR="00242647" w:rsidRPr="00515061">
        <w:rPr>
          <w:rFonts w:ascii="Times New Roman" w:hAnsi="Times New Roman" w:cs="Times New Roman"/>
          <w:sz w:val="24"/>
          <w:szCs w:val="24"/>
        </w:rPr>
        <w:t xml:space="preserve">SDL resource unit </w:t>
      </w:r>
      <w:r w:rsidR="008A58FE" w:rsidRPr="00515061">
        <w:rPr>
          <w:rFonts w:ascii="Times New Roman" w:hAnsi="Times New Roman" w:cs="Times New Roman"/>
          <w:sz w:val="24"/>
          <w:szCs w:val="24"/>
        </w:rPr>
        <w:t>will occur if:</w:t>
      </w:r>
    </w:p>
    <w:p w:rsidR="00231B1A" w:rsidRPr="00515061" w:rsidRDefault="00231B1A" w:rsidP="00511B9B">
      <w:pPr>
        <w:tabs>
          <w:tab w:val="right" w:pos="9072"/>
        </w:tabs>
        <w:spacing w:after="0" w:line="240" w:lineRule="auto"/>
        <w:rPr>
          <w:rFonts w:ascii="Times New Roman" w:hAnsi="Times New Roman" w:cs="Times New Roman"/>
          <w:sz w:val="24"/>
          <w:szCs w:val="24"/>
        </w:rPr>
      </w:pPr>
    </w:p>
    <w:p w:rsidR="009D0981" w:rsidRPr="00515061" w:rsidRDefault="008A58FE" w:rsidP="00511B9B">
      <w:pPr>
        <w:pStyle w:val="ListParagraph"/>
        <w:numPr>
          <w:ilvl w:val="0"/>
          <w:numId w:val="12"/>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the cumulative sum of annual actual take in each water year sinc</w:t>
      </w:r>
      <w:r w:rsidR="009D0981" w:rsidRPr="00515061">
        <w:rPr>
          <w:rFonts w:ascii="Times New Roman" w:hAnsi="Times New Roman" w:cs="Times New Roman"/>
          <w:sz w:val="24"/>
          <w:szCs w:val="24"/>
        </w:rPr>
        <w:t>e 1 July 2019</w:t>
      </w:r>
    </w:p>
    <w:p w:rsidR="008A58FE" w:rsidRPr="00515061" w:rsidRDefault="008A58FE" w:rsidP="00511B9B">
      <w:pPr>
        <w:pStyle w:val="ListParagraph"/>
        <w:tabs>
          <w:tab w:val="right" w:pos="9072"/>
        </w:tabs>
        <w:spacing w:after="0" w:line="240" w:lineRule="auto"/>
        <w:ind w:left="2160"/>
        <w:rPr>
          <w:rFonts w:ascii="Times New Roman" w:hAnsi="Times New Roman" w:cs="Times New Roman"/>
          <w:sz w:val="24"/>
          <w:szCs w:val="24"/>
        </w:rPr>
      </w:pPr>
      <w:r w:rsidRPr="00515061">
        <w:rPr>
          <w:rFonts w:ascii="Times New Roman" w:hAnsi="Times New Roman" w:cs="Times New Roman"/>
          <w:i/>
          <w:sz w:val="24"/>
          <w:szCs w:val="24"/>
        </w:rPr>
        <w:t>is greater than:</w:t>
      </w:r>
    </w:p>
    <w:p w:rsidR="008A58FE" w:rsidRPr="00515061" w:rsidRDefault="008A58FE" w:rsidP="00511B9B">
      <w:pPr>
        <w:pStyle w:val="ListParagraph"/>
        <w:numPr>
          <w:ilvl w:val="0"/>
          <w:numId w:val="12"/>
        </w:num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the cumulative sum of annual permitted take for the same period, plus 20% of the annual SDL for the SDL resource unit</w:t>
      </w:r>
      <w:r w:rsidR="009D0981" w:rsidRPr="00515061">
        <w:rPr>
          <w:rFonts w:ascii="Times New Roman" w:hAnsi="Times New Roman" w:cs="Times New Roman"/>
          <w:sz w:val="24"/>
          <w:szCs w:val="24"/>
        </w:rPr>
        <w:t>,</w:t>
      </w:r>
      <w:r w:rsidRPr="00515061">
        <w:rPr>
          <w:rFonts w:ascii="Times New Roman" w:hAnsi="Times New Roman" w:cs="Times New Roman"/>
          <w:sz w:val="24"/>
          <w:szCs w:val="24"/>
        </w:rPr>
        <w:t xml:space="preserve"> and </w:t>
      </w:r>
    </w:p>
    <w:p w:rsidR="008A58FE" w:rsidRPr="00515061" w:rsidRDefault="008A58FE" w:rsidP="00242647">
      <w:pPr>
        <w:tabs>
          <w:tab w:val="right" w:pos="9072"/>
        </w:tabs>
        <w:spacing w:after="0" w:line="240" w:lineRule="auto"/>
        <w:ind w:left="1080"/>
        <w:rPr>
          <w:rFonts w:ascii="Times New Roman" w:hAnsi="Times New Roman" w:cs="Times New Roman"/>
          <w:sz w:val="24"/>
          <w:szCs w:val="24"/>
        </w:rPr>
      </w:pPr>
      <w:r w:rsidRPr="00515061">
        <w:rPr>
          <w:rFonts w:ascii="Times New Roman" w:hAnsi="Times New Roman" w:cs="Times New Roman"/>
          <w:sz w:val="24"/>
          <w:szCs w:val="24"/>
        </w:rPr>
        <w:t xml:space="preserve">the Basin State does </w:t>
      </w:r>
      <w:r w:rsidRPr="00515061">
        <w:rPr>
          <w:rFonts w:ascii="Times New Roman" w:hAnsi="Times New Roman" w:cs="Times New Roman"/>
          <w:sz w:val="24"/>
          <w:szCs w:val="24"/>
          <w:u w:val="single"/>
        </w:rPr>
        <w:t>not</w:t>
      </w:r>
      <w:r w:rsidRPr="00515061">
        <w:rPr>
          <w:rFonts w:ascii="Times New Roman" w:hAnsi="Times New Roman" w:cs="Times New Roman"/>
          <w:sz w:val="24"/>
          <w:szCs w:val="24"/>
        </w:rPr>
        <w:t xml:space="preserve"> have a reasonable excuse for the excess.</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 20% tolerance </w:t>
      </w:r>
      <w:r w:rsidR="00124979" w:rsidRPr="00515061">
        <w:rPr>
          <w:rFonts w:ascii="Times New Roman" w:hAnsi="Times New Roman" w:cs="Times New Roman"/>
          <w:sz w:val="24"/>
          <w:szCs w:val="24"/>
        </w:rPr>
        <w:t>will</w:t>
      </w:r>
      <w:r w:rsidRPr="00515061">
        <w:rPr>
          <w:rFonts w:ascii="Times New Roman" w:hAnsi="Times New Roman" w:cs="Times New Roman"/>
          <w:sz w:val="24"/>
          <w:szCs w:val="24"/>
        </w:rPr>
        <w:t xml:space="preserve"> be retained to 2028 to provide for no change, compared to the Basin Plan, </w:t>
      </w:r>
      <w:r w:rsidR="005E2716" w:rsidRPr="00515061">
        <w:rPr>
          <w:rFonts w:ascii="Times New Roman" w:hAnsi="Times New Roman" w:cs="Times New Roman"/>
          <w:sz w:val="24"/>
          <w:szCs w:val="24"/>
        </w:rPr>
        <w:t>prior to the amendments</w:t>
      </w:r>
      <w:r w:rsidRPr="00515061">
        <w:rPr>
          <w:rFonts w:ascii="Times New Roman" w:hAnsi="Times New Roman" w:cs="Times New Roman"/>
          <w:sz w:val="24"/>
          <w:szCs w:val="24"/>
        </w:rPr>
        <w:t>. This tolerance is expected to be most relevant in the early years following 2019</w:t>
      </w:r>
      <w:r w:rsidR="00242647" w:rsidRPr="00515061">
        <w:rPr>
          <w:rFonts w:ascii="Times New Roman" w:hAnsi="Times New Roman" w:cs="Times New Roman"/>
          <w:sz w:val="24"/>
          <w:szCs w:val="24"/>
        </w:rPr>
        <w:t xml:space="preserve"> due to the introduction of the SDL compliance method</w:t>
      </w:r>
      <w:r w:rsidRPr="00515061">
        <w:rPr>
          <w:rFonts w:ascii="Times New Roman" w:hAnsi="Times New Roman" w:cs="Times New Roman"/>
          <w:sz w:val="24"/>
          <w:szCs w:val="24"/>
        </w:rPr>
        <w:t xml:space="preserve">. </w:t>
      </w:r>
      <w:r w:rsidR="00124979" w:rsidRPr="00515061">
        <w:rPr>
          <w:rFonts w:ascii="Times New Roman" w:hAnsi="Times New Roman" w:cs="Times New Roman"/>
          <w:sz w:val="24"/>
          <w:szCs w:val="24"/>
        </w:rPr>
        <w:t>The 20% tolerance</w:t>
      </w:r>
      <w:r w:rsidRPr="00515061">
        <w:rPr>
          <w:rFonts w:ascii="Times New Roman" w:hAnsi="Times New Roman" w:cs="Times New Roman"/>
          <w:sz w:val="24"/>
          <w:szCs w:val="24"/>
        </w:rPr>
        <w:t xml:space="preserve"> will not be continued beyond 2028 as discussions with the Basin States concluded it was unnecessary.</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842EC"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sz w:val="24"/>
          <w:szCs w:val="24"/>
        </w:rPr>
        <w:t>Item 31</w:t>
      </w:r>
      <w:r w:rsidRPr="00515061">
        <w:rPr>
          <w:rFonts w:ascii="Times New Roman" w:hAnsi="Times New Roman" w:cs="Times New Roman"/>
          <w:sz w:val="24"/>
          <w:szCs w:val="24"/>
        </w:rPr>
        <w:t xml:space="preserve"> of the Amendment Instrument introduces a new Division 3 – Method for determining compliance – groundwater, with new sections 6.12A, 6.12B and 6.12C. Sect</w:t>
      </w:r>
      <w:r w:rsidR="004D223F" w:rsidRPr="00515061">
        <w:rPr>
          <w:rFonts w:ascii="Times New Roman" w:hAnsi="Times New Roman" w:cs="Times New Roman"/>
          <w:sz w:val="24"/>
          <w:szCs w:val="24"/>
        </w:rPr>
        <w:t xml:space="preserve">ion 6.12A clarifies that the method </w:t>
      </w:r>
      <w:r w:rsidRPr="00515061">
        <w:rPr>
          <w:rFonts w:ascii="Times New Roman" w:hAnsi="Times New Roman" w:cs="Times New Roman"/>
          <w:sz w:val="24"/>
          <w:szCs w:val="24"/>
        </w:rPr>
        <w:t xml:space="preserve">set out in the new Division 3 </w:t>
      </w:r>
      <w:r w:rsidR="004D223F" w:rsidRPr="00515061">
        <w:rPr>
          <w:rFonts w:ascii="Times New Roman" w:hAnsi="Times New Roman" w:cs="Times New Roman"/>
          <w:sz w:val="24"/>
          <w:szCs w:val="24"/>
        </w:rPr>
        <w:t xml:space="preserve">is </w:t>
      </w:r>
      <w:r w:rsidRPr="00515061">
        <w:rPr>
          <w:rFonts w:ascii="Times New Roman" w:hAnsi="Times New Roman" w:cs="Times New Roman"/>
          <w:sz w:val="24"/>
          <w:szCs w:val="24"/>
        </w:rPr>
        <w:t xml:space="preserve">to determine compliance with the SDLs for each groundwater SDL resource unit after 30 June 2019. Section 6.12B details the step for calculating annual permitted take and annual actual take. Subsection 6.12C(1) details the compliance method for groundwater up to 30 June 2028, which is the same as the compliance method for both surface water and groundwater in section 6.12 of the Basin Plan, </w:t>
      </w:r>
      <w:r w:rsidR="005E2716" w:rsidRPr="00515061">
        <w:rPr>
          <w:rFonts w:ascii="Times New Roman" w:hAnsi="Times New Roman" w:cs="Times New Roman"/>
          <w:sz w:val="24"/>
          <w:szCs w:val="24"/>
        </w:rPr>
        <w:t>prior to the amendments</w:t>
      </w:r>
      <w:r w:rsidR="008842EC" w:rsidRPr="00515061">
        <w:rPr>
          <w:rFonts w:ascii="Times New Roman" w:hAnsi="Times New Roman" w:cs="Times New Roman"/>
          <w:sz w:val="24"/>
          <w:szCs w:val="24"/>
        </w:rPr>
        <w:t xml:space="preserve"> (see the note below subsection 6.12C(1))</w:t>
      </w:r>
      <w:r w:rsidRPr="00515061">
        <w:rPr>
          <w:rFonts w:ascii="Times New Roman" w:hAnsi="Times New Roman" w:cs="Times New Roman"/>
          <w:sz w:val="24"/>
          <w:szCs w:val="24"/>
        </w:rPr>
        <w:t>. Subsections 6.12C(2)</w:t>
      </w:r>
      <w:r w:rsidR="00743395" w:rsidRPr="00515061">
        <w:rPr>
          <w:rFonts w:ascii="Times New Roman" w:hAnsi="Times New Roman" w:cs="Times New Roman"/>
          <w:sz w:val="24"/>
          <w:szCs w:val="24"/>
        </w:rPr>
        <w:t>–</w:t>
      </w:r>
      <w:r w:rsidR="004D223F" w:rsidRPr="00515061">
        <w:rPr>
          <w:rFonts w:ascii="Times New Roman" w:hAnsi="Times New Roman" w:cs="Times New Roman"/>
          <w:sz w:val="24"/>
          <w:szCs w:val="24"/>
        </w:rPr>
        <w:t>(5) detail</w:t>
      </w:r>
      <w:r w:rsidRPr="00515061">
        <w:rPr>
          <w:rFonts w:ascii="Times New Roman" w:hAnsi="Times New Roman" w:cs="Times New Roman"/>
          <w:sz w:val="24"/>
          <w:szCs w:val="24"/>
        </w:rPr>
        <w:t xml:space="preserve"> the 10 year rolling average compliance method for </w:t>
      </w:r>
      <w:r w:rsidR="008842EC" w:rsidRPr="00515061">
        <w:rPr>
          <w:rFonts w:ascii="Times New Roman" w:hAnsi="Times New Roman" w:cs="Times New Roman"/>
          <w:sz w:val="24"/>
          <w:szCs w:val="24"/>
        </w:rPr>
        <w:t>groundwater after 30 June 2028, as described in further detail above.</w:t>
      </w:r>
    </w:p>
    <w:p w:rsidR="00105EDF" w:rsidRPr="00515061" w:rsidRDefault="00105EDF" w:rsidP="00511B9B">
      <w:pPr>
        <w:tabs>
          <w:tab w:val="right" w:pos="9072"/>
        </w:tabs>
        <w:spacing w:after="0" w:line="240" w:lineRule="auto"/>
        <w:rPr>
          <w:rFonts w:ascii="Times New Roman" w:hAnsi="Times New Roman" w:cs="Times New Roman"/>
          <w:sz w:val="24"/>
          <w:szCs w:val="24"/>
          <w:u w:val="single"/>
        </w:rPr>
      </w:pPr>
    </w:p>
    <w:p w:rsidR="008A58FE" w:rsidRPr="00515061" w:rsidRDefault="008A58FE" w:rsidP="00511B9B">
      <w:pPr>
        <w:tabs>
          <w:tab w:val="right" w:pos="9072"/>
        </w:tabs>
        <w:spacing w:after="0" w:line="240" w:lineRule="auto"/>
        <w:rPr>
          <w:rFonts w:ascii="Times New Roman" w:hAnsi="Times New Roman" w:cs="Times New Roman"/>
          <w:sz w:val="24"/>
          <w:szCs w:val="24"/>
          <w:u w:val="single"/>
        </w:rPr>
      </w:pPr>
      <w:r w:rsidRPr="00515061">
        <w:rPr>
          <w:rFonts w:ascii="Times New Roman" w:hAnsi="Times New Roman" w:cs="Times New Roman"/>
          <w:sz w:val="24"/>
          <w:szCs w:val="24"/>
          <w:u w:val="single"/>
        </w:rPr>
        <w:t>Decoupling of certain steps relating to the claim for a reasonable excuse</w:t>
      </w:r>
    </w:p>
    <w:p w:rsidR="00253AB7" w:rsidRPr="00515061" w:rsidRDefault="00253AB7" w:rsidP="00511B9B">
      <w:pPr>
        <w:tabs>
          <w:tab w:val="right" w:pos="9072"/>
        </w:tabs>
        <w:spacing w:after="0" w:line="240" w:lineRule="auto"/>
        <w:rPr>
          <w:rFonts w:ascii="Times New Roman" w:hAnsi="Times New Roman" w:cs="Times New Roman"/>
          <w:sz w:val="24"/>
          <w:szCs w:val="24"/>
          <w:u w:val="single"/>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sz w:val="24"/>
          <w:szCs w:val="24"/>
        </w:rPr>
        <w:t>Item 31</w:t>
      </w:r>
      <w:r w:rsidRPr="00515061">
        <w:rPr>
          <w:rFonts w:ascii="Times New Roman" w:hAnsi="Times New Roman" w:cs="Times New Roman"/>
          <w:sz w:val="24"/>
          <w:szCs w:val="24"/>
        </w:rPr>
        <w:t xml:space="preserve"> of the Amendment Instrument also </w:t>
      </w:r>
      <w:r w:rsidR="00D23906" w:rsidRPr="00515061">
        <w:rPr>
          <w:rFonts w:ascii="Times New Roman" w:hAnsi="Times New Roman" w:cs="Times New Roman"/>
          <w:sz w:val="24"/>
          <w:szCs w:val="24"/>
        </w:rPr>
        <w:t>de-couples</w:t>
      </w:r>
      <w:r w:rsidRPr="00515061">
        <w:rPr>
          <w:rFonts w:ascii="Times New Roman" w:hAnsi="Times New Roman" w:cs="Times New Roman"/>
          <w:sz w:val="24"/>
          <w:szCs w:val="24"/>
        </w:rPr>
        <w:t xml:space="preserve"> the two steps required for a Basin State to claim it has a reasonable excuse, as previously set out under subsection 6.12(3) of the Basin Plan (which applied to both surface water and groundwater), </w:t>
      </w:r>
      <w:r w:rsidR="005E2716" w:rsidRPr="00515061">
        <w:rPr>
          <w:rFonts w:ascii="Times New Roman" w:hAnsi="Times New Roman" w:cs="Times New Roman"/>
          <w:sz w:val="24"/>
          <w:szCs w:val="24"/>
        </w:rPr>
        <w:t>prior to the amendments</w:t>
      </w:r>
      <w:r w:rsidRPr="00515061">
        <w:rPr>
          <w:rFonts w:ascii="Times New Roman" w:hAnsi="Times New Roman" w:cs="Times New Roman"/>
          <w:sz w:val="24"/>
          <w:szCs w:val="24"/>
        </w:rPr>
        <w:t xml:space="preserve">. Subsection 6.12C(3) provides that for a </w:t>
      </w:r>
      <w:r w:rsidR="00D23906" w:rsidRPr="00515061">
        <w:rPr>
          <w:rFonts w:ascii="Times New Roman" w:hAnsi="Times New Roman" w:cs="Times New Roman"/>
          <w:sz w:val="24"/>
          <w:szCs w:val="24"/>
        </w:rPr>
        <w:t>Basin State</w:t>
      </w:r>
      <w:r w:rsidRPr="00515061">
        <w:rPr>
          <w:rFonts w:ascii="Times New Roman" w:hAnsi="Times New Roman" w:cs="Times New Roman"/>
          <w:sz w:val="24"/>
          <w:szCs w:val="24"/>
        </w:rPr>
        <w:t xml:space="preserve"> to claim to the Authority that it has a reasonable excuse for an excess in a SDL resource unit</w:t>
      </w:r>
      <w:r w:rsidR="0063500C" w:rsidRPr="00515061">
        <w:rPr>
          <w:rFonts w:ascii="Times New Roman" w:hAnsi="Times New Roman" w:cs="Times New Roman"/>
          <w:sz w:val="24"/>
          <w:szCs w:val="24"/>
        </w:rPr>
        <w:t>,</w:t>
      </w:r>
      <w:r w:rsidRPr="00515061">
        <w:rPr>
          <w:rFonts w:ascii="Times New Roman" w:hAnsi="Times New Roman" w:cs="Times New Roman"/>
          <w:sz w:val="24"/>
          <w:szCs w:val="24"/>
        </w:rPr>
        <w:t xml:space="preserve"> then it must also provide a report to the Authority setting out the reasons for the excess. Subsection 6.12C</w:t>
      </w:r>
      <w:r w:rsidR="0063500C" w:rsidRPr="00515061">
        <w:rPr>
          <w:rFonts w:ascii="Times New Roman" w:hAnsi="Times New Roman" w:cs="Times New Roman"/>
          <w:sz w:val="24"/>
          <w:szCs w:val="24"/>
        </w:rPr>
        <w:t>(5</w:t>
      </w:r>
      <w:r w:rsidRPr="00515061">
        <w:rPr>
          <w:rFonts w:ascii="Times New Roman" w:hAnsi="Times New Roman" w:cs="Times New Roman"/>
          <w:sz w:val="24"/>
          <w:szCs w:val="24"/>
        </w:rPr>
        <w:t>) provides that once the Authority has determined that the Basin State has a valid claim fo</w:t>
      </w:r>
      <w:r w:rsidR="001F57B9" w:rsidRPr="00515061">
        <w:rPr>
          <w:rFonts w:ascii="Times New Roman" w:hAnsi="Times New Roman" w:cs="Times New Roman"/>
          <w:sz w:val="24"/>
          <w:szCs w:val="24"/>
        </w:rPr>
        <w:t>r a reasonable excuse then the Basin S</w:t>
      </w:r>
      <w:r w:rsidRPr="00515061">
        <w:rPr>
          <w:rFonts w:ascii="Times New Roman" w:hAnsi="Times New Roman" w:cs="Times New Roman"/>
          <w:sz w:val="24"/>
          <w:szCs w:val="24"/>
        </w:rPr>
        <w:t>tate needs to provide the Authority with the steps it will take to reduce the cumulative balance of the register of take to zero (the ‘make good’ steps).</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326022" w:rsidRPr="00515061" w:rsidRDefault="00326022" w:rsidP="00326022">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Note 1 at subsection 6.12C(5) (see </w:t>
      </w:r>
      <w:r w:rsidRPr="00515061">
        <w:rPr>
          <w:rFonts w:ascii="Times New Roman" w:hAnsi="Times New Roman" w:cs="Times New Roman"/>
          <w:b/>
          <w:sz w:val="24"/>
          <w:szCs w:val="24"/>
        </w:rPr>
        <w:t>item 31</w:t>
      </w:r>
      <w:r w:rsidRPr="00515061">
        <w:rPr>
          <w:rFonts w:ascii="Times New Roman" w:hAnsi="Times New Roman" w:cs="Times New Roman"/>
          <w:sz w:val="24"/>
          <w:szCs w:val="24"/>
        </w:rPr>
        <w:t>) deals with the circumstance where the Basin State’s cumulative balance will be adjusted under paragraph 6.12C(1)(a) or (2)(a) to give a credit for any amount attributable to particular circumstance where, for reasons beyond the Basin State’s control, the Commonwealth has failed to reach its water recovery target for a SDL resource unit. In this circumstance the Basin State does not need to provide any ‘make good’ steps to the Authority.</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4D223F"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Note 2 at subsection 6.12C(5) (see </w:t>
      </w:r>
      <w:r w:rsidRPr="00515061">
        <w:rPr>
          <w:rFonts w:ascii="Times New Roman" w:hAnsi="Times New Roman" w:cs="Times New Roman"/>
          <w:b/>
          <w:sz w:val="24"/>
          <w:szCs w:val="24"/>
        </w:rPr>
        <w:t>item 31</w:t>
      </w:r>
      <w:r w:rsidRPr="00515061">
        <w:rPr>
          <w:rFonts w:ascii="Times New Roman" w:hAnsi="Times New Roman" w:cs="Times New Roman"/>
          <w:sz w:val="24"/>
          <w:szCs w:val="24"/>
        </w:rPr>
        <w:t xml:space="preserve">) relates to the Authority’s powers under the Water Act to undertake audits in relation to compliance. </w:t>
      </w:r>
    </w:p>
    <w:p w:rsidR="004D223F" w:rsidRPr="00515061" w:rsidRDefault="004D223F"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This </w:t>
      </w:r>
      <w:r w:rsidR="004D223F" w:rsidRPr="00515061">
        <w:rPr>
          <w:rFonts w:ascii="Times New Roman" w:hAnsi="Times New Roman" w:cs="Times New Roman"/>
          <w:sz w:val="24"/>
          <w:szCs w:val="24"/>
        </w:rPr>
        <w:t>de-coupling of the steps</w:t>
      </w:r>
      <w:r w:rsidRPr="00515061">
        <w:rPr>
          <w:rFonts w:ascii="Times New Roman" w:hAnsi="Times New Roman" w:cs="Times New Roman"/>
          <w:sz w:val="24"/>
          <w:szCs w:val="24"/>
        </w:rPr>
        <w:t xml:space="preserve"> for claiming a reasonable excuse </w:t>
      </w:r>
      <w:r w:rsidR="004D223F" w:rsidRPr="00515061">
        <w:rPr>
          <w:rFonts w:ascii="Times New Roman" w:hAnsi="Times New Roman" w:cs="Times New Roman"/>
          <w:sz w:val="24"/>
          <w:szCs w:val="24"/>
        </w:rPr>
        <w:t>has also been applied to</w:t>
      </w:r>
      <w:r w:rsidRPr="00515061">
        <w:rPr>
          <w:rFonts w:ascii="Times New Roman" w:hAnsi="Times New Roman" w:cs="Times New Roman"/>
          <w:sz w:val="24"/>
          <w:szCs w:val="24"/>
        </w:rPr>
        <w:t xml:space="preserve"> the surface water compliance provisions set out in section 6.12 and </w:t>
      </w:r>
      <w:r w:rsidR="00961BAD" w:rsidRPr="00515061">
        <w:rPr>
          <w:rFonts w:ascii="Times New Roman" w:hAnsi="Times New Roman" w:cs="Times New Roman"/>
          <w:sz w:val="24"/>
          <w:szCs w:val="24"/>
        </w:rPr>
        <w:t xml:space="preserve">discussed in further detail below at </w:t>
      </w:r>
      <w:r w:rsidRPr="00515061">
        <w:rPr>
          <w:rFonts w:ascii="Times New Roman" w:hAnsi="Times New Roman" w:cs="Times New Roman"/>
          <w:i/>
          <w:sz w:val="24"/>
          <w:szCs w:val="24"/>
        </w:rPr>
        <w:t>4(b)</w:t>
      </w:r>
      <w:r w:rsidR="004D223F" w:rsidRPr="00515061">
        <w:rPr>
          <w:rFonts w:ascii="Times New Roman" w:hAnsi="Times New Roman" w:cs="Times New Roman"/>
          <w:i/>
          <w:sz w:val="24"/>
          <w:szCs w:val="24"/>
        </w:rPr>
        <w:t xml:space="preserve"> Compliance with SDLs for surface water</w:t>
      </w:r>
      <w:r w:rsidR="00961BAD" w:rsidRPr="00515061">
        <w:rPr>
          <w:rFonts w:ascii="Times New Roman" w:hAnsi="Times New Roman" w:cs="Times New Roman"/>
          <w:sz w:val="24"/>
          <w:szCs w:val="24"/>
        </w:rPr>
        <w:t xml:space="preserve"> of this explanatory statement</w:t>
      </w:r>
      <w:r w:rsidRPr="00515061">
        <w:rPr>
          <w:rFonts w:ascii="Times New Roman" w:hAnsi="Times New Roman" w:cs="Times New Roman"/>
          <w:sz w:val="24"/>
          <w:szCs w:val="24"/>
        </w:rPr>
        <w:t>.</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There are consequential amendments as a result of </w:t>
      </w:r>
      <w:r w:rsidRPr="00515061">
        <w:rPr>
          <w:rFonts w:ascii="Times New Roman" w:hAnsi="Times New Roman" w:cs="Times New Roman"/>
          <w:b/>
          <w:sz w:val="24"/>
          <w:szCs w:val="24"/>
        </w:rPr>
        <w:t>item 31</w:t>
      </w:r>
      <w:r w:rsidRPr="00515061">
        <w:rPr>
          <w:rFonts w:ascii="Times New Roman" w:hAnsi="Times New Roman" w:cs="Times New Roman"/>
          <w:sz w:val="24"/>
          <w:szCs w:val="24"/>
        </w:rPr>
        <w:t xml:space="preserve">, that is, to section 1.07 </w:t>
      </w:r>
      <w:r w:rsidR="009D0981" w:rsidRPr="00515061">
        <w:rPr>
          <w:rFonts w:ascii="Times New Roman" w:hAnsi="Times New Roman" w:cs="Times New Roman"/>
          <w:sz w:val="24"/>
          <w:szCs w:val="24"/>
        </w:rPr>
        <w:t>(</w:t>
      </w:r>
      <w:r w:rsidRPr="00515061">
        <w:rPr>
          <w:rFonts w:ascii="Times New Roman" w:hAnsi="Times New Roman" w:cs="Times New Roman"/>
          <w:sz w:val="24"/>
          <w:szCs w:val="24"/>
        </w:rPr>
        <w:t xml:space="preserve">the </w:t>
      </w:r>
      <w:r w:rsidR="009D0981" w:rsidRPr="00515061">
        <w:rPr>
          <w:rFonts w:ascii="Times New Roman" w:hAnsi="Times New Roman" w:cs="Times New Roman"/>
          <w:sz w:val="24"/>
          <w:szCs w:val="24"/>
        </w:rPr>
        <w:t>d</w:t>
      </w:r>
      <w:r w:rsidRPr="00515061">
        <w:rPr>
          <w:rFonts w:ascii="Times New Roman" w:hAnsi="Times New Roman" w:cs="Times New Roman"/>
          <w:sz w:val="24"/>
          <w:szCs w:val="24"/>
        </w:rPr>
        <w:t>efinitions section</w:t>
      </w:r>
      <w:r w:rsidR="009D0981" w:rsidRPr="00515061">
        <w:rPr>
          <w:rFonts w:ascii="Times New Roman" w:hAnsi="Times New Roman" w:cs="Times New Roman"/>
          <w:sz w:val="24"/>
          <w:szCs w:val="24"/>
        </w:rPr>
        <w:t>)</w:t>
      </w:r>
      <w:r w:rsidRPr="00515061">
        <w:rPr>
          <w:rFonts w:ascii="Times New Roman" w:hAnsi="Times New Roman" w:cs="Times New Roman"/>
          <w:sz w:val="24"/>
          <w:szCs w:val="24"/>
        </w:rPr>
        <w:t xml:space="preserve"> of the Basin Plan, to refer to the definition for annual actual take in section 6.12B (see </w:t>
      </w:r>
      <w:r w:rsidRPr="00515061">
        <w:rPr>
          <w:rFonts w:ascii="Times New Roman" w:hAnsi="Times New Roman" w:cs="Times New Roman"/>
          <w:b/>
          <w:sz w:val="24"/>
          <w:szCs w:val="24"/>
        </w:rPr>
        <w:t>item 1</w:t>
      </w:r>
      <w:r w:rsidRPr="00515061">
        <w:rPr>
          <w:rFonts w:ascii="Times New Roman" w:hAnsi="Times New Roman" w:cs="Times New Roman"/>
          <w:sz w:val="24"/>
          <w:szCs w:val="24"/>
        </w:rPr>
        <w:t xml:space="preserve">) and the definition for annual permitted take in section 6.12B (see </w:t>
      </w:r>
      <w:r w:rsidRPr="00515061">
        <w:rPr>
          <w:rFonts w:ascii="Times New Roman" w:hAnsi="Times New Roman" w:cs="Times New Roman"/>
          <w:b/>
          <w:sz w:val="24"/>
          <w:szCs w:val="24"/>
        </w:rPr>
        <w:t>item 2</w:t>
      </w:r>
      <w:r w:rsidRPr="00515061">
        <w:rPr>
          <w:rFonts w:ascii="Times New Roman" w:hAnsi="Times New Roman" w:cs="Times New Roman"/>
          <w:sz w:val="24"/>
          <w:szCs w:val="24"/>
        </w:rPr>
        <w:t xml:space="preserve">). </w:t>
      </w:r>
      <w:r w:rsidRPr="00515061">
        <w:rPr>
          <w:rFonts w:ascii="Times New Roman" w:hAnsi="Times New Roman" w:cs="Times New Roman"/>
          <w:b/>
          <w:sz w:val="24"/>
          <w:szCs w:val="24"/>
        </w:rPr>
        <w:t>Item 3</w:t>
      </w:r>
      <w:r w:rsidRPr="00515061">
        <w:rPr>
          <w:rFonts w:ascii="Times New Roman" w:hAnsi="Times New Roman" w:cs="Times New Roman"/>
          <w:sz w:val="24"/>
          <w:szCs w:val="24"/>
        </w:rPr>
        <w:t xml:space="preserve"> introduces a definition of groundwater, which is identical to the definition of ‘ground water’ in the Water Act. The term ‘groundwater’ is used throughout the Basin Plan, and it was necessary to add this as a definition because it could be distinguished from ‘ground water’ as defined under the Water Act.</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sz w:val="24"/>
          <w:szCs w:val="24"/>
        </w:rPr>
        <w:t>Items 19, 22, 23, 24, 26 and 27</w:t>
      </w:r>
      <w:r w:rsidRPr="00515061">
        <w:rPr>
          <w:rFonts w:ascii="Times New Roman" w:hAnsi="Times New Roman" w:cs="Times New Roman"/>
          <w:sz w:val="24"/>
          <w:szCs w:val="24"/>
        </w:rPr>
        <w:t xml:space="preserve"> are consequential amendments to clarify that there is now a separate compliance method for surface water SDL resource units (section 6.12) and groundwater SDL r</w:t>
      </w:r>
      <w:r w:rsidR="00173375" w:rsidRPr="00515061">
        <w:rPr>
          <w:rFonts w:ascii="Times New Roman" w:hAnsi="Times New Roman" w:cs="Times New Roman"/>
          <w:sz w:val="24"/>
          <w:szCs w:val="24"/>
        </w:rPr>
        <w:t xml:space="preserve">esource units (section 6.12C). </w:t>
      </w:r>
      <w:r w:rsidRPr="00515061">
        <w:rPr>
          <w:rFonts w:ascii="Times New Roman" w:hAnsi="Times New Roman" w:cs="Times New Roman"/>
          <w:b/>
          <w:sz w:val="24"/>
          <w:szCs w:val="24"/>
        </w:rPr>
        <w:t>Items 20 and 21</w:t>
      </w:r>
      <w:r w:rsidRPr="00515061">
        <w:rPr>
          <w:rFonts w:ascii="Times New Roman" w:hAnsi="Times New Roman" w:cs="Times New Roman"/>
          <w:sz w:val="24"/>
          <w:szCs w:val="24"/>
        </w:rPr>
        <w:t xml:space="preserve"> are also consequential amendments, </w:t>
      </w:r>
      <w:r w:rsidRPr="00515061">
        <w:rPr>
          <w:rFonts w:ascii="Times New Roman" w:hAnsi="Times New Roman" w:cs="Times New Roman"/>
          <w:b/>
          <w:sz w:val="24"/>
          <w:szCs w:val="24"/>
        </w:rPr>
        <w:t>item 20</w:t>
      </w:r>
      <w:r w:rsidRPr="00515061">
        <w:rPr>
          <w:rFonts w:ascii="Times New Roman" w:hAnsi="Times New Roman" w:cs="Times New Roman"/>
          <w:sz w:val="24"/>
          <w:szCs w:val="24"/>
        </w:rPr>
        <w:t xml:space="preserve"> states that the register of take for each groundwater SDL resource unit must include a record of amounts in accordance with the method set out in Division 3 of the Basin Plan. </w:t>
      </w:r>
      <w:r w:rsidRPr="00515061">
        <w:rPr>
          <w:rFonts w:ascii="Times New Roman" w:hAnsi="Times New Roman" w:cs="Times New Roman"/>
          <w:b/>
          <w:sz w:val="24"/>
          <w:szCs w:val="24"/>
        </w:rPr>
        <w:t>Item 21</w:t>
      </w:r>
      <w:r w:rsidRPr="00515061">
        <w:rPr>
          <w:rFonts w:ascii="Times New Roman" w:hAnsi="Times New Roman" w:cs="Times New Roman"/>
          <w:sz w:val="24"/>
          <w:szCs w:val="24"/>
        </w:rPr>
        <w:t xml:space="preserve"> states that when the register of take commences for each surface water SDL resource unit from 1 July 2019, that the balance will be zero.</w:t>
      </w:r>
    </w:p>
    <w:p w:rsidR="00173375" w:rsidRPr="00515061" w:rsidRDefault="00173375" w:rsidP="00511B9B">
      <w:pPr>
        <w:tabs>
          <w:tab w:val="right" w:pos="9072"/>
        </w:tabs>
        <w:spacing w:after="0" w:line="240" w:lineRule="auto"/>
        <w:rPr>
          <w:rFonts w:ascii="Times New Roman" w:hAnsi="Times New Roman" w:cs="Times New Roman"/>
          <w:sz w:val="24"/>
          <w:szCs w:val="24"/>
        </w:rPr>
      </w:pPr>
    </w:p>
    <w:p w:rsidR="00105EDF" w:rsidRPr="00515061" w:rsidRDefault="00173375"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sz w:val="24"/>
          <w:szCs w:val="24"/>
        </w:rPr>
        <w:t>Items 41 and 42</w:t>
      </w:r>
      <w:r w:rsidRPr="00515061">
        <w:rPr>
          <w:rFonts w:ascii="Times New Roman" w:hAnsi="Times New Roman" w:cs="Times New Roman"/>
          <w:sz w:val="24"/>
          <w:szCs w:val="24"/>
        </w:rPr>
        <w:t xml:space="preserve"> are also consequential amendments due to the new method for determining compliance with groundwater, by adding a reference to the new definition of annual permitted take for groundwater in subsection 6.12B(1) (see </w:t>
      </w:r>
      <w:r w:rsidRPr="00515061">
        <w:rPr>
          <w:rFonts w:ascii="Times New Roman" w:hAnsi="Times New Roman" w:cs="Times New Roman"/>
          <w:b/>
          <w:sz w:val="24"/>
          <w:szCs w:val="24"/>
        </w:rPr>
        <w:t>item 41</w:t>
      </w:r>
      <w:r w:rsidRPr="00515061">
        <w:rPr>
          <w:rFonts w:ascii="Times New Roman" w:hAnsi="Times New Roman" w:cs="Times New Roman"/>
          <w:sz w:val="24"/>
          <w:szCs w:val="24"/>
        </w:rPr>
        <w:t xml:space="preserve">) and the new definition of annual actual take in subsection 6.12B(2) (see </w:t>
      </w:r>
      <w:r w:rsidRPr="00515061">
        <w:rPr>
          <w:rFonts w:ascii="Times New Roman" w:hAnsi="Times New Roman" w:cs="Times New Roman"/>
          <w:b/>
          <w:sz w:val="24"/>
          <w:szCs w:val="24"/>
        </w:rPr>
        <w:t>item 42</w:t>
      </w:r>
      <w:r w:rsidRPr="00515061">
        <w:rPr>
          <w:rFonts w:ascii="Times New Roman" w:hAnsi="Times New Roman" w:cs="Times New Roman"/>
          <w:sz w:val="24"/>
          <w:szCs w:val="24"/>
        </w:rPr>
        <w:t>).</w:t>
      </w:r>
    </w:p>
    <w:p w:rsidR="00105EDF" w:rsidRPr="00515061" w:rsidRDefault="00105EDF" w:rsidP="00511B9B">
      <w:pPr>
        <w:tabs>
          <w:tab w:val="right" w:pos="9072"/>
        </w:tabs>
        <w:spacing w:after="0" w:line="240" w:lineRule="auto"/>
        <w:rPr>
          <w:rFonts w:ascii="Times New Roman" w:hAnsi="Times New Roman" w:cs="Times New Roman"/>
          <w:sz w:val="24"/>
          <w:szCs w:val="24"/>
          <w:u w:val="single"/>
        </w:rPr>
      </w:pPr>
    </w:p>
    <w:p w:rsidR="008A58FE" w:rsidRPr="00515061" w:rsidRDefault="008A58FE" w:rsidP="00511B9B">
      <w:pPr>
        <w:tabs>
          <w:tab w:val="right" w:pos="9072"/>
        </w:tabs>
        <w:spacing w:after="0" w:line="240" w:lineRule="auto"/>
        <w:rPr>
          <w:rFonts w:ascii="Times New Roman" w:hAnsi="Times New Roman" w:cs="Times New Roman"/>
          <w:sz w:val="24"/>
          <w:szCs w:val="24"/>
          <w:u w:val="single"/>
        </w:rPr>
      </w:pPr>
      <w:r w:rsidRPr="00515061">
        <w:rPr>
          <w:rFonts w:ascii="Times New Roman" w:hAnsi="Times New Roman" w:cs="Times New Roman"/>
          <w:sz w:val="24"/>
          <w:szCs w:val="24"/>
          <w:u w:val="single"/>
        </w:rPr>
        <w:t>Forgiveness due to the Commonwealth failing to reach its water recovery target for a groundwater SDL resource unit (</w:t>
      </w:r>
      <w:r w:rsidRPr="00515061">
        <w:rPr>
          <w:rFonts w:ascii="Times New Roman" w:hAnsi="Times New Roman" w:cs="Times New Roman"/>
          <w:b/>
          <w:sz w:val="24"/>
          <w:szCs w:val="24"/>
          <w:u w:val="single"/>
        </w:rPr>
        <w:t>item 31</w:t>
      </w:r>
      <w:r w:rsidRPr="00515061">
        <w:rPr>
          <w:rFonts w:ascii="Times New Roman" w:hAnsi="Times New Roman" w:cs="Times New Roman"/>
          <w:sz w:val="24"/>
          <w:szCs w:val="24"/>
          <w:u w:val="single"/>
        </w:rPr>
        <w:t>)</w:t>
      </w:r>
    </w:p>
    <w:p w:rsidR="00253AB7" w:rsidRPr="00515061" w:rsidRDefault="00253AB7" w:rsidP="00511B9B">
      <w:pPr>
        <w:tabs>
          <w:tab w:val="right" w:pos="9072"/>
        </w:tabs>
        <w:spacing w:after="0" w:line="240" w:lineRule="auto"/>
        <w:rPr>
          <w:rFonts w:ascii="Times New Roman" w:hAnsi="Times New Roman" w:cs="Times New Roman"/>
          <w:sz w:val="24"/>
          <w:szCs w:val="24"/>
          <w:u w:val="single"/>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sz w:val="24"/>
          <w:szCs w:val="24"/>
        </w:rPr>
        <w:t xml:space="preserve">The Amendment Instrument includes a provision in the compliance method for groundwater in line with a similar provision that </w:t>
      </w:r>
      <w:r w:rsidR="000A3383" w:rsidRPr="00515061">
        <w:rPr>
          <w:rFonts w:ascii="Times New Roman" w:hAnsi="Times New Roman" w:cs="Times New Roman"/>
          <w:sz w:val="24"/>
          <w:szCs w:val="24"/>
        </w:rPr>
        <w:t>has been</w:t>
      </w:r>
      <w:r w:rsidRPr="00515061">
        <w:rPr>
          <w:rFonts w:ascii="Times New Roman" w:hAnsi="Times New Roman" w:cs="Times New Roman"/>
          <w:sz w:val="24"/>
          <w:szCs w:val="24"/>
        </w:rPr>
        <w:t xml:space="preserve"> introduced for </w:t>
      </w:r>
      <w:r w:rsidR="000A3383" w:rsidRPr="00515061">
        <w:rPr>
          <w:rFonts w:ascii="Times New Roman" w:hAnsi="Times New Roman" w:cs="Times New Roman"/>
          <w:sz w:val="24"/>
          <w:szCs w:val="24"/>
        </w:rPr>
        <w:t xml:space="preserve">the </w:t>
      </w:r>
      <w:r w:rsidRPr="00515061">
        <w:rPr>
          <w:rFonts w:ascii="Times New Roman" w:hAnsi="Times New Roman" w:cs="Times New Roman"/>
          <w:sz w:val="24"/>
          <w:szCs w:val="24"/>
        </w:rPr>
        <w:t xml:space="preserve">surface water </w:t>
      </w:r>
      <w:r w:rsidR="000A3383" w:rsidRPr="00515061">
        <w:rPr>
          <w:rFonts w:ascii="Times New Roman" w:hAnsi="Times New Roman" w:cs="Times New Roman"/>
          <w:sz w:val="24"/>
          <w:szCs w:val="24"/>
        </w:rPr>
        <w:t xml:space="preserve">compliance method </w:t>
      </w:r>
      <w:r w:rsidRPr="00515061">
        <w:rPr>
          <w:rFonts w:ascii="Times New Roman" w:hAnsi="Times New Roman" w:cs="Times New Roman"/>
          <w:sz w:val="24"/>
          <w:szCs w:val="24"/>
        </w:rPr>
        <w:t xml:space="preserve">(refer to subsection 6.11(5) of the Basin Plan, </w:t>
      </w:r>
      <w:r w:rsidRPr="00515061">
        <w:rPr>
          <w:rFonts w:ascii="Times New Roman" w:hAnsi="Times New Roman" w:cs="Times New Roman"/>
          <w:b/>
          <w:sz w:val="24"/>
          <w:szCs w:val="24"/>
        </w:rPr>
        <w:t>item 25</w:t>
      </w:r>
      <w:r w:rsidRPr="00515061">
        <w:rPr>
          <w:rFonts w:ascii="Times New Roman" w:hAnsi="Times New Roman" w:cs="Times New Roman"/>
          <w:sz w:val="24"/>
          <w:szCs w:val="24"/>
        </w:rPr>
        <w:t xml:space="preserve"> of the Amendment Instrument – </w:t>
      </w:r>
      <w:r w:rsidR="00AB5AD2" w:rsidRPr="00515061">
        <w:rPr>
          <w:rFonts w:ascii="Times New Roman" w:hAnsi="Times New Roman" w:cs="Times New Roman"/>
          <w:sz w:val="24"/>
          <w:szCs w:val="24"/>
        </w:rPr>
        <w:t xml:space="preserve">as </w:t>
      </w:r>
      <w:r w:rsidRPr="00515061">
        <w:rPr>
          <w:rFonts w:ascii="Times New Roman" w:hAnsi="Times New Roman" w:cs="Times New Roman"/>
          <w:sz w:val="24"/>
          <w:szCs w:val="24"/>
        </w:rPr>
        <w:t xml:space="preserve">discussed </w:t>
      </w:r>
      <w:r w:rsidR="00E67E4F" w:rsidRPr="00515061">
        <w:rPr>
          <w:rFonts w:ascii="Times New Roman" w:hAnsi="Times New Roman" w:cs="Times New Roman"/>
          <w:sz w:val="24"/>
          <w:szCs w:val="24"/>
        </w:rPr>
        <w:t xml:space="preserve">below </w:t>
      </w:r>
      <w:r w:rsidRPr="00515061">
        <w:rPr>
          <w:rFonts w:ascii="Times New Roman" w:hAnsi="Times New Roman" w:cs="Times New Roman"/>
          <w:sz w:val="24"/>
          <w:szCs w:val="24"/>
        </w:rPr>
        <w:t xml:space="preserve">at </w:t>
      </w:r>
      <w:r w:rsidRPr="00515061">
        <w:rPr>
          <w:rFonts w:ascii="Times New Roman" w:hAnsi="Times New Roman" w:cs="Times New Roman"/>
          <w:i/>
          <w:sz w:val="24"/>
          <w:szCs w:val="24"/>
        </w:rPr>
        <w:t>4(b)</w:t>
      </w:r>
      <w:r w:rsidR="00E67E4F" w:rsidRPr="00515061">
        <w:rPr>
          <w:rFonts w:ascii="Times New Roman" w:hAnsi="Times New Roman" w:cs="Times New Roman"/>
          <w:i/>
          <w:sz w:val="24"/>
          <w:szCs w:val="24"/>
        </w:rPr>
        <w:t xml:space="preserve"> Compliance with SDLs for surface water</w:t>
      </w:r>
      <w:r w:rsidR="0068172E" w:rsidRPr="00515061">
        <w:rPr>
          <w:rFonts w:ascii="Times New Roman" w:hAnsi="Times New Roman" w:cs="Times New Roman"/>
          <w:i/>
          <w:sz w:val="24"/>
          <w:szCs w:val="24"/>
        </w:rPr>
        <w:t xml:space="preserve"> </w:t>
      </w:r>
      <w:r w:rsidR="0068172E" w:rsidRPr="00515061">
        <w:rPr>
          <w:rFonts w:ascii="Times New Roman" w:hAnsi="Times New Roman" w:cs="Times New Roman"/>
          <w:sz w:val="24"/>
          <w:szCs w:val="24"/>
        </w:rPr>
        <w:t>of this explanatory statement</w:t>
      </w:r>
      <w:r w:rsidRPr="00515061">
        <w:rPr>
          <w:rFonts w:ascii="Times New Roman" w:hAnsi="Times New Roman" w:cs="Times New Roman"/>
          <w:sz w:val="24"/>
          <w:szCs w:val="24"/>
        </w:rPr>
        <w:t xml:space="preserve">). In general terms, </w:t>
      </w:r>
      <w:r w:rsidR="00EF25DD" w:rsidRPr="00515061">
        <w:rPr>
          <w:rFonts w:ascii="Times New Roman" w:hAnsi="Times New Roman" w:cs="Times New Roman"/>
          <w:sz w:val="24"/>
          <w:szCs w:val="24"/>
        </w:rPr>
        <w:t>this provision</w:t>
      </w:r>
      <w:r w:rsidRPr="00515061">
        <w:rPr>
          <w:rFonts w:ascii="Times New Roman" w:hAnsi="Times New Roman" w:cs="Times New Roman"/>
          <w:sz w:val="24"/>
          <w:szCs w:val="24"/>
        </w:rPr>
        <w:t xml:space="preserve"> </w:t>
      </w:r>
      <w:r w:rsidR="00DB753C" w:rsidRPr="00515061">
        <w:rPr>
          <w:rFonts w:ascii="Times New Roman" w:hAnsi="Times New Roman" w:cs="Times New Roman"/>
          <w:sz w:val="24"/>
          <w:szCs w:val="24"/>
        </w:rPr>
        <w:t xml:space="preserve">enables </w:t>
      </w:r>
      <w:r w:rsidRPr="00515061">
        <w:rPr>
          <w:rFonts w:ascii="Times New Roman" w:hAnsi="Times New Roman" w:cs="Times New Roman"/>
          <w:sz w:val="24"/>
          <w:szCs w:val="24"/>
        </w:rPr>
        <w:t xml:space="preserve">the removal of any debits </w:t>
      </w:r>
      <w:r w:rsidR="00EF25DD" w:rsidRPr="00515061">
        <w:rPr>
          <w:rFonts w:ascii="Times New Roman" w:hAnsi="Times New Roman" w:cs="Times New Roman"/>
          <w:sz w:val="24"/>
          <w:szCs w:val="24"/>
        </w:rPr>
        <w:t>from the register of take</w:t>
      </w:r>
      <w:r w:rsidR="000E12C4" w:rsidRPr="00515061">
        <w:rPr>
          <w:rFonts w:ascii="Times New Roman" w:hAnsi="Times New Roman" w:cs="Times New Roman"/>
          <w:sz w:val="24"/>
          <w:szCs w:val="24"/>
        </w:rPr>
        <w:t>,</w:t>
      </w:r>
      <w:r w:rsidR="00EF25DD" w:rsidRPr="00515061">
        <w:rPr>
          <w:rFonts w:ascii="Times New Roman" w:hAnsi="Times New Roman" w:cs="Times New Roman"/>
          <w:sz w:val="24"/>
          <w:szCs w:val="24"/>
        </w:rPr>
        <w:t xml:space="preserve"> where the debits are </w:t>
      </w:r>
      <w:r w:rsidRPr="00515061">
        <w:rPr>
          <w:rFonts w:ascii="Times New Roman" w:hAnsi="Times New Roman" w:cs="Times New Roman"/>
          <w:sz w:val="24"/>
          <w:szCs w:val="24"/>
        </w:rPr>
        <w:t xml:space="preserve">associated with the </w:t>
      </w:r>
      <w:r w:rsidR="000A3383" w:rsidRPr="00515061">
        <w:rPr>
          <w:rFonts w:ascii="Times New Roman" w:hAnsi="Times New Roman" w:cs="Times New Roman"/>
          <w:sz w:val="24"/>
          <w:szCs w:val="24"/>
        </w:rPr>
        <w:t xml:space="preserve">particular circumstance of the </w:t>
      </w:r>
      <w:r w:rsidRPr="00515061">
        <w:rPr>
          <w:rFonts w:ascii="Times New Roman" w:hAnsi="Times New Roman" w:cs="Times New Roman"/>
          <w:sz w:val="24"/>
          <w:szCs w:val="24"/>
        </w:rPr>
        <w:t xml:space="preserve">Commonwealth failing to reach its water recovery target for a groundwater SDL resource unit after 30 June 2019 (see </w:t>
      </w:r>
      <w:r w:rsidRPr="00515061">
        <w:rPr>
          <w:rFonts w:ascii="Times New Roman" w:hAnsi="Times New Roman" w:cs="Times New Roman"/>
          <w:b/>
          <w:sz w:val="24"/>
          <w:szCs w:val="24"/>
        </w:rPr>
        <w:t>item 31</w:t>
      </w:r>
      <w:r w:rsidRPr="00515061">
        <w:rPr>
          <w:rFonts w:ascii="Times New Roman" w:hAnsi="Times New Roman" w:cs="Times New Roman"/>
          <w:sz w:val="24"/>
          <w:szCs w:val="24"/>
        </w:rPr>
        <w:t xml:space="preserve">, in particular paragraph 6.12C(1)(a) – water accounting periods up to 2028, and </w:t>
      </w:r>
      <w:r w:rsidR="0073191A" w:rsidRPr="00515061">
        <w:rPr>
          <w:rFonts w:ascii="Times New Roman" w:hAnsi="Times New Roman" w:cs="Times New Roman"/>
          <w:sz w:val="24"/>
          <w:szCs w:val="24"/>
        </w:rPr>
        <w:t xml:space="preserve">paragraph </w:t>
      </w:r>
      <w:r w:rsidRPr="00515061">
        <w:rPr>
          <w:rFonts w:ascii="Times New Roman" w:hAnsi="Times New Roman" w:cs="Times New Roman"/>
          <w:sz w:val="24"/>
          <w:szCs w:val="24"/>
        </w:rPr>
        <w:t xml:space="preserve">6.12C(2)(a) – water accounting periods after 2028). </w:t>
      </w:r>
    </w:p>
    <w:p w:rsidR="008A58FE" w:rsidRPr="00515061" w:rsidRDefault="008A58FE" w:rsidP="00511B9B">
      <w:pPr>
        <w:tabs>
          <w:tab w:val="right" w:pos="9072"/>
        </w:tabs>
        <w:spacing w:after="0" w:line="240" w:lineRule="auto"/>
        <w:rPr>
          <w:rFonts w:ascii="Times New Roman" w:hAnsi="Times New Roman" w:cs="Times New Roman"/>
          <w:sz w:val="24"/>
          <w:szCs w:val="24"/>
        </w:rPr>
      </w:pPr>
    </w:p>
    <w:p w:rsidR="008A58FE" w:rsidRPr="00515061" w:rsidRDefault="008A58FE" w:rsidP="00511B9B">
      <w:pPr>
        <w:tabs>
          <w:tab w:val="right" w:pos="9072"/>
        </w:tabs>
        <w:spacing w:after="0" w:line="240" w:lineRule="auto"/>
        <w:rPr>
          <w:rFonts w:ascii="Times New Roman" w:hAnsi="Times New Roman" w:cs="Times New Roman"/>
          <w:sz w:val="24"/>
          <w:szCs w:val="24"/>
        </w:rPr>
      </w:pPr>
      <w:r w:rsidRPr="00515061">
        <w:rPr>
          <w:rFonts w:ascii="Times New Roman" w:hAnsi="Times New Roman" w:cs="Times New Roman"/>
          <w:b/>
          <w:sz w:val="24"/>
          <w:szCs w:val="24"/>
        </w:rPr>
        <w:t>Item 31</w:t>
      </w:r>
      <w:r w:rsidRPr="00515061">
        <w:rPr>
          <w:rFonts w:ascii="Times New Roman" w:hAnsi="Times New Roman" w:cs="Times New Roman"/>
          <w:sz w:val="24"/>
          <w:szCs w:val="24"/>
        </w:rPr>
        <w:t xml:space="preserve"> of the Amendment Instrument (paragraphs 6.12C(1)(a) and 6.12C(2)(a)) enables an adjustment of the cumulative balance on the register of take for a groundwater SDL resource unit for the annual removal of any debits incurred in the previous water accounting period, but only if the debit occurred due to the </w:t>
      </w:r>
      <w:r w:rsidR="000A3383" w:rsidRPr="00515061">
        <w:rPr>
          <w:rFonts w:ascii="Times New Roman" w:hAnsi="Times New Roman" w:cs="Times New Roman"/>
          <w:sz w:val="24"/>
          <w:szCs w:val="24"/>
        </w:rPr>
        <w:t xml:space="preserve">particular </w:t>
      </w:r>
      <w:r w:rsidRPr="00515061">
        <w:rPr>
          <w:rFonts w:ascii="Times New Roman" w:hAnsi="Times New Roman" w:cs="Times New Roman"/>
          <w:sz w:val="24"/>
          <w:szCs w:val="24"/>
        </w:rPr>
        <w:t>circumstance where the Commonwealth has not achieved the water recovery target it has set for itself in relation to the SDL resource unit (that is, the example in paragraph 6.12C(4)(b) applied). The debit must have been attributable to this particular circumstance occurring and it must also be b</w:t>
      </w:r>
      <w:r w:rsidR="00EF25DD" w:rsidRPr="00515061">
        <w:rPr>
          <w:rFonts w:ascii="Times New Roman" w:hAnsi="Times New Roman" w:cs="Times New Roman"/>
          <w:sz w:val="24"/>
          <w:szCs w:val="24"/>
        </w:rPr>
        <w:t>eyond the Basin State’s control.</w:t>
      </w:r>
      <w:r w:rsidRPr="00515061">
        <w:rPr>
          <w:rFonts w:ascii="Times New Roman" w:hAnsi="Times New Roman" w:cs="Times New Roman"/>
          <w:sz w:val="24"/>
          <w:szCs w:val="24"/>
        </w:rPr>
        <w:t xml:space="preserve"> </w:t>
      </w:r>
      <w:r w:rsidR="00EF25DD" w:rsidRPr="00515061">
        <w:rPr>
          <w:rFonts w:ascii="Times New Roman" w:hAnsi="Times New Roman" w:cs="Times New Roman"/>
          <w:sz w:val="24"/>
          <w:szCs w:val="24"/>
        </w:rPr>
        <w:t>This means</w:t>
      </w:r>
      <w:r w:rsidRPr="00515061">
        <w:rPr>
          <w:rFonts w:ascii="Times New Roman" w:hAnsi="Times New Roman" w:cs="Times New Roman"/>
          <w:sz w:val="24"/>
          <w:szCs w:val="24"/>
        </w:rPr>
        <w:t xml:space="preserve"> if the state hindered the Commonwealth’s water recovery efforts </w:t>
      </w:r>
      <w:r w:rsidR="001F57B9" w:rsidRPr="00515061">
        <w:rPr>
          <w:rFonts w:ascii="Times New Roman" w:hAnsi="Times New Roman" w:cs="Times New Roman"/>
          <w:sz w:val="24"/>
          <w:szCs w:val="24"/>
        </w:rPr>
        <w:t>or if a s</w:t>
      </w:r>
      <w:r w:rsidR="00732CD8" w:rsidRPr="00515061">
        <w:rPr>
          <w:rFonts w:ascii="Times New Roman" w:hAnsi="Times New Roman" w:cs="Times New Roman"/>
          <w:sz w:val="24"/>
          <w:szCs w:val="24"/>
        </w:rPr>
        <w:t xml:space="preserve">tate commits to recover water and it fails to meet this commitment, </w:t>
      </w:r>
      <w:r w:rsidRPr="00515061">
        <w:rPr>
          <w:rFonts w:ascii="Times New Roman" w:hAnsi="Times New Roman" w:cs="Times New Roman"/>
          <w:sz w:val="24"/>
          <w:szCs w:val="24"/>
        </w:rPr>
        <w:t>then</w:t>
      </w:r>
      <w:r w:rsidR="00EF25DD" w:rsidRPr="00515061">
        <w:rPr>
          <w:rFonts w:ascii="Times New Roman" w:hAnsi="Times New Roman" w:cs="Times New Roman"/>
          <w:sz w:val="24"/>
          <w:szCs w:val="24"/>
        </w:rPr>
        <w:t xml:space="preserve"> this circumstance would not apply, and</w:t>
      </w:r>
      <w:r w:rsidRPr="00515061">
        <w:rPr>
          <w:rFonts w:ascii="Times New Roman" w:hAnsi="Times New Roman" w:cs="Times New Roman"/>
          <w:sz w:val="24"/>
          <w:szCs w:val="24"/>
        </w:rPr>
        <w:t xml:space="preserve"> </w:t>
      </w:r>
      <w:r w:rsidR="006B5179" w:rsidRPr="00515061">
        <w:rPr>
          <w:rFonts w:ascii="Times New Roman" w:hAnsi="Times New Roman" w:cs="Times New Roman"/>
          <w:sz w:val="24"/>
          <w:szCs w:val="24"/>
        </w:rPr>
        <w:t>an adjustment</w:t>
      </w:r>
      <w:r w:rsidRPr="00515061">
        <w:rPr>
          <w:rFonts w:ascii="Times New Roman" w:hAnsi="Times New Roman" w:cs="Times New Roman"/>
          <w:sz w:val="24"/>
          <w:szCs w:val="24"/>
        </w:rPr>
        <w:t xml:space="preserve"> </w:t>
      </w:r>
      <w:r w:rsidR="00EF25DD" w:rsidRPr="00515061">
        <w:rPr>
          <w:rFonts w:ascii="Times New Roman" w:hAnsi="Times New Roman" w:cs="Times New Roman"/>
          <w:sz w:val="24"/>
          <w:szCs w:val="24"/>
        </w:rPr>
        <w:t xml:space="preserve">to the register of take </w:t>
      </w:r>
      <w:r w:rsidRPr="00515061">
        <w:rPr>
          <w:rFonts w:ascii="Times New Roman" w:hAnsi="Times New Roman" w:cs="Times New Roman"/>
          <w:sz w:val="24"/>
          <w:szCs w:val="24"/>
        </w:rPr>
        <w:t xml:space="preserve">would not </w:t>
      </w:r>
      <w:r w:rsidR="006B5179" w:rsidRPr="00515061">
        <w:rPr>
          <w:rFonts w:ascii="Times New Roman" w:hAnsi="Times New Roman" w:cs="Times New Roman"/>
          <w:sz w:val="24"/>
          <w:szCs w:val="24"/>
        </w:rPr>
        <w:t>be made</w:t>
      </w:r>
      <w:r w:rsidRPr="00515061">
        <w:rPr>
          <w:rFonts w:ascii="Times New Roman" w:hAnsi="Times New Roman" w:cs="Times New Roman"/>
          <w:sz w:val="24"/>
          <w:szCs w:val="24"/>
        </w:rPr>
        <w:t>. This example refers to the Australian Government’s commitment to ‘bridge the gap’ to</w:t>
      </w:r>
      <w:r w:rsidR="00BF0B80" w:rsidRPr="00515061">
        <w:rPr>
          <w:rFonts w:ascii="Times New Roman" w:hAnsi="Times New Roman" w:cs="Times New Roman"/>
          <w:sz w:val="24"/>
          <w:szCs w:val="24"/>
        </w:rPr>
        <w:t xml:space="preserve"> the SDLs under the Basin Plan.</w:t>
      </w:r>
    </w:p>
    <w:p w:rsidR="00A63F09" w:rsidRPr="00515061" w:rsidRDefault="00A63F09" w:rsidP="00511B9B">
      <w:pPr>
        <w:spacing w:after="0"/>
        <w:rPr>
          <w:rFonts w:ascii="Times New Roman" w:hAnsi="Times New Roman" w:cs="Times New Roman"/>
          <w:b/>
          <w:sz w:val="24"/>
          <w:szCs w:val="24"/>
        </w:rPr>
      </w:pPr>
    </w:p>
    <w:p w:rsidR="008A58FE" w:rsidRPr="00515061" w:rsidRDefault="008A58FE" w:rsidP="00511B9B">
      <w:pPr>
        <w:pStyle w:val="ListParagraph"/>
        <w:numPr>
          <w:ilvl w:val="0"/>
          <w:numId w:val="10"/>
        </w:numPr>
        <w:tabs>
          <w:tab w:val="right" w:pos="9072"/>
        </w:tabs>
        <w:spacing w:after="0" w:line="240" w:lineRule="auto"/>
        <w:rPr>
          <w:rFonts w:ascii="Times New Roman" w:hAnsi="Times New Roman" w:cs="Times New Roman"/>
          <w:b/>
          <w:sz w:val="24"/>
          <w:szCs w:val="24"/>
        </w:rPr>
      </w:pPr>
      <w:r w:rsidRPr="00515061">
        <w:rPr>
          <w:rFonts w:ascii="Times New Roman" w:hAnsi="Times New Roman" w:cs="Times New Roman"/>
          <w:b/>
          <w:sz w:val="24"/>
          <w:szCs w:val="24"/>
        </w:rPr>
        <w:t xml:space="preserve">Providing separate requirements for groundwater water quality management plans (items </w:t>
      </w:r>
      <w:r w:rsidR="00F946EC" w:rsidRPr="00515061">
        <w:rPr>
          <w:rFonts w:ascii="Times New Roman" w:hAnsi="Times New Roman" w:cs="Times New Roman"/>
          <w:b/>
          <w:sz w:val="24"/>
          <w:szCs w:val="24"/>
        </w:rPr>
        <w:t xml:space="preserve">38, </w:t>
      </w:r>
      <w:r w:rsidRPr="00515061">
        <w:rPr>
          <w:rFonts w:ascii="Times New Roman" w:hAnsi="Times New Roman" w:cs="Times New Roman"/>
          <w:b/>
          <w:sz w:val="24"/>
          <w:szCs w:val="24"/>
        </w:rPr>
        <w:t>45, 46, 47 and 48)</w:t>
      </w:r>
    </w:p>
    <w:p w:rsidR="00934839" w:rsidRPr="00515061" w:rsidRDefault="00934839" w:rsidP="00511B9B">
      <w:pPr>
        <w:tabs>
          <w:tab w:val="right" w:pos="9072"/>
        </w:tabs>
        <w:spacing w:after="0" w:line="240" w:lineRule="auto"/>
        <w:rPr>
          <w:rFonts w:ascii="Times New Roman" w:hAnsi="Times New Roman" w:cs="Times New Roman"/>
          <w:b/>
          <w:sz w:val="24"/>
          <w:szCs w:val="24"/>
        </w:rPr>
      </w:pPr>
    </w:p>
    <w:p w:rsidR="00253AB7"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Part 7 of Chapter 10 of the Basin Plan details the requirements for water quality management plans. </w:t>
      </w:r>
      <w:r w:rsidR="005E2716" w:rsidRPr="00515061">
        <w:rPr>
          <w:rFonts w:ascii="Times New Roman" w:hAnsi="Times New Roman" w:cs="Times New Roman"/>
          <w:sz w:val="24"/>
          <w:szCs w:val="24"/>
        </w:rPr>
        <w:t>Prior to the amendments, t</w:t>
      </w:r>
      <w:r w:rsidRPr="00515061">
        <w:rPr>
          <w:rFonts w:ascii="Times New Roman" w:hAnsi="Times New Roman" w:cs="Times New Roman"/>
          <w:sz w:val="24"/>
          <w:szCs w:val="24"/>
        </w:rPr>
        <w:t>he Basin Plan had the same requirements for water quality management plans for both surface water and groundwater WRP areas</w:t>
      </w:r>
      <w:r w:rsidR="00BF0B80" w:rsidRPr="00515061">
        <w:rPr>
          <w:rFonts w:ascii="Times New Roman" w:hAnsi="Times New Roman" w:cs="Times New Roman"/>
          <w:sz w:val="24"/>
          <w:szCs w:val="24"/>
        </w:rPr>
        <w:t>, with additional requirements for groundwater under the previous section 10.21</w:t>
      </w:r>
      <w:r w:rsidRPr="00515061">
        <w:rPr>
          <w:rFonts w:ascii="Times New Roman" w:hAnsi="Times New Roman" w:cs="Times New Roman"/>
          <w:sz w:val="24"/>
          <w:szCs w:val="24"/>
        </w:rPr>
        <w:t>. The Amendment Instrument introduces separate requirements for water quality management plans for groundwater WRPs.</w:t>
      </w:r>
    </w:p>
    <w:p w:rsidR="00253AB7" w:rsidRPr="00515061" w:rsidRDefault="00253AB7" w:rsidP="00511B9B">
      <w:pPr>
        <w:spacing w:after="0"/>
        <w:rPr>
          <w:rFonts w:ascii="Times New Roman" w:hAnsi="Times New Roman" w:cs="Times New Roman"/>
          <w:sz w:val="24"/>
          <w:szCs w:val="24"/>
        </w:rPr>
      </w:pPr>
    </w:p>
    <w:p w:rsidR="00253AB7"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46</w:t>
      </w:r>
      <w:r w:rsidRPr="00515061">
        <w:rPr>
          <w:rFonts w:ascii="Times New Roman" w:hAnsi="Times New Roman" w:cs="Times New Roman"/>
          <w:sz w:val="24"/>
          <w:szCs w:val="24"/>
        </w:rPr>
        <w:t xml:space="preserve"> deletes and replaces section 10.29</w:t>
      </w:r>
      <w:r w:rsidR="00A63F09" w:rsidRPr="00515061">
        <w:rPr>
          <w:rFonts w:ascii="Times New Roman" w:hAnsi="Times New Roman" w:cs="Times New Roman"/>
          <w:sz w:val="24"/>
          <w:szCs w:val="24"/>
        </w:rPr>
        <w:t>,</w:t>
      </w:r>
      <w:r w:rsidRPr="00515061">
        <w:rPr>
          <w:rFonts w:ascii="Times New Roman" w:hAnsi="Times New Roman" w:cs="Times New Roman"/>
          <w:sz w:val="24"/>
          <w:szCs w:val="24"/>
        </w:rPr>
        <w:t xml:space="preserve"> to detail that Division</w:t>
      </w:r>
      <w:r w:rsidR="00A63F09" w:rsidRPr="00515061">
        <w:rPr>
          <w:rFonts w:ascii="Times New Roman" w:hAnsi="Times New Roman" w:cs="Times New Roman"/>
          <w:sz w:val="24"/>
          <w:szCs w:val="24"/>
        </w:rPr>
        <w:t>s</w:t>
      </w:r>
      <w:r w:rsidRPr="00515061">
        <w:rPr>
          <w:rFonts w:ascii="Times New Roman" w:hAnsi="Times New Roman" w:cs="Times New Roman"/>
          <w:sz w:val="24"/>
          <w:szCs w:val="24"/>
        </w:rPr>
        <w:t xml:space="preserve"> 2 and 3 set out requirements for water quality management plans for surface water WRPs, groundwater WRPs and for WRPs that comprise of both surface water and groundwater SDL resource units. The WRP areas that contain both surface water and groundwater SDL resource units will be required to comply with the water quality management plan requirements under Division 2 for surface water SDL resource units and Division 3 for groundwater SDL resource units.</w:t>
      </w:r>
    </w:p>
    <w:p w:rsidR="00253AB7" w:rsidRPr="00515061" w:rsidRDefault="00253AB7" w:rsidP="00511B9B">
      <w:pPr>
        <w:spacing w:after="0"/>
        <w:rPr>
          <w:rFonts w:ascii="Times New Roman" w:hAnsi="Times New Roman" w:cs="Times New Roman"/>
          <w:sz w:val="24"/>
          <w:szCs w:val="24"/>
        </w:rPr>
      </w:pPr>
    </w:p>
    <w:p w:rsidR="00253AB7"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48</w:t>
      </w:r>
      <w:r w:rsidRPr="00515061">
        <w:rPr>
          <w:rFonts w:ascii="Times New Roman" w:hAnsi="Times New Roman" w:cs="Times New Roman"/>
          <w:sz w:val="24"/>
          <w:szCs w:val="24"/>
        </w:rPr>
        <w:t xml:space="preserve"> inserts a new Division 3 of Part 7 of Chapter 10 for the water quality management plan requirements for groundwater SDL resource units. These new requirements have been tailored for groundwater SDL resource units, rather than using the previous water quality management plan requirements</w:t>
      </w:r>
      <w:r w:rsidR="005247AE" w:rsidRPr="00515061">
        <w:rPr>
          <w:rFonts w:ascii="Times New Roman" w:hAnsi="Times New Roman" w:cs="Times New Roman"/>
          <w:sz w:val="24"/>
          <w:szCs w:val="24"/>
        </w:rPr>
        <w:t>,</w:t>
      </w:r>
      <w:r w:rsidRPr="00515061">
        <w:rPr>
          <w:rFonts w:ascii="Times New Roman" w:hAnsi="Times New Roman" w:cs="Times New Roman"/>
          <w:sz w:val="24"/>
          <w:szCs w:val="24"/>
        </w:rPr>
        <w:t xml:space="preserve"> which were drafted in the surface water context. These requirements ensure that the groundwater water quality management plans will provide relevant information of a similar standard to surface water water quality management plans.  This includes the identification of the causes or likely causes of water quality degradation in the WRP area (see section 10.35A), the identification of water quality target values (see section 10.35B), and consideration of whether it is desirable to include rules or measures to support the maintenance of water quality in the groundwater SDL resource unit against effects of elevated levels of salinity and other types of water quality degradation (see section 10.35C). Subsection 10.35C(2) also includes the requirements that were previously detailed in section 10.21 ‘</w:t>
      </w:r>
      <w:r w:rsidRPr="00515061">
        <w:rPr>
          <w:rFonts w:ascii="Times New Roman" w:hAnsi="Times New Roman" w:cs="Times New Roman"/>
          <w:bCs/>
          <w:sz w:val="24"/>
          <w:szCs w:val="24"/>
        </w:rPr>
        <w:t>Environmental outcomes relating to groundwater’</w:t>
      </w:r>
      <w:r w:rsidRPr="00515061">
        <w:rPr>
          <w:rFonts w:ascii="Times New Roman" w:hAnsi="Times New Roman" w:cs="Times New Roman"/>
          <w:sz w:val="24"/>
          <w:szCs w:val="24"/>
        </w:rPr>
        <w:t xml:space="preserve"> of the Basin Plan, </w:t>
      </w:r>
      <w:r w:rsidR="005E2716" w:rsidRPr="00515061">
        <w:rPr>
          <w:rFonts w:ascii="Times New Roman" w:hAnsi="Times New Roman" w:cs="Times New Roman"/>
          <w:sz w:val="24"/>
          <w:szCs w:val="24"/>
        </w:rPr>
        <w:t>prior to the amendments</w:t>
      </w:r>
      <w:r w:rsidRPr="00515061">
        <w:rPr>
          <w:rFonts w:ascii="Times New Roman" w:hAnsi="Times New Roman" w:cs="Times New Roman"/>
          <w:sz w:val="24"/>
          <w:szCs w:val="24"/>
        </w:rPr>
        <w:t>.</w:t>
      </w:r>
      <w:r w:rsidR="00253AB7" w:rsidRPr="00515061">
        <w:rPr>
          <w:rFonts w:ascii="Times New Roman" w:hAnsi="Times New Roman" w:cs="Times New Roman"/>
          <w:sz w:val="24"/>
          <w:szCs w:val="24"/>
        </w:rPr>
        <w:t xml:space="preserve"> </w:t>
      </w:r>
    </w:p>
    <w:p w:rsidR="00253AB7" w:rsidRPr="00515061" w:rsidRDefault="00253AB7" w:rsidP="00511B9B">
      <w:pPr>
        <w:spacing w:after="0"/>
        <w:rPr>
          <w:rFonts w:ascii="Times New Roman" w:hAnsi="Times New Roman" w:cs="Times New Roman"/>
          <w:sz w:val="24"/>
          <w:szCs w:val="24"/>
        </w:rPr>
      </w:pPr>
    </w:p>
    <w:p w:rsidR="00253AB7"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48</w:t>
      </w:r>
      <w:r w:rsidRPr="00515061">
        <w:rPr>
          <w:rFonts w:ascii="Times New Roman" w:hAnsi="Times New Roman" w:cs="Times New Roman"/>
          <w:sz w:val="24"/>
          <w:szCs w:val="24"/>
        </w:rPr>
        <w:t xml:space="preserve"> also inserts a new section 10.35D, which provides additional requirements for water quality management plans for the groundwater SDL resource units that were subject to the Groundwater Reviews. This section sets a mandatory requirement for water quality management plans in these groundwater SDL resource units to include rules that ensure objectives are achieved, that is, water quality is maintained against the effects of elevated levels of salinity and other types of water quality degradation. This can be contrasted with the requirements u</w:t>
      </w:r>
      <w:r w:rsidR="00BF0B80" w:rsidRPr="00515061">
        <w:rPr>
          <w:rFonts w:ascii="Times New Roman" w:hAnsi="Times New Roman" w:cs="Times New Roman"/>
          <w:sz w:val="24"/>
          <w:szCs w:val="24"/>
        </w:rPr>
        <w:t>nder section 10.35C which allow</w:t>
      </w:r>
      <w:r w:rsidRPr="00515061">
        <w:rPr>
          <w:rFonts w:ascii="Times New Roman" w:hAnsi="Times New Roman" w:cs="Times New Roman"/>
          <w:sz w:val="24"/>
          <w:szCs w:val="24"/>
        </w:rPr>
        <w:t xml:space="preserve"> a Basin State to determine whether it is desirable to include rules or measures to achieve this objective.</w:t>
      </w:r>
      <w:r w:rsidR="00253AB7" w:rsidRPr="00515061">
        <w:rPr>
          <w:rFonts w:ascii="Times New Roman" w:hAnsi="Times New Roman" w:cs="Times New Roman"/>
          <w:sz w:val="24"/>
          <w:szCs w:val="24"/>
        </w:rPr>
        <w:t xml:space="preserve"> </w:t>
      </w:r>
    </w:p>
    <w:p w:rsidR="00253AB7" w:rsidRPr="00515061" w:rsidRDefault="00253AB7" w:rsidP="00511B9B">
      <w:pPr>
        <w:spacing w:after="0"/>
        <w:rPr>
          <w:rFonts w:ascii="Times New Roman" w:hAnsi="Times New Roman" w:cs="Times New Roman"/>
          <w:sz w:val="24"/>
          <w:szCs w:val="24"/>
        </w:rPr>
      </w:pPr>
    </w:p>
    <w:p w:rsidR="00253AB7"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Items 45 and 47</w:t>
      </w:r>
      <w:r w:rsidRPr="00515061">
        <w:rPr>
          <w:rFonts w:ascii="Times New Roman" w:hAnsi="Times New Roman" w:cs="Times New Roman"/>
          <w:sz w:val="24"/>
          <w:szCs w:val="24"/>
        </w:rPr>
        <w:t xml:space="preserve"> are consequential amendments that insert new headings into Part 7 of Chapter 10, which are required due to the introduction of</w:t>
      </w:r>
      <w:r w:rsidR="00A63F09" w:rsidRPr="00515061">
        <w:rPr>
          <w:rFonts w:ascii="Times New Roman" w:hAnsi="Times New Roman" w:cs="Times New Roman"/>
          <w:sz w:val="24"/>
          <w:szCs w:val="24"/>
        </w:rPr>
        <w:t xml:space="preserve"> the</w:t>
      </w:r>
      <w:r w:rsidRPr="00515061">
        <w:rPr>
          <w:rFonts w:ascii="Times New Roman" w:hAnsi="Times New Roman" w:cs="Times New Roman"/>
          <w:sz w:val="24"/>
          <w:szCs w:val="24"/>
        </w:rPr>
        <w:t xml:space="preserve"> new Division 1 – Requirement for water quality management plan (</w:t>
      </w:r>
      <w:r w:rsidRPr="00515061">
        <w:rPr>
          <w:rFonts w:ascii="Times New Roman" w:hAnsi="Times New Roman" w:cs="Times New Roman"/>
          <w:b/>
          <w:sz w:val="24"/>
          <w:szCs w:val="24"/>
        </w:rPr>
        <w:t>item 45</w:t>
      </w:r>
      <w:r w:rsidRPr="00515061">
        <w:rPr>
          <w:rFonts w:ascii="Times New Roman" w:hAnsi="Times New Roman" w:cs="Times New Roman"/>
          <w:sz w:val="24"/>
          <w:szCs w:val="24"/>
        </w:rPr>
        <w:t xml:space="preserve">), and </w:t>
      </w:r>
      <w:r w:rsidR="00A63F09" w:rsidRPr="00515061">
        <w:rPr>
          <w:rFonts w:ascii="Times New Roman" w:hAnsi="Times New Roman" w:cs="Times New Roman"/>
          <w:sz w:val="24"/>
          <w:szCs w:val="24"/>
        </w:rPr>
        <w:t xml:space="preserve">the </w:t>
      </w:r>
      <w:r w:rsidRPr="00515061">
        <w:rPr>
          <w:rFonts w:ascii="Times New Roman" w:hAnsi="Times New Roman" w:cs="Times New Roman"/>
          <w:sz w:val="24"/>
          <w:szCs w:val="24"/>
        </w:rPr>
        <w:t>new Division 2 – Surface water (</w:t>
      </w:r>
      <w:r w:rsidRPr="00515061">
        <w:rPr>
          <w:rFonts w:ascii="Times New Roman" w:hAnsi="Times New Roman" w:cs="Times New Roman"/>
          <w:b/>
          <w:sz w:val="24"/>
          <w:szCs w:val="24"/>
        </w:rPr>
        <w:t>item 47</w:t>
      </w:r>
      <w:r w:rsidRPr="00515061">
        <w:rPr>
          <w:rFonts w:ascii="Times New Roman" w:hAnsi="Times New Roman" w:cs="Times New Roman"/>
          <w:sz w:val="24"/>
          <w:szCs w:val="24"/>
        </w:rPr>
        <w:t>).</w:t>
      </w:r>
      <w:r w:rsidR="00253AB7" w:rsidRPr="00515061">
        <w:rPr>
          <w:rFonts w:ascii="Times New Roman" w:hAnsi="Times New Roman" w:cs="Times New Roman"/>
          <w:sz w:val="24"/>
          <w:szCs w:val="24"/>
        </w:rPr>
        <w:t xml:space="preserve"> </w:t>
      </w:r>
    </w:p>
    <w:p w:rsidR="00253AB7" w:rsidRPr="00515061" w:rsidRDefault="00253AB7" w:rsidP="00511B9B">
      <w:pPr>
        <w:spacing w:after="0"/>
        <w:rPr>
          <w:rFonts w:ascii="Times New Roman" w:hAnsi="Times New Roman" w:cs="Times New Roman"/>
          <w:b/>
          <w:sz w:val="24"/>
          <w:szCs w:val="24"/>
        </w:rPr>
      </w:pPr>
    </w:p>
    <w:p w:rsidR="00253AB7" w:rsidRPr="00515061" w:rsidRDefault="00FD400B"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38</w:t>
      </w:r>
      <w:r w:rsidRPr="00515061">
        <w:rPr>
          <w:rFonts w:ascii="Times New Roman" w:hAnsi="Times New Roman" w:cs="Times New Roman"/>
          <w:sz w:val="24"/>
          <w:szCs w:val="24"/>
        </w:rPr>
        <w:t xml:space="preserve"> is another consequential amendment to clarify that the water quality objective for irrigation water in section 9.06 applies to surface water </w:t>
      </w:r>
      <w:r w:rsidR="00BF0B80" w:rsidRPr="00515061">
        <w:rPr>
          <w:rFonts w:ascii="Times New Roman" w:hAnsi="Times New Roman" w:cs="Times New Roman"/>
          <w:sz w:val="24"/>
          <w:szCs w:val="24"/>
        </w:rPr>
        <w:t>and</w:t>
      </w:r>
      <w:r w:rsidRPr="00515061">
        <w:rPr>
          <w:rFonts w:ascii="Times New Roman" w:hAnsi="Times New Roman" w:cs="Times New Roman"/>
          <w:sz w:val="24"/>
          <w:szCs w:val="24"/>
        </w:rPr>
        <w:t xml:space="preserve"> groundwater, as these water quality objectives are referred to in the amendments relating to groundwater water quality management plans, in subsection 10.35B(3) (see </w:t>
      </w:r>
      <w:r w:rsidRPr="00515061">
        <w:rPr>
          <w:rFonts w:ascii="Times New Roman" w:hAnsi="Times New Roman" w:cs="Times New Roman"/>
          <w:b/>
          <w:sz w:val="24"/>
          <w:szCs w:val="24"/>
        </w:rPr>
        <w:t>item 48</w:t>
      </w:r>
      <w:r w:rsidR="00E67E4F" w:rsidRPr="00515061">
        <w:rPr>
          <w:rFonts w:ascii="Times New Roman" w:hAnsi="Times New Roman" w:cs="Times New Roman"/>
          <w:sz w:val="24"/>
          <w:szCs w:val="24"/>
        </w:rPr>
        <w:t xml:space="preserve"> as discussed</w:t>
      </w:r>
      <w:r w:rsidRPr="00515061">
        <w:rPr>
          <w:rFonts w:ascii="Times New Roman" w:hAnsi="Times New Roman" w:cs="Times New Roman"/>
          <w:sz w:val="24"/>
          <w:szCs w:val="24"/>
        </w:rPr>
        <w:t xml:space="preserve"> above).</w:t>
      </w:r>
    </w:p>
    <w:p w:rsidR="00894744" w:rsidRPr="00515061" w:rsidRDefault="00894744" w:rsidP="00511B9B">
      <w:pPr>
        <w:spacing w:after="0"/>
        <w:rPr>
          <w:rFonts w:ascii="Times New Roman" w:hAnsi="Times New Roman" w:cs="Times New Roman"/>
          <w:b/>
          <w:sz w:val="24"/>
          <w:szCs w:val="24"/>
        </w:rPr>
      </w:pPr>
    </w:p>
    <w:p w:rsidR="00DF7765" w:rsidRPr="00515061" w:rsidRDefault="008A58FE" w:rsidP="00511B9B">
      <w:pPr>
        <w:spacing w:after="0"/>
        <w:rPr>
          <w:rFonts w:ascii="Times New Roman" w:hAnsi="Times New Roman" w:cs="Times New Roman"/>
          <w:b/>
          <w:sz w:val="24"/>
          <w:szCs w:val="24"/>
        </w:rPr>
      </w:pPr>
      <w:r w:rsidRPr="00515061">
        <w:rPr>
          <w:rFonts w:ascii="Times New Roman" w:hAnsi="Times New Roman" w:cs="Times New Roman"/>
          <w:b/>
          <w:sz w:val="24"/>
          <w:szCs w:val="24"/>
        </w:rPr>
        <w:t xml:space="preserve">3. Water Act Review amendments </w:t>
      </w:r>
      <w:r w:rsidR="00934839" w:rsidRPr="00515061">
        <w:rPr>
          <w:rFonts w:ascii="Times New Roman" w:hAnsi="Times New Roman" w:cs="Times New Roman"/>
          <w:b/>
          <w:sz w:val="24"/>
          <w:szCs w:val="24"/>
        </w:rPr>
        <w:t>(items</w:t>
      </w:r>
      <w:r w:rsidRPr="00515061">
        <w:rPr>
          <w:rFonts w:ascii="Times New Roman" w:hAnsi="Times New Roman" w:cs="Times New Roman"/>
          <w:b/>
          <w:sz w:val="24"/>
          <w:szCs w:val="24"/>
        </w:rPr>
        <w:t xml:space="preserve"> 58-66</w:t>
      </w:r>
      <w:r w:rsidR="00934839" w:rsidRPr="00515061">
        <w:rPr>
          <w:rFonts w:ascii="Times New Roman" w:hAnsi="Times New Roman" w:cs="Times New Roman"/>
          <w:b/>
          <w:sz w:val="24"/>
          <w:szCs w:val="24"/>
        </w:rPr>
        <w:t>)</w:t>
      </w:r>
      <w:r w:rsidR="00DF7765" w:rsidRPr="00515061">
        <w:rPr>
          <w:rFonts w:ascii="Times New Roman" w:hAnsi="Times New Roman" w:cs="Times New Roman"/>
          <w:b/>
          <w:sz w:val="24"/>
          <w:szCs w:val="24"/>
        </w:rPr>
        <w:t xml:space="preserve"> </w:t>
      </w:r>
    </w:p>
    <w:p w:rsidR="00253AB7" w:rsidRPr="00515061" w:rsidRDefault="00253AB7" w:rsidP="00511B9B">
      <w:pPr>
        <w:spacing w:after="0"/>
        <w:rPr>
          <w:rFonts w:ascii="Times New Roman" w:hAnsi="Times New Roman" w:cs="Times New Roman"/>
          <w:b/>
          <w:sz w:val="24"/>
          <w:szCs w:val="24"/>
        </w:rPr>
      </w:pPr>
    </w:p>
    <w:p w:rsidR="00F846D3" w:rsidRPr="00515061" w:rsidRDefault="008A58FE" w:rsidP="00511B9B">
      <w:pPr>
        <w:spacing w:after="0"/>
        <w:rPr>
          <w:rFonts w:ascii="Times New Roman" w:hAnsi="Times New Roman" w:cs="Times New Roman"/>
          <w:iCs/>
          <w:sz w:val="24"/>
          <w:szCs w:val="24"/>
        </w:rPr>
      </w:pPr>
      <w:r w:rsidRPr="00515061">
        <w:rPr>
          <w:rFonts w:ascii="Times New Roman" w:hAnsi="Times New Roman" w:cs="Times New Roman"/>
          <w:b/>
          <w:sz w:val="24"/>
          <w:szCs w:val="24"/>
        </w:rPr>
        <w:t xml:space="preserve">Items 58 to 66 </w:t>
      </w:r>
      <w:r w:rsidRPr="00515061">
        <w:rPr>
          <w:rFonts w:ascii="Times New Roman" w:hAnsi="Times New Roman" w:cs="Times New Roman"/>
          <w:sz w:val="24"/>
          <w:szCs w:val="24"/>
        </w:rPr>
        <w:t xml:space="preserve">of the Amendment Instrument amend the Basin Plan as a result of the Australian Government Response to the </w:t>
      </w:r>
      <w:r w:rsidRPr="00515061">
        <w:rPr>
          <w:rFonts w:ascii="Times New Roman" w:hAnsi="Times New Roman" w:cs="Times New Roman"/>
          <w:i/>
          <w:sz w:val="24"/>
          <w:szCs w:val="24"/>
        </w:rPr>
        <w:t xml:space="preserve">Report of the Independent Review of the Water Act 2007 </w:t>
      </w:r>
      <w:r w:rsidRPr="00515061">
        <w:rPr>
          <w:rFonts w:ascii="Times New Roman" w:hAnsi="Times New Roman" w:cs="Times New Roman"/>
          <w:sz w:val="24"/>
          <w:szCs w:val="24"/>
        </w:rPr>
        <w:t>(the Water Act Review Government Response)</w:t>
      </w:r>
      <w:r w:rsidR="00192D07" w:rsidRPr="00515061">
        <w:rPr>
          <w:rFonts w:ascii="Times New Roman" w:hAnsi="Times New Roman" w:cs="Times New Roman"/>
          <w:sz w:val="24"/>
          <w:szCs w:val="24"/>
        </w:rPr>
        <w:t xml:space="preserve">. This is available on </w:t>
      </w:r>
      <w:r w:rsidR="005958BB" w:rsidRPr="00515061">
        <w:rPr>
          <w:rFonts w:ascii="Times New Roman" w:hAnsi="Times New Roman" w:cs="Times New Roman"/>
          <w:sz w:val="24"/>
          <w:szCs w:val="24"/>
        </w:rPr>
        <w:t>the Department of Agriculture a</w:t>
      </w:r>
      <w:r w:rsidR="00EB2412" w:rsidRPr="00515061">
        <w:rPr>
          <w:rFonts w:ascii="Times New Roman" w:hAnsi="Times New Roman" w:cs="Times New Roman"/>
          <w:sz w:val="24"/>
          <w:szCs w:val="24"/>
        </w:rPr>
        <w:t xml:space="preserve">nd Water Resources’ website at </w:t>
      </w:r>
      <w:hyperlink r:id="rId15" w:history="1">
        <w:r w:rsidR="00EB2412" w:rsidRPr="00515061">
          <w:rPr>
            <w:rStyle w:val="Hyperlink"/>
            <w:rFonts w:ascii="Times New Roman" w:hAnsi="Times New Roman" w:cs="Times New Roman"/>
            <w:sz w:val="24"/>
            <w:szCs w:val="24"/>
          </w:rPr>
          <w:t>http://www.agriculture.gov.au/water/policy/legislation/water-act-review</w:t>
        </w:r>
      </w:hyperlink>
      <w:r w:rsidRPr="00515061">
        <w:rPr>
          <w:rFonts w:ascii="Times New Roman" w:hAnsi="Times New Roman" w:cs="Times New Roman"/>
          <w:sz w:val="24"/>
          <w:szCs w:val="24"/>
        </w:rPr>
        <w:t>.</w:t>
      </w:r>
      <w:r w:rsidRPr="00515061">
        <w:rPr>
          <w:rFonts w:ascii="Times New Roman" w:hAnsi="Times New Roman" w:cs="Times New Roman"/>
          <w:iCs/>
          <w:sz w:val="24"/>
          <w:szCs w:val="24"/>
        </w:rPr>
        <w:t xml:space="preserve"> </w:t>
      </w:r>
    </w:p>
    <w:p w:rsidR="00F846D3" w:rsidRPr="00515061" w:rsidRDefault="00F846D3" w:rsidP="00511B9B">
      <w:pPr>
        <w:spacing w:after="0"/>
        <w:rPr>
          <w:rFonts w:ascii="Times New Roman" w:hAnsi="Times New Roman" w:cs="Times New Roman"/>
          <w:iCs/>
          <w:sz w:val="24"/>
          <w:szCs w:val="24"/>
        </w:rPr>
      </w:pPr>
    </w:p>
    <w:p w:rsidR="00253AB7"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The Water Act Review Government Response recommended changes to both the Water Act and the Basin Plan. The Amendment Instrument updates some reporting requirements in the Basin Plan, re-phases the timing of certain reviews and fixes a minor cross-reference to the Water Act, following amendments in 2016</w:t>
      </w:r>
      <w:r w:rsidR="00BF0B80" w:rsidRPr="00515061">
        <w:rPr>
          <w:rFonts w:ascii="Times New Roman" w:hAnsi="Times New Roman" w:cs="Times New Roman"/>
          <w:sz w:val="24"/>
          <w:szCs w:val="24"/>
        </w:rPr>
        <w:t xml:space="preserve"> made by the </w:t>
      </w:r>
      <w:r w:rsidR="00BF0B80" w:rsidRPr="00515061">
        <w:rPr>
          <w:rFonts w:ascii="Times New Roman" w:hAnsi="Times New Roman" w:cs="Times New Roman"/>
          <w:i/>
          <w:sz w:val="24"/>
          <w:szCs w:val="24"/>
        </w:rPr>
        <w:t>Water Amendment (Review Implementation and Other Measures) Act 2016</w:t>
      </w:r>
      <w:r w:rsidRPr="00515061">
        <w:rPr>
          <w:rFonts w:ascii="Times New Roman" w:hAnsi="Times New Roman" w:cs="Times New Roman"/>
          <w:sz w:val="24"/>
          <w:szCs w:val="24"/>
        </w:rPr>
        <w:t xml:space="preserve">. </w:t>
      </w:r>
      <w:bookmarkStart w:id="21" w:name="_Toc466276921"/>
      <w:bookmarkStart w:id="22" w:name="_Toc466982429"/>
    </w:p>
    <w:p w:rsidR="00253AB7" w:rsidRPr="00515061" w:rsidRDefault="00253AB7" w:rsidP="00511B9B">
      <w:pPr>
        <w:spacing w:after="0"/>
        <w:rPr>
          <w:rFonts w:ascii="Times New Roman" w:hAnsi="Times New Roman" w:cs="Times New Roman"/>
          <w:sz w:val="24"/>
          <w:szCs w:val="24"/>
        </w:rPr>
      </w:pPr>
    </w:p>
    <w:p w:rsidR="008A58FE" w:rsidRPr="00515061" w:rsidRDefault="008A58FE" w:rsidP="00511B9B">
      <w:pPr>
        <w:spacing w:after="0"/>
        <w:rPr>
          <w:rFonts w:ascii="Times New Roman" w:hAnsi="Times New Roman" w:cs="Times New Roman"/>
          <w:bCs/>
          <w:sz w:val="24"/>
          <w:szCs w:val="24"/>
          <w:u w:val="single"/>
        </w:rPr>
      </w:pPr>
      <w:r w:rsidRPr="00515061">
        <w:rPr>
          <w:rFonts w:ascii="Times New Roman" w:hAnsi="Times New Roman" w:cs="Times New Roman"/>
          <w:sz w:val="24"/>
          <w:szCs w:val="24"/>
          <w:u w:val="single"/>
        </w:rPr>
        <w:t>Reporting requirements</w:t>
      </w:r>
      <w:bookmarkEnd w:id="21"/>
      <w:bookmarkEnd w:id="22"/>
      <w:r w:rsidR="000E382B" w:rsidRPr="00515061">
        <w:rPr>
          <w:rFonts w:ascii="Times New Roman" w:hAnsi="Times New Roman" w:cs="Times New Roman"/>
          <w:sz w:val="24"/>
          <w:szCs w:val="24"/>
          <w:u w:val="single"/>
        </w:rPr>
        <w:t xml:space="preserve">: </w:t>
      </w:r>
      <w:bookmarkStart w:id="23" w:name="_Toc466982430"/>
      <w:r w:rsidRPr="00515061">
        <w:rPr>
          <w:rFonts w:ascii="Times New Roman" w:hAnsi="Times New Roman" w:cs="Times New Roman"/>
          <w:bCs/>
          <w:sz w:val="24"/>
          <w:szCs w:val="24"/>
          <w:u w:val="single"/>
        </w:rPr>
        <w:t>Annual reporting</w:t>
      </w:r>
      <w:bookmarkEnd w:id="23"/>
    </w:p>
    <w:p w:rsidR="00DF7765" w:rsidRPr="00515061" w:rsidRDefault="00DF7765" w:rsidP="00511B9B">
      <w:pPr>
        <w:spacing w:after="0"/>
        <w:rPr>
          <w:rFonts w:ascii="Times New Roman" w:hAnsi="Times New Roman" w:cs="Times New Roman"/>
          <w:bCs/>
          <w:sz w:val="24"/>
          <w:szCs w:val="24"/>
          <w:u w:val="single"/>
        </w:rPr>
      </w:pPr>
    </w:p>
    <w:p w:rsidR="00253AB7"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Water Act previously required the Authority to report on the effectiveness of the Basin Plan each year in its corporate annual report. Following the 2016 amendments to the Water Act made by the </w:t>
      </w:r>
      <w:r w:rsidRPr="00515061">
        <w:rPr>
          <w:rFonts w:ascii="Times New Roman" w:hAnsi="Times New Roman" w:cs="Times New Roman"/>
          <w:i/>
          <w:sz w:val="24"/>
          <w:szCs w:val="24"/>
        </w:rPr>
        <w:t>Water Amendment (Review Implementation and Other Measures) Act 2016</w:t>
      </w:r>
      <w:r w:rsidRPr="00515061">
        <w:rPr>
          <w:rFonts w:ascii="Times New Roman" w:hAnsi="Times New Roman" w:cs="Times New Roman"/>
          <w:sz w:val="24"/>
          <w:szCs w:val="24"/>
        </w:rPr>
        <w:t>, the Authority must now make this a separate report to the Minister</w:t>
      </w:r>
      <w:r w:rsidR="005247AE" w:rsidRPr="00515061">
        <w:rPr>
          <w:rFonts w:ascii="Times New Roman" w:hAnsi="Times New Roman" w:cs="Times New Roman"/>
          <w:sz w:val="24"/>
          <w:szCs w:val="24"/>
        </w:rPr>
        <w:t xml:space="preserve"> </w:t>
      </w:r>
      <w:r w:rsidRPr="00515061">
        <w:rPr>
          <w:rFonts w:ascii="Times New Roman" w:hAnsi="Times New Roman" w:cs="Times New Roman"/>
          <w:sz w:val="24"/>
          <w:szCs w:val="24"/>
        </w:rPr>
        <w:t xml:space="preserve">by the end of December each year (section 52A of the Water Act). </w:t>
      </w:r>
      <w:r w:rsidRPr="00515061">
        <w:rPr>
          <w:rFonts w:ascii="Times New Roman" w:hAnsi="Times New Roman" w:cs="Times New Roman"/>
          <w:b/>
          <w:sz w:val="24"/>
          <w:szCs w:val="24"/>
        </w:rPr>
        <w:t>Item 58</w:t>
      </w:r>
      <w:r w:rsidRPr="00515061">
        <w:rPr>
          <w:rFonts w:ascii="Times New Roman" w:hAnsi="Times New Roman" w:cs="Times New Roman"/>
          <w:sz w:val="24"/>
          <w:szCs w:val="24"/>
        </w:rPr>
        <w:t xml:space="preserve"> updates paragraph 13.05(1)(a) to make it consistent with the current requirements of the Water Act, which requires the Authority to report to the Minister on the effectiveness of the Basin Plan by the end of each calendar year.</w:t>
      </w:r>
      <w:bookmarkStart w:id="24" w:name="_Toc466982431"/>
      <w:r w:rsidR="00253AB7" w:rsidRPr="00515061">
        <w:rPr>
          <w:rFonts w:ascii="Times New Roman" w:hAnsi="Times New Roman" w:cs="Times New Roman"/>
          <w:sz w:val="24"/>
          <w:szCs w:val="24"/>
        </w:rPr>
        <w:t xml:space="preserve"> </w:t>
      </w:r>
    </w:p>
    <w:p w:rsidR="00253AB7" w:rsidRPr="00515061" w:rsidRDefault="00253AB7" w:rsidP="00511B9B">
      <w:pPr>
        <w:spacing w:after="0"/>
        <w:rPr>
          <w:rFonts w:ascii="Times New Roman" w:hAnsi="Times New Roman" w:cs="Times New Roman"/>
          <w:sz w:val="24"/>
          <w:szCs w:val="24"/>
        </w:rPr>
      </w:pPr>
    </w:p>
    <w:p w:rsidR="00253AB7" w:rsidRPr="00515061" w:rsidRDefault="000E382B" w:rsidP="00963D75">
      <w:pPr>
        <w:keepNext/>
        <w:spacing w:after="0"/>
        <w:rPr>
          <w:rFonts w:ascii="Times New Roman" w:hAnsi="Times New Roman" w:cs="Times New Roman"/>
          <w:bCs/>
          <w:sz w:val="24"/>
          <w:szCs w:val="24"/>
          <w:u w:val="single"/>
        </w:rPr>
      </w:pPr>
      <w:r w:rsidRPr="00515061">
        <w:rPr>
          <w:rFonts w:ascii="Times New Roman" w:hAnsi="Times New Roman" w:cs="Times New Roman"/>
          <w:bCs/>
          <w:sz w:val="24"/>
          <w:szCs w:val="24"/>
          <w:u w:val="single"/>
        </w:rPr>
        <w:t xml:space="preserve">Reporting requirements: </w:t>
      </w:r>
      <w:r w:rsidR="008A58FE" w:rsidRPr="00515061">
        <w:rPr>
          <w:rFonts w:ascii="Times New Roman" w:hAnsi="Times New Roman" w:cs="Times New Roman"/>
          <w:bCs/>
          <w:sz w:val="24"/>
          <w:szCs w:val="24"/>
          <w:u w:val="single"/>
        </w:rPr>
        <w:t>Reporting to Ministerial Council</w:t>
      </w:r>
      <w:bookmarkEnd w:id="24"/>
      <w:r w:rsidR="00253AB7" w:rsidRPr="00515061">
        <w:rPr>
          <w:rFonts w:ascii="Times New Roman" w:hAnsi="Times New Roman" w:cs="Times New Roman"/>
          <w:bCs/>
          <w:sz w:val="24"/>
          <w:szCs w:val="24"/>
          <w:u w:val="single"/>
        </w:rPr>
        <w:t xml:space="preserve"> </w:t>
      </w:r>
    </w:p>
    <w:p w:rsidR="00DF7765" w:rsidRPr="00515061" w:rsidRDefault="00DF7765" w:rsidP="00963D75">
      <w:pPr>
        <w:keepNext/>
        <w:spacing w:after="0"/>
        <w:rPr>
          <w:rFonts w:ascii="Times New Roman" w:hAnsi="Times New Roman" w:cs="Times New Roman"/>
          <w:bCs/>
          <w:sz w:val="24"/>
          <w:szCs w:val="24"/>
          <w:u w:val="single"/>
        </w:rPr>
      </w:pPr>
    </w:p>
    <w:p w:rsidR="00253AB7" w:rsidRPr="00515061" w:rsidRDefault="008A58FE" w:rsidP="00963D75">
      <w:pPr>
        <w:keepNext/>
        <w:spacing w:after="0"/>
        <w:rPr>
          <w:rFonts w:ascii="Times New Roman" w:hAnsi="Times New Roman" w:cs="Times New Roman"/>
          <w:sz w:val="24"/>
          <w:szCs w:val="24"/>
        </w:rPr>
      </w:pPr>
      <w:r w:rsidRPr="00515061">
        <w:rPr>
          <w:rFonts w:ascii="Times New Roman" w:hAnsi="Times New Roman" w:cs="Times New Roman"/>
          <w:sz w:val="24"/>
          <w:szCs w:val="24"/>
        </w:rPr>
        <w:t>The Water Act previously required the Authority to provide a one</w:t>
      </w:r>
      <w:r w:rsidR="00EC10BF" w:rsidRPr="00515061">
        <w:rPr>
          <w:rFonts w:ascii="Times New Roman" w:hAnsi="Times New Roman" w:cs="Times New Roman"/>
          <w:sz w:val="24"/>
          <w:szCs w:val="24"/>
        </w:rPr>
        <w:t>-</w:t>
      </w:r>
      <w:r w:rsidRPr="00515061">
        <w:rPr>
          <w:rFonts w:ascii="Times New Roman" w:hAnsi="Times New Roman" w:cs="Times New Roman"/>
          <w:sz w:val="24"/>
          <w:szCs w:val="24"/>
        </w:rPr>
        <w:t xml:space="preserve">off report to the Ministerial Council on </w:t>
      </w:r>
      <w:r w:rsidR="00EC10BF" w:rsidRPr="00515061">
        <w:rPr>
          <w:rFonts w:ascii="Times New Roman" w:hAnsi="Times New Roman" w:cs="Times New Roman"/>
          <w:sz w:val="24"/>
          <w:szCs w:val="24"/>
        </w:rPr>
        <w:t xml:space="preserve">the </w:t>
      </w:r>
      <w:r w:rsidRPr="00515061">
        <w:rPr>
          <w:rFonts w:ascii="Times New Roman" w:hAnsi="Times New Roman" w:cs="Times New Roman"/>
          <w:sz w:val="24"/>
          <w:szCs w:val="24"/>
        </w:rPr>
        <w:t>impacts of the Basin Plan in 2017. The 2016 amendments to the Water Act postponed this report until 2020.</w:t>
      </w:r>
      <w:r w:rsidR="00253AB7" w:rsidRPr="00515061">
        <w:rPr>
          <w:rFonts w:ascii="Times New Roman" w:hAnsi="Times New Roman" w:cs="Times New Roman"/>
          <w:sz w:val="24"/>
          <w:szCs w:val="24"/>
        </w:rPr>
        <w:t xml:space="preserve"> </w:t>
      </w:r>
    </w:p>
    <w:p w:rsidR="00253AB7" w:rsidRPr="00515061" w:rsidRDefault="00253AB7" w:rsidP="00511B9B">
      <w:pPr>
        <w:spacing w:after="0"/>
        <w:rPr>
          <w:rFonts w:ascii="Times New Roman" w:hAnsi="Times New Roman" w:cs="Times New Roman"/>
          <w:sz w:val="24"/>
          <w:szCs w:val="24"/>
        </w:rPr>
      </w:pPr>
    </w:p>
    <w:p w:rsidR="00DA1920" w:rsidRPr="00515061" w:rsidRDefault="008A58FE" w:rsidP="00511B9B">
      <w:pPr>
        <w:spacing w:after="0"/>
        <w:rPr>
          <w:rFonts w:ascii="Times New Roman" w:hAnsi="Times New Roman" w:cs="Times New Roman"/>
          <w:bCs/>
          <w:sz w:val="24"/>
          <w:szCs w:val="24"/>
          <w:u w:val="single"/>
        </w:rPr>
      </w:pPr>
      <w:r w:rsidRPr="00515061">
        <w:rPr>
          <w:rFonts w:ascii="Times New Roman" w:hAnsi="Times New Roman" w:cs="Times New Roman"/>
          <w:b/>
          <w:sz w:val="24"/>
          <w:szCs w:val="24"/>
        </w:rPr>
        <w:t>Item 59</w:t>
      </w:r>
      <w:r w:rsidRPr="00515061">
        <w:rPr>
          <w:rFonts w:ascii="Times New Roman" w:hAnsi="Times New Roman" w:cs="Times New Roman"/>
          <w:sz w:val="24"/>
          <w:szCs w:val="24"/>
        </w:rPr>
        <w:t xml:space="preserve"> updates paragraph 13.05(1)(b) to make it consistent with the Water Act, which provides that the Authority must provide advice to the Council on the impacts of the Basin Plan before the end of 2020. This is part of the broader alignment of Basin Plan reviews and evaluations aimed at ensuring reviews are conducted, and advice provided, at a time when Basin Plan outcomes can be more fully assessed, noting the commencement of sustainable diversion limits on 1 July 2019.</w:t>
      </w:r>
    </w:p>
    <w:p w:rsidR="00AA6B3A" w:rsidRPr="00515061" w:rsidRDefault="00AA6B3A" w:rsidP="00511B9B">
      <w:pPr>
        <w:spacing w:after="0"/>
        <w:rPr>
          <w:rFonts w:ascii="Times New Roman" w:hAnsi="Times New Roman" w:cs="Times New Roman"/>
          <w:sz w:val="24"/>
          <w:szCs w:val="24"/>
        </w:rPr>
      </w:pPr>
    </w:p>
    <w:p w:rsidR="00954B89" w:rsidRPr="00515061" w:rsidRDefault="008A58FE" w:rsidP="00511B9B">
      <w:pPr>
        <w:spacing w:after="0"/>
        <w:rPr>
          <w:rFonts w:ascii="Times New Roman" w:hAnsi="Times New Roman" w:cs="Times New Roman"/>
          <w:bCs/>
          <w:sz w:val="24"/>
          <w:szCs w:val="24"/>
          <w:u w:val="single"/>
        </w:rPr>
      </w:pPr>
      <w:bookmarkStart w:id="25" w:name="_Toc466276922"/>
      <w:bookmarkStart w:id="26" w:name="_Toc466982432"/>
      <w:r w:rsidRPr="00515061">
        <w:rPr>
          <w:rFonts w:ascii="Times New Roman" w:hAnsi="Times New Roman" w:cs="Times New Roman"/>
          <w:sz w:val="24"/>
          <w:szCs w:val="24"/>
          <w:u w:val="single"/>
        </w:rPr>
        <w:t>Re-phasing of reviews</w:t>
      </w:r>
      <w:bookmarkStart w:id="27" w:name="_Toc466982433"/>
      <w:bookmarkEnd w:id="25"/>
      <w:bookmarkEnd w:id="26"/>
      <w:r w:rsidRPr="00515061">
        <w:rPr>
          <w:rFonts w:ascii="Times New Roman" w:hAnsi="Times New Roman" w:cs="Times New Roman"/>
          <w:bCs/>
          <w:sz w:val="24"/>
          <w:szCs w:val="24"/>
          <w:u w:val="single"/>
        </w:rPr>
        <w:t xml:space="preserve"> of the water quality and salinity management plan targets and environmental watering plans</w:t>
      </w:r>
      <w:bookmarkEnd w:id="27"/>
    </w:p>
    <w:p w:rsidR="00954B89" w:rsidRPr="00515061" w:rsidRDefault="00954B89" w:rsidP="00511B9B">
      <w:pPr>
        <w:spacing w:after="0"/>
        <w:rPr>
          <w:rFonts w:ascii="Times New Roman" w:hAnsi="Times New Roman" w:cs="Times New Roman"/>
          <w:bCs/>
          <w:sz w:val="24"/>
          <w:szCs w:val="24"/>
          <w:u w:val="single"/>
        </w:rPr>
      </w:pPr>
    </w:p>
    <w:p w:rsidR="00954B89" w:rsidRPr="00515061" w:rsidRDefault="008A58FE" w:rsidP="00511B9B">
      <w:pPr>
        <w:spacing w:after="0"/>
        <w:rPr>
          <w:rFonts w:ascii="Times New Roman" w:hAnsi="Times New Roman" w:cs="Times New Roman"/>
          <w:iCs/>
          <w:sz w:val="24"/>
          <w:szCs w:val="24"/>
        </w:rPr>
      </w:pPr>
      <w:r w:rsidRPr="00515061">
        <w:rPr>
          <w:rFonts w:ascii="Times New Roman" w:hAnsi="Times New Roman" w:cs="Times New Roman"/>
          <w:sz w:val="24"/>
          <w:szCs w:val="24"/>
        </w:rPr>
        <w:t>The Amendment Instrument re-phases a number of reviews from 2017 to 2020 in accordance with the recommendations of the Water Act Review Government Response. The re-phasing of these reviews to 2020, when the Basin Plan is fully implemented, will allow time to observe outcomes and collect evidence to inform the reviews.</w:t>
      </w:r>
      <w:r w:rsidR="00CE4A04" w:rsidRPr="00515061">
        <w:rPr>
          <w:rFonts w:ascii="Times New Roman" w:hAnsi="Times New Roman" w:cs="Times New Roman"/>
          <w:sz w:val="24"/>
          <w:szCs w:val="24"/>
        </w:rPr>
        <w:t xml:space="preserve"> Note that </w:t>
      </w:r>
      <w:r w:rsidR="00CE4A04" w:rsidRPr="00515061">
        <w:rPr>
          <w:rFonts w:ascii="Times New Roman" w:hAnsi="Times New Roman" w:cs="Times New Roman"/>
          <w:b/>
          <w:sz w:val="24"/>
          <w:szCs w:val="24"/>
        </w:rPr>
        <w:t>items 61 to 66</w:t>
      </w:r>
      <w:r w:rsidR="00CE4A04" w:rsidRPr="00515061">
        <w:rPr>
          <w:rFonts w:ascii="Times New Roman" w:hAnsi="Times New Roman" w:cs="Times New Roman"/>
          <w:sz w:val="24"/>
          <w:szCs w:val="24"/>
        </w:rPr>
        <w:t xml:space="preserve"> (discussed further below) commence on the </w:t>
      </w:r>
      <w:r w:rsidR="00CE4A04" w:rsidRPr="00515061">
        <w:rPr>
          <w:rFonts w:ascii="Times New Roman" w:hAnsi="Times New Roman" w:cs="Times New Roman"/>
          <w:iCs/>
          <w:sz w:val="24"/>
          <w:szCs w:val="24"/>
        </w:rPr>
        <w:t xml:space="preserve">commencement of item 1 of Schedule 1 to the </w:t>
      </w:r>
      <w:r w:rsidR="00CE4A04" w:rsidRPr="00515061">
        <w:rPr>
          <w:rFonts w:ascii="Times New Roman" w:hAnsi="Times New Roman" w:cs="Times New Roman"/>
          <w:i/>
          <w:iCs/>
          <w:sz w:val="24"/>
          <w:szCs w:val="24"/>
        </w:rPr>
        <w:t>Water Amendment (Review Implementation and Other Measures) Act 2016</w:t>
      </w:r>
      <w:r w:rsidR="00CE4A04" w:rsidRPr="00515061">
        <w:rPr>
          <w:rFonts w:ascii="Times New Roman" w:hAnsi="Times New Roman" w:cs="Times New Roman"/>
          <w:iCs/>
          <w:sz w:val="24"/>
          <w:szCs w:val="24"/>
        </w:rPr>
        <w:t xml:space="preserve"> (Cth).</w:t>
      </w:r>
      <w:r w:rsidR="00954B89" w:rsidRPr="00515061">
        <w:rPr>
          <w:rFonts w:ascii="Times New Roman" w:hAnsi="Times New Roman" w:cs="Times New Roman"/>
          <w:iCs/>
          <w:sz w:val="24"/>
          <w:szCs w:val="24"/>
        </w:rPr>
        <w:t xml:space="preserve"> </w:t>
      </w:r>
    </w:p>
    <w:p w:rsidR="00954B89" w:rsidRPr="00515061" w:rsidRDefault="00954B89" w:rsidP="00511B9B">
      <w:pPr>
        <w:spacing w:after="0"/>
        <w:rPr>
          <w:rFonts w:ascii="Times New Roman" w:hAnsi="Times New Roman" w:cs="Times New Roman"/>
          <w:iCs/>
          <w:sz w:val="24"/>
          <w:szCs w:val="24"/>
        </w:rPr>
      </w:pPr>
    </w:p>
    <w:p w:rsidR="00954B89"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b/>
          <w:sz w:val="24"/>
          <w:szCs w:val="24"/>
        </w:rPr>
        <w:t xml:space="preserve">Items 63 and 64 </w:t>
      </w:r>
      <w:r w:rsidRPr="00515061">
        <w:rPr>
          <w:rFonts w:ascii="Times New Roman" w:hAnsi="Times New Roman" w:cs="Times New Roman"/>
          <w:sz w:val="24"/>
          <w:szCs w:val="24"/>
        </w:rPr>
        <w:t>re-phase the five-yearly reviews of the water quality and salinity management plan targets (</w:t>
      </w:r>
      <w:r w:rsidRPr="00515061">
        <w:rPr>
          <w:rFonts w:ascii="Times New Roman" w:hAnsi="Times New Roman" w:cs="Times New Roman"/>
          <w:b/>
          <w:sz w:val="24"/>
          <w:szCs w:val="24"/>
        </w:rPr>
        <w:t>item 63</w:t>
      </w:r>
      <w:r w:rsidRPr="00515061">
        <w:rPr>
          <w:rFonts w:ascii="Times New Roman" w:hAnsi="Times New Roman" w:cs="Times New Roman"/>
          <w:sz w:val="24"/>
          <w:szCs w:val="24"/>
        </w:rPr>
        <w:t>, subsection 13.08(1)) and the environmental watering plan (</w:t>
      </w:r>
      <w:r w:rsidRPr="00515061">
        <w:rPr>
          <w:rFonts w:ascii="Times New Roman" w:hAnsi="Times New Roman" w:cs="Times New Roman"/>
          <w:b/>
          <w:sz w:val="24"/>
          <w:szCs w:val="24"/>
        </w:rPr>
        <w:t>item 64</w:t>
      </w:r>
      <w:r w:rsidRPr="00515061">
        <w:rPr>
          <w:rFonts w:ascii="Times New Roman" w:hAnsi="Times New Roman" w:cs="Times New Roman"/>
          <w:sz w:val="24"/>
          <w:szCs w:val="24"/>
        </w:rPr>
        <w:t xml:space="preserve">, subsection 13.09(1)) from 2017 to 2020. The re-phasing of these reviews to 2020 (when the Basin Plan is fully implemented) will </w:t>
      </w:r>
      <w:r w:rsidR="00F846D3" w:rsidRPr="00515061">
        <w:rPr>
          <w:rFonts w:ascii="Times New Roman" w:hAnsi="Times New Roman" w:cs="Times New Roman"/>
          <w:sz w:val="24"/>
          <w:szCs w:val="24"/>
        </w:rPr>
        <w:t>enable adequate</w:t>
      </w:r>
      <w:r w:rsidRPr="00515061">
        <w:rPr>
          <w:rFonts w:ascii="Times New Roman" w:hAnsi="Times New Roman" w:cs="Times New Roman"/>
          <w:sz w:val="24"/>
          <w:szCs w:val="24"/>
        </w:rPr>
        <w:t xml:space="preserve"> time to observe outcomes and collect evidence to inform these reviews. These amendments maintain the current requirements to </w:t>
      </w:r>
      <w:r w:rsidR="00EB2412" w:rsidRPr="00515061">
        <w:rPr>
          <w:rFonts w:ascii="Times New Roman" w:hAnsi="Times New Roman" w:cs="Times New Roman"/>
          <w:sz w:val="24"/>
          <w:szCs w:val="24"/>
        </w:rPr>
        <w:t>complete</w:t>
      </w:r>
      <w:r w:rsidRPr="00515061">
        <w:rPr>
          <w:rFonts w:ascii="Times New Roman" w:hAnsi="Times New Roman" w:cs="Times New Roman"/>
          <w:sz w:val="24"/>
          <w:szCs w:val="24"/>
        </w:rPr>
        <w:t xml:space="preserve"> the reviews within every 5 years</w:t>
      </w:r>
      <w:r w:rsidR="00EB2412" w:rsidRPr="00515061">
        <w:rPr>
          <w:rFonts w:ascii="Times New Roman" w:hAnsi="Times New Roman" w:cs="Times New Roman"/>
          <w:sz w:val="24"/>
          <w:szCs w:val="24"/>
        </w:rPr>
        <w:t>,</w:t>
      </w:r>
      <w:r w:rsidRPr="00515061">
        <w:rPr>
          <w:rFonts w:ascii="Times New Roman" w:hAnsi="Times New Roman" w:cs="Times New Roman"/>
          <w:sz w:val="24"/>
          <w:szCs w:val="24"/>
        </w:rPr>
        <w:t xml:space="preserve"> after the </w:t>
      </w:r>
      <w:r w:rsidR="00EB2412" w:rsidRPr="00515061">
        <w:rPr>
          <w:rFonts w:ascii="Times New Roman" w:hAnsi="Times New Roman" w:cs="Times New Roman"/>
          <w:sz w:val="24"/>
          <w:szCs w:val="24"/>
        </w:rPr>
        <w:t xml:space="preserve">initial </w:t>
      </w:r>
      <w:r w:rsidRPr="00515061">
        <w:rPr>
          <w:rFonts w:ascii="Times New Roman" w:hAnsi="Times New Roman" w:cs="Times New Roman"/>
          <w:sz w:val="24"/>
          <w:szCs w:val="24"/>
        </w:rPr>
        <w:t>2020 reviews.</w:t>
      </w:r>
      <w:bookmarkStart w:id="28" w:name="_Toc466982434"/>
      <w:r w:rsidR="00954B89" w:rsidRPr="00515061">
        <w:rPr>
          <w:rFonts w:ascii="Times New Roman" w:hAnsi="Times New Roman" w:cs="Times New Roman"/>
          <w:sz w:val="24"/>
          <w:szCs w:val="24"/>
        </w:rPr>
        <w:t xml:space="preserve"> </w:t>
      </w:r>
    </w:p>
    <w:p w:rsidR="00954B89" w:rsidRPr="00515061" w:rsidRDefault="00954B89" w:rsidP="00511B9B">
      <w:pPr>
        <w:spacing w:after="0"/>
        <w:rPr>
          <w:rFonts w:ascii="Times New Roman" w:hAnsi="Times New Roman" w:cs="Times New Roman"/>
          <w:sz w:val="24"/>
          <w:szCs w:val="24"/>
        </w:rPr>
      </w:pPr>
    </w:p>
    <w:p w:rsidR="00954B89" w:rsidRPr="00515061" w:rsidRDefault="008A58FE" w:rsidP="00511B9B">
      <w:pPr>
        <w:spacing w:after="0"/>
        <w:rPr>
          <w:rFonts w:ascii="Times New Roman" w:hAnsi="Times New Roman" w:cs="Times New Roman"/>
          <w:bCs/>
          <w:sz w:val="24"/>
          <w:szCs w:val="24"/>
          <w:u w:val="single"/>
        </w:rPr>
      </w:pPr>
      <w:r w:rsidRPr="00515061">
        <w:rPr>
          <w:rFonts w:ascii="Times New Roman" w:hAnsi="Times New Roman" w:cs="Times New Roman"/>
          <w:bCs/>
          <w:sz w:val="24"/>
          <w:szCs w:val="24"/>
          <w:u w:val="single"/>
        </w:rPr>
        <w:t>Social and economic impacts</w:t>
      </w:r>
      <w:bookmarkStart w:id="29" w:name="_Toc466982435"/>
      <w:bookmarkEnd w:id="28"/>
    </w:p>
    <w:p w:rsidR="00954B89" w:rsidRPr="00515061" w:rsidRDefault="00954B89" w:rsidP="00511B9B">
      <w:pPr>
        <w:spacing w:after="0"/>
        <w:rPr>
          <w:rFonts w:ascii="Times New Roman" w:hAnsi="Times New Roman" w:cs="Times New Roman"/>
          <w:bCs/>
          <w:sz w:val="24"/>
          <w:szCs w:val="24"/>
          <w:u w:val="single"/>
        </w:rPr>
      </w:pPr>
    </w:p>
    <w:p w:rsidR="00954B89"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2016 amendments to the Water Act included a new requirement for the Basin Plan monitoring and evaluation program to include five-yearly reviews of the social and economic impacts of the Basin Plan. This aligns closely with the Basin Plan requirement under item 3 of Schedule 12, to report every five years on the extent to which the Basin Plan has affected social and economic outcomes. However, in order to fully implement the new Water Act requirement, the Amendment Instrument includes a review of social and economic impacts in the Monitoring and Evaluation Program in Chapter 13. </w:t>
      </w:r>
    </w:p>
    <w:p w:rsidR="00954B89" w:rsidRPr="00515061" w:rsidRDefault="00954B89" w:rsidP="00511B9B">
      <w:pPr>
        <w:spacing w:after="0"/>
        <w:rPr>
          <w:rFonts w:ascii="Times New Roman" w:hAnsi="Times New Roman" w:cs="Times New Roman"/>
          <w:sz w:val="24"/>
          <w:szCs w:val="24"/>
        </w:rPr>
      </w:pPr>
    </w:p>
    <w:p w:rsidR="00954B89"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Items 60, 61 and 62</w:t>
      </w:r>
      <w:r w:rsidRPr="00515061">
        <w:rPr>
          <w:rFonts w:ascii="Times New Roman" w:hAnsi="Times New Roman" w:cs="Times New Roman"/>
          <w:sz w:val="24"/>
          <w:szCs w:val="24"/>
        </w:rPr>
        <w:t xml:space="preserve"> provide a new requirement to include social and economic impacts as part of the Authority’s five yearly evaluation of the effectiveness of the Basin Plan. This is in addition to existing review matters including the environmental watering plan, water quality and salinity</w:t>
      </w:r>
      <w:r w:rsidR="00AA1EE6" w:rsidRPr="00515061">
        <w:rPr>
          <w:rFonts w:ascii="Times New Roman" w:hAnsi="Times New Roman" w:cs="Times New Roman"/>
          <w:sz w:val="24"/>
          <w:szCs w:val="24"/>
        </w:rPr>
        <w:t>,</w:t>
      </w:r>
      <w:r w:rsidRPr="00515061">
        <w:rPr>
          <w:rFonts w:ascii="Times New Roman" w:hAnsi="Times New Roman" w:cs="Times New Roman"/>
          <w:sz w:val="24"/>
          <w:szCs w:val="24"/>
        </w:rPr>
        <w:t xml:space="preserve"> the water trading rules and water resource planning. These amendments ensure that Basin Plan requirements are consistent with the Water Act.</w:t>
      </w:r>
      <w:r w:rsidR="00954B89" w:rsidRPr="00515061">
        <w:rPr>
          <w:rFonts w:ascii="Times New Roman" w:hAnsi="Times New Roman" w:cs="Times New Roman"/>
          <w:sz w:val="24"/>
          <w:szCs w:val="24"/>
        </w:rPr>
        <w:t xml:space="preserve"> </w:t>
      </w:r>
    </w:p>
    <w:p w:rsidR="00954B89" w:rsidRPr="00515061" w:rsidRDefault="00954B89" w:rsidP="00511B9B">
      <w:pPr>
        <w:spacing w:after="0"/>
        <w:rPr>
          <w:rFonts w:ascii="Times New Roman" w:hAnsi="Times New Roman" w:cs="Times New Roman"/>
          <w:sz w:val="24"/>
          <w:szCs w:val="24"/>
        </w:rPr>
      </w:pPr>
    </w:p>
    <w:p w:rsidR="00954B89"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65</w:t>
      </w:r>
      <w:r w:rsidRPr="00515061">
        <w:rPr>
          <w:rFonts w:ascii="Times New Roman" w:hAnsi="Times New Roman" w:cs="Times New Roman"/>
          <w:sz w:val="24"/>
          <w:szCs w:val="24"/>
        </w:rPr>
        <w:t xml:space="preserve"> adds a new clause 13.09A</w:t>
      </w:r>
      <w:r w:rsidR="00EC10BF" w:rsidRPr="00515061">
        <w:rPr>
          <w:rFonts w:ascii="Times New Roman" w:hAnsi="Times New Roman" w:cs="Times New Roman"/>
          <w:sz w:val="24"/>
          <w:szCs w:val="24"/>
        </w:rPr>
        <w:t>,</w:t>
      </w:r>
      <w:r w:rsidRPr="00515061">
        <w:rPr>
          <w:rFonts w:ascii="Times New Roman" w:hAnsi="Times New Roman" w:cs="Times New Roman"/>
          <w:sz w:val="24"/>
          <w:szCs w:val="24"/>
        </w:rPr>
        <w:t xml:space="preserve"> which provides that the Authority must </w:t>
      </w:r>
      <w:r w:rsidR="00EB2412" w:rsidRPr="00515061">
        <w:rPr>
          <w:rFonts w:ascii="Times New Roman" w:hAnsi="Times New Roman" w:cs="Times New Roman"/>
          <w:sz w:val="24"/>
          <w:szCs w:val="24"/>
        </w:rPr>
        <w:t>complete</w:t>
      </w:r>
      <w:r w:rsidRPr="00515061">
        <w:rPr>
          <w:rFonts w:ascii="Times New Roman" w:hAnsi="Times New Roman" w:cs="Times New Roman"/>
          <w:sz w:val="24"/>
          <w:szCs w:val="24"/>
        </w:rPr>
        <w:t xml:space="preserve"> a review, in consultation with the Basin States and the Commonwealth, of the social and economic impacts of the Basin Plan every 5 years, with the first review due by 2020.</w:t>
      </w:r>
      <w:r w:rsidR="00954B89" w:rsidRPr="00515061">
        <w:rPr>
          <w:rFonts w:ascii="Times New Roman" w:hAnsi="Times New Roman" w:cs="Times New Roman"/>
          <w:sz w:val="24"/>
          <w:szCs w:val="24"/>
        </w:rPr>
        <w:t xml:space="preserve"> </w:t>
      </w:r>
    </w:p>
    <w:p w:rsidR="00954B89" w:rsidRPr="00515061" w:rsidRDefault="00954B89" w:rsidP="00511B9B">
      <w:pPr>
        <w:spacing w:after="0"/>
        <w:rPr>
          <w:rFonts w:ascii="Times New Roman" w:hAnsi="Times New Roman" w:cs="Times New Roman"/>
          <w:sz w:val="24"/>
          <w:szCs w:val="24"/>
        </w:rPr>
      </w:pPr>
    </w:p>
    <w:p w:rsidR="00954B89" w:rsidRPr="00515061" w:rsidRDefault="008A58FE" w:rsidP="00511B9B">
      <w:pPr>
        <w:spacing w:after="0"/>
        <w:rPr>
          <w:rFonts w:ascii="Times New Roman" w:hAnsi="Times New Roman" w:cs="Times New Roman"/>
          <w:bCs/>
          <w:sz w:val="24"/>
          <w:szCs w:val="24"/>
        </w:rPr>
      </w:pPr>
      <w:r w:rsidRPr="00515061">
        <w:rPr>
          <w:rFonts w:ascii="Times New Roman" w:hAnsi="Times New Roman" w:cs="Times New Roman"/>
          <w:bCs/>
          <w:sz w:val="24"/>
          <w:szCs w:val="24"/>
        </w:rPr>
        <w:t>In the meantime, in the Water Act Review Government Response, the Australian Government committed to performing an interim evaluation, including on the social and economic impacts of the Basin Plan, in 2017. The 2017 evaluation will report on the effects of the first five years of Basin Plan implementation, and will help to inform remaining implementation efforts as well as the 2020 evaluation and reviews.</w:t>
      </w:r>
      <w:r w:rsidR="00722218" w:rsidRPr="00515061">
        <w:rPr>
          <w:rFonts w:ascii="Times New Roman" w:hAnsi="Times New Roman" w:cs="Times New Roman"/>
          <w:bCs/>
          <w:sz w:val="24"/>
          <w:szCs w:val="24"/>
        </w:rPr>
        <w:t xml:space="preserve"> </w:t>
      </w:r>
    </w:p>
    <w:p w:rsidR="00FB2A89" w:rsidRPr="00515061" w:rsidRDefault="00FB2A89" w:rsidP="00511B9B">
      <w:pPr>
        <w:spacing w:after="0"/>
        <w:rPr>
          <w:rFonts w:ascii="Times New Roman" w:hAnsi="Times New Roman" w:cs="Times New Roman"/>
          <w:bCs/>
          <w:sz w:val="24"/>
          <w:szCs w:val="24"/>
        </w:rPr>
      </w:pPr>
    </w:p>
    <w:p w:rsidR="00954B89" w:rsidRPr="00515061" w:rsidRDefault="008A58FE" w:rsidP="00511B9B">
      <w:pPr>
        <w:spacing w:after="0"/>
        <w:rPr>
          <w:rFonts w:ascii="Times New Roman" w:hAnsi="Times New Roman" w:cs="Times New Roman"/>
          <w:bCs/>
          <w:sz w:val="24"/>
          <w:szCs w:val="24"/>
          <w:u w:val="single"/>
        </w:rPr>
      </w:pPr>
      <w:r w:rsidRPr="00515061">
        <w:rPr>
          <w:rFonts w:ascii="Times New Roman" w:hAnsi="Times New Roman" w:cs="Times New Roman"/>
          <w:bCs/>
          <w:sz w:val="24"/>
          <w:szCs w:val="24"/>
          <w:u w:val="single"/>
        </w:rPr>
        <w:t>Monitoring and reporting capabilities</w:t>
      </w:r>
      <w:bookmarkEnd w:id="29"/>
      <w:r w:rsidR="00954B89" w:rsidRPr="00515061">
        <w:rPr>
          <w:rFonts w:ascii="Times New Roman" w:hAnsi="Times New Roman" w:cs="Times New Roman"/>
          <w:bCs/>
          <w:sz w:val="24"/>
          <w:szCs w:val="24"/>
          <w:u w:val="single"/>
        </w:rPr>
        <w:t xml:space="preserve"> </w:t>
      </w:r>
    </w:p>
    <w:p w:rsidR="00954B89" w:rsidRPr="00515061" w:rsidRDefault="00954B89" w:rsidP="00511B9B">
      <w:pPr>
        <w:spacing w:after="0"/>
        <w:rPr>
          <w:rFonts w:ascii="Times New Roman" w:hAnsi="Times New Roman" w:cs="Times New Roman"/>
          <w:bCs/>
          <w:sz w:val="24"/>
          <w:szCs w:val="24"/>
          <w:u w:val="single"/>
        </w:rPr>
      </w:pPr>
    </w:p>
    <w:p w:rsidR="00954B89"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Amendment Instrument reschedules an assessment of monitoring, evaluation and reporting capabilities from 2017 to 2020. Therefore </w:t>
      </w:r>
      <w:r w:rsidRPr="00515061">
        <w:rPr>
          <w:rFonts w:ascii="Times New Roman" w:hAnsi="Times New Roman" w:cs="Times New Roman"/>
          <w:b/>
          <w:sz w:val="24"/>
          <w:szCs w:val="24"/>
        </w:rPr>
        <w:t>Item 66</w:t>
      </w:r>
      <w:r w:rsidRPr="00515061">
        <w:rPr>
          <w:rFonts w:ascii="Times New Roman" w:hAnsi="Times New Roman" w:cs="Times New Roman"/>
          <w:sz w:val="24"/>
          <w:szCs w:val="24"/>
        </w:rPr>
        <w:t xml:space="preserve"> amends subsection 13.23(1) of the Basin Plan to align this provision with the new 2020 timing of the other three reviews outlined above. </w:t>
      </w:r>
    </w:p>
    <w:p w:rsidR="00954B89" w:rsidRPr="00515061" w:rsidRDefault="00954B89" w:rsidP="00511B9B">
      <w:pPr>
        <w:spacing w:after="0"/>
        <w:rPr>
          <w:rFonts w:ascii="Times New Roman" w:hAnsi="Times New Roman" w:cs="Times New Roman"/>
          <w:sz w:val="24"/>
          <w:szCs w:val="24"/>
        </w:rPr>
      </w:pPr>
    </w:p>
    <w:p w:rsidR="00954B89" w:rsidRPr="00515061" w:rsidRDefault="008A58FE" w:rsidP="00511B9B">
      <w:pPr>
        <w:spacing w:after="0"/>
        <w:rPr>
          <w:rFonts w:ascii="Times New Roman" w:hAnsi="Times New Roman" w:cs="Times New Roman"/>
          <w:b/>
          <w:sz w:val="24"/>
          <w:szCs w:val="24"/>
        </w:rPr>
      </w:pPr>
      <w:r w:rsidRPr="00515061">
        <w:rPr>
          <w:rFonts w:ascii="Times New Roman" w:hAnsi="Times New Roman" w:cs="Times New Roman"/>
          <w:b/>
          <w:sz w:val="24"/>
          <w:szCs w:val="24"/>
        </w:rPr>
        <w:t>4. Other technical amendments</w:t>
      </w:r>
      <w:r w:rsidR="00954B89" w:rsidRPr="00515061">
        <w:rPr>
          <w:rFonts w:ascii="Times New Roman" w:hAnsi="Times New Roman" w:cs="Times New Roman"/>
          <w:b/>
          <w:sz w:val="24"/>
          <w:szCs w:val="24"/>
        </w:rPr>
        <w:t xml:space="preserve"> </w:t>
      </w:r>
    </w:p>
    <w:p w:rsidR="00954B89" w:rsidRPr="00515061" w:rsidRDefault="00954B89" w:rsidP="00511B9B">
      <w:pPr>
        <w:spacing w:after="0"/>
        <w:rPr>
          <w:rFonts w:ascii="Times New Roman" w:hAnsi="Times New Roman" w:cs="Times New Roman"/>
          <w:b/>
          <w:sz w:val="24"/>
          <w:szCs w:val="24"/>
        </w:rPr>
      </w:pPr>
    </w:p>
    <w:p w:rsidR="008A58FE" w:rsidRPr="00515061" w:rsidRDefault="008A58FE" w:rsidP="00511B9B">
      <w:pPr>
        <w:spacing w:after="0"/>
        <w:rPr>
          <w:rFonts w:ascii="Times New Roman" w:hAnsi="Times New Roman" w:cs="Times New Roman"/>
          <w:b/>
          <w:sz w:val="24"/>
          <w:szCs w:val="24"/>
        </w:rPr>
      </w:pPr>
      <w:r w:rsidRPr="00515061">
        <w:rPr>
          <w:rFonts w:ascii="Times New Roman" w:hAnsi="Times New Roman" w:cs="Times New Roman"/>
          <w:sz w:val="24"/>
          <w:szCs w:val="24"/>
        </w:rPr>
        <w:t>Other technical amendments made by the Amendment Instrument include:</w:t>
      </w:r>
    </w:p>
    <w:p w:rsidR="008A58FE" w:rsidRPr="00515061" w:rsidRDefault="000E382B" w:rsidP="00511B9B">
      <w:pPr>
        <w:pStyle w:val="ListParagraph"/>
        <w:numPr>
          <w:ilvl w:val="1"/>
          <w:numId w:val="15"/>
        </w:numPr>
        <w:spacing w:after="0"/>
        <w:rPr>
          <w:rFonts w:ascii="Times New Roman" w:hAnsi="Times New Roman" w:cs="Times New Roman"/>
          <w:sz w:val="24"/>
          <w:szCs w:val="24"/>
        </w:rPr>
      </w:pPr>
      <w:r w:rsidRPr="00515061">
        <w:rPr>
          <w:rFonts w:ascii="Times New Roman" w:hAnsi="Times New Roman" w:cs="Times New Roman"/>
          <w:sz w:val="24"/>
          <w:szCs w:val="24"/>
        </w:rPr>
        <w:t>S</w:t>
      </w:r>
      <w:r w:rsidR="008A58FE" w:rsidRPr="00515061">
        <w:rPr>
          <w:rFonts w:ascii="Times New Roman" w:hAnsi="Times New Roman" w:cs="Times New Roman"/>
          <w:sz w:val="24"/>
          <w:szCs w:val="24"/>
        </w:rPr>
        <w:t>hared reduction amount methodology</w:t>
      </w:r>
      <w:r w:rsidR="00143D86" w:rsidRPr="00515061">
        <w:rPr>
          <w:rFonts w:ascii="Times New Roman" w:hAnsi="Times New Roman" w:cs="Times New Roman"/>
          <w:sz w:val="24"/>
          <w:szCs w:val="24"/>
        </w:rPr>
        <w:t>;</w:t>
      </w:r>
    </w:p>
    <w:p w:rsidR="008A58FE" w:rsidRPr="00515061" w:rsidRDefault="000E382B" w:rsidP="00511B9B">
      <w:pPr>
        <w:pStyle w:val="ListParagraph"/>
        <w:numPr>
          <w:ilvl w:val="1"/>
          <w:numId w:val="15"/>
        </w:numPr>
        <w:spacing w:after="0"/>
        <w:rPr>
          <w:rFonts w:ascii="Times New Roman" w:hAnsi="Times New Roman" w:cs="Times New Roman"/>
          <w:sz w:val="24"/>
          <w:szCs w:val="24"/>
        </w:rPr>
      </w:pPr>
      <w:r w:rsidRPr="00515061">
        <w:rPr>
          <w:rFonts w:ascii="Times New Roman" w:hAnsi="Times New Roman" w:cs="Times New Roman"/>
          <w:sz w:val="24"/>
          <w:szCs w:val="24"/>
        </w:rPr>
        <w:t>C</w:t>
      </w:r>
      <w:r w:rsidR="008A58FE" w:rsidRPr="00515061">
        <w:rPr>
          <w:rFonts w:ascii="Times New Roman" w:hAnsi="Times New Roman" w:cs="Times New Roman"/>
          <w:sz w:val="24"/>
          <w:szCs w:val="24"/>
        </w:rPr>
        <w:t>ompliance with SDLs for surface water</w:t>
      </w:r>
      <w:r w:rsidR="00143D86" w:rsidRPr="00515061">
        <w:rPr>
          <w:rFonts w:ascii="Times New Roman" w:hAnsi="Times New Roman" w:cs="Times New Roman"/>
          <w:sz w:val="24"/>
          <w:szCs w:val="24"/>
        </w:rPr>
        <w:t>;</w:t>
      </w:r>
    </w:p>
    <w:p w:rsidR="008A58FE" w:rsidRPr="00515061" w:rsidRDefault="000E382B" w:rsidP="00511B9B">
      <w:pPr>
        <w:pStyle w:val="ListParagraph"/>
        <w:numPr>
          <w:ilvl w:val="1"/>
          <w:numId w:val="15"/>
        </w:numPr>
        <w:spacing w:after="0"/>
        <w:rPr>
          <w:rFonts w:ascii="Times New Roman" w:hAnsi="Times New Roman" w:cs="Times New Roman"/>
          <w:sz w:val="24"/>
          <w:szCs w:val="24"/>
        </w:rPr>
      </w:pPr>
      <w:r w:rsidRPr="00515061">
        <w:rPr>
          <w:rFonts w:ascii="Times New Roman" w:hAnsi="Times New Roman" w:cs="Times New Roman"/>
          <w:sz w:val="24"/>
          <w:szCs w:val="24"/>
        </w:rPr>
        <w:t>S</w:t>
      </w:r>
      <w:r w:rsidR="008A58FE" w:rsidRPr="00515061">
        <w:rPr>
          <w:rFonts w:ascii="Times New Roman" w:hAnsi="Times New Roman" w:cs="Times New Roman"/>
          <w:sz w:val="24"/>
          <w:szCs w:val="24"/>
        </w:rPr>
        <w:t xml:space="preserve">urface </w:t>
      </w:r>
      <w:r w:rsidR="000A3383" w:rsidRPr="00515061">
        <w:rPr>
          <w:rFonts w:ascii="Times New Roman" w:hAnsi="Times New Roman" w:cs="Times New Roman"/>
          <w:sz w:val="24"/>
          <w:szCs w:val="24"/>
        </w:rPr>
        <w:t>water WRP boundary and SDL resource unit</w:t>
      </w:r>
      <w:r w:rsidR="008A58FE" w:rsidRPr="00515061">
        <w:rPr>
          <w:rFonts w:ascii="Times New Roman" w:hAnsi="Times New Roman" w:cs="Times New Roman"/>
          <w:sz w:val="24"/>
          <w:szCs w:val="24"/>
        </w:rPr>
        <w:t xml:space="preserve"> amendments</w:t>
      </w:r>
      <w:r w:rsidR="00143D86" w:rsidRPr="00515061">
        <w:rPr>
          <w:rFonts w:ascii="Times New Roman" w:hAnsi="Times New Roman" w:cs="Times New Roman"/>
          <w:sz w:val="24"/>
          <w:szCs w:val="24"/>
        </w:rPr>
        <w:t>;</w:t>
      </w:r>
    </w:p>
    <w:p w:rsidR="008A58FE" w:rsidRPr="00515061" w:rsidRDefault="000E382B" w:rsidP="00511B9B">
      <w:pPr>
        <w:pStyle w:val="ListParagraph"/>
        <w:numPr>
          <w:ilvl w:val="1"/>
          <w:numId w:val="15"/>
        </w:numPr>
        <w:spacing w:after="0"/>
        <w:rPr>
          <w:rFonts w:ascii="Times New Roman" w:hAnsi="Times New Roman" w:cs="Times New Roman"/>
          <w:sz w:val="24"/>
          <w:szCs w:val="24"/>
        </w:rPr>
      </w:pPr>
      <w:r w:rsidRPr="00515061">
        <w:rPr>
          <w:rFonts w:ascii="Times New Roman" w:hAnsi="Times New Roman" w:cs="Times New Roman"/>
          <w:sz w:val="24"/>
          <w:szCs w:val="24"/>
        </w:rPr>
        <w:t>W</w:t>
      </w:r>
      <w:r w:rsidR="008A58FE" w:rsidRPr="00515061">
        <w:rPr>
          <w:rFonts w:ascii="Times New Roman" w:hAnsi="Times New Roman" w:cs="Times New Roman"/>
          <w:sz w:val="24"/>
          <w:szCs w:val="24"/>
        </w:rPr>
        <w:t>ater trading rules requirements</w:t>
      </w:r>
      <w:r w:rsidR="00143D86" w:rsidRPr="00515061">
        <w:rPr>
          <w:rFonts w:ascii="Times New Roman" w:hAnsi="Times New Roman" w:cs="Times New Roman"/>
          <w:sz w:val="24"/>
          <w:szCs w:val="24"/>
        </w:rPr>
        <w:t>;</w:t>
      </w:r>
    </w:p>
    <w:p w:rsidR="008A58FE" w:rsidRPr="00515061" w:rsidRDefault="000E382B" w:rsidP="00511B9B">
      <w:pPr>
        <w:pStyle w:val="ListParagraph"/>
        <w:numPr>
          <w:ilvl w:val="1"/>
          <w:numId w:val="15"/>
        </w:numPr>
        <w:spacing w:after="0"/>
        <w:rPr>
          <w:rFonts w:ascii="Times New Roman" w:hAnsi="Times New Roman" w:cs="Times New Roman"/>
          <w:sz w:val="24"/>
          <w:szCs w:val="24"/>
        </w:rPr>
      </w:pPr>
      <w:r w:rsidRPr="00515061">
        <w:rPr>
          <w:rFonts w:ascii="Times New Roman" w:hAnsi="Times New Roman" w:cs="Times New Roman"/>
          <w:sz w:val="24"/>
          <w:szCs w:val="24"/>
        </w:rPr>
        <w:t>R</w:t>
      </w:r>
      <w:r w:rsidR="008A58FE" w:rsidRPr="00515061">
        <w:rPr>
          <w:rFonts w:ascii="Times New Roman" w:hAnsi="Times New Roman" w:cs="Times New Roman"/>
          <w:sz w:val="24"/>
          <w:szCs w:val="24"/>
        </w:rPr>
        <w:t xml:space="preserve">evised baseline diversion limit </w:t>
      </w:r>
      <w:r w:rsidR="000A3383" w:rsidRPr="00515061">
        <w:rPr>
          <w:rFonts w:ascii="Times New Roman" w:hAnsi="Times New Roman" w:cs="Times New Roman"/>
          <w:sz w:val="24"/>
          <w:szCs w:val="24"/>
        </w:rPr>
        <w:t>for the Australian Capital Territory</w:t>
      </w:r>
      <w:r w:rsidR="00143D86" w:rsidRPr="00515061">
        <w:rPr>
          <w:rFonts w:ascii="Times New Roman" w:hAnsi="Times New Roman" w:cs="Times New Roman"/>
          <w:sz w:val="24"/>
          <w:szCs w:val="24"/>
        </w:rPr>
        <w:t>;</w:t>
      </w:r>
    </w:p>
    <w:p w:rsidR="008A58FE" w:rsidRPr="00515061" w:rsidRDefault="002E1A40" w:rsidP="00511B9B">
      <w:pPr>
        <w:pStyle w:val="ListParagraph"/>
        <w:numPr>
          <w:ilvl w:val="1"/>
          <w:numId w:val="15"/>
        </w:numPr>
        <w:spacing w:after="0"/>
        <w:rPr>
          <w:rFonts w:ascii="Times New Roman" w:hAnsi="Times New Roman" w:cs="Times New Roman"/>
          <w:sz w:val="24"/>
          <w:szCs w:val="24"/>
        </w:rPr>
      </w:pPr>
      <w:r w:rsidRPr="00515061">
        <w:rPr>
          <w:rFonts w:ascii="Times New Roman" w:hAnsi="Times New Roman" w:cs="Times New Roman"/>
          <w:sz w:val="24"/>
          <w:szCs w:val="24"/>
        </w:rPr>
        <w:t>W</w:t>
      </w:r>
      <w:r w:rsidR="008B1BF6" w:rsidRPr="00515061">
        <w:rPr>
          <w:rFonts w:ascii="Times New Roman" w:hAnsi="Times New Roman" w:cs="Times New Roman"/>
          <w:sz w:val="24"/>
          <w:szCs w:val="24"/>
        </w:rPr>
        <w:t xml:space="preserve">ater </w:t>
      </w:r>
      <w:r w:rsidRPr="00515061">
        <w:rPr>
          <w:rFonts w:ascii="Times New Roman" w:hAnsi="Times New Roman" w:cs="Times New Roman"/>
          <w:sz w:val="24"/>
          <w:szCs w:val="24"/>
        </w:rPr>
        <w:t>R</w:t>
      </w:r>
      <w:r w:rsidR="008B1BF6" w:rsidRPr="00515061">
        <w:rPr>
          <w:rFonts w:ascii="Times New Roman" w:hAnsi="Times New Roman" w:cs="Times New Roman"/>
          <w:sz w:val="24"/>
          <w:szCs w:val="24"/>
        </w:rPr>
        <w:t xml:space="preserve">esource </w:t>
      </w:r>
      <w:r w:rsidRPr="00515061">
        <w:rPr>
          <w:rFonts w:ascii="Times New Roman" w:hAnsi="Times New Roman" w:cs="Times New Roman"/>
          <w:sz w:val="24"/>
          <w:szCs w:val="24"/>
        </w:rPr>
        <w:t>P</w:t>
      </w:r>
      <w:r w:rsidR="008B1BF6" w:rsidRPr="00515061">
        <w:rPr>
          <w:rFonts w:ascii="Times New Roman" w:hAnsi="Times New Roman" w:cs="Times New Roman"/>
          <w:sz w:val="24"/>
          <w:szCs w:val="24"/>
        </w:rPr>
        <w:t>lan</w:t>
      </w:r>
      <w:r w:rsidRPr="00515061">
        <w:rPr>
          <w:rFonts w:ascii="Times New Roman" w:hAnsi="Times New Roman" w:cs="Times New Roman"/>
          <w:sz w:val="24"/>
          <w:szCs w:val="24"/>
        </w:rPr>
        <w:t xml:space="preserve"> requirements</w:t>
      </w:r>
      <w:r w:rsidR="00143D86" w:rsidRPr="00515061">
        <w:rPr>
          <w:rFonts w:ascii="Times New Roman" w:hAnsi="Times New Roman" w:cs="Times New Roman"/>
          <w:sz w:val="24"/>
          <w:szCs w:val="24"/>
        </w:rPr>
        <w:t>; and</w:t>
      </w:r>
    </w:p>
    <w:p w:rsidR="0075739A" w:rsidRPr="00515061" w:rsidRDefault="002E1A40" w:rsidP="00511B9B">
      <w:pPr>
        <w:pStyle w:val="ListParagraph"/>
        <w:numPr>
          <w:ilvl w:val="1"/>
          <w:numId w:val="15"/>
        </w:numPr>
        <w:spacing w:after="0"/>
        <w:rPr>
          <w:rFonts w:ascii="Times New Roman" w:hAnsi="Times New Roman" w:cs="Times New Roman"/>
          <w:sz w:val="24"/>
          <w:szCs w:val="24"/>
        </w:rPr>
      </w:pPr>
      <w:r w:rsidRPr="00515061">
        <w:rPr>
          <w:rFonts w:ascii="Times New Roman" w:hAnsi="Times New Roman" w:cs="Times New Roman"/>
          <w:sz w:val="24"/>
          <w:szCs w:val="24"/>
        </w:rPr>
        <w:t>Other minor amendments</w:t>
      </w:r>
      <w:r w:rsidR="00143D86" w:rsidRPr="00515061">
        <w:rPr>
          <w:rFonts w:ascii="Times New Roman" w:hAnsi="Times New Roman" w:cs="Times New Roman"/>
          <w:sz w:val="24"/>
          <w:szCs w:val="24"/>
        </w:rPr>
        <w:t>.</w:t>
      </w:r>
    </w:p>
    <w:p w:rsidR="000E382B" w:rsidRPr="00515061" w:rsidRDefault="000E382B" w:rsidP="00511B9B">
      <w:pPr>
        <w:pStyle w:val="ListParagraph"/>
        <w:spacing w:after="0"/>
        <w:rPr>
          <w:rFonts w:ascii="Times New Roman" w:hAnsi="Times New Roman" w:cs="Times New Roman"/>
          <w:b/>
          <w:sz w:val="24"/>
          <w:szCs w:val="24"/>
        </w:rPr>
      </w:pPr>
    </w:p>
    <w:p w:rsidR="000E382B" w:rsidRPr="00515061" w:rsidRDefault="008A58FE" w:rsidP="00511B9B">
      <w:pPr>
        <w:pStyle w:val="ListParagraph"/>
        <w:numPr>
          <w:ilvl w:val="0"/>
          <w:numId w:val="16"/>
        </w:numPr>
        <w:spacing w:after="0"/>
        <w:rPr>
          <w:rFonts w:ascii="Times New Roman" w:hAnsi="Times New Roman" w:cs="Times New Roman"/>
          <w:b/>
          <w:sz w:val="24"/>
          <w:szCs w:val="24"/>
        </w:rPr>
      </w:pPr>
      <w:r w:rsidRPr="00515061">
        <w:rPr>
          <w:rFonts w:ascii="Times New Roman" w:hAnsi="Times New Roman" w:cs="Times New Roman"/>
          <w:b/>
          <w:sz w:val="24"/>
          <w:szCs w:val="24"/>
        </w:rPr>
        <w:t>Shared reduction amount methodology (items 16, 32-37)</w:t>
      </w:r>
      <w:bookmarkStart w:id="30" w:name="_Toc466982415"/>
      <w:bookmarkStart w:id="31" w:name="_Toc465685254"/>
    </w:p>
    <w:p w:rsidR="00954B89" w:rsidRPr="00515061" w:rsidRDefault="00954B89" w:rsidP="00511B9B">
      <w:pPr>
        <w:pStyle w:val="ListParagraph"/>
        <w:spacing w:after="0"/>
        <w:ind w:left="0"/>
        <w:rPr>
          <w:rFonts w:ascii="Times New Roman" w:hAnsi="Times New Roman" w:cs="Times New Roman"/>
          <w:bCs/>
          <w:sz w:val="24"/>
          <w:szCs w:val="24"/>
          <w:u w:val="single"/>
        </w:rPr>
      </w:pPr>
    </w:p>
    <w:p w:rsidR="00954B89" w:rsidRPr="00515061" w:rsidRDefault="008A58FE" w:rsidP="00511B9B">
      <w:pPr>
        <w:pStyle w:val="ListParagraph"/>
        <w:spacing w:after="0"/>
        <w:ind w:left="0"/>
        <w:rPr>
          <w:rFonts w:ascii="Times New Roman" w:hAnsi="Times New Roman" w:cs="Times New Roman"/>
          <w:bCs/>
          <w:sz w:val="24"/>
          <w:szCs w:val="24"/>
          <w:u w:val="single"/>
        </w:rPr>
      </w:pPr>
      <w:r w:rsidRPr="00515061">
        <w:rPr>
          <w:rFonts w:ascii="Times New Roman" w:hAnsi="Times New Roman" w:cs="Times New Roman"/>
          <w:bCs/>
          <w:sz w:val="24"/>
          <w:szCs w:val="24"/>
          <w:u w:val="single"/>
        </w:rPr>
        <w:t>Sustainable diversion limit resource unit shared reduction amount</w:t>
      </w:r>
      <w:bookmarkEnd w:id="30"/>
    </w:p>
    <w:p w:rsidR="00954B89" w:rsidRPr="00515061" w:rsidRDefault="00954B89" w:rsidP="00511B9B">
      <w:pPr>
        <w:pStyle w:val="ListParagraph"/>
        <w:spacing w:after="0"/>
        <w:ind w:left="0"/>
        <w:rPr>
          <w:rFonts w:ascii="Times New Roman" w:hAnsi="Times New Roman" w:cs="Times New Roman"/>
          <w:bCs/>
          <w:sz w:val="24"/>
          <w:szCs w:val="24"/>
          <w:u w:val="single"/>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 xml:space="preserve">The Basin Plan sets an overall limit on the amount of water that can be taken for town water supplies, industry, agriculture and other human or consumptive uses, while ensuring there is enough water to achieve healthy river and groundwater systems. It sets the amount of water that needs to be recovered to achieve a healthy working basin. </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 xml:space="preserve">The Basin Plan divides this recovery into a volume to meet local environmental needs and a volume that contributes to the environmental needs of the Murray and Darling rivers. The local reduction amount is (in most cases) the minimum reduction required within each SDL resource unit to satisfy local environmental needs. Shared reduction amounts are the further recovery required, in addition to the local reduction amounts, to satisfy the environmental needs of these large rivers. </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Subsection 6.05(4) of the Basin Plan sets out a default method for allocating the shared reduction amount amongst SDL resource units in each of the shared reduction zones,</w:t>
      </w:r>
      <w:r w:rsidR="00F946EC" w:rsidRPr="00515061">
        <w:rPr>
          <w:rFonts w:ascii="Times New Roman" w:hAnsi="Times New Roman" w:cs="Times New Roman"/>
          <w:sz w:val="24"/>
          <w:szCs w:val="24"/>
        </w:rPr>
        <w:t xml:space="preserve"> </w:t>
      </w:r>
      <w:r w:rsidRPr="00515061">
        <w:rPr>
          <w:rFonts w:ascii="Times New Roman" w:hAnsi="Times New Roman" w:cs="Times New Roman"/>
          <w:sz w:val="24"/>
          <w:szCs w:val="24"/>
        </w:rPr>
        <w:t>that is</w:t>
      </w:r>
      <w:r w:rsidR="00BC258A" w:rsidRPr="00515061">
        <w:rPr>
          <w:rFonts w:ascii="Times New Roman" w:hAnsi="Times New Roman" w:cs="Times New Roman"/>
          <w:sz w:val="24"/>
          <w:szCs w:val="24"/>
        </w:rPr>
        <w:t>,</w:t>
      </w:r>
      <w:r w:rsidRPr="00515061">
        <w:rPr>
          <w:rFonts w:ascii="Times New Roman" w:hAnsi="Times New Roman" w:cs="Times New Roman"/>
          <w:sz w:val="24"/>
          <w:szCs w:val="24"/>
        </w:rPr>
        <w:t xml:space="preserve"> the zones set out in subsection 6.05(3). </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u w:val="single"/>
        </w:rPr>
      </w:pPr>
      <w:r w:rsidRPr="00515061">
        <w:rPr>
          <w:rFonts w:ascii="Times New Roman" w:hAnsi="Times New Roman" w:cs="Times New Roman"/>
          <w:sz w:val="24"/>
          <w:szCs w:val="24"/>
          <w:u w:val="single"/>
        </w:rPr>
        <w:t>Outcome of the amendments to the re-allocation of the shared reduction requests</w:t>
      </w:r>
    </w:p>
    <w:p w:rsidR="00954B89" w:rsidRPr="00515061" w:rsidRDefault="00954B89" w:rsidP="00511B9B">
      <w:pPr>
        <w:pStyle w:val="ListParagraph"/>
        <w:spacing w:after="0"/>
        <w:ind w:left="0"/>
        <w:rPr>
          <w:rFonts w:ascii="Times New Roman" w:hAnsi="Times New Roman" w:cs="Times New Roman"/>
          <w:sz w:val="24"/>
          <w:szCs w:val="24"/>
          <w:u w:val="single"/>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 xml:space="preserve">The intended outcome of the changes to sections 6.05 (see </w:t>
      </w:r>
      <w:r w:rsidR="00AE7481" w:rsidRPr="00515061">
        <w:rPr>
          <w:rFonts w:ascii="Times New Roman" w:hAnsi="Times New Roman" w:cs="Times New Roman"/>
          <w:b/>
          <w:sz w:val="24"/>
          <w:szCs w:val="24"/>
        </w:rPr>
        <w:t>item 16</w:t>
      </w:r>
      <w:r w:rsidRPr="00515061">
        <w:rPr>
          <w:rFonts w:ascii="Times New Roman" w:hAnsi="Times New Roman" w:cs="Times New Roman"/>
          <w:sz w:val="24"/>
          <w:szCs w:val="24"/>
        </w:rPr>
        <w:t xml:space="preserve">), 7.14A (see </w:t>
      </w:r>
      <w:r w:rsidRPr="00515061">
        <w:rPr>
          <w:rFonts w:ascii="Times New Roman" w:hAnsi="Times New Roman" w:cs="Times New Roman"/>
          <w:b/>
          <w:sz w:val="24"/>
          <w:szCs w:val="24"/>
        </w:rPr>
        <w:t>item 36</w:t>
      </w:r>
      <w:r w:rsidRPr="00515061">
        <w:rPr>
          <w:rFonts w:ascii="Times New Roman" w:hAnsi="Times New Roman" w:cs="Times New Roman"/>
          <w:sz w:val="24"/>
          <w:szCs w:val="24"/>
        </w:rPr>
        <w:t xml:space="preserve">) and the deletion of section 7.23 (see </w:t>
      </w:r>
      <w:r w:rsidRPr="00515061">
        <w:rPr>
          <w:rFonts w:ascii="Times New Roman" w:hAnsi="Times New Roman" w:cs="Times New Roman"/>
          <w:b/>
          <w:sz w:val="24"/>
          <w:szCs w:val="24"/>
        </w:rPr>
        <w:t>item 37</w:t>
      </w:r>
      <w:r w:rsidRPr="00515061">
        <w:rPr>
          <w:rFonts w:ascii="Times New Roman" w:hAnsi="Times New Roman" w:cs="Times New Roman"/>
          <w:sz w:val="24"/>
          <w:szCs w:val="24"/>
        </w:rPr>
        <w:t xml:space="preserve">) is to provide </w:t>
      </w:r>
      <w:r w:rsidR="001718B5" w:rsidRPr="00515061">
        <w:rPr>
          <w:rFonts w:ascii="Times New Roman" w:hAnsi="Times New Roman" w:cs="Times New Roman"/>
          <w:sz w:val="24"/>
          <w:szCs w:val="24"/>
        </w:rPr>
        <w:t xml:space="preserve">Basin States more time to finalise </w:t>
      </w:r>
      <w:r w:rsidRPr="00515061">
        <w:rPr>
          <w:rFonts w:ascii="Times New Roman" w:hAnsi="Times New Roman" w:cs="Times New Roman"/>
          <w:sz w:val="24"/>
          <w:szCs w:val="24"/>
        </w:rPr>
        <w:t xml:space="preserve">a re-allocation adjustment request of the shared reduction amount for a zone (the shared reduction request). </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1718B5"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b/>
          <w:sz w:val="24"/>
          <w:szCs w:val="24"/>
        </w:rPr>
        <w:t>Item 36</w:t>
      </w:r>
      <w:r w:rsidR="008A58FE" w:rsidRPr="00515061">
        <w:rPr>
          <w:rFonts w:ascii="Times New Roman" w:hAnsi="Times New Roman" w:cs="Times New Roman"/>
          <w:sz w:val="24"/>
          <w:szCs w:val="24"/>
        </w:rPr>
        <w:t xml:space="preserve"> </w:t>
      </w:r>
      <w:r w:rsidRPr="00515061">
        <w:rPr>
          <w:rFonts w:ascii="Times New Roman" w:hAnsi="Times New Roman" w:cs="Times New Roman"/>
          <w:sz w:val="24"/>
          <w:szCs w:val="24"/>
        </w:rPr>
        <w:t xml:space="preserve">introduces a new section 7.14A that </w:t>
      </w:r>
      <w:r w:rsidR="008A58FE" w:rsidRPr="00515061">
        <w:rPr>
          <w:rFonts w:ascii="Times New Roman" w:hAnsi="Times New Roman" w:cs="Times New Roman"/>
          <w:sz w:val="24"/>
          <w:szCs w:val="24"/>
        </w:rPr>
        <w:t>enable</w:t>
      </w:r>
      <w:r w:rsidRPr="00515061">
        <w:rPr>
          <w:rFonts w:ascii="Times New Roman" w:hAnsi="Times New Roman" w:cs="Times New Roman"/>
          <w:sz w:val="24"/>
          <w:szCs w:val="24"/>
        </w:rPr>
        <w:t>s</w:t>
      </w:r>
      <w:r w:rsidR="00231B1A" w:rsidRPr="00515061">
        <w:rPr>
          <w:rFonts w:ascii="Times New Roman" w:hAnsi="Times New Roman" w:cs="Times New Roman"/>
          <w:sz w:val="24"/>
          <w:szCs w:val="24"/>
        </w:rPr>
        <w:t xml:space="preserve"> a Basin S</w:t>
      </w:r>
      <w:r w:rsidR="008A58FE" w:rsidRPr="00515061">
        <w:rPr>
          <w:rFonts w:ascii="Times New Roman" w:hAnsi="Times New Roman" w:cs="Times New Roman"/>
          <w:sz w:val="24"/>
          <w:szCs w:val="24"/>
        </w:rPr>
        <w:t>tate to advise a reallocation of the shared reduction amount by 30 June 2017 for the purpose of allowing the Authority to determine the SDL adjustment in December 2017 and June 2024. This will also provide certainty in the process if there is a reconciliation of SDL adjustment mechanism required in 2024. That is to say that the same shared reduction amounts will be used for the purpose of calculating initial adjustments in 2017 and any reconciliation in 2024. See further detail on section 7.14A (</w:t>
      </w:r>
      <w:r w:rsidR="008A58FE" w:rsidRPr="00515061">
        <w:rPr>
          <w:rFonts w:ascii="Times New Roman" w:hAnsi="Times New Roman" w:cs="Times New Roman"/>
          <w:b/>
          <w:sz w:val="24"/>
          <w:szCs w:val="24"/>
        </w:rPr>
        <w:t>item 36</w:t>
      </w:r>
      <w:r w:rsidR="008A58FE" w:rsidRPr="00515061">
        <w:rPr>
          <w:rFonts w:ascii="Times New Roman" w:hAnsi="Times New Roman" w:cs="Times New Roman"/>
          <w:sz w:val="24"/>
          <w:szCs w:val="24"/>
        </w:rPr>
        <w:t>) below.</w:t>
      </w:r>
      <w:r w:rsidR="00954B89" w:rsidRPr="00515061">
        <w:rPr>
          <w:rFonts w:ascii="Times New Roman" w:hAnsi="Times New Roman" w:cs="Times New Roman"/>
          <w:sz w:val="24"/>
          <w:szCs w:val="24"/>
        </w:rPr>
        <w:t xml:space="preserve"> </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1718B5"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b/>
          <w:sz w:val="24"/>
          <w:szCs w:val="24"/>
        </w:rPr>
        <w:t>Item 16</w:t>
      </w:r>
      <w:r w:rsidRPr="00515061">
        <w:rPr>
          <w:rFonts w:ascii="Times New Roman" w:hAnsi="Times New Roman" w:cs="Times New Roman"/>
          <w:sz w:val="24"/>
          <w:szCs w:val="24"/>
        </w:rPr>
        <w:t xml:space="preserve"> repeals and substitutes section 6.05 that enables</w:t>
      </w:r>
      <w:r w:rsidR="008A58FE" w:rsidRPr="00515061">
        <w:rPr>
          <w:rFonts w:ascii="Times New Roman" w:hAnsi="Times New Roman" w:cs="Times New Roman"/>
          <w:sz w:val="24"/>
          <w:szCs w:val="24"/>
        </w:rPr>
        <w:t xml:space="preserve"> a Basin State to request a reallocation of the shared reduction amount up to 30 June 2018 for the purpose of settling SDLs for accreditation of the WRPs, while also enabling the Australian Government to plan any remaining water recovery required to ‘bridge the gap’ by 30 June 2019. See further detail on section 6.05 (</w:t>
      </w:r>
      <w:r w:rsidR="008A58FE" w:rsidRPr="00515061">
        <w:rPr>
          <w:rFonts w:ascii="Times New Roman" w:hAnsi="Times New Roman" w:cs="Times New Roman"/>
          <w:b/>
          <w:sz w:val="24"/>
          <w:szCs w:val="24"/>
        </w:rPr>
        <w:t>item 16</w:t>
      </w:r>
      <w:r w:rsidR="008A58FE" w:rsidRPr="00515061">
        <w:rPr>
          <w:rFonts w:ascii="Times New Roman" w:hAnsi="Times New Roman" w:cs="Times New Roman"/>
          <w:sz w:val="24"/>
          <w:szCs w:val="24"/>
        </w:rPr>
        <w:t>) below.</w:t>
      </w:r>
      <w:r w:rsidR="00954B89" w:rsidRPr="00515061">
        <w:rPr>
          <w:rFonts w:ascii="Times New Roman" w:hAnsi="Times New Roman" w:cs="Times New Roman"/>
          <w:sz w:val="24"/>
          <w:szCs w:val="24"/>
        </w:rPr>
        <w:t xml:space="preserve"> </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Additional flexibility has also been provided by allowing Basin States to make a variation to the shared reduction volumes by 31 December 2018</w:t>
      </w:r>
      <w:r w:rsidR="00EC10BF" w:rsidRPr="00515061">
        <w:rPr>
          <w:rFonts w:ascii="Times New Roman" w:hAnsi="Times New Roman" w:cs="Times New Roman"/>
          <w:sz w:val="24"/>
          <w:szCs w:val="24"/>
        </w:rPr>
        <w:t>,</w:t>
      </w:r>
      <w:r w:rsidRPr="00515061">
        <w:rPr>
          <w:rFonts w:ascii="Times New Roman" w:hAnsi="Times New Roman" w:cs="Times New Roman"/>
          <w:sz w:val="24"/>
          <w:szCs w:val="24"/>
        </w:rPr>
        <w:t xml:space="preserve"> in circumstances where the Authority and the Department </w:t>
      </w:r>
      <w:r w:rsidR="00EC10BF" w:rsidRPr="00515061">
        <w:rPr>
          <w:rFonts w:ascii="Times New Roman" w:hAnsi="Times New Roman" w:cs="Times New Roman"/>
          <w:sz w:val="24"/>
          <w:szCs w:val="24"/>
        </w:rPr>
        <w:t xml:space="preserve">of Agriculture and Water Resources </w:t>
      </w:r>
      <w:r w:rsidRPr="00515061">
        <w:rPr>
          <w:rFonts w:ascii="Times New Roman" w:hAnsi="Times New Roman" w:cs="Times New Roman"/>
          <w:sz w:val="24"/>
          <w:szCs w:val="24"/>
        </w:rPr>
        <w:t>consider it appropriate to accommodate ch</w:t>
      </w:r>
      <w:r w:rsidR="00954B89" w:rsidRPr="00515061">
        <w:rPr>
          <w:rFonts w:ascii="Times New Roman" w:hAnsi="Times New Roman" w:cs="Times New Roman"/>
          <w:sz w:val="24"/>
          <w:szCs w:val="24"/>
        </w:rPr>
        <w:t>anges in water recovery targets.</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u w:val="single"/>
        </w:rPr>
      </w:pPr>
      <w:r w:rsidRPr="00515061">
        <w:rPr>
          <w:rFonts w:ascii="Times New Roman" w:hAnsi="Times New Roman" w:cs="Times New Roman"/>
          <w:sz w:val="24"/>
          <w:szCs w:val="24"/>
          <w:u w:val="single"/>
        </w:rPr>
        <w:t>Shared reduction requests for the purposes of the SDL adjustment mechanism (</w:t>
      </w:r>
      <w:r w:rsidRPr="00515061">
        <w:rPr>
          <w:rFonts w:ascii="Times New Roman" w:hAnsi="Times New Roman" w:cs="Times New Roman"/>
          <w:b/>
          <w:sz w:val="24"/>
          <w:szCs w:val="24"/>
          <w:u w:val="single"/>
        </w:rPr>
        <w:t>items 32-37</w:t>
      </w:r>
      <w:r w:rsidRPr="00515061">
        <w:rPr>
          <w:rFonts w:ascii="Times New Roman" w:hAnsi="Times New Roman" w:cs="Times New Roman"/>
          <w:sz w:val="24"/>
          <w:szCs w:val="24"/>
          <w:u w:val="single"/>
        </w:rPr>
        <w:t>)</w:t>
      </w:r>
    </w:p>
    <w:p w:rsidR="00954B89" w:rsidRPr="00515061" w:rsidRDefault="00954B89" w:rsidP="00511B9B">
      <w:pPr>
        <w:pStyle w:val="ListParagraph"/>
        <w:spacing w:after="0"/>
        <w:ind w:left="0"/>
        <w:rPr>
          <w:rFonts w:ascii="Times New Roman" w:hAnsi="Times New Roman" w:cs="Times New Roman"/>
          <w:sz w:val="24"/>
          <w:szCs w:val="24"/>
          <w:u w:val="single"/>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b/>
          <w:sz w:val="24"/>
          <w:szCs w:val="24"/>
        </w:rPr>
        <w:t>Item 36</w:t>
      </w:r>
      <w:r w:rsidRPr="00515061">
        <w:rPr>
          <w:rFonts w:ascii="Times New Roman" w:hAnsi="Times New Roman" w:cs="Times New Roman"/>
          <w:sz w:val="24"/>
          <w:szCs w:val="24"/>
        </w:rPr>
        <w:t xml:space="preserve"> introduces a new section 7.14A. This section enables the Basin States to provide separate advice for the reallocation of the shared reduction amount by 30 June 2017 for the purposes of the operation of the SDL adjustment mechanism. </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Subsection 7.14A(1) states that the default shared reduction calculated under subsection 6.05(4) of the Basin Plan will apply unless a Basin State has made a shared reduction request in accordance with subsections 7.14A(2) and (3). Subsection 7.14A(3) enables a request to be made under section 7.23 (</w:t>
      </w:r>
      <w:r w:rsidR="005E2716" w:rsidRPr="00515061">
        <w:rPr>
          <w:rFonts w:ascii="Times New Roman" w:hAnsi="Times New Roman" w:cs="Times New Roman"/>
          <w:sz w:val="24"/>
          <w:szCs w:val="24"/>
        </w:rPr>
        <w:t>prior to the amendments</w:t>
      </w:r>
      <w:r w:rsidRPr="00515061">
        <w:rPr>
          <w:rFonts w:ascii="Times New Roman" w:hAnsi="Times New Roman" w:cs="Times New Roman"/>
          <w:sz w:val="24"/>
          <w:szCs w:val="24"/>
        </w:rPr>
        <w:t>) by 30 Ju</w:t>
      </w:r>
      <w:r w:rsidR="00FB2A89" w:rsidRPr="00515061">
        <w:rPr>
          <w:rFonts w:ascii="Times New Roman" w:hAnsi="Times New Roman" w:cs="Times New Roman"/>
          <w:sz w:val="24"/>
          <w:szCs w:val="24"/>
        </w:rPr>
        <w:t>ne 2016 or to be made between 1 July </w:t>
      </w:r>
      <w:r w:rsidRPr="00515061">
        <w:rPr>
          <w:rFonts w:ascii="Times New Roman" w:hAnsi="Times New Roman" w:cs="Times New Roman"/>
          <w:sz w:val="24"/>
          <w:szCs w:val="24"/>
        </w:rPr>
        <w:t>2016 and between 30 June 2017 under section 7.14A, in anticipation of the Basin Plan Amendment Instrument 2017 (No.</w:t>
      </w:r>
      <w:r w:rsidR="00486239" w:rsidRPr="00515061">
        <w:rPr>
          <w:rFonts w:ascii="Times New Roman" w:hAnsi="Times New Roman" w:cs="Times New Roman"/>
          <w:sz w:val="24"/>
          <w:szCs w:val="24"/>
        </w:rPr>
        <w:t xml:space="preserve"> </w:t>
      </w:r>
      <w:r w:rsidRPr="00515061">
        <w:rPr>
          <w:rFonts w:ascii="Times New Roman" w:hAnsi="Times New Roman" w:cs="Times New Roman"/>
          <w:sz w:val="24"/>
          <w:szCs w:val="24"/>
        </w:rPr>
        <w:t xml:space="preserve">1) being adopted by the Minister after 30 June 2017. This </w:t>
      </w:r>
      <w:r w:rsidR="00FB2A89" w:rsidRPr="00515061">
        <w:rPr>
          <w:rFonts w:ascii="Times New Roman" w:hAnsi="Times New Roman" w:cs="Times New Roman"/>
          <w:sz w:val="24"/>
          <w:szCs w:val="24"/>
        </w:rPr>
        <w:t xml:space="preserve">shared reduction </w:t>
      </w:r>
      <w:r w:rsidRPr="00515061">
        <w:rPr>
          <w:rFonts w:ascii="Times New Roman" w:hAnsi="Times New Roman" w:cs="Times New Roman"/>
          <w:sz w:val="24"/>
          <w:szCs w:val="24"/>
        </w:rPr>
        <w:t xml:space="preserve">request may be provided by a Basin State in anticipation of the Basin Plan amendment being adopted. </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Paragraph 7.14A(3)(b) states that the shared reduction request must ensure the total of the SDLs for the zone is the same as the shared reduction target set out in subsection 6.05(3) and cannot be less than zero for any SDL resource unit.</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Note 1 has been added to clarify that in 2024, the shared reduction amounts adopted for the modelling of the SDL adjustment mechanism package in 2017 will also be used in the reconciliation of the SDL adjustment mechanism</w:t>
      </w:r>
      <w:r w:rsidRPr="00515061" w:rsidDel="00E84D89">
        <w:rPr>
          <w:rFonts w:ascii="Times New Roman" w:hAnsi="Times New Roman" w:cs="Times New Roman"/>
          <w:sz w:val="24"/>
          <w:szCs w:val="24"/>
        </w:rPr>
        <w:t xml:space="preserve"> </w:t>
      </w:r>
      <w:r w:rsidRPr="00515061">
        <w:rPr>
          <w:rFonts w:ascii="Times New Roman" w:hAnsi="Times New Roman" w:cs="Times New Roman"/>
          <w:sz w:val="24"/>
          <w:szCs w:val="24"/>
        </w:rPr>
        <w:t>in 2024.</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Note 2 has been added to clarify that these shared reduction requests are for SDL adjustment mechanism modelling purposes only and are not to be used for the purposes of section 6.05, which deals with shared reduction requests for the purpose of WRP accreditation.</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b/>
          <w:sz w:val="24"/>
          <w:szCs w:val="24"/>
        </w:rPr>
        <w:t>Item 37</w:t>
      </w:r>
      <w:r w:rsidRPr="00515061">
        <w:rPr>
          <w:rFonts w:ascii="Times New Roman" w:hAnsi="Times New Roman" w:cs="Times New Roman"/>
          <w:sz w:val="24"/>
          <w:szCs w:val="24"/>
        </w:rPr>
        <w:t xml:space="preserve"> repeals Part 3 (section 7.22 and section 7.23 of the Basin Plan). These sections are no longer required, as the Amendment Instrument provides for a new method for making shared reduction requests for the purposes of the SDL adjustment mechanism (section 7.14A) and for WRP accreditation (section 6.05).</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b/>
          <w:sz w:val="24"/>
          <w:szCs w:val="24"/>
        </w:rPr>
        <w:t>Items 32, 33, 34</w:t>
      </w:r>
      <w:r w:rsidR="00227FCD" w:rsidRPr="00515061">
        <w:rPr>
          <w:rFonts w:ascii="Times New Roman" w:hAnsi="Times New Roman" w:cs="Times New Roman"/>
          <w:b/>
          <w:sz w:val="24"/>
          <w:szCs w:val="24"/>
        </w:rPr>
        <w:t>, 34A</w:t>
      </w:r>
      <w:r w:rsidRPr="00515061">
        <w:rPr>
          <w:rFonts w:ascii="Times New Roman" w:hAnsi="Times New Roman" w:cs="Times New Roman"/>
          <w:b/>
          <w:sz w:val="24"/>
          <w:szCs w:val="24"/>
        </w:rPr>
        <w:t xml:space="preserve"> and 35</w:t>
      </w:r>
      <w:r w:rsidRPr="00515061">
        <w:rPr>
          <w:rFonts w:ascii="Times New Roman" w:hAnsi="Times New Roman" w:cs="Times New Roman"/>
          <w:sz w:val="24"/>
          <w:szCs w:val="24"/>
        </w:rPr>
        <w:t xml:space="preserve"> are consequential amendments that remove references to Part 3 of Chapter 7, which has now been repealed under </w:t>
      </w:r>
      <w:r w:rsidRPr="00515061">
        <w:rPr>
          <w:rFonts w:ascii="Times New Roman" w:hAnsi="Times New Roman" w:cs="Times New Roman"/>
          <w:b/>
          <w:sz w:val="24"/>
          <w:szCs w:val="24"/>
        </w:rPr>
        <w:t>Item 37</w:t>
      </w:r>
      <w:r w:rsidRPr="00515061">
        <w:rPr>
          <w:rFonts w:ascii="Times New Roman" w:hAnsi="Times New Roman" w:cs="Times New Roman"/>
          <w:sz w:val="24"/>
          <w:szCs w:val="24"/>
        </w:rPr>
        <w:t>.</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u w:val="single"/>
        </w:rPr>
      </w:pPr>
      <w:r w:rsidRPr="00515061">
        <w:rPr>
          <w:rFonts w:ascii="Times New Roman" w:hAnsi="Times New Roman" w:cs="Times New Roman"/>
          <w:sz w:val="24"/>
          <w:szCs w:val="24"/>
          <w:u w:val="single"/>
        </w:rPr>
        <w:t>Shared reduction requests for the purpose of WRP accreditation (</w:t>
      </w:r>
      <w:r w:rsidRPr="00515061">
        <w:rPr>
          <w:rFonts w:ascii="Times New Roman" w:hAnsi="Times New Roman" w:cs="Times New Roman"/>
          <w:b/>
          <w:sz w:val="24"/>
          <w:szCs w:val="24"/>
          <w:u w:val="single"/>
        </w:rPr>
        <w:t>item 16</w:t>
      </w:r>
      <w:r w:rsidRPr="00515061">
        <w:rPr>
          <w:rFonts w:ascii="Times New Roman" w:hAnsi="Times New Roman" w:cs="Times New Roman"/>
          <w:sz w:val="24"/>
          <w:szCs w:val="24"/>
          <w:u w:val="single"/>
        </w:rPr>
        <w:t>)</w:t>
      </w:r>
    </w:p>
    <w:p w:rsidR="00954B89" w:rsidRPr="00515061" w:rsidRDefault="00954B89" w:rsidP="00511B9B">
      <w:pPr>
        <w:pStyle w:val="ListParagraph"/>
        <w:spacing w:after="0"/>
        <w:ind w:left="0"/>
        <w:rPr>
          <w:rFonts w:ascii="Times New Roman" w:hAnsi="Times New Roman" w:cs="Times New Roman"/>
          <w:sz w:val="24"/>
          <w:szCs w:val="24"/>
          <w:u w:val="single"/>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b/>
          <w:sz w:val="24"/>
          <w:szCs w:val="24"/>
        </w:rPr>
        <w:t>Item 16</w:t>
      </w:r>
      <w:r w:rsidRPr="00515061">
        <w:rPr>
          <w:rFonts w:ascii="Times New Roman" w:hAnsi="Times New Roman" w:cs="Times New Roman"/>
          <w:sz w:val="24"/>
          <w:szCs w:val="24"/>
        </w:rPr>
        <w:t xml:space="preserve"> of the Amendment Instrument (section 6.05) deletes the previous section 6.05 and sets out the process for Basin </w:t>
      </w:r>
      <w:r w:rsidR="00360BA8" w:rsidRPr="00515061">
        <w:rPr>
          <w:rFonts w:ascii="Times New Roman" w:hAnsi="Times New Roman" w:cs="Times New Roman"/>
          <w:sz w:val="24"/>
          <w:szCs w:val="24"/>
        </w:rPr>
        <w:t>S</w:t>
      </w:r>
      <w:r w:rsidRPr="00515061">
        <w:rPr>
          <w:rFonts w:ascii="Times New Roman" w:hAnsi="Times New Roman" w:cs="Times New Roman"/>
          <w:sz w:val="24"/>
          <w:szCs w:val="24"/>
        </w:rPr>
        <w:t>tates to request any re-allocation of shared reduction amounts by 30 June 2018. Such a request would supersede the default sh</w:t>
      </w:r>
      <w:r w:rsidR="00903F27" w:rsidRPr="00515061">
        <w:rPr>
          <w:rFonts w:ascii="Times New Roman" w:hAnsi="Times New Roman" w:cs="Times New Roman"/>
          <w:sz w:val="24"/>
          <w:szCs w:val="24"/>
        </w:rPr>
        <w:t xml:space="preserve">ared reduction. There are some </w:t>
      </w:r>
      <w:r w:rsidRPr="00515061">
        <w:rPr>
          <w:rFonts w:ascii="Times New Roman" w:hAnsi="Times New Roman" w:cs="Times New Roman"/>
          <w:sz w:val="24"/>
          <w:szCs w:val="24"/>
        </w:rPr>
        <w:t>changes to section 6.05 of the Basin Plan relating to shared reduction zones and amounts as a result of the Northern Ba</w:t>
      </w:r>
      <w:r w:rsidR="008C659A" w:rsidRPr="00515061">
        <w:rPr>
          <w:rFonts w:ascii="Times New Roman" w:hAnsi="Times New Roman" w:cs="Times New Roman"/>
          <w:sz w:val="24"/>
          <w:szCs w:val="24"/>
        </w:rPr>
        <w:t xml:space="preserve">sin Review. Refer above to </w:t>
      </w:r>
      <w:r w:rsidR="008C659A" w:rsidRPr="00515061">
        <w:rPr>
          <w:rFonts w:ascii="Times New Roman" w:hAnsi="Times New Roman" w:cs="Times New Roman"/>
          <w:i/>
          <w:sz w:val="24"/>
          <w:szCs w:val="24"/>
        </w:rPr>
        <w:t>1. Northern Basin Review amendments</w:t>
      </w:r>
      <w:r w:rsidR="008C659A" w:rsidRPr="00515061">
        <w:rPr>
          <w:rFonts w:ascii="Times New Roman" w:hAnsi="Times New Roman" w:cs="Times New Roman"/>
          <w:sz w:val="24"/>
          <w:szCs w:val="24"/>
        </w:rPr>
        <w:t xml:space="preserve"> of </w:t>
      </w:r>
      <w:r w:rsidRPr="00515061">
        <w:rPr>
          <w:rFonts w:ascii="Times New Roman" w:hAnsi="Times New Roman" w:cs="Times New Roman"/>
          <w:sz w:val="24"/>
          <w:szCs w:val="24"/>
        </w:rPr>
        <w:t xml:space="preserve">this </w:t>
      </w:r>
      <w:r w:rsidR="008C659A" w:rsidRPr="00515061">
        <w:rPr>
          <w:rFonts w:ascii="Times New Roman" w:hAnsi="Times New Roman" w:cs="Times New Roman"/>
          <w:sz w:val="24"/>
          <w:szCs w:val="24"/>
        </w:rPr>
        <w:t>explanatory statement</w:t>
      </w:r>
      <w:r w:rsidRPr="00515061">
        <w:rPr>
          <w:rFonts w:ascii="Times New Roman" w:hAnsi="Times New Roman" w:cs="Times New Roman"/>
          <w:sz w:val="24"/>
          <w:szCs w:val="24"/>
        </w:rPr>
        <w:t>.</w:t>
      </w:r>
      <w:r w:rsidR="00954B89" w:rsidRPr="00515061">
        <w:rPr>
          <w:rFonts w:ascii="Times New Roman" w:hAnsi="Times New Roman" w:cs="Times New Roman"/>
          <w:sz w:val="24"/>
          <w:szCs w:val="24"/>
        </w:rPr>
        <w:t xml:space="preserve"> </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Subsection 6.05(1) states that the SDL resource unit shared reduction amount detailed in column 2 of the table in Schedule 2 is determined in accordance with this section.</w:t>
      </w:r>
      <w:r w:rsidR="00954B89" w:rsidRPr="00515061">
        <w:rPr>
          <w:rFonts w:ascii="Times New Roman" w:hAnsi="Times New Roman" w:cs="Times New Roman"/>
          <w:sz w:val="24"/>
          <w:szCs w:val="24"/>
        </w:rPr>
        <w:t xml:space="preserve"> </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Subsection 6.05(2) details the 6 zones within the Basin, and the SDL resource units that form part of these zones.</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Subsection 6.05(3) sets out the shared reduction targets for each of the 6 zones.</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Subsection 6.05(4) sets out the method for calculating the default shared reduction amount as at 31 December 2016, in the absence of any alternative shared reduction request in accordance with the subsections 6.05(5)</w:t>
      </w:r>
      <w:r w:rsidR="00576DBD" w:rsidRPr="00515061">
        <w:rPr>
          <w:rFonts w:ascii="Times New Roman" w:hAnsi="Times New Roman" w:cs="Times New Roman"/>
          <w:sz w:val="24"/>
          <w:szCs w:val="24"/>
        </w:rPr>
        <w:t>–</w:t>
      </w:r>
      <w:r w:rsidRPr="00515061">
        <w:rPr>
          <w:rFonts w:ascii="Times New Roman" w:hAnsi="Times New Roman" w:cs="Times New Roman"/>
          <w:sz w:val="24"/>
          <w:szCs w:val="24"/>
        </w:rPr>
        <w:t>(14).</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Subsection 6.05(5) states that a shared reduction request may be made by a Basin State.</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 xml:space="preserve">Subsection 6.05(6) details the requirements for a shared reduction request to be made by a Basin State, that is: firstly, it must be made before 1 July 2018 and before any WRP in the zone is submitted to the Authority for assessment; secondly, the request must ensure the total of the SDLs for the zone </w:t>
      </w:r>
      <w:r w:rsidR="00720121" w:rsidRPr="00515061">
        <w:rPr>
          <w:rFonts w:ascii="Times New Roman" w:hAnsi="Times New Roman" w:cs="Times New Roman"/>
          <w:sz w:val="24"/>
          <w:szCs w:val="24"/>
        </w:rPr>
        <w:t>meets the</w:t>
      </w:r>
      <w:r w:rsidRPr="00515061">
        <w:rPr>
          <w:rFonts w:ascii="Times New Roman" w:hAnsi="Times New Roman" w:cs="Times New Roman"/>
          <w:sz w:val="24"/>
          <w:szCs w:val="24"/>
        </w:rPr>
        <w:t xml:space="preserve"> reduction target </w:t>
      </w:r>
      <w:r w:rsidR="00720121" w:rsidRPr="00515061">
        <w:rPr>
          <w:rFonts w:ascii="Times New Roman" w:hAnsi="Times New Roman" w:cs="Times New Roman"/>
          <w:sz w:val="24"/>
          <w:szCs w:val="24"/>
        </w:rPr>
        <w:t xml:space="preserve">for the zone (as </w:t>
      </w:r>
      <w:r w:rsidRPr="00515061">
        <w:rPr>
          <w:rFonts w:ascii="Times New Roman" w:hAnsi="Times New Roman" w:cs="Times New Roman"/>
          <w:sz w:val="24"/>
          <w:szCs w:val="24"/>
        </w:rPr>
        <w:t>set out in subsection 6.05(3)</w:t>
      </w:r>
      <w:r w:rsidR="00720121" w:rsidRPr="00515061">
        <w:rPr>
          <w:rFonts w:ascii="Times New Roman" w:hAnsi="Times New Roman" w:cs="Times New Roman"/>
          <w:sz w:val="24"/>
          <w:szCs w:val="24"/>
        </w:rPr>
        <w:t>)</w:t>
      </w:r>
      <w:r w:rsidRPr="00515061">
        <w:rPr>
          <w:rFonts w:ascii="Times New Roman" w:hAnsi="Times New Roman" w:cs="Times New Roman"/>
          <w:sz w:val="24"/>
          <w:szCs w:val="24"/>
        </w:rPr>
        <w:t xml:space="preserve"> and</w:t>
      </w:r>
      <w:r w:rsidR="00720121" w:rsidRPr="00515061">
        <w:rPr>
          <w:rFonts w:ascii="Times New Roman" w:hAnsi="Times New Roman" w:cs="Times New Roman"/>
          <w:sz w:val="24"/>
          <w:szCs w:val="24"/>
        </w:rPr>
        <w:t xml:space="preserve"> the SDL</w:t>
      </w:r>
      <w:r w:rsidRPr="00515061">
        <w:rPr>
          <w:rFonts w:ascii="Times New Roman" w:hAnsi="Times New Roman" w:cs="Times New Roman"/>
          <w:sz w:val="24"/>
          <w:szCs w:val="24"/>
        </w:rPr>
        <w:t xml:space="preserve"> cannot be less than zero for any SDL resource unit; and, thirdly, the request takes into account the amount of water already recovered by the Commonwealth as of the date of the request.</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Subsection 6.05(7) states that a shared reduction request cannot be varied or replaced once made.</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Subsection 6.05(8) provides that if the Authority receives a shared reduction request it must publish the requested SDL shared reduction amounts on its website.</w:t>
      </w:r>
      <w:r w:rsidR="00954B89" w:rsidRPr="00515061">
        <w:rPr>
          <w:rFonts w:ascii="Times New Roman" w:hAnsi="Times New Roman" w:cs="Times New Roman"/>
          <w:sz w:val="24"/>
          <w:szCs w:val="24"/>
        </w:rPr>
        <w:t xml:space="preserve"> </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Subsections 6.05(9)</w:t>
      </w:r>
      <w:r w:rsidR="00576DBD" w:rsidRPr="00515061">
        <w:rPr>
          <w:rFonts w:ascii="Times New Roman" w:hAnsi="Times New Roman" w:cs="Times New Roman"/>
          <w:sz w:val="24"/>
          <w:szCs w:val="24"/>
        </w:rPr>
        <w:t>–</w:t>
      </w:r>
      <w:r w:rsidRPr="00515061">
        <w:rPr>
          <w:rFonts w:ascii="Times New Roman" w:hAnsi="Times New Roman" w:cs="Times New Roman"/>
          <w:sz w:val="24"/>
          <w:szCs w:val="24"/>
        </w:rPr>
        <w:t>(13)</w:t>
      </w:r>
      <w:r w:rsidR="00231B1A" w:rsidRPr="00515061">
        <w:rPr>
          <w:rFonts w:ascii="Times New Roman" w:hAnsi="Times New Roman" w:cs="Times New Roman"/>
          <w:sz w:val="24"/>
          <w:szCs w:val="24"/>
        </w:rPr>
        <w:t xml:space="preserve"> set out the process for Basin S</w:t>
      </w:r>
      <w:r w:rsidRPr="00515061">
        <w:rPr>
          <w:rFonts w:ascii="Times New Roman" w:hAnsi="Times New Roman" w:cs="Times New Roman"/>
          <w:sz w:val="24"/>
          <w:szCs w:val="24"/>
        </w:rPr>
        <w:t>tates to request variations to the shared reduction amounts or to the default shared reduction amount between 1 July 2018 and 31 December 2018</w:t>
      </w:r>
      <w:r w:rsidR="00720121" w:rsidRPr="00515061">
        <w:rPr>
          <w:rFonts w:ascii="Times New Roman" w:hAnsi="Times New Roman" w:cs="Times New Roman"/>
          <w:sz w:val="24"/>
          <w:szCs w:val="24"/>
        </w:rPr>
        <w:t>, due to a change in water recovery</w:t>
      </w:r>
      <w:r w:rsidRPr="00515061">
        <w:rPr>
          <w:rFonts w:ascii="Times New Roman" w:hAnsi="Times New Roman" w:cs="Times New Roman"/>
          <w:sz w:val="24"/>
          <w:szCs w:val="24"/>
        </w:rPr>
        <w:t xml:space="preserve">. The </w:t>
      </w:r>
      <w:r w:rsidR="00FB2A89" w:rsidRPr="00515061">
        <w:rPr>
          <w:rFonts w:ascii="Times New Roman" w:hAnsi="Times New Roman" w:cs="Times New Roman"/>
          <w:sz w:val="24"/>
          <w:szCs w:val="24"/>
        </w:rPr>
        <w:t xml:space="preserve">variation </w:t>
      </w:r>
      <w:r w:rsidRPr="00515061">
        <w:rPr>
          <w:rFonts w:ascii="Times New Roman" w:hAnsi="Times New Roman" w:cs="Times New Roman"/>
          <w:sz w:val="24"/>
          <w:szCs w:val="24"/>
        </w:rPr>
        <w:t>request must comply with the requirement in paragraph 6.05(6)(b), take into account Commonwealth water recovery, and cannot change the shared reduction amounts for a WRP that has already been</w:t>
      </w:r>
      <w:r w:rsidR="00FB2A89" w:rsidRPr="00515061">
        <w:rPr>
          <w:rFonts w:ascii="Times New Roman" w:hAnsi="Times New Roman" w:cs="Times New Roman"/>
          <w:sz w:val="24"/>
          <w:szCs w:val="24"/>
        </w:rPr>
        <w:t xml:space="preserve"> submitted to the Authority. If a Basin State makes a variation request</w:t>
      </w:r>
      <w:r w:rsidR="00576DBD" w:rsidRPr="00515061">
        <w:rPr>
          <w:rFonts w:ascii="Times New Roman" w:hAnsi="Times New Roman" w:cs="Times New Roman"/>
          <w:sz w:val="24"/>
          <w:szCs w:val="24"/>
        </w:rPr>
        <w:t>,</w:t>
      </w:r>
      <w:r w:rsidRPr="00515061">
        <w:rPr>
          <w:rFonts w:ascii="Times New Roman" w:hAnsi="Times New Roman" w:cs="Times New Roman"/>
          <w:sz w:val="24"/>
          <w:szCs w:val="24"/>
        </w:rPr>
        <w:t xml:space="preserve"> the Authority may agree to the request only if the Authority and the Department </w:t>
      </w:r>
      <w:r w:rsidR="00EC10BF" w:rsidRPr="00515061">
        <w:rPr>
          <w:rFonts w:ascii="Times New Roman" w:hAnsi="Times New Roman" w:cs="Times New Roman"/>
          <w:sz w:val="24"/>
          <w:szCs w:val="24"/>
        </w:rPr>
        <w:t xml:space="preserve">of Agriculture and Water Resources </w:t>
      </w:r>
      <w:r w:rsidRPr="00515061">
        <w:rPr>
          <w:rFonts w:ascii="Times New Roman" w:hAnsi="Times New Roman" w:cs="Times New Roman"/>
          <w:sz w:val="24"/>
          <w:szCs w:val="24"/>
        </w:rPr>
        <w:t>consider it appropriate to accommodate changes in water recovery targets. If there is a variation request agreed by the Authority then this will be updated on its website.</w:t>
      </w:r>
    </w:p>
    <w:p w:rsidR="00954B89" w:rsidRPr="00515061" w:rsidRDefault="00954B89" w:rsidP="00511B9B">
      <w:pPr>
        <w:pStyle w:val="ListParagraph"/>
        <w:spacing w:after="0"/>
        <w:ind w:left="0"/>
        <w:rPr>
          <w:rFonts w:ascii="Times New Roman" w:hAnsi="Times New Roman" w:cs="Times New Roman"/>
          <w:sz w:val="24"/>
          <w:szCs w:val="24"/>
        </w:rPr>
      </w:pPr>
    </w:p>
    <w:p w:rsidR="00954B89"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Subsection 6.05(14) clarifies that once published, the shared reduction amounts cannot be changed. The resulting SDLs are the SDLs that will used be in WRPs for accreditation.</w:t>
      </w:r>
      <w:bookmarkEnd w:id="31"/>
    </w:p>
    <w:p w:rsidR="00760E1E" w:rsidRPr="00515061" w:rsidRDefault="00760E1E" w:rsidP="00511B9B">
      <w:pPr>
        <w:pStyle w:val="ListParagraph"/>
        <w:spacing w:after="0"/>
        <w:ind w:left="0"/>
        <w:rPr>
          <w:rFonts w:ascii="Times New Roman" w:hAnsi="Times New Roman" w:cs="Times New Roman"/>
          <w:sz w:val="24"/>
          <w:szCs w:val="24"/>
        </w:rPr>
      </w:pPr>
    </w:p>
    <w:p w:rsidR="002C550A" w:rsidRPr="00515061" w:rsidRDefault="008A58FE" w:rsidP="00511B9B">
      <w:pPr>
        <w:pStyle w:val="ListParagraph"/>
        <w:numPr>
          <w:ilvl w:val="0"/>
          <w:numId w:val="16"/>
        </w:numPr>
        <w:spacing w:after="0"/>
        <w:rPr>
          <w:rFonts w:ascii="Times New Roman" w:hAnsi="Times New Roman" w:cs="Times New Roman"/>
          <w:sz w:val="24"/>
          <w:szCs w:val="24"/>
        </w:rPr>
      </w:pPr>
      <w:r w:rsidRPr="00515061">
        <w:rPr>
          <w:rFonts w:ascii="Times New Roman" w:hAnsi="Times New Roman" w:cs="Times New Roman"/>
          <w:b/>
          <w:sz w:val="24"/>
          <w:szCs w:val="24"/>
        </w:rPr>
        <w:t>Compliance with SDLs for surface water (items 25, 28, 29 and 30)</w:t>
      </w:r>
      <w:bookmarkStart w:id="32" w:name="_Toc466982420"/>
      <w:r w:rsidR="002C550A" w:rsidRPr="00515061">
        <w:rPr>
          <w:rFonts w:ascii="Times New Roman" w:hAnsi="Times New Roman" w:cs="Times New Roman"/>
          <w:b/>
          <w:sz w:val="24"/>
          <w:szCs w:val="24"/>
        </w:rPr>
        <w:t xml:space="preserve"> </w:t>
      </w:r>
    </w:p>
    <w:p w:rsidR="002C550A" w:rsidRPr="00515061" w:rsidRDefault="002C550A" w:rsidP="00511B9B">
      <w:pPr>
        <w:pStyle w:val="ListParagraph"/>
        <w:spacing w:after="0"/>
        <w:ind w:left="1080"/>
        <w:rPr>
          <w:rFonts w:ascii="Times New Roman" w:hAnsi="Times New Roman" w:cs="Times New Roman"/>
          <w:sz w:val="24"/>
          <w:szCs w:val="24"/>
        </w:rPr>
      </w:pPr>
    </w:p>
    <w:p w:rsidR="008B1BF6" w:rsidRPr="00515061" w:rsidRDefault="008A58FE" w:rsidP="00511B9B">
      <w:pPr>
        <w:pStyle w:val="ListParagraph"/>
        <w:spacing w:after="0"/>
        <w:ind w:left="0"/>
        <w:rPr>
          <w:rFonts w:ascii="Times New Roman" w:hAnsi="Times New Roman" w:cs="Times New Roman"/>
          <w:sz w:val="24"/>
          <w:szCs w:val="24"/>
          <w:u w:val="single"/>
        </w:rPr>
      </w:pPr>
      <w:r w:rsidRPr="00515061">
        <w:rPr>
          <w:rFonts w:ascii="Times New Roman" w:hAnsi="Times New Roman" w:cs="Times New Roman"/>
          <w:sz w:val="24"/>
          <w:szCs w:val="24"/>
          <w:u w:val="single"/>
        </w:rPr>
        <w:t>Method for determining compliance with the long-term</w:t>
      </w:r>
      <w:r w:rsidR="00F946EC" w:rsidRPr="00515061">
        <w:rPr>
          <w:rFonts w:ascii="Times New Roman" w:hAnsi="Times New Roman" w:cs="Times New Roman"/>
          <w:sz w:val="24"/>
          <w:szCs w:val="24"/>
          <w:u w:val="single"/>
        </w:rPr>
        <w:t xml:space="preserve"> sustainable</w:t>
      </w:r>
      <w:r w:rsidRPr="00515061">
        <w:rPr>
          <w:rFonts w:ascii="Times New Roman" w:hAnsi="Times New Roman" w:cs="Times New Roman"/>
          <w:sz w:val="24"/>
          <w:szCs w:val="24"/>
          <w:u w:val="single"/>
        </w:rPr>
        <w:t xml:space="preserve"> annual diversion limit</w:t>
      </w:r>
      <w:bookmarkStart w:id="33" w:name="_Toc465685259"/>
      <w:bookmarkEnd w:id="32"/>
    </w:p>
    <w:p w:rsidR="008B1BF6" w:rsidRPr="00515061" w:rsidRDefault="008B1BF6" w:rsidP="00511B9B">
      <w:pPr>
        <w:pStyle w:val="ListParagraph"/>
        <w:spacing w:after="0"/>
        <w:ind w:left="0"/>
        <w:rPr>
          <w:rFonts w:ascii="Times New Roman" w:hAnsi="Times New Roman" w:cs="Times New Roman"/>
          <w:sz w:val="24"/>
          <w:szCs w:val="24"/>
          <w:u w:val="single"/>
        </w:rPr>
      </w:pPr>
    </w:p>
    <w:p w:rsidR="002C550A"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 xml:space="preserve">The method for assessing compliance with the SDLs is contained in Chapter 6 of the Basin Plan. As discussed above, in </w:t>
      </w:r>
      <w:r w:rsidRPr="00515061">
        <w:rPr>
          <w:rFonts w:ascii="Times New Roman" w:hAnsi="Times New Roman" w:cs="Times New Roman"/>
          <w:i/>
          <w:sz w:val="24"/>
          <w:szCs w:val="24"/>
        </w:rPr>
        <w:t>2(d) Groundwater reviews and other groundwater amendments -Introducing a new compliance test for groundwater SDL resource units</w:t>
      </w:r>
      <w:r w:rsidR="004D2D59" w:rsidRPr="00515061">
        <w:rPr>
          <w:rFonts w:ascii="Times New Roman" w:hAnsi="Times New Roman" w:cs="Times New Roman"/>
          <w:sz w:val="24"/>
          <w:szCs w:val="24"/>
        </w:rPr>
        <w:t xml:space="preserve"> of this explanatory statement</w:t>
      </w:r>
      <w:r w:rsidR="00C348A2" w:rsidRPr="00515061">
        <w:rPr>
          <w:rFonts w:ascii="Times New Roman" w:hAnsi="Times New Roman" w:cs="Times New Roman"/>
          <w:sz w:val="24"/>
          <w:szCs w:val="24"/>
        </w:rPr>
        <w:t xml:space="preserve">, </w:t>
      </w:r>
      <w:r w:rsidR="00C348A2" w:rsidRPr="00515061">
        <w:rPr>
          <w:rFonts w:ascii="Times New Roman" w:hAnsi="Times New Roman" w:cs="Times New Roman"/>
          <w:b/>
          <w:sz w:val="24"/>
          <w:szCs w:val="24"/>
        </w:rPr>
        <w:t>i</w:t>
      </w:r>
      <w:r w:rsidRPr="00515061">
        <w:rPr>
          <w:rFonts w:ascii="Times New Roman" w:hAnsi="Times New Roman" w:cs="Times New Roman"/>
          <w:b/>
          <w:sz w:val="24"/>
          <w:szCs w:val="24"/>
        </w:rPr>
        <w:t xml:space="preserve">tem 31 </w:t>
      </w:r>
      <w:r w:rsidRPr="00515061">
        <w:rPr>
          <w:rFonts w:ascii="Times New Roman" w:hAnsi="Times New Roman" w:cs="Times New Roman"/>
          <w:sz w:val="24"/>
          <w:szCs w:val="24"/>
        </w:rPr>
        <w:t>of the Amendment Instrument introduces a separate compliance test for groundwater SDL resource units in the new Division 3 of Part 4 of Chapter 6 of the Basin Plan.</w:t>
      </w:r>
    </w:p>
    <w:p w:rsidR="008B1BF6" w:rsidRPr="00515061" w:rsidRDefault="008B1BF6" w:rsidP="00511B9B">
      <w:pPr>
        <w:pStyle w:val="ListParagraph"/>
        <w:spacing w:after="0"/>
        <w:ind w:left="0"/>
        <w:rPr>
          <w:rFonts w:ascii="Times New Roman" w:hAnsi="Times New Roman" w:cs="Times New Roman"/>
          <w:sz w:val="24"/>
          <w:szCs w:val="24"/>
        </w:rPr>
      </w:pPr>
    </w:p>
    <w:p w:rsidR="008A58FE" w:rsidRPr="00515061" w:rsidRDefault="008A58FE"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 xml:space="preserve">Compliance will be determined for each SDL resource unit in each water accounting period, after 30 June 2019, through the register of take. The method for determining compliance for surface water SDL resource units is provided in the Basin Plan as follows: </w:t>
      </w:r>
    </w:p>
    <w:p w:rsidR="00231B1A" w:rsidRPr="00515061" w:rsidRDefault="00231B1A" w:rsidP="00511B9B">
      <w:pPr>
        <w:pStyle w:val="ListParagraph"/>
        <w:spacing w:after="0"/>
        <w:ind w:left="0"/>
        <w:rPr>
          <w:rFonts w:ascii="Times New Roman" w:hAnsi="Times New Roman" w:cs="Times New Roman"/>
          <w:sz w:val="24"/>
          <w:szCs w:val="24"/>
        </w:rPr>
      </w:pPr>
    </w:p>
    <w:p w:rsidR="008A58FE" w:rsidRPr="00515061" w:rsidRDefault="008A58FE" w:rsidP="00511B9B">
      <w:pPr>
        <w:numPr>
          <w:ilvl w:val="0"/>
          <w:numId w:val="11"/>
        </w:numPr>
        <w:spacing w:after="0"/>
        <w:rPr>
          <w:rFonts w:ascii="Times New Roman" w:hAnsi="Times New Roman" w:cs="Times New Roman"/>
          <w:sz w:val="24"/>
          <w:szCs w:val="24"/>
        </w:rPr>
      </w:pPr>
      <w:r w:rsidRPr="00515061">
        <w:rPr>
          <w:rFonts w:ascii="Times New Roman" w:hAnsi="Times New Roman" w:cs="Times New Roman"/>
          <w:sz w:val="24"/>
          <w:szCs w:val="24"/>
        </w:rPr>
        <w:t xml:space="preserve">If the annual actual take is greater than the annual permitted take, the difference is recorded as a debit. </w:t>
      </w:r>
    </w:p>
    <w:p w:rsidR="008A58FE" w:rsidRPr="00515061" w:rsidRDefault="008A58FE" w:rsidP="00511B9B">
      <w:pPr>
        <w:numPr>
          <w:ilvl w:val="0"/>
          <w:numId w:val="11"/>
        </w:numPr>
        <w:spacing w:after="0"/>
        <w:rPr>
          <w:rFonts w:ascii="Times New Roman" w:hAnsi="Times New Roman" w:cs="Times New Roman"/>
          <w:sz w:val="24"/>
          <w:szCs w:val="24"/>
        </w:rPr>
      </w:pPr>
      <w:r w:rsidRPr="00515061">
        <w:rPr>
          <w:rFonts w:ascii="Times New Roman" w:hAnsi="Times New Roman" w:cs="Times New Roman"/>
          <w:sz w:val="24"/>
          <w:szCs w:val="24"/>
        </w:rPr>
        <w:t xml:space="preserve">If the annual actual take is less than the annual permitted take, the difference is recorded as a credit. </w:t>
      </w:r>
    </w:p>
    <w:p w:rsidR="008A58FE" w:rsidRPr="00515061" w:rsidRDefault="008A58FE" w:rsidP="00511B9B">
      <w:pPr>
        <w:numPr>
          <w:ilvl w:val="0"/>
          <w:numId w:val="11"/>
        </w:numPr>
        <w:spacing w:after="0"/>
        <w:rPr>
          <w:rFonts w:ascii="Times New Roman" w:hAnsi="Times New Roman" w:cs="Times New Roman"/>
          <w:sz w:val="24"/>
          <w:szCs w:val="24"/>
        </w:rPr>
      </w:pPr>
      <w:r w:rsidRPr="00515061">
        <w:rPr>
          <w:rFonts w:ascii="Times New Roman" w:hAnsi="Times New Roman" w:cs="Times New Roman"/>
          <w:sz w:val="24"/>
          <w:szCs w:val="24"/>
        </w:rPr>
        <w:t xml:space="preserve">If the annual actual take and the annual permitted take are equal the difference is recorded as a zero. </w:t>
      </w:r>
    </w:p>
    <w:p w:rsidR="008A58FE" w:rsidRPr="00515061" w:rsidRDefault="008A58FE" w:rsidP="00511B9B">
      <w:pPr>
        <w:numPr>
          <w:ilvl w:val="0"/>
          <w:numId w:val="11"/>
        </w:numPr>
        <w:spacing w:after="0"/>
        <w:rPr>
          <w:rFonts w:ascii="Times New Roman" w:hAnsi="Times New Roman" w:cs="Times New Roman"/>
          <w:sz w:val="24"/>
          <w:szCs w:val="24"/>
        </w:rPr>
      </w:pPr>
      <w:r w:rsidRPr="00515061">
        <w:rPr>
          <w:rFonts w:ascii="Times New Roman" w:hAnsi="Times New Roman" w:cs="Times New Roman"/>
          <w:sz w:val="24"/>
          <w:szCs w:val="24"/>
        </w:rPr>
        <w:t>The cumulative balance of the difference between permitted take and actual take is recorded annually on a register kept by the Authority.</w:t>
      </w:r>
    </w:p>
    <w:p w:rsidR="00A54580" w:rsidRPr="00515061" w:rsidRDefault="008A58FE" w:rsidP="00511B9B">
      <w:pPr>
        <w:numPr>
          <w:ilvl w:val="0"/>
          <w:numId w:val="11"/>
        </w:numPr>
        <w:spacing w:after="0"/>
        <w:rPr>
          <w:rFonts w:ascii="Times New Roman" w:hAnsi="Times New Roman" w:cs="Times New Roman"/>
          <w:sz w:val="24"/>
          <w:szCs w:val="24"/>
        </w:rPr>
      </w:pPr>
      <w:r w:rsidRPr="00515061">
        <w:rPr>
          <w:rFonts w:ascii="Times New Roman" w:hAnsi="Times New Roman" w:cs="Times New Roman"/>
          <w:sz w:val="24"/>
          <w:szCs w:val="24"/>
        </w:rPr>
        <w:t>If there is a cumulative debit (adjusted to take into account any buying and selling of environmental water) equal to or greater than 20% of the SDL</w:t>
      </w:r>
      <w:r w:rsidR="00720121" w:rsidRPr="00515061">
        <w:rPr>
          <w:rFonts w:ascii="Times New Roman" w:hAnsi="Times New Roman" w:cs="Times New Roman"/>
          <w:sz w:val="24"/>
          <w:szCs w:val="24"/>
        </w:rPr>
        <w:t>,</w:t>
      </w:r>
      <w:r w:rsidRPr="00515061">
        <w:rPr>
          <w:rFonts w:ascii="Times New Roman" w:hAnsi="Times New Roman" w:cs="Times New Roman"/>
          <w:sz w:val="24"/>
          <w:szCs w:val="24"/>
        </w:rPr>
        <w:t xml:space="preserve"> a Basin State </w:t>
      </w:r>
      <w:r w:rsidR="00720121" w:rsidRPr="00515061">
        <w:rPr>
          <w:rFonts w:ascii="Times New Roman" w:hAnsi="Times New Roman" w:cs="Times New Roman"/>
          <w:sz w:val="24"/>
          <w:szCs w:val="24"/>
        </w:rPr>
        <w:t>may</w:t>
      </w:r>
      <w:r w:rsidRPr="00515061">
        <w:rPr>
          <w:rFonts w:ascii="Times New Roman" w:hAnsi="Times New Roman" w:cs="Times New Roman"/>
          <w:sz w:val="24"/>
          <w:szCs w:val="24"/>
        </w:rPr>
        <w:t xml:space="preserve"> provide a </w:t>
      </w:r>
      <w:r w:rsidR="007517B4" w:rsidRPr="00515061">
        <w:rPr>
          <w:rFonts w:ascii="Times New Roman" w:hAnsi="Times New Roman" w:cs="Times New Roman"/>
          <w:sz w:val="24"/>
          <w:szCs w:val="24"/>
        </w:rPr>
        <w:t>reasonable excuse</w:t>
      </w:r>
      <w:r w:rsidRPr="00515061">
        <w:rPr>
          <w:rFonts w:ascii="Times New Roman" w:hAnsi="Times New Roman" w:cs="Times New Roman"/>
          <w:sz w:val="24"/>
          <w:szCs w:val="24"/>
        </w:rPr>
        <w:t xml:space="preserve"> for the debit in the SDL resource unit. </w:t>
      </w:r>
    </w:p>
    <w:p w:rsidR="008B1BF6" w:rsidRPr="00515061" w:rsidRDefault="008B1BF6" w:rsidP="008B1BF6">
      <w:pPr>
        <w:spacing w:after="0"/>
        <w:ind w:left="720"/>
        <w:rPr>
          <w:rFonts w:ascii="Times New Roman" w:hAnsi="Times New Roman" w:cs="Times New Roman"/>
          <w:sz w:val="24"/>
          <w:szCs w:val="24"/>
        </w:rPr>
      </w:pPr>
    </w:p>
    <w:p w:rsidR="008B1BF6"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Basin Plan contains a </w:t>
      </w:r>
      <w:r w:rsidR="007517B4" w:rsidRPr="00515061">
        <w:rPr>
          <w:rFonts w:ascii="Times New Roman" w:hAnsi="Times New Roman" w:cs="Times New Roman"/>
          <w:sz w:val="24"/>
          <w:szCs w:val="24"/>
        </w:rPr>
        <w:t>reasonable excuse</w:t>
      </w:r>
      <w:r w:rsidRPr="00515061">
        <w:rPr>
          <w:rFonts w:ascii="Times New Roman" w:hAnsi="Times New Roman" w:cs="Times New Roman"/>
          <w:sz w:val="24"/>
          <w:szCs w:val="24"/>
        </w:rPr>
        <w:t xml:space="preserve"> provision (see section 6.12 of the Basin Plan) to allow </w:t>
      </w:r>
      <w:r w:rsidR="004464B9" w:rsidRPr="00515061">
        <w:rPr>
          <w:rFonts w:ascii="Times New Roman" w:hAnsi="Times New Roman" w:cs="Times New Roman"/>
          <w:sz w:val="24"/>
          <w:szCs w:val="24"/>
        </w:rPr>
        <w:t>a Basin State</w:t>
      </w:r>
      <w:r w:rsidRPr="00515061">
        <w:rPr>
          <w:rFonts w:ascii="Times New Roman" w:hAnsi="Times New Roman" w:cs="Times New Roman"/>
          <w:sz w:val="24"/>
          <w:szCs w:val="24"/>
        </w:rPr>
        <w:t xml:space="preserve"> to remain compliant with the SDL </w:t>
      </w:r>
      <w:r w:rsidR="004464B9" w:rsidRPr="00515061">
        <w:rPr>
          <w:rFonts w:ascii="Times New Roman" w:hAnsi="Times New Roman" w:cs="Times New Roman"/>
          <w:sz w:val="24"/>
          <w:szCs w:val="24"/>
        </w:rPr>
        <w:t xml:space="preserve">for a SDL resource unit </w:t>
      </w:r>
      <w:r w:rsidRPr="00515061">
        <w:rPr>
          <w:rFonts w:ascii="Times New Roman" w:hAnsi="Times New Roman" w:cs="Times New Roman"/>
          <w:sz w:val="24"/>
          <w:szCs w:val="24"/>
        </w:rPr>
        <w:t>despite exceeding</w:t>
      </w:r>
      <w:r w:rsidR="00176925" w:rsidRPr="00515061">
        <w:rPr>
          <w:rFonts w:ascii="Times New Roman" w:hAnsi="Times New Roman" w:cs="Times New Roman"/>
          <w:sz w:val="24"/>
          <w:szCs w:val="24"/>
        </w:rPr>
        <w:t xml:space="preserve"> 20% of the SDL</w:t>
      </w:r>
      <w:r w:rsidR="00231B1A" w:rsidRPr="00515061">
        <w:rPr>
          <w:rFonts w:ascii="Times New Roman" w:hAnsi="Times New Roman" w:cs="Times New Roman"/>
          <w:sz w:val="24"/>
          <w:szCs w:val="24"/>
        </w:rPr>
        <w:t xml:space="preserve">. </w:t>
      </w:r>
      <w:r w:rsidR="004464B9" w:rsidRPr="00515061">
        <w:rPr>
          <w:rFonts w:ascii="Times New Roman" w:hAnsi="Times New Roman" w:cs="Times New Roman"/>
          <w:sz w:val="24"/>
          <w:szCs w:val="24"/>
        </w:rPr>
        <w:t xml:space="preserve">A Basin State is taken to have a reasonable excuse if the excess arises as a result of: the operation of the WRP for the SDL resource unit; or circumstances beyond the Basin State’s control. </w:t>
      </w:r>
      <w:r w:rsidR="00753FB6" w:rsidRPr="00515061">
        <w:rPr>
          <w:rFonts w:ascii="Times New Roman" w:hAnsi="Times New Roman" w:cs="Times New Roman"/>
          <w:sz w:val="24"/>
          <w:szCs w:val="24"/>
        </w:rPr>
        <w:t xml:space="preserve">However, the application of a reasonable excuse is not limited to these two circumstances. </w:t>
      </w:r>
      <w:r w:rsidR="00231B1A" w:rsidRPr="00515061">
        <w:rPr>
          <w:rFonts w:ascii="Times New Roman" w:hAnsi="Times New Roman" w:cs="Times New Roman"/>
          <w:sz w:val="24"/>
          <w:szCs w:val="24"/>
        </w:rPr>
        <w:t>If a Basin S</w:t>
      </w:r>
      <w:r w:rsidR="000A3383" w:rsidRPr="00515061">
        <w:rPr>
          <w:rFonts w:ascii="Times New Roman" w:hAnsi="Times New Roman" w:cs="Times New Roman"/>
          <w:sz w:val="24"/>
          <w:szCs w:val="24"/>
        </w:rPr>
        <w:t xml:space="preserve">tate </w:t>
      </w:r>
      <w:r w:rsidR="007517B4" w:rsidRPr="00515061">
        <w:rPr>
          <w:rFonts w:ascii="Times New Roman" w:hAnsi="Times New Roman" w:cs="Times New Roman"/>
          <w:sz w:val="24"/>
          <w:szCs w:val="24"/>
        </w:rPr>
        <w:t>has a cumulative debit balance (after adjustment to take into account any buying or selling of environmental water) equal to or greater than 20% of the SDL</w:t>
      </w:r>
      <w:r w:rsidRPr="00515061">
        <w:rPr>
          <w:rFonts w:ascii="Times New Roman" w:hAnsi="Times New Roman" w:cs="Times New Roman"/>
          <w:sz w:val="24"/>
          <w:szCs w:val="24"/>
        </w:rPr>
        <w:t xml:space="preserve">, and a </w:t>
      </w:r>
      <w:r w:rsidR="007517B4" w:rsidRPr="00515061">
        <w:rPr>
          <w:rFonts w:ascii="Times New Roman" w:hAnsi="Times New Roman" w:cs="Times New Roman"/>
          <w:sz w:val="24"/>
          <w:szCs w:val="24"/>
        </w:rPr>
        <w:t>reasonable excuse</w:t>
      </w:r>
      <w:r w:rsidRPr="00515061">
        <w:rPr>
          <w:rFonts w:ascii="Times New Roman" w:hAnsi="Times New Roman" w:cs="Times New Roman"/>
          <w:sz w:val="24"/>
          <w:szCs w:val="24"/>
        </w:rPr>
        <w:t xml:space="preserve"> is provided</w:t>
      </w:r>
      <w:r w:rsidR="00720121" w:rsidRPr="00515061">
        <w:rPr>
          <w:rFonts w:ascii="Times New Roman" w:hAnsi="Times New Roman" w:cs="Times New Roman"/>
          <w:sz w:val="24"/>
          <w:szCs w:val="24"/>
        </w:rPr>
        <w:t xml:space="preserve"> for the excess (or a portion of the excess that will bring the Basin State to under 20% of the SDL)</w:t>
      </w:r>
      <w:r w:rsidR="00231B1A" w:rsidRPr="00515061">
        <w:rPr>
          <w:rFonts w:ascii="Times New Roman" w:hAnsi="Times New Roman" w:cs="Times New Roman"/>
          <w:sz w:val="24"/>
          <w:szCs w:val="24"/>
        </w:rPr>
        <w:t>, the Basin S</w:t>
      </w:r>
      <w:r w:rsidRPr="00515061">
        <w:rPr>
          <w:rFonts w:ascii="Times New Roman" w:hAnsi="Times New Roman" w:cs="Times New Roman"/>
          <w:sz w:val="24"/>
          <w:szCs w:val="24"/>
        </w:rPr>
        <w:t xml:space="preserve">tate will be compliant with the SDLs for the relevant SDL resource unit. </w:t>
      </w:r>
      <w:bookmarkStart w:id="34" w:name="_Toc466982421"/>
      <w:bookmarkEnd w:id="33"/>
    </w:p>
    <w:p w:rsidR="00860114" w:rsidRPr="00515061" w:rsidRDefault="00860114" w:rsidP="00511B9B">
      <w:pPr>
        <w:spacing w:after="0"/>
        <w:rPr>
          <w:rFonts w:ascii="Times New Roman" w:hAnsi="Times New Roman" w:cs="Times New Roman"/>
          <w:sz w:val="24"/>
          <w:szCs w:val="24"/>
        </w:rPr>
      </w:pPr>
    </w:p>
    <w:p w:rsidR="008B1BF6" w:rsidRPr="00515061" w:rsidRDefault="00860114" w:rsidP="00511B9B">
      <w:pPr>
        <w:spacing w:after="0"/>
        <w:rPr>
          <w:rFonts w:ascii="Times New Roman" w:hAnsi="Times New Roman" w:cs="Times New Roman"/>
          <w:sz w:val="24"/>
          <w:szCs w:val="24"/>
        </w:rPr>
      </w:pPr>
      <w:r w:rsidRPr="00515061">
        <w:rPr>
          <w:rFonts w:ascii="Times New Roman" w:hAnsi="Times New Roman" w:cs="Times New Roman"/>
          <w:sz w:val="24"/>
          <w:szCs w:val="24"/>
        </w:rPr>
        <w:t>Subsection 6.12(5) provides that once the Authority has determined that the Basin State has a valid claim for a reasonable excuse then the Basin State needs to provide the Authority with the steps it will take to reduce the cumulative balance of the register of take to zero (the ‘make good’ steps). The ‘make good’ steps will not be required in the particular circumstance where, for reasons beyond the Basin State’s control, the Commonwealth has failed to reach its water recovery target for a SDL resource unit. Further information is provided below under the headings ‘</w:t>
      </w:r>
      <w:r w:rsidRPr="00515061">
        <w:rPr>
          <w:rFonts w:ascii="Times New Roman" w:hAnsi="Times New Roman" w:cs="Times New Roman"/>
          <w:i/>
          <w:sz w:val="24"/>
          <w:szCs w:val="24"/>
        </w:rPr>
        <w:t>Forgiveness due to the Commonwealth failing to reach its water recovery target for a surface water SDL resource unit</w:t>
      </w:r>
      <w:r w:rsidRPr="00515061">
        <w:rPr>
          <w:rFonts w:ascii="Times New Roman" w:hAnsi="Times New Roman" w:cs="Times New Roman"/>
          <w:sz w:val="24"/>
          <w:szCs w:val="24"/>
        </w:rPr>
        <w:t>’ and ‘</w:t>
      </w:r>
      <w:r w:rsidRPr="00515061">
        <w:rPr>
          <w:rFonts w:ascii="Times New Roman" w:hAnsi="Times New Roman" w:cs="Times New Roman"/>
          <w:i/>
          <w:sz w:val="24"/>
          <w:szCs w:val="24"/>
        </w:rPr>
        <w:t>Decoupling of certain steps relating to the claim for a reasonable excuse</w:t>
      </w:r>
      <w:r w:rsidRPr="00515061">
        <w:rPr>
          <w:rFonts w:ascii="Times New Roman" w:hAnsi="Times New Roman" w:cs="Times New Roman"/>
          <w:sz w:val="24"/>
          <w:szCs w:val="24"/>
        </w:rPr>
        <w:t>’.</w:t>
      </w:r>
    </w:p>
    <w:p w:rsidR="00860114" w:rsidRPr="00515061" w:rsidRDefault="00860114" w:rsidP="00511B9B">
      <w:pPr>
        <w:spacing w:after="0"/>
        <w:rPr>
          <w:rFonts w:ascii="Times New Roman" w:hAnsi="Times New Roman" w:cs="Times New Roman"/>
          <w:sz w:val="24"/>
          <w:szCs w:val="24"/>
        </w:rPr>
      </w:pPr>
    </w:p>
    <w:bookmarkEnd w:id="34"/>
    <w:p w:rsidR="008B1BF6" w:rsidRPr="00515061" w:rsidRDefault="00860114" w:rsidP="00511B9B">
      <w:pPr>
        <w:spacing w:after="0"/>
        <w:rPr>
          <w:rFonts w:ascii="Times New Roman" w:hAnsi="Times New Roman" w:cs="Times New Roman"/>
          <w:bCs/>
          <w:sz w:val="24"/>
          <w:szCs w:val="24"/>
          <w:u w:val="single"/>
        </w:rPr>
      </w:pPr>
      <w:r w:rsidRPr="00515061">
        <w:rPr>
          <w:rFonts w:ascii="Times New Roman" w:hAnsi="Times New Roman" w:cs="Times New Roman"/>
          <w:bCs/>
          <w:sz w:val="24"/>
          <w:szCs w:val="24"/>
          <w:u w:val="single"/>
        </w:rPr>
        <w:t>Forgiveness due to the Commonwealth failing to reach its water recovery target for a surface water SDL resource unit</w:t>
      </w:r>
    </w:p>
    <w:p w:rsidR="008B1BF6" w:rsidRPr="00515061" w:rsidRDefault="008B1BF6" w:rsidP="00511B9B">
      <w:pPr>
        <w:spacing w:after="0"/>
        <w:rPr>
          <w:rFonts w:ascii="Times New Roman" w:hAnsi="Times New Roman" w:cs="Times New Roman"/>
          <w:bCs/>
          <w:sz w:val="24"/>
          <w:szCs w:val="24"/>
          <w:u w:val="single"/>
        </w:rPr>
      </w:pPr>
    </w:p>
    <w:p w:rsidR="008B1BF6"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25</w:t>
      </w:r>
      <w:r w:rsidRPr="00515061">
        <w:rPr>
          <w:rFonts w:ascii="Times New Roman" w:hAnsi="Times New Roman" w:cs="Times New Roman"/>
          <w:sz w:val="24"/>
          <w:szCs w:val="24"/>
        </w:rPr>
        <w:t xml:space="preserve"> of the Amendment Instrument (subsection 6.11(5) of the Basin Plan) enables an adjustment of the cumulative balance on the register of take for a surface water SDL resource unit for the annual removal of any debits incurred in the previous water accounting period, but only if the debit occurred due to the </w:t>
      </w:r>
      <w:r w:rsidR="000A3383" w:rsidRPr="00515061">
        <w:rPr>
          <w:rFonts w:ascii="Times New Roman" w:hAnsi="Times New Roman" w:cs="Times New Roman"/>
          <w:sz w:val="24"/>
          <w:szCs w:val="24"/>
        </w:rPr>
        <w:t xml:space="preserve">particular </w:t>
      </w:r>
      <w:r w:rsidRPr="00515061">
        <w:rPr>
          <w:rFonts w:ascii="Times New Roman" w:hAnsi="Times New Roman" w:cs="Times New Roman"/>
          <w:sz w:val="24"/>
          <w:szCs w:val="24"/>
        </w:rPr>
        <w:t>circumstance where the Commonwealth has not achieved the water recovery target it has set for itself in relation to the SDL resource unit (that is, the example in paragraph 6.12(4)(b) applied). The debit must have been attributable to this particular circumstance occurring and it must also be b</w:t>
      </w:r>
      <w:r w:rsidR="00245C60" w:rsidRPr="00515061">
        <w:rPr>
          <w:rFonts w:ascii="Times New Roman" w:hAnsi="Times New Roman" w:cs="Times New Roman"/>
          <w:sz w:val="24"/>
          <w:szCs w:val="24"/>
        </w:rPr>
        <w:t>eyond the Basin State’s control.</w:t>
      </w:r>
      <w:r w:rsidRPr="00515061">
        <w:rPr>
          <w:rFonts w:ascii="Times New Roman" w:hAnsi="Times New Roman" w:cs="Times New Roman"/>
          <w:sz w:val="24"/>
          <w:szCs w:val="24"/>
        </w:rPr>
        <w:t xml:space="preserve"> </w:t>
      </w:r>
      <w:r w:rsidR="00245C60" w:rsidRPr="00515061">
        <w:rPr>
          <w:rFonts w:ascii="Times New Roman" w:hAnsi="Times New Roman" w:cs="Times New Roman"/>
          <w:sz w:val="24"/>
          <w:szCs w:val="24"/>
        </w:rPr>
        <w:t>This means</w:t>
      </w:r>
      <w:r w:rsidRPr="00515061">
        <w:rPr>
          <w:rFonts w:ascii="Times New Roman" w:hAnsi="Times New Roman" w:cs="Times New Roman"/>
          <w:sz w:val="24"/>
          <w:szCs w:val="24"/>
        </w:rPr>
        <w:t xml:space="preserve"> if the state hindered the Commonwealth’s water recovery efforts </w:t>
      </w:r>
      <w:r w:rsidR="001F57B9" w:rsidRPr="00515061">
        <w:rPr>
          <w:rFonts w:ascii="Times New Roman" w:hAnsi="Times New Roman" w:cs="Times New Roman"/>
          <w:sz w:val="24"/>
          <w:szCs w:val="24"/>
        </w:rPr>
        <w:t>or if a s</w:t>
      </w:r>
      <w:r w:rsidR="00A730B7" w:rsidRPr="00515061">
        <w:rPr>
          <w:rFonts w:ascii="Times New Roman" w:hAnsi="Times New Roman" w:cs="Times New Roman"/>
          <w:sz w:val="24"/>
          <w:szCs w:val="24"/>
        </w:rPr>
        <w:t xml:space="preserve">tate commits to recover water and it fails to meet this commitment, </w:t>
      </w:r>
      <w:r w:rsidR="006B5179" w:rsidRPr="00515061">
        <w:rPr>
          <w:rFonts w:ascii="Times New Roman" w:hAnsi="Times New Roman" w:cs="Times New Roman"/>
          <w:sz w:val="24"/>
          <w:szCs w:val="24"/>
        </w:rPr>
        <w:t xml:space="preserve">then </w:t>
      </w:r>
      <w:r w:rsidR="00245C60" w:rsidRPr="00515061">
        <w:rPr>
          <w:rFonts w:ascii="Times New Roman" w:hAnsi="Times New Roman" w:cs="Times New Roman"/>
          <w:sz w:val="24"/>
          <w:szCs w:val="24"/>
        </w:rPr>
        <w:t xml:space="preserve">this circumstance would not apply, and </w:t>
      </w:r>
      <w:r w:rsidR="006B5179" w:rsidRPr="00515061">
        <w:rPr>
          <w:rFonts w:ascii="Times New Roman" w:hAnsi="Times New Roman" w:cs="Times New Roman"/>
          <w:sz w:val="24"/>
          <w:szCs w:val="24"/>
        </w:rPr>
        <w:t xml:space="preserve">an adjustment </w:t>
      </w:r>
      <w:r w:rsidR="00245C60" w:rsidRPr="00515061">
        <w:rPr>
          <w:rFonts w:ascii="Times New Roman" w:hAnsi="Times New Roman" w:cs="Times New Roman"/>
          <w:sz w:val="24"/>
          <w:szCs w:val="24"/>
        </w:rPr>
        <w:t xml:space="preserve">to the register of take </w:t>
      </w:r>
      <w:r w:rsidR="006B5179" w:rsidRPr="00515061">
        <w:rPr>
          <w:rFonts w:ascii="Times New Roman" w:hAnsi="Times New Roman" w:cs="Times New Roman"/>
          <w:sz w:val="24"/>
          <w:szCs w:val="24"/>
        </w:rPr>
        <w:t>would not be made</w:t>
      </w:r>
      <w:r w:rsidRPr="00515061">
        <w:rPr>
          <w:rFonts w:ascii="Times New Roman" w:hAnsi="Times New Roman" w:cs="Times New Roman"/>
          <w:sz w:val="24"/>
          <w:szCs w:val="24"/>
        </w:rPr>
        <w:t>. This example refers to the Australian Government’s commitment to ‘bridge the gap’ to the SDLs under the Basin Plan. This is a separate matter to the accounting for the disposal and acquisition of held environmental water under paragraph 6.12(1)(a) of the Basin Plan.</w:t>
      </w:r>
    </w:p>
    <w:p w:rsidR="008B1BF6" w:rsidRPr="00515061" w:rsidRDefault="008B1BF6" w:rsidP="00511B9B">
      <w:pPr>
        <w:spacing w:after="0"/>
        <w:rPr>
          <w:rFonts w:ascii="Times New Roman" w:hAnsi="Times New Roman" w:cs="Times New Roman"/>
          <w:sz w:val="24"/>
          <w:szCs w:val="24"/>
        </w:rPr>
      </w:pPr>
    </w:p>
    <w:p w:rsidR="00245C60" w:rsidRPr="00515061" w:rsidRDefault="00245C60" w:rsidP="00511B9B">
      <w:pPr>
        <w:spacing w:after="0"/>
        <w:rPr>
          <w:rFonts w:ascii="Times New Roman" w:hAnsi="Times New Roman" w:cs="Times New Roman"/>
          <w:sz w:val="24"/>
          <w:szCs w:val="24"/>
        </w:rPr>
      </w:pPr>
    </w:p>
    <w:p w:rsidR="00245C60" w:rsidRPr="00515061" w:rsidRDefault="00245C60" w:rsidP="00511B9B">
      <w:pPr>
        <w:spacing w:after="0"/>
        <w:rPr>
          <w:rFonts w:ascii="Times New Roman" w:hAnsi="Times New Roman" w:cs="Times New Roman"/>
          <w:sz w:val="24"/>
          <w:szCs w:val="24"/>
        </w:rPr>
      </w:pPr>
    </w:p>
    <w:p w:rsidR="008B1BF6" w:rsidRPr="00515061" w:rsidRDefault="008A58FE" w:rsidP="00511B9B">
      <w:pPr>
        <w:spacing w:after="0"/>
        <w:rPr>
          <w:rFonts w:ascii="Times New Roman" w:hAnsi="Times New Roman" w:cs="Times New Roman"/>
          <w:sz w:val="24"/>
          <w:szCs w:val="24"/>
          <w:u w:val="single"/>
        </w:rPr>
      </w:pPr>
      <w:r w:rsidRPr="00515061">
        <w:rPr>
          <w:rFonts w:ascii="Times New Roman" w:hAnsi="Times New Roman" w:cs="Times New Roman"/>
          <w:sz w:val="24"/>
          <w:szCs w:val="24"/>
          <w:u w:val="single"/>
        </w:rPr>
        <w:t>Decoupling of certain steps relating to the claim for a reasonable excuse</w:t>
      </w:r>
    </w:p>
    <w:p w:rsidR="008B1BF6" w:rsidRPr="00515061" w:rsidRDefault="008B1BF6" w:rsidP="00511B9B">
      <w:pPr>
        <w:spacing w:after="0"/>
        <w:rPr>
          <w:rFonts w:ascii="Times New Roman" w:hAnsi="Times New Roman" w:cs="Times New Roman"/>
          <w:sz w:val="24"/>
          <w:szCs w:val="24"/>
          <w:u w:val="single"/>
        </w:rPr>
      </w:pPr>
    </w:p>
    <w:p w:rsidR="008B1BF6"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Items 28 and 30</w:t>
      </w:r>
      <w:r w:rsidRPr="00515061">
        <w:rPr>
          <w:rFonts w:ascii="Times New Roman" w:hAnsi="Times New Roman" w:cs="Times New Roman"/>
          <w:sz w:val="24"/>
          <w:szCs w:val="24"/>
        </w:rPr>
        <w:t xml:space="preserve"> of the Amendment Instrument de-link the two steps required for a Basin State to claim it has a reasonable excuse, as previously set out under subsection 6.12(3) of the Basin Plan, </w:t>
      </w:r>
      <w:r w:rsidR="005E2716" w:rsidRPr="00515061">
        <w:rPr>
          <w:rFonts w:ascii="Times New Roman" w:hAnsi="Times New Roman" w:cs="Times New Roman"/>
          <w:sz w:val="24"/>
          <w:szCs w:val="24"/>
        </w:rPr>
        <w:t>prior to the amendments</w:t>
      </w:r>
      <w:r w:rsidRPr="00515061">
        <w:rPr>
          <w:rFonts w:ascii="Times New Roman" w:hAnsi="Times New Roman" w:cs="Times New Roman"/>
          <w:sz w:val="24"/>
          <w:szCs w:val="24"/>
        </w:rPr>
        <w:t xml:space="preserve">. </w:t>
      </w:r>
      <w:r w:rsidRPr="00515061">
        <w:rPr>
          <w:rFonts w:ascii="Times New Roman" w:hAnsi="Times New Roman" w:cs="Times New Roman"/>
          <w:b/>
          <w:sz w:val="24"/>
          <w:szCs w:val="24"/>
        </w:rPr>
        <w:t>Item 28</w:t>
      </w:r>
      <w:r w:rsidRPr="00515061">
        <w:rPr>
          <w:rFonts w:ascii="Times New Roman" w:hAnsi="Times New Roman" w:cs="Times New Roman"/>
          <w:sz w:val="24"/>
          <w:szCs w:val="24"/>
        </w:rPr>
        <w:t xml:space="preserve"> (subsection 6.12(3)) provides that for a </w:t>
      </w:r>
      <w:r w:rsidR="001F57B9" w:rsidRPr="00515061">
        <w:rPr>
          <w:rFonts w:ascii="Times New Roman" w:hAnsi="Times New Roman" w:cs="Times New Roman"/>
          <w:sz w:val="24"/>
          <w:szCs w:val="24"/>
        </w:rPr>
        <w:t>Basin S</w:t>
      </w:r>
      <w:r w:rsidRPr="00515061">
        <w:rPr>
          <w:rFonts w:ascii="Times New Roman" w:hAnsi="Times New Roman" w:cs="Times New Roman"/>
          <w:sz w:val="24"/>
          <w:szCs w:val="24"/>
        </w:rPr>
        <w:t>tate to claim to the Authority that it has a reasonable excuse for an excess in a SDL resource unit</w:t>
      </w:r>
      <w:r w:rsidR="0063500C" w:rsidRPr="00515061">
        <w:rPr>
          <w:rFonts w:ascii="Times New Roman" w:hAnsi="Times New Roman" w:cs="Times New Roman"/>
          <w:sz w:val="24"/>
          <w:szCs w:val="24"/>
        </w:rPr>
        <w:t>,</w:t>
      </w:r>
      <w:r w:rsidRPr="00515061">
        <w:rPr>
          <w:rFonts w:ascii="Times New Roman" w:hAnsi="Times New Roman" w:cs="Times New Roman"/>
          <w:sz w:val="24"/>
          <w:szCs w:val="24"/>
        </w:rPr>
        <w:t xml:space="preserve"> then it must also provide a report to the Authority setting out the reasons for the excess. </w:t>
      </w:r>
      <w:r w:rsidRPr="00515061">
        <w:rPr>
          <w:rFonts w:ascii="Times New Roman" w:hAnsi="Times New Roman" w:cs="Times New Roman"/>
          <w:b/>
          <w:sz w:val="24"/>
          <w:szCs w:val="24"/>
        </w:rPr>
        <w:t>Item 30</w:t>
      </w:r>
      <w:r w:rsidRPr="00515061">
        <w:rPr>
          <w:rFonts w:ascii="Times New Roman" w:hAnsi="Times New Roman" w:cs="Times New Roman"/>
          <w:sz w:val="24"/>
          <w:szCs w:val="24"/>
        </w:rPr>
        <w:t xml:space="preserve"> (subsection 6.12(5)) provides that a Basin State that relies on a claim for a reasonable excuse must then provide the Authority with the steps it will take to reduce the cumulative balance of the register of take to zero (the ‘make good’ steps).</w:t>
      </w:r>
    </w:p>
    <w:p w:rsidR="008B1BF6" w:rsidRPr="00515061" w:rsidRDefault="008B1BF6" w:rsidP="00511B9B">
      <w:pPr>
        <w:spacing w:after="0"/>
        <w:rPr>
          <w:rFonts w:ascii="Times New Roman" w:hAnsi="Times New Roman" w:cs="Times New Roman"/>
          <w:sz w:val="24"/>
          <w:szCs w:val="24"/>
        </w:rPr>
      </w:pPr>
    </w:p>
    <w:p w:rsidR="000E12C4" w:rsidRPr="00515061" w:rsidRDefault="000E12C4" w:rsidP="000E12C4">
      <w:pPr>
        <w:spacing w:after="0"/>
        <w:rPr>
          <w:rFonts w:ascii="Times New Roman" w:hAnsi="Times New Roman"/>
          <w:sz w:val="24"/>
          <w:szCs w:val="24"/>
        </w:rPr>
      </w:pPr>
      <w:r w:rsidRPr="00515061">
        <w:rPr>
          <w:rFonts w:ascii="Times New Roman" w:hAnsi="Times New Roman"/>
          <w:sz w:val="24"/>
          <w:szCs w:val="24"/>
        </w:rPr>
        <w:t xml:space="preserve">Note 1 at subsection 6.12(5) (see </w:t>
      </w:r>
      <w:r w:rsidRPr="00515061">
        <w:rPr>
          <w:rFonts w:ascii="Times New Roman" w:hAnsi="Times New Roman"/>
          <w:b/>
          <w:sz w:val="24"/>
          <w:szCs w:val="24"/>
        </w:rPr>
        <w:t>item 30</w:t>
      </w:r>
      <w:r w:rsidRPr="00515061">
        <w:rPr>
          <w:rFonts w:ascii="Times New Roman" w:hAnsi="Times New Roman"/>
          <w:sz w:val="24"/>
          <w:szCs w:val="24"/>
        </w:rPr>
        <w:t>) deals with the circumstance where the Basin State’s cumulative balance will be adjusted under subsection 6.11(5) to give a credit for any amount attributable to particular circumstance where, for reasons beyond the Basin State’s control, the Commonwealth has failed to reach its water recovery target for a SDL resource unit. In this circumstance the Basin State does not need to provide any ‘make good’ steps to the Authority.</w:t>
      </w:r>
    </w:p>
    <w:p w:rsidR="008B1BF6" w:rsidRPr="00515061" w:rsidRDefault="008B1BF6" w:rsidP="00511B9B">
      <w:pPr>
        <w:spacing w:after="0"/>
        <w:rPr>
          <w:rFonts w:ascii="Times New Roman" w:hAnsi="Times New Roman" w:cs="Times New Roman"/>
          <w:sz w:val="24"/>
          <w:szCs w:val="24"/>
        </w:rPr>
      </w:pPr>
    </w:p>
    <w:p w:rsidR="00B13B29"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Note 2 has been repealed from below subsection 6.12(4) (see </w:t>
      </w:r>
      <w:r w:rsidRPr="00515061">
        <w:rPr>
          <w:rFonts w:ascii="Times New Roman" w:hAnsi="Times New Roman" w:cs="Times New Roman"/>
          <w:b/>
          <w:sz w:val="24"/>
          <w:szCs w:val="24"/>
        </w:rPr>
        <w:t>item 29</w:t>
      </w:r>
      <w:r w:rsidRPr="00515061">
        <w:rPr>
          <w:rFonts w:ascii="Times New Roman" w:hAnsi="Times New Roman" w:cs="Times New Roman"/>
          <w:sz w:val="24"/>
          <w:szCs w:val="24"/>
        </w:rPr>
        <w:t xml:space="preserve">) and replaced at subsection 6.12(5) (see </w:t>
      </w:r>
      <w:r w:rsidRPr="00515061">
        <w:rPr>
          <w:rFonts w:ascii="Times New Roman" w:hAnsi="Times New Roman" w:cs="Times New Roman"/>
          <w:b/>
          <w:sz w:val="24"/>
          <w:szCs w:val="24"/>
        </w:rPr>
        <w:t>item 30</w:t>
      </w:r>
      <w:r w:rsidRPr="00515061">
        <w:rPr>
          <w:rFonts w:ascii="Times New Roman" w:hAnsi="Times New Roman" w:cs="Times New Roman"/>
          <w:sz w:val="24"/>
          <w:szCs w:val="24"/>
        </w:rPr>
        <w:t>). This note relates to the Authority’s powers under the Water Act to undertake au</w:t>
      </w:r>
      <w:r w:rsidR="00720121" w:rsidRPr="00515061">
        <w:rPr>
          <w:rFonts w:ascii="Times New Roman" w:hAnsi="Times New Roman" w:cs="Times New Roman"/>
          <w:sz w:val="24"/>
          <w:szCs w:val="24"/>
        </w:rPr>
        <w:t>dits in relation to compliance.</w:t>
      </w:r>
    </w:p>
    <w:p w:rsidR="00B13B29" w:rsidRPr="00515061" w:rsidRDefault="00B13B29" w:rsidP="00511B9B">
      <w:pPr>
        <w:spacing w:after="0"/>
        <w:rPr>
          <w:rFonts w:ascii="Times New Roman" w:hAnsi="Times New Roman" w:cs="Times New Roman"/>
          <w:sz w:val="24"/>
          <w:szCs w:val="24"/>
        </w:rPr>
      </w:pPr>
    </w:p>
    <w:p w:rsidR="00B13B29" w:rsidRPr="00515061" w:rsidRDefault="008A58FE" w:rsidP="00511B9B">
      <w:pPr>
        <w:pStyle w:val="ListParagraph"/>
        <w:numPr>
          <w:ilvl w:val="0"/>
          <w:numId w:val="17"/>
        </w:numPr>
        <w:spacing w:after="0"/>
        <w:rPr>
          <w:rFonts w:ascii="Times New Roman" w:hAnsi="Times New Roman" w:cs="Times New Roman"/>
          <w:b/>
          <w:sz w:val="24"/>
          <w:szCs w:val="24"/>
        </w:rPr>
      </w:pPr>
      <w:r w:rsidRPr="00515061">
        <w:rPr>
          <w:rFonts w:ascii="Times New Roman" w:hAnsi="Times New Roman" w:cs="Times New Roman"/>
          <w:b/>
          <w:sz w:val="24"/>
          <w:szCs w:val="24"/>
        </w:rPr>
        <w:t>Surface water WRP and SDL resource unit boundary amendments (items 6 and 12)</w:t>
      </w:r>
    </w:p>
    <w:p w:rsidR="00B13B29" w:rsidRPr="00515061" w:rsidRDefault="00B13B29" w:rsidP="00511B9B">
      <w:pPr>
        <w:spacing w:after="0"/>
        <w:rPr>
          <w:rFonts w:ascii="Times New Roman" w:hAnsi="Times New Roman" w:cs="Times New Roman"/>
          <w:sz w:val="24"/>
          <w:szCs w:val="24"/>
        </w:rPr>
      </w:pPr>
    </w:p>
    <w:p w:rsidR="00B13B29"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The Basin Plan refers to maps which identify the sustainable diversion limit resource unit boundaries, and the WRP area boundaries. The maps are held by and published b</w:t>
      </w:r>
      <w:r w:rsidR="00720121" w:rsidRPr="00515061">
        <w:rPr>
          <w:rFonts w:ascii="Times New Roman" w:hAnsi="Times New Roman" w:cs="Times New Roman"/>
          <w:sz w:val="24"/>
          <w:szCs w:val="24"/>
        </w:rPr>
        <w:t xml:space="preserve">y </w:t>
      </w:r>
      <w:r w:rsidRPr="00515061">
        <w:rPr>
          <w:rFonts w:ascii="Times New Roman" w:hAnsi="Times New Roman" w:cs="Times New Roman"/>
          <w:sz w:val="24"/>
          <w:szCs w:val="24"/>
        </w:rPr>
        <w:t>the Authority</w:t>
      </w:r>
      <w:r w:rsidR="00720121" w:rsidRPr="00515061">
        <w:rPr>
          <w:rFonts w:ascii="Times New Roman" w:hAnsi="Times New Roman" w:cs="Times New Roman"/>
          <w:sz w:val="24"/>
          <w:szCs w:val="24"/>
        </w:rPr>
        <w:t xml:space="preserve"> at </w:t>
      </w:r>
      <w:hyperlink r:id="rId16" w:history="1">
        <w:r w:rsidR="00720121" w:rsidRPr="00515061">
          <w:rPr>
            <w:rStyle w:val="Hyperlink"/>
            <w:rFonts w:ascii="Times New Roman" w:hAnsi="Times New Roman" w:cs="Times New Roman"/>
            <w:sz w:val="24"/>
            <w:szCs w:val="24"/>
          </w:rPr>
          <w:t>https://www.mdba.gov.au/publications/maps-spatial-data</w:t>
        </w:r>
      </w:hyperlink>
      <w:r w:rsidRPr="00515061">
        <w:rPr>
          <w:rFonts w:ascii="Times New Roman" w:hAnsi="Times New Roman" w:cs="Times New Roman"/>
          <w:sz w:val="24"/>
          <w:szCs w:val="24"/>
        </w:rPr>
        <w:t xml:space="preserve">. </w:t>
      </w:r>
    </w:p>
    <w:p w:rsidR="008B1BF6" w:rsidRPr="00515061" w:rsidRDefault="008B1BF6" w:rsidP="00511B9B">
      <w:pPr>
        <w:spacing w:after="0"/>
        <w:rPr>
          <w:rFonts w:ascii="Times New Roman" w:hAnsi="Times New Roman" w:cs="Times New Roman"/>
          <w:sz w:val="24"/>
          <w:szCs w:val="24"/>
        </w:rPr>
      </w:pPr>
    </w:p>
    <w:p w:rsidR="008B1BF6"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WRP areas, where possible, are intended to align with state water planning areas. Note that section 22, item 2 of the Water Act states that the water resource planning areas in the Basin Plan should be aligned, as far as possible, with the State water resource planning boundaries. </w:t>
      </w:r>
      <w:r w:rsidR="00903F27" w:rsidRPr="00515061">
        <w:rPr>
          <w:rFonts w:ascii="Times New Roman" w:hAnsi="Times New Roman" w:cs="Times New Roman"/>
          <w:sz w:val="24"/>
          <w:szCs w:val="24"/>
        </w:rPr>
        <w:t xml:space="preserve">Basin </w:t>
      </w:r>
      <w:r w:rsidRPr="00515061">
        <w:rPr>
          <w:rFonts w:ascii="Times New Roman" w:hAnsi="Times New Roman" w:cs="Times New Roman"/>
          <w:sz w:val="24"/>
          <w:szCs w:val="24"/>
        </w:rPr>
        <w:t>States have proposed modest changes to these maps as they have varied their existing state boundaries. For example, a small area has been moved from one WRP area to another WRP area.</w:t>
      </w:r>
    </w:p>
    <w:p w:rsidR="008B1BF6" w:rsidRPr="00515061" w:rsidRDefault="008B1BF6" w:rsidP="00511B9B">
      <w:pPr>
        <w:spacing w:after="0"/>
        <w:rPr>
          <w:rFonts w:ascii="Times New Roman" w:hAnsi="Times New Roman" w:cs="Times New Roman"/>
          <w:sz w:val="24"/>
          <w:szCs w:val="24"/>
        </w:rPr>
      </w:pPr>
    </w:p>
    <w:p w:rsidR="008B1BF6"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WRP areas are divided into SDL resource units. Each unit is generally based on a catchment, and is intended to align with state planning boundaries, where possible. The states have asked the Authority to better align the Basin Plan WRP and SDL resource unit map boundaries with the state water management planning boundaries. </w:t>
      </w:r>
      <w:bookmarkStart w:id="35" w:name="_Toc465685248"/>
      <w:bookmarkStart w:id="36" w:name="_Toc466982410"/>
    </w:p>
    <w:p w:rsidR="008B1BF6" w:rsidRPr="00515061" w:rsidRDefault="008B1BF6" w:rsidP="00511B9B">
      <w:pPr>
        <w:spacing w:after="0"/>
        <w:rPr>
          <w:rFonts w:ascii="Times New Roman" w:hAnsi="Times New Roman" w:cs="Times New Roman"/>
          <w:sz w:val="24"/>
          <w:szCs w:val="24"/>
        </w:rPr>
      </w:pPr>
    </w:p>
    <w:p w:rsidR="008B1BF6" w:rsidRPr="00515061" w:rsidRDefault="008A58FE" w:rsidP="00511B9B">
      <w:pPr>
        <w:spacing w:after="0"/>
        <w:rPr>
          <w:rFonts w:ascii="Times New Roman" w:hAnsi="Times New Roman" w:cs="Times New Roman"/>
          <w:bCs/>
          <w:sz w:val="24"/>
          <w:szCs w:val="24"/>
          <w:u w:val="single"/>
        </w:rPr>
      </w:pPr>
      <w:r w:rsidRPr="00515061">
        <w:rPr>
          <w:rFonts w:ascii="Times New Roman" w:hAnsi="Times New Roman" w:cs="Times New Roman"/>
          <w:bCs/>
          <w:sz w:val="24"/>
          <w:szCs w:val="24"/>
          <w:u w:val="single"/>
        </w:rPr>
        <w:t>New South Wales surface water boundary changes</w:t>
      </w:r>
      <w:bookmarkEnd w:id="35"/>
      <w:bookmarkEnd w:id="36"/>
    </w:p>
    <w:p w:rsidR="008B1BF6" w:rsidRPr="00515061" w:rsidRDefault="008B1BF6" w:rsidP="00511B9B">
      <w:pPr>
        <w:spacing w:after="0"/>
        <w:rPr>
          <w:rFonts w:ascii="Times New Roman" w:hAnsi="Times New Roman" w:cs="Times New Roman"/>
          <w:bCs/>
          <w:sz w:val="24"/>
          <w:szCs w:val="24"/>
          <w:u w:val="single"/>
        </w:rPr>
      </w:pPr>
    </w:p>
    <w:p w:rsidR="008B1BF6"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Amendment Instrument changes the surface water WRP boundaries (see </w:t>
      </w:r>
      <w:r w:rsidRPr="00515061">
        <w:rPr>
          <w:rFonts w:ascii="Times New Roman" w:hAnsi="Times New Roman" w:cs="Times New Roman"/>
          <w:b/>
          <w:sz w:val="24"/>
          <w:szCs w:val="24"/>
        </w:rPr>
        <w:t>item 6</w:t>
      </w:r>
      <w:r w:rsidRPr="00515061">
        <w:rPr>
          <w:rFonts w:ascii="Times New Roman" w:hAnsi="Times New Roman" w:cs="Times New Roman"/>
          <w:sz w:val="24"/>
          <w:szCs w:val="24"/>
        </w:rPr>
        <w:t xml:space="preserve">, paragraph 3.03(1)(c) of the Basin Plan) and surface water SDL resource unit boundaries (see </w:t>
      </w:r>
      <w:r w:rsidRPr="00515061">
        <w:rPr>
          <w:rFonts w:ascii="Times New Roman" w:hAnsi="Times New Roman" w:cs="Times New Roman"/>
          <w:b/>
          <w:sz w:val="24"/>
          <w:szCs w:val="24"/>
        </w:rPr>
        <w:t>item 12</w:t>
      </w:r>
      <w:r w:rsidRPr="00515061">
        <w:rPr>
          <w:rFonts w:ascii="Times New Roman" w:hAnsi="Times New Roman" w:cs="Times New Roman"/>
          <w:sz w:val="24"/>
          <w:szCs w:val="24"/>
        </w:rPr>
        <w:t>, paragraph 6.02(1)(c) of the Basin Plan</w:t>
      </w:r>
      <w:r w:rsidR="00576DBD" w:rsidRPr="00515061">
        <w:rPr>
          <w:rFonts w:ascii="Times New Roman" w:hAnsi="Times New Roman" w:cs="Times New Roman"/>
          <w:sz w:val="24"/>
          <w:szCs w:val="24"/>
        </w:rPr>
        <w:t>)</w:t>
      </w:r>
      <w:r w:rsidRPr="00515061">
        <w:rPr>
          <w:rFonts w:ascii="Times New Roman" w:hAnsi="Times New Roman" w:cs="Times New Roman"/>
          <w:sz w:val="24"/>
          <w:szCs w:val="24"/>
        </w:rPr>
        <w:t xml:space="preserve">. The change is to the boundaries of ten New South Wales surface water SDL resource units and nine New South Wales WRP areas. The Amendment Instrument adopts the current New South Wales water sharing plan boundaries, identified under the </w:t>
      </w:r>
      <w:r w:rsidRPr="00515061">
        <w:rPr>
          <w:rFonts w:ascii="Times New Roman" w:hAnsi="Times New Roman" w:cs="Times New Roman"/>
          <w:i/>
          <w:sz w:val="24"/>
          <w:szCs w:val="24"/>
        </w:rPr>
        <w:t>Water Management Act 2000 (</w:t>
      </w:r>
      <w:r w:rsidRPr="00515061">
        <w:rPr>
          <w:rFonts w:ascii="Times New Roman" w:hAnsi="Times New Roman" w:cs="Times New Roman"/>
          <w:sz w:val="24"/>
          <w:szCs w:val="24"/>
        </w:rPr>
        <w:t>NSW</w:t>
      </w:r>
      <w:r w:rsidRPr="00515061">
        <w:rPr>
          <w:rFonts w:ascii="Times New Roman" w:hAnsi="Times New Roman" w:cs="Times New Roman"/>
          <w:i/>
          <w:sz w:val="24"/>
          <w:szCs w:val="24"/>
        </w:rPr>
        <w:t>)</w:t>
      </w:r>
      <w:r w:rsidRPr="00515061">
        <w:rPr>
          <w:rFonts w:ascii="Times New Roman" w:hAnsi="Times New Roman" w:cs="Times New Roman"/>
          <w:sz w:val="24"/>
          <w:szCs w:val="24"/>
        </w:rPr>
        <w:t xml:space="preserve">, for the Basin Plan SDL resource unit and WRP area boundaries. This amendment reduces the administrative burden for both New South Wales and the Authority by assisting in facilitating the smooth transition from the current water sharing plans under the </w:t>
      </w:r>
      <w:r w:rsidRPr="00515061">
        <w:rPr>
          <w:rFonts w:ascii="Times New Roman" w:hAnsi="Times New Roman" w:cs="Times New Roman"/>
          <w:i/>
          <w:sz w:val="24"/>
          <w:szCs w:val="24"/>
        </w:rPr>
        <w:t xml:space="preserve">Water Management Act 2000 </w:t>
      </w:r>
      <w:r w:rsidRPr="00515061">
        <w:rPr>
          <w:rFonts w:ascii="Times New Roman" w:hAnsi="Times New Roman" w:cs="Times New Roman"/>
          <w:sz w:val="24"/>
          <w:szCs w:val="24"/>
        </w:rPr>
        <w:t xml:space="preserve">(NSW) to WRPs under the </w:t>
      </w:r>
      <w:r w:rsidRPr="00515061">
        <w:rPr>
          <w:rFonts w:ascii="Times New Roman" w:hAnsi="Times New Roman" w:cs="Times New Roman"/>
          <w:i/>
          <w:sz w:val="24"/>
          <w:szCs w:val="24"/>
        </w:rPr>
        <w:t xml:space="preserve">Water Act 2007 </w:t>
      </w:r>
      <w:r w:rsidRPr="00515061">
        <w:rPr>
          <w:rFonts w:ascii="Times New Roman" w:hAnsi="Times New Roman" w:cs="Times New Roman"/>
          <w:sz w:val="24"/>
          <w:szCs w:val="24"/>
        </w:rPr>
        <w:t xml:space="preserve">(Cth). </w:t>
      </w:r>
    </w:p>
    <w:p w:rsidR="008B1BF6" w:rsidRPr="00515061" w:rsidRDefault="008B1BF6" w:rsidP="00511B9B">
      <w:pPr>
        <w:spacing w:after="0"/>
        <w:rPr>
          <w:rFonts w:ascii="Times New Roman" w:hAnsi="Times New Roman" w:cs="Times New Roman"/>
          <w:sz w:val="24"/>
          <w:szCs w:val="24"/>
        </w:rPr>
      </w:pPr>
    </w:p>
    <w:p w:rsidR="008B1BF6"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Basin Plan references maps that the Authority holds </w:t>
      </w:r>
      <w:r w:rsidR="00493B16" w:rsidRPr="00515061">
        <w:rPr>
          <w:rFonts w:ascii="Times New Roman" w:hAnsi="Times New Roman" w:cs="Times New Roman"/>
          <w:sz w:val="24"/>
          <w:szCs w:val="24"/>
        </w:rPr>
        <w:t xml:space="preserve">to </w:t>
      </w:r>
      <w:r w:rsidRPr="00515061">
        <w:rPr>
          <w:rFonts w:ascii="Times New Roman" w:hAnsi="Times New Roman" w:cs="Times New Roman"/>
          <w:sz w:val="24"/>
          <w:szCs w:val="24"/>
        </w:rPr>
        <w:t xml:space="preserve">identify the boundaries of both the SDL resource units and the WRP areas. </w:t>
      </w:r>
      <w:r w:rsidRPr="00515061">
        <w:rPr>
          <w:rFonts w:ascii="Times New Roman" w:hAnsi="Times New Roman" w:cs="Times New Roman"/>
          <w:b/>
          <w:sz w:val="24"/>
          <w:szCs w:val="24"/>
        </w:rPr>
        <w:t>Items 6 and 12</w:t>
      </w:r>
      <w:r w:rsidRPr="00515061">
        <w:rPr>
          <w:rFonts w:ascii="Times New Roman" w:hAnsi="Times New Roman" w:cs="Times New Roman"/>
          <w:sz w:val="24"/>
          <w:szCs w:val="24"/>
        </w:rPr>
        <w:t xml:space="preserve"> update the references in the Basin Plan to reflect the updated maps for surface water WRPs and surface water SDL resource units. The updated maps are published on the Authority’s website and will become effective at the commencement of the</w:t>
      </w:r>
      <w:r w:rsidR="00493B16" w:rsidRPr="00515061">
        <w:rPr>
          <w:rFonts w:ascii="Times New Roman" w:hAnsi="Times New Roman" w:cs="Times New Roman"/>
          <w:sz w:val="24"/>
          <w:szCs w:val="24"/>
        </w:rPr>
        <w:t xml:space="preserve">se </w:t>
      </w:r>
      <w:r w:rsidR="00493B16" w:rsidRPr="00515061">
        <w:rPr>
          <w:rFonts w:ascii="Times New Roman" w:hAnsi="Times New Roman" w:cs="Times New Roman"/>
          <w:b/>
          <w:sz w:val="24"/>
          <w:szCs w:val="24"/>
        </w:rPr>
        <w:t>items 6 and 12</w:t>
      </w:r>
      <w:r w:rsidR="00493B16" w:rsidRPr="00515061">
        <w:rPr>
          <w:rFonts w:ascii="Times New Roman" w:hAnsi="Times New Roman" w:cs="Times New Roman"/>
          <w:sz w:val="24"/>
          <w:szCs w:val="24"/>
        </w:rPr>
        <w:t xml:space="preserve"> of the</w:t>
      </w:r>
      <w:r w:rsidRPr="00515061">
        <w:rPr>
          <w:rFonts w:ascii="Times New Roman" w:hAnsi="Times New Roman" w:cs="Times New Roman"/>
          <w:sz w:val="24"/>
          <w:szCs w:val="24"/>
        </w:rPr>
        <w:t xml:space="preserve"> Amendment Instrument. </w:t>
      </w:r>
    </w:p>
    <w:p w:rsidR="008B1BF6" w:rsidRPr="00515061" w:rsidRDefault="008B1BF6" w:rsidP="00511B9B">
      <w:pPr>
        <w:spacing w:after="0"/>
        <w:rPr>
          <w:rFonts w:ascii="Times New Roman" w:hAnsi="Times New Roman" w:cs="Times New Roman"/>
          <w:sz w:val="24"/>
          <w:szCs w:val="24"/>
        </w:rPr>
      </w:pPr>
    </w:p>
    <w:p w:rsidR="008B1BF6" w:rsidRPr="00515061" w:rsidRDefault="008A58FE" w:rsidP="00511B9B">
      <w:pPr>
        <w:spacing w:after="0"/>
        <w:rPr>
          <w:rFonts w:ascii="Times New Roman" w:hAnsi="Times New Roman" w:cs="Times New Roman"/>
          <w:bCs/>
          <w:sz w:val="24"/>
          <w:szCs w:val="24"/>
        </w:rPr>
      </w:pPr>
      <w:r w:rsidRPr="00515061">
        <w:rPr>
          <w:rFonts w:ascii="Times New Roman" w:hAnsi="Times New Roman" w:cs="Times New Roman"/>
          <w:sz w:val="24"/>
          <w:szCs w:val="24"/>
        </w:rPr>
        <w:t>The surface water SDL resource units affected by the boundary changes are the New South Wales Murray, Murrumbidgee, Lower Darling and Lachlan. In addition, changing the boundary of the Barwon</w:t>
      </w:r>
      <w:r w:rsidR="001841FB" w:rsidRPr="00515061">
        <w:rPr>
          <w:rFonts w:ascii="Times New Roman" w:hAnsi="Times New Roman" w:cs="Times New Roman"/>
          <w:sz w:val="24"/>
          <w:szCs w:val="24"/>
        </w:rPr>
        <w:t>-</w:t>
      </w:r>
      <w:r w:rsidRPr="00515061">
        <w:rPr>
          <w:rFonts w:ascii="Times New Roman" w:hAnsi="Times New Roman" w:cs="Times New Roman"/>
          <w:sz w:val="24"/>
          <w:szCs w:val="24"/>
        </w:rPr>
        <w:t>Darling Watercourse will result in changes to all adjoining SDL resource units: Namoi; Gwydir; Macquarie</w:t>
      </w:r>
      <w:r w:rsidR="001841FB" w:rsidRPr="00515061">
        <w:rPr>
          <w:rFonts w:ascii="Times New Roman" w:hAnsi="Times New Roman" w:cs="Times New Roman"/>
          <w:sz w:val="24"/>
          <w:szCs w:val="24"/>
        </w:rPr>
        <w:t>-</w:t>
      </w:r>
      <w:r w:rsidRPr="00515061">
        <w:rPr>
          <w:rFonts w:ascii="Times New Roman" w:hAnsi="Times New Roman" w:cs="Times New Roman"/>
          <w:sz w:val="24"/>
          <w:szCs w:val="24"/>
        </w:rPr>
        <w:t>Castlereagh; NSW Border Rivers and Intersecting Streams. All of these changes are very minimal. None of the changes have any impact on the SDLs in any of the SDL resource units listed in Schedule 2 of the Basin Plan</w:t>
      </w:r>
      <w:r w:rsidR="001D23E8" w:rsidRPr="00515061">
        <w:rPr>
          <w:rFonts w:ascii="Times New Roman" w:hAnsi="Times New Roman" w:cs="Times New Roman"/>
          <w:sz w:val="24"/>
          <w:szCs w:val="24"/>
        </w:rPr>
        <w:t xml:space="preserve"> and</w:t>
      </w:r>
      <w:r w:rsidR="001D23E8" w:rsidRPr="00515061">
        <w:rPr>
          <w:rFonts w:ascii="Times New Roman" w:hAnsi="Times New Roman" w:cs="Times New Roman"/>
          <w:bCs/>
          <w:sz w:val="24"/>
          <w:szCs w:val="24"/>
        </w:rPr>
        <w:t xml:space="preserve"> hence ensures that the SDLs continue to reflect an environmentally sustainable level of take</w:t>
      </w:r>
      <w:r w:rsidR="00C44A02" w:rsidRPr="00515061">
        <w:rPr>
          <w:rFonts w:ascii="Times New Roman" w:hAnsi="Times New Roman" w:cs="Times New Roman"/>
          <w:bCs/>
          <w:sz w:val="24"/>
          <w:szCs w:val="24"/>
        </w:rPr>
        <w:t>.</w:t>
      </w:r>
    </w:p>
    <w:p w:rsidR="008B1BF6" w:rsidRPr="00515061" w:rsidRDefault="008B1BF6" w:rsidP="00511B9B">
      <w:pPr>
        <w:spacing w:after="0"/>
        <w:rPr>
          <w:rFonts w:ascii="Times New Roman" w:hAnsi="Times New Roman" w:cs="Times New Roman"/>
          <w:bCs/>
          <w:sz w:val="24"/>
          <w:szCs w:val="24"/>
        </w:rPr>
      </w:pPr>
    </w:p>
    <w:p w:rsidR="008B1BF6"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The WRP areas for surface water</w:t>
      </w:r>
      <w:r w:rsidR="00EB26D1" w:rsidRPr="00515061">
        <w:rPr>
          <w:rFonts w:ascii="Times New Roman" w:hAnsi="Times New Roman" w:cs="Times New Roman"/>
          <w:sz w:val="24"/>
          <w:szCs w:val="24"/>
        </w:rPr>
        <w:t>,</w:t>
      </w:r>
      <w:r w:rsidRPr="00515061">
        <w:rPr>
          <w:rFonts w:ascii="Times New Roman" w:hAnsi="Times New Roman" w:cs="Times New Roman"/>
          <w:sz w:val="24"/>
          <w:szCs w:val="24"/>
        </w:rPr>
        <w:t xml:space="preserve"> which are affected by the boundary changes</w:t>
      </w:r>
      <w:r w:rsidR="00EB26D1" w:rsidRPr="00515061">
        <w:rPr>
          <w:rFonts w:ascii="Times New Roman" w:hAnsi="Times New Roman" w:cs="Times New Roman"/>
          <w:sz w:val="24"/>
          <w:szCs w:val="24"/>
        </w:rPr>
        <w:t>,</w:t>
      </w:r>
      <w:r w:rsidRPr="00515061">
        <w:rPr>
          <w:rFonts w:ascii="Times New Roman" w:hAnsi="Times New Roman" w:cs="Times New Roman"/>
          <w:sz w:val="24"/>
          <w:szCs w:val="24"/>
        </w:rPr>
        <w:t xml:space="preserve"> are the New South Wales Murray and Lower Darling, Murrumbidgee and Lachlan. In addition, changing the boundary of the Barwon</w:t>
      </w:r>
      <w:r w:rsidR="001841FB" w:rsidRPr="00515061">
        <w:rPr>
          <w:rFonts w:ascii="Times New Roman" w:hAnsi="Times New Roman" w:cs="Times New Roman"/>
          <w:sz w:val="24"/>
          <w:szCs w:val="24"/>
        </w:rPr>
        <w:t>-</w:t>
      </w:r>
      <w:r w:rsidRPr="00515061">
        <w:rPr>
          <w:rFonts w:ascii="Times New Roman" w:hAnsi="Times New Roman" w:cs="Times New Roman"/>
          <w:sz w:val="24"/>
          <w:szCs w:val="24"/>
        </w:rPr>
        <w:t>Darling Watercourse will result in changes to all adjoining WRP areas in New South Wales: Namoi; Gwydir; Macquarie</w:t>
      </w:r>
      <w:r w:rsidR="001841FB" w:rsidRPr="00515061">
        <w:rPr>
          <w:rFonts w:ascii="Times New Roman" w:hAnsi="Times New Roman" w:cs="Times New Roman"/>
          <w:sz w:val="24"/>
          <w:szCs w:val="24"/>
        </w:rPr>
        <w:t>-</w:t>
      </w:r>
      <w:r w:rsidRPr="00515061">
        <w:rPr>
          <w:rFonts w:ascii="Times New Roman" w:hAnsi="Times New Roman" w:cs="Times New Roman"/>
          <w:sz w:val="24"/>
          <w:szCs w:val="24"/>
        </w:rPr>
        <w:t>Castlereagh; NSW Border Rivers and Intersecting Streams. All of these changes are very minimal. The percentage of change is less than 1% of the NSW Murray</w:t>
      </w:r>
      <w:r w:rsidR="00DA6FE3" w:rsidRPr="00515061">
        <w:rPr>
          <w:rFonts w:ascii="Times New Roman" w:hAnsi="Times New Roman" w:cs="Times New Roman"/>
          <w:sz w:val="24"/>
          <w:szCs w:val="24"/>
        </w:rPr>
        <w:t>-</w:t>
      </w:r>
      <w:r w:rsidRPr="00515061">
        <w:rPr>
          <w:rFonts w:ascii="Times New Roman" w:hAnsi="Times New Roman" w:cs="Times New Roman"/>
          <w:sz w:val="24"/>
          <w:szCs w:val="24"/>
        </w:rPr>
        <w:t>Darling Basin area. The area changes do not change the SDLs in the associated SDL resource units</w:t>
      </w:r>
      <w:r w:rsidR="00D04AF5" w:rsidRPr="00515061">
        <w:rPr>
          <w:rFonts w:ascii="Times New Roman" w:hAnsi="Times New Roman" w:cs="Times New Roman"/>
          <w:sz w:val="24"/>
          <w:szCs w:val="24"/>
        </w:rPr>
        <w:t xml:space="preserve"> </w:t>
      </w:r>
      <w:r w:rsidR="00D04AF5" w:rsidRPr="00515061">
        <w:rPr>
          <w:rFonts w:ascii="Times New Roman" w:hAnsi="Times New Roman" w:cs="Times New Roman"/>
          <w:bCs/>
          <w:sz w:val="24"/>
          <w:szCs w:val="24"/>
        </w:rPr>
        <w:t>and hence ensure that the SDLs continue to reflect an environmentally sustainable level of take</w:t>
      </w:r>
      <w:r w:rsidR="00C44A02" w:rsidRPr="00515061">
        <w:rPr>
          <w:rFonts w:ascii="Times New Roman" w:hAnsi="Times New Roman" w:cs="Times New Roman"/>
          <w:bCs/>
          <w:sz w:val="24"/>
          <w:szCs w:val="24"/>
        </w:rPr>
        <w:t>.</w:t>
      </w:r>
      <w:r w:rsidRPr="00515061">
        <w:rPr>
          <w:rFonts w:ascii="Times New Roman" w:hAnsi="Times New Roman" w:cs="Times New Roman"/>
          <w:sz w:val="24"/>
          <w:szCs w:val="24"/>
        </w:rPr>
        <w:t xml:space="preserve"> </w:t>
      </w:r>
      <w:bookmarkStart w:id="37" w:name="_Toc466982411"/>
    </w:p>
    <w:p w:rsidR="008B1BF6" w:rsidRPr="00515061" w:rsidRDefault="008B1BF6" w:rsidP="00511B9B">
      <w:pPr>
        <w:spacing w:after="0"/>
        <w:rPr>
          <w:rFonts w:ascii="Times New Roman" w:hAnsi="Times New Roman" w:cs="Times New Roman"/>
          <w:sz w:val="24"/>
          <w:szCs w:val="24"/>
        </w:rPr>
      </w:pPr>
    </w:p>
    <w:p w:rsidR="008B1BF6" w:rsidRPr="00515061" w:rsidRDefault="008A58FE" w:rsidP="00511B9B">
      <w:pPr>
        <w:spacing w:after="0"/>
        <w:rPr>
          <w:rFonts w:ascii="Times New Roman" w:hAnsi="Times New Roman" w:cs="Times New Roman"/>
          <w:bCs/>
          <w:sz w:val="24"/>
          <w:szCs w:val="24"/>
          <w:u w:val="single"/>
        </w:rPr>
      </w:pPr>
      <w:r w:rsidRPr="00515061">
        <w:rPr>
          <w:rFonts w:ascii="Times New Roman" w:hAnsi="Times New Roman" w:cs="Times New Roman"/>
          <w:bCs/>
          <w:sz w:val="24"/>
          <w:szCs w:val="24"/>
          <w:u w:val="single"/>
        </w:rPr>
        <w:t>Queensland WRP amalgamation</w:t>
      </w:r>
      <w:bookmarkEnd w:id="37"/>
      <w:r w:rsidRPr="00515061">
        <w:rPr>
          <w:rFonts w:ascii="Times New Roman" w:hAnsi="Times New Roman" w:cs="Times New Roman"/>
          <w:bCs/>
          <w:sz w:val="24"/>
          <w:szCs w:val="24"/>
          <w:u w:val="single"/>
        </w:rPr>
        <w:t xml:space="preserve"> </w:t>
      </w:r>
      <w:bookmarkStart w:id="38" w:name="_Toc465685250"/>
    </w:p>
    <w:p w:rsidR="008B1BF6" w:rsidRPr="00515061" w:rsidRDefault="008B1BF6" w:rsidP="00511B9B">
      <w:pPr>
        <w:spacing w:after="0"/>
        <w:rPr>
          <w:rFonts w:ascii="Times New Roman" w:hAnsi="Times New Roman" w:cs="Times New Roman"/>
          <w:bCs/>
          <w:sz w:val="24"/>
          <w:szCs w:val="24"/>
          <w:u w:val="single"/>
        </w:rPr>
      </w:pPr>
    </w:p>
    <w:p w:rsidR="008B1BF6" w:rsidRPr="00515061" w:rsidRDefault="00DD517D" w:rsidP="00511B9B">
      <w:pPr>
        <w:spacing w:after="0"/>
        <w:rPr>
          <w:rFonts w:ascii="Times New Roman" w:hAnsi="Times New Roman" w:cs="Times New Roman"/>
          <w:sz w:val="24"/>
          <w:szCs w:val="24"/>
        </w:rPr>
      </w:pPr>
      <w:r w:rsidRPr="00515061">
        <w:rPr>
          <w:rFonts w:ascii="Times New Roman" w:hAnsi="Times New Roman" w:cs="Times New Roman"/>
          <w:b/>
          <w:sz w:val="24"/>
          <w:szCs w:val="24"/>
        </w:rPr>
        <w:t>I</w:t>
      </w:r>
      <w:r w:rsidR="008A58FE" w:rsidRPr="00515061">
        <w:rPr>
          <w:rFonts w:ascii="Times New Roman" w:hAnsi="Times New Roman" w:cs="Times New Roman"/>
          <w:b/>
          <w:sz w:val="24"/>
          <w:szCs w:val="24"/>
        </w:rPr>
        <w:t>tems 9 and 10</w:t>
      </w:r>
      <w:r w:rsidR="008A58FE" w:rsidRPr="00515061">
        <w:rPr>
          <w:rFonts w:ascii="Times New Roman" w:hAnsi="Times New Roman" w:cs="Times New Roman"/>
          <w:sz w:val="24"/>
          <w:szCs w:val="24"/>
        </w:rPr>
        <w:t xml:space="preserve"> of the Amendment Instrument</w:t>
      </w:r>
      <w:r w:rsidRPr="00515061">
        <w:rPr>
          <w:rFonts w:ascii="Times New Roman" w:hAnsi="Times New Roman" w:cs="Times New Roman"/>
          <w:sz w:val="24"/>
          <w:szCs w:val="24"/>
        </w:rPr>
        <w:t xml:space="preserve"> (as discussed above at </w:t>
      </w:r>
      <w:r w:rsidRPr="00515061">
        <w:rPr>
          <w:rFonts w:ascii="Times New Roman" w:hAnsi="Times New Roman" w:cs="Times New Roman"/>
          <w:i/>
          <w:sz w:val="24"/>
          <w:szCs w:val="24"/>
        </w:rPr>
        <w:t>2(c)</w:t>
      </w:r>
      <w:r w:rsidRPr="00515061">
        <w:rPr>
          <w:rFonts w:ascii="Times New Roman" w:hAnsi="Times New Roman" w:cs="Times New Roman"/>
          <w:sz w:val="24"/>
          <w:szCs w:val="24"/>
        </w:rPr>
        <w:t xml:space="preserve"> </w:t>
      </w:r>
      <w:r w:rsidRPr="00515061">
        <w:rPr>
          <w:rFonts w:ascii="Times New Roman" w:hAnsi="Times New Roman" w:cs="Times New Roman"/>
          <w:i/>
          <w:sz w:val="24"/>
          <w:szCs w:val="24"/>
        </w:rPr>
        <w:t>Changes to certain groundwater WRP area boundaries</w:t>
      </w:r>
      <w:r w:rsidR="004D2D59" w:rsidRPr="00515061">
        <w:rPr>
          <w:rFonts w:ascii="Times New Roman" w:hAnsi="Times New Roman" w:cs="Times New Roman"/>
          <w:i/>
          <w:sz w:val="24"/>
          <w:szCs w:val="24"/>
        </w:rPr>
        <w:t xml:space="preserve"> </w:t>
      </w:r>
      <w:r w:rsidR="004D2D59" w:rsidRPr="00515061">
        <w:rPr>
          <w:rFonts w:ascii="Times New Roman" w:hAnsi="Times New Roman" w:cs="Times New Roman"/>
          <w:sz w:val="24"/>
          <w:szCs w:val="24"/>
        </w:rPr>
        <w:t>of this explanatory statement</w:t>
      </w:r>
      <w:r w:rsidRPr="00515061">
        <w:rPr>
          <w:rFonts w:ascii="Times New Roman" w:hAnsi="Times New Roman" w:cs="Times New Roman"/>
          <w:sz w:val="24"/>
          <w:szCs w:val="24"/>
        </w:rPr>
        <w:t>),</w:t>
      </w:r>
      <w:r w:rsidR="008A58FE" w:rsidRPr="00515061">
        <w:rPr>
          <w:rFonts w:ascii="Times New Roman" w:hAnsi="Times New Roman" w:cs="Times New Roman"/>
          <w:sz w:val="24"/>
          <w:szCs w:val="24"/>
        </w:rPr>
        <w:t xml:space="preserve"> combine two Queensland WRP areas: Queensland Border Rivers WRP area; and Moonie WRP area. The amalgamation of these two WRP areas results in one WRP area, the Queensland Border Rivers</w:t>
      </w:r>
      <w:r w:rsidR="001841FB" w:rsidRPr="00515061">
        <w:rPr>
          <w:rFonts w:ascii="Times New Roman" w:hAnsi="Times New Roman" w:cs="Times New Roman"/>
          <w:sz w:val="24"/>
          <w:szCs w:val="24"/>
        </w:rPr>
        <w:t>-</w:t>
      </w:r>
      <w:r w:rsidR="008A58FE" w:rsidRPr="00515061">
        <w:rPr>
          <w:rFonts w:ascii="Times New Roman" w:hAnsi="Times New Roman" w:cs="Times New Roman"/>
          <w:sz w:val="24"/>
          <w:szCs w:val="24"/>
        </w:rPr>
        <w:t>Moonie WRP area. It will encompass two surface water SDL resource units: the Moonie SDL resource unit; and the Queensland Border Rivers SDL resource unit.</w:t>
      </w:r>
    </w:p>
    <w:p w:rsidR="008B1BF6" w:rsidRPr="00515061" w:rsidRDefault="008B1BF6" w:rsidP="00511B9B">
      <w:pPr>
        <w:spacing w:after="0"/>
        <w:rPr>
          <w:rFonts w:ascii="Times New Roman" w:hAnsi="Times New Roman" w:cs="Times New Roman"/>
          <w:sz w:val="24"/>
          <w:szCs w:val="24"/>
        </w:rPr>
      </w:pPr>
    </w:p>
    <w:p w:rsidR="008B1BF6"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The Queensland Government requested this amalgamation as it reduces the administrative burden on both the state and the Authority. There are no impacts on any of the SDLs currently set in either of the WRP areas, or the SDL resource units as a consequence of this amalgamation</w:t>
      </w:r>
      <w:r w:rsidR="00D04AF5" w:rsidRPr="00515061">
        <w:rPr>
          <w:rFonts w:ascii="Times New Roman" w:hAnsi="Times New Roman" w:cs="Times New Roman"/>
          <w:sz w:val="24"/>
          <w:szCs w:val="24"/>
        </w:rPr>
        <w:t xml:space="preserve"> </w:t>
      </w:r>
      <w:r w:rsidR="00D04AF5" w:rsidRPr="00515061">
        <w:rPr>
          <w:rFonts w:ascii="Times New Roman" w:hAnsi="Times New Roman" w:cs="Times New Roman"/>
          <w:bCs/>
          <w:sz w:val="24"/>
          <w:szCs w:val="24"/>
        </w:rPr>
        <w:t>and hence ensures that the SDLs continue to reflect an environmentally sustainable level of take</w:t>
      </w:r>
      <w:r w:rsidR="00C44A02" w:rsidRPr="00515061">
        <w:rPr>
          <w:rFonts w:ascii="Times New Roman" w:hAnsi="Times New Roman" w:cs="Times New Roman"/>
          <w:bCs/>
          <w:sz w:val="24"/>
          <w:szCs w:val="24"/>
        </w:rPr>
        <w:t>.</w:t>
      </w:r>
      <w:r w:rsidRPr="00515061">
        <w:rPr>
          <w:rFonts w:ascii="Times New Roman" w:hAnsi="Times New Roman" w:cs="Times New Roman"/>
          <w:sz w:val="24"/>
          <w:szCs w:val="24"/>
        </w:rPr>
        <w:t xml:space="preserve"> See </w:t>
      </w:r>
      <w:r w:rsidR="004D2D59" w:rsidRPr="00515061">
        <w:rPr>
          <w:rFonts w:ascii="Times New Roman" w:hAnsi="Times New Roman" w:cs="Times New Roman"/>
          <w:sz w:val="24"/>
          <w:szCs w:val="24"/>
        </w:rPr>
        <w:t xml:space="preserve">above </w:t>
      </w:r>
      <w:r w:rsidRPr="00515061">
        <w:rPr>
          <w:rFonts w:ascii="Times New Roman" w:hAnsi="Times New Roman" w:cs="Times New Roman"/>
          <w:i/>
          <w:sz w:val="24"/>
          <w:szCs w:val="24"/>
        </w:rPr>
        <w:t xml:space="preserve">2(b) </w:t>
      </w:r>
      <w:r w:rsidR="004D2D59" w:rsidRPr="00515061">
        <w:rPr>
          <w:rFonts w:ascii="Times New Roman" w:hAnsi="Times New Roman" w:cs="Times New Roman"/>
          <w:i/>
          <w:sz w:val="24"/>
          <w:szCs w:val="24"/>
        </w:rPr>
        <w:t>Other groundwater baseline diversion limit and SDL changes</w:t>
      </w:r>
      <w:r w:rsidR="004D2D59" w:rsidRPr="00515061">
        <w:rPr>
          <w:rFonts w:ascii="Times New Roman" w:hAnsi="Times New Roman" w:cs="Times New Roman"/>
          <w:sz w:val="24"/>
          <w:szCs w:val="24"/>
        </w:rPr>
        <w:t xml:space="preserve"> of this explanatory statement,</w:t>
      </w:r>
      <w:r w:rsidRPr="00515061">
        <w:rPr>
          <w:rFonts w:ascii="Times New Roman" w:hAnsi="Times New Roman" w:cs="Times New Roman"/>
          <w:sz w:val="24"/>
          <w:szCs w:val="24"/>
        </w:rPr>
        <w:t xml:space="preserve"> for further detail regarding the amendments to the Basin Plan as a consequence of the Queensland WRP amalgamation.</w:t>
      </w:r>
      <w:bookmarkStart w:id="39" w:name="_Toc466982412"/>
    </w:p>
    <w:p w:rsidR="00DB753C" w:rsidRPr="00515061" w:rsidRDefault="00DB753C" w:rsidP="00511B9B">
      <w:pPr>
        <w:spacing w:after="0"/>
        <w:rPr>
          <w:rFonts w:ascii="Times New Roman" w:hAnsi="Times New Roman" w:cs="Times New Roman"/>
          <w:sz w:val="24"/>
          <w:szCs w:val="24"/>
        </w:rPr>
      </w:pPr>
    </w:p>
    <w:p w:rsidR="008B1BF6" w:rsidRPr="00515061" w:rsidRDefault="008A58FE" w:rsidP="00511B9B">
      <w:pPr>
        <w:spacing w:after="0"/>
        <w:rPr>
          <w:rFonts w:ascii="Times New Roman" w:hAnsi="Times New Roman" w:cs="Times New Roman"/>
          <w:bCs/>
          <w:sz w:val="24"/>
          <w:szCs w:val="24"/>
          <w:u w:val="single"/>
        </w:rPr>
      </w:pPr>
      <w:r w:rsidRPr="00515061">
        <w:rPr>
          <w:rFonts w:ascii="Times New Roman" w:hAnsi="Times New Roman" w:cs="Times New Roman"/>
          <w:bCs/>
          <w:sz w:val="24"/>
          <w:szCs w:val="24"/>
          <w:u w:val="single"/>
        </w:rPr>
        <w:t>South Australian surface water boundary changes</w:t>
      </w:r>
      <w:bookmarkEnd w:id="38"/>
      <w:bookmarkEnd w:id="39"/>
    </w:p>
    <w:p w:rsidR="008B1BF6" w:rsidRPr="00515061" w:rsidRDefault="008B1BF6" w:rsidP="00511B9B">
      <w:pPr>
        <w:spacing w:after="0"/>
        <w:rPr>
          <w:rFonts w:ascii="Times New Roman" w:hAnsi="Times New Roman" w:cs="Times New Roman"/>
          <w:bCs/>
          <w:sz w:val="24"/>
          <w:szCs w:val="24"/>
          <w:u w:val="single"/>
        </w:rPr>
      </w:pPr>
    </w:p>
    <w:p w:rsidR="008B1BF6" w:rsidRPr="00515061" w:rsidRDefault="008A58FE"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Amendment Instrument changes the surface water WRP boundaries (see </w:t>
      </w:r>
      <w:r w:rsidRPr="00515061">
        <w:rPr>
          <w:rFonts w:ascii="Times New Roman" w:hAnsi="Times New Roman" w:cs="Times New Roman"/>
          <w:b/>
          <w:sz w:val="24"/>
          <w:szCs w:val="24"/>
        </w:rPr>
        <w:t>item 6</w:t>
      </w:r>
      <w:r w:rsidRPr="00515061">
        <w:rPr>
          <w:rFonts w:ascii="Times New Roman" w:hAnsi="Times New Roman" w:cs="Times New Roman"/>
          <w:sz w:val="24"/>
          <w:szCs w:val="24"/>
        </w:rPr>
        <w:t xml:space="preserve">, paragraph 3.03(1)(c) of the Basin Plan) of two South Australian WRP areas: South Australian River Murray WRP area and Eastern Mount Lofty Ranges WRP area. The amendment to the WRP boundaries fixes an error in the boundary lines between the two areas which occurred during the drafting of the maps held by the Authority. </w:t>
      </w:r>
    </w:p>
    <w:p w:rsidR="008B1BF6" w:rsidRPr="00515061" w:rsidRDefault="008B1BF6" w:rsidP="00511B9B">
      <w:pPr>
        <w:spacing w:after="0"/>
        <w:rPr>
          <w:rFonts w:ascii="Times New Roman" w:hAnsi="Times New Roman" w:cs="Times New Roman"/>
          <w:sz w:val="24"/>
          <w:szCs w:val="24"/>
        </w:rPr>
      </w:pPr>
    </w:p>
    <w:p w:rsidR="00AA187D" w:rsidRPr="00515061" w:rsidRDefault="008A58FE" w:rsidP="00511B9B">
      <w:pPr>
        <w:spacing w:after="0"/>
        <w:rPr>
          <w:rFonts w:ascii="Times New Roman" w:hAnsi="Times New Roman" w:cs="Times New Roman"/>
          <w:bCs/>
          <w:sz w:val="24"/>
          <w:szCs w:val="24"/>
        </w:rPr>
      </w:pPr>
      <w:r w:rsidRPr="00515061">
        <w:rPr>
          <w:rFonts w:ascii="Times New Roman" w:hAnsi="Times New Roman" w:cs="Times New Roman"/>
          <w:sz w:val="24"/>
          <w:szCs w:val="24"/>
        </w:rPr>
        <w:t>The changes only impact the WRP area boundaries and there are no changes required to the SDL resource unit boundaries. The percentage of change is less than 1% of the South Australian Murray</w:t>
      </w:r>
      <w:r w:rsidR="00DA6FE3" w:rsidRPr="00515061">
        <w:rPr>
          <w:rFonts w:ascii="Times New Roman" w:hAnsi="Times New Roman" w:cs="Times New Roman"/>
          <w:sz w:val="24"/>
          <w:szCs w:val="24"/>
        </w:rPr>
        <w:t>-</w:t>
      </w:r>
      <w:r w:rsidRPr="00515061">
        <w:rPr>
          <w:rFonts w:ascii="Times New Roman" w:hAnsi="Times New Roman" w:cs="Times New Roman"/>
          <w:sz w:val="24"/>
          <w:szCs w:val="24"/>
        </w:rPr>
        <w:t>Darling Basin area. The area changes do not change the SDLs in the associated SDL resource units</w:t>
      </w:r>
      <w:r w:rsidR="001D23E8" w:rsidRPr="00515061">
        <w:rPr>
          <w:rFonts w:ascii="Times New Roman" w:hAnsi="Times New Roman" w:cs="Times New Roman"/>
          <w:sz w:val="24"/>
          <w:szCs w:val="24"/>
        </w:rPr>
        <w:t xml:space="preserve"> </w:t>
      </w:r>
      <w:r w:rsidR="001D23E8" w:rsidRPr="00515061">
        <w:rPr>
          <w:rFonts w:ascii="Times New Roman" w:hAnsi="Times New Roman" w:cs="Times New Roman"/>
          <w:bCs/>
          <w:sz w:val="24"/>
          <w:szCs w:val="24"/>
        </w:rPr>
        <w:t>and hence ensures that the SDL continue to reflect an environmentally sustainable level of take</w:t>
      </w:r>
      <w:r w:rsidR="00C44A02" w:rsidRPr="00515061">
        <w:rPr>
          <w:rFonts w:ascii="Times New Roman" w:hAnsi="Times New Roman" w:cs="Times New Roman"/>
          <w:bCs/>
          <w:sz w:val="24"/>
          <w:szCs w:val="24"/>
        </w:rPr>
        <w:t>.</w:t>
      </w:r>
    </w:p>
    <w:p w:rsidR="008B1BF6" w:rsidRPr="00515061" w:rsidRDefault="008B1BF6" w:rsidP="00511B9B">
      <w:pPr>
        <w:spacing w:after="0"/>
        <w:rPr>
          <w:rFonts w:ascii="Times New Roman" w:hAnsi="Times New Roman" w:cs="Times New Roman"/>
          <w:b/>
          <w:sz w:val="24"/>
          <w:szCs w:val="24"/>
        </w:rPr>
      </w:pPr>
    </w:p>
    <w:p w:rsidR="00AA187D" w:rsidRPr="00515061" w:rsidRDefault="008A58FE" w:rsidP="00963D75">
      <w:pPr>
        <w:pStyle w:val="ListParagraph"/>
        <w:keepNext/>
        <w:numPr>
          <w:ilvl w:val="0"/>
          <w:numId w:val="18"/>
        </w:numPr>
        <w:spacing w:after="0"/>
        <w:rPr>
          <w:rFonts w:ascii="Times New Roman" w:hAnsi="Times New Roman" w:cs="Times New Roman"/>
          <w:bCs/>
          <w:sz w:val="24"/>
          <w:szCs w:val="24"/>
          <w:u w:val="single"/>
        </w:rPr>
      </w:pPr>
      <w:r w:rsidRPr="00515061">
        <w:rPr>
          <w:rFonts w:ascii="Times New Roman" w:hAnsi="Times New Roman" w:cs="Times New Roman"/>
          <w:b/>
          <w:sz w:val="24"/>
          <w:szCs w:val="24"/>
        </w:rPr>
        <w:t>Water trading rules requirements</w:t>
      </w:r>
      <w:r w:rsidR="002C0EC6" w:rsidRPr="00515061">
        <w:rPr>
          <w:rFonts w:ascii="Times New Roman" w:hAnsi="Times New Roman" w:cs="Times New Roman"/>
          <w:b/>
          <w:sz w:val="24"/>
          <w:szCs w:val="24"/>
        </w:rPr>
        <w:t xml:space="preserve"> (items 4, 5 and 51-57)</w:t>
      </w:r>
    </w:p>
    <w:p w:rsidR="008B1BF6" w:rsidRPr="00515061" w:rsidRDefault="008B1BF6" w:rsidP="00963D75">
      <w:pPr>
        <w:pStyle w:val="ListParagraph"/>
        <w:keepNext/>
        <w:spacing w:after="0"/>
        <w:ind w:left="0"/>
        <w:rPr>
          <w:rFonts w:ascii="Times New Roman" w:hAnsi="Times New Roman" w:cs="Times New Roman"/>
          <w:sz w:val="24"/>
          <w:szCs w:val="24"/>
        </w:rPr>
      </w:pPr>
    </w:p>
    <w:p w:rsidR="008B1BF6" w:rsidRPr="00515061" w:rsidRDefault="002C0EC6" w:rsidP="00963D75">
      <w:pPr>
        <w:pStyle w:val="ListParagraph"/>
        <w:keepNext/>
        <w:spacing w:after="0"/>
        <w:ind w:left="0"/>
        <w:rPr>
          <w:rFonts w:ascii="Times New Roman" w:hAnsi="Times New Roman" w:cs="Times New Roman"/>
          <w:sz w:val="24"/>
          <w:szCs w:val="24"/>
        </w:rPr>
      </w:pPr>
      <w:r w:rsidRPr="00515061">
        <w:rPr>
          <w:rFonts w:ascii="Times New Roman" w:hAnsi="Times New Roman" w:cs="Times New Roman"/>
          <w:sz w:val="24"/>
          <w:szCs w:val="24"/>
        </w:rPr>
        <w:t xml:space="preserve">Chapter 12 of the Basin Plan sets out the water trading rules </w:t>
      </w:r>
      <w:r w:rsidR="003E5E0B" w:rsidRPr="00515061">
        <w:rPr>
          <w:rFonts w:ascii="Times New Roman" w:hAnsi="Times New Roman" w:cs="Times New Roman"/>
          <w:sz w:val="24"/>
          <w:szCs w:val="24"/>
        </w:rPr>
        <w:t xml:space="preserve">for trading </w:t>
      </w:r>
      <w:r w:rsidR="006004E0" w:rsidRPr="00515061">
        <w:rPr>
          <w:rFonts w:ascii="Times New Roman" w:hAnsi="Times New Roman" w:cs="Times New Roman"/>
          <w:sz w:val="24"/>
          <w:szCs w:val="24"/>
        </w:rPr>
        <w:t xml:space="preserve">(including </w:t>
      </w:r>
      <w:r w:rsidR="003E5E0B" w:rsidRPr="00515061">
        <w:rPr>
          <w:rFonts w:ascii="Times New Roman" w:hAnsi="Times New Roman" w:cs="Times New Roman"/>
          <w:sz w:val="24"/>
          <w:szCs w:val="24"/>
        </w:rPr>
        <w:t>transfer</w:t>
      </w:r>
      <w:r w:rsidR="006004E0" w:rsidRPr="00515061">
        <w:rPr>
          <w:rFonts w:ascii="Times New Roman" w:hAnsi="Times New Roman" w:cs="Times New Roman"/>
          <w:sz w:val="24"/>
          <w:szCs w:val="24"/>
        </w:rPr>
        <w:t>)</w:t>
      </w:r>
      <w:r w:rsidR="003E5E0B" w:rsidRPr="00515061">
        <w:rPr>
          <w:rFonts w:ascii="Times New Roman" w:hAnsi="Times New Roman" w:cs="Times New Roman"/>
          <w:sz w:val="24"/>
          <w:szCs w:val="24"/>
        </w:rPr>
        <w:t xml:space="preserve"> of tradeable water rights in relation to Basin water resources</w:t>
      </w:r>
      <w:r w:rsidRPr="00515061">
        <w:rPr>
          <w:rFonts w:ascii="Times New Roman" w:hAnsi="Times New Roman" w:cs="Times New Roman"/>
          <w:sz w:val="24"/>
          <w:szCs w:val="24"/>
        </w:rPr>
        <w:t xml:space="preserve">. </w:t>
      </w:r>
      <w:r w:rsidR="00B02BC6" w:rsidRPr="00515061">
        <w:rPr>
          <w:rFonts w:ascii="Times New Roman" w:hAnsi="Times New Roman" w:cs="Times New Roman"/>
          <w:sz w:val="24"/>
          <w:szCs w:val="24"/>
        </w:rPr>
        <w:t xml:space="preserve">These rules </w:t>
      </w:r>
      <w:r w:rsidR="003E5E0B" w:rsidRPr="00515061">
        <w:rPr>
          <w:rFonts w:ascii="Times New Roman" w:hAnsi="Times New Roman" w:cs="Times New Roman"/>
          <w:sz w:val="24"/>
          <w:szCs w:val="24"/>
        </w:rPr>
        <w:t>contribute to achieving the Basin water market and trading objectives and principles that are set out in Schedule 3 to the Water Act. The rules aim to</w:t>
      </w:r>
      <w:r w:rsidR="00A50C3B" w:rsidRPr="00515061">
        <w:rPr>
          <w:rFonts w:ascii="Times New Roman" w:hAnsi="Times New Roman" w:cs="Times New Roman"/>
          <w:sz w:val="24"/>
          <w:szCs w:val="24"/>
        </w:rPr>
        <w:t xml:space="preserve"> ensure that</w:t>
      </w:r>
      <w:r w:rsidR="003E5E0B" w:rsidRPr="00515061">
        <w:rPr>
          <w:rFonts w:ascii="Times New Roman" w:hAnsi="Times New Roman" w:cs="Times New Roman"/>
          <w:sz w:val="24"/>
          <w:szCs w:val="24"/>
        </w:rPr>
        <w:t xml:space="preserve"> </w:t>
      </w:r>
      <w:r w:rsidR="00A50C3B" w:rsidRPr="00515061">
        <w:rPr>
          <w:rFonts w:ascii="Times New Roman" w:hAnsi="Times New Roman" w:cs="Times New Roman"/>
          <w:sz w:val="24"/>
          <w:szCs w:val="24"/>
        </w:rPr>
        <w:t xml:space="preserve">trade </w:t>
      </w:r>
      <w:r w:rsidR="006004E0" w:rsidRPr="00515061">
        <w:rPr>
          <w:rFonts w:ascii="Times New Roman" w:hAnsi="Times New Roman" w:cs="Times New Roman"/>
          <w:sz w:val="24"/>
          <w:szCs w:val="24"/>
        </w:rPr>
        <w:t xml:space="preserve">of water access rights </w:t>
      </w:r>
      <w:r w:rsidR="00A50C3B" w:rsidRPr="00515061">
        <w:rPr>
          <w:rFonts w:ascii="Times New Roman" w:hAnsi="Times New Roman" w:cs="Times New Roman"/>
          <w:sz w:val="24"/>
          <w:szCs w:val="24"/>
        </w:rPr>
        <w:t>within a regulated system, between regulated systems and within unregulated systems</w:t>
      </w:r>
      <w:r w:rsidR="003E5E0B" w:rsidRPr="00515061">
        <w:rPr>
          <w:rFonts w:ascii="Times New Roman" w:hAnsi="Times New Roman" w:cs="Times New Roman"/>
          <w:sz w:val="24"/>
          <w:szCs w:val="24"/>
        </w:rPr>
        <w:t xml:space="preserve">, </w:t>
      </w:r>
      <w:r w:rsidR="00A50C3B" w:rsidRPr="00515061">
        <w:rPr>
          <w:rFonts w:ascii="Times New Roman" w:hAnsi="Times New Roman" w:cs="Times New Roman"/>
          <w:sz w:val="24"/>
          <w:szCs w:val="24"/>
        </w:rPr>
        <w:t xml:space="preserve">occurs free of any restriction other than allowable restrictions. </w:t>
      </w:r>
      <w:r w:rsidRPr="00515061">
        <w:rPr>
          <w:rFonts w:ascii="Times New Roman" w:hAnsi="Times New Roman" w:cs="Times New Roman"/>
          <w:sz w:val="24"/>
          <w:szCs w:val="24"/>
        </w:rPr>
        <w:t xml:space="preserve">In implementing the water trading rules, the Authority identified a </w:t>
      </w:r>
      <w:r w:rsidR="00B02BC6" w:rsidRPr="00515061">
        <w:rPr>
          <w:rFonts w:ascii="Times New Roman" w:hAnsi="Times New Roman" w:cs="Times New Roman"/>
          <w:sz w:val="24"/>
          <w:szCs w:val="24"/>
        </w:rPr>
        <w:t>few</w:t>
      </w:r>
      <w:r w:rsidRPr="00515061">
        <w:rPr>
          <w:rFonts w:ascii="Times New Roman" w:hAnsi="Times New Roman" w:cs="Times New Roman"/>
          <w:sz w:val="24"/>
          <w:szCs w:val="24"/>
        </w:rPr>
        <w:t xml:space="preserve"> rules </w:t>
      </w:r>
      <w:r w:rsidR="00B02BC6" w:rsidRPr="00515061">
        <w:rPr>
          <w:rFonts w:ascii="Times New Roman" w:hAnsi="Times New Roman" w:cs="Times New Roman"/>
          <w:sz w:val="24"/>
          <w:szCs w:val="24"/>
        </w:rPr>
        <w:t>that required clarification</w:t>
      </w:r>
      <w:r w:rsidRPr="00515061">
        <w:rPr>
          <w:rFonts w:ascii="Times New Roman" w:hAnsi="Times New Roman" w:cs="Times New Roman"/>
          <w:sz w:val="24"/>
          <w:szCs w:val="24"/>
        </w:rPr>
        <w:t xml:space="preserve"> to ensure they operate</w:t>
      </w:r>
      <w:r w:rsidR="00B02BC6" w:rsidRPr="00515061">
        <w:rPr>
          <w:rFonts w:ascii="Times New Roman" w:hAnsi="Times New Roman" w:cs="Times New Roman"/>
          <w:sz w:val="24"/>
          <w:szCs w:val="24"/>
        </w:rPr>
        <w:t>d</w:t>
      </w:r>
      <w:r w:rsidRPr="00515061">
        <w:rPr>
          <w:rFonts w:ascii="Times New Roman" w:hAnsi="Times New Roman" w:cs="Times New Roman"/>
          <w:sz w:val="24"/>
          <w:szCs w:val="24"/>
        </w:rPr>
        <w:t xml:space="preserve"> in the manne</w:t>
      </w:r>
      <w:r w:rsidR="003D7BE9" w:rsidRPr="00515061">
        <w:rPr>
          <w:rFonts w:ascii="Times New Roman" w:hAnsi="Times New Roman" w:cs="Times New Roman"/>
          <w:sz w:val="24"/>
          <w:szCs w:val="24"/>
        </w:rPr>
        <w:t>r that was originally intended.</w:t>
      </w:r>
    </w:p>
    <w:p w:rsidR="008B1BF6" w:rsidRPr="00515061" w:rsidRDefault="008B1BF6" w:rsidP="00511B9B">
      <w:pPr>
        <w:pStyle w:val="ListParagraph"/>
        <w:spacing w:after="0"/>
        <w:ind w:left="0"/>
        <w:rPr>
          <w:rFonts w:ascii="Times New Roman" w:hAnsi="Times New Roman" w:cs="Times New Roman"/>
          <w:sz w:val="24"/>
          <w:szCs w:val="24"/>
        </w:rPr>
      </w:pPr>
    </w:p>
    <w:p w:rsidR="008B1BF6" w:rsidRPr="00515061" w:rsidRDefault="002C0EC6" w:rsidP="00511B9B">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 xml:space="preserve">The Authority obtained advice from the Australian Competition and Consumer Commission in preparing </w:t>
      </w:r>
      <w:r w:rsidR="006004E0" w:rsidRPr="00515061">
        <w:rPr>
          <w:rFonts w:ascii="Times New Roman" w:hAnsi="Times New Roman" w:cs="Times New Roman"/>
          <w:sz w:val="24"/>
          <w:szCs w:val="24"/>
        </w:rPr>
        <w:t>the Amendment Instrument</w:t>
      </w:r>
      <w:r w:rsidR="002B3794" w:rsidRPr="00515061">
        <w:rPr>
          <w:rFonts w:ascii="Times New Roman" w:hAnsi="Times New Roman" w:cs="Times New Roman"/>
          <w:sz w:val="24"/>
          <w:szCs w:val="24"/>
        </w:rPr>
        <w:t>,</w:t>
      </w:r>
      <w:r w:rsidRPr="00515061">
        <w:rPr>
          <w:rFonts w:ascii="Times New Roman" w:hAnsi="Times New Roman" w:cs="Times New Roman"/>
          <w:sz w:val="24"/>
          <w:szCs w:val="24"/>
        </w:rPr>
        <w:t xml:space="preserve"> as required by </w:t>
      </w:r>
      <w:r w:rsidR="001841FB" w:rsidRPr="00515061">
        <w:rPr>
          <w:rFonts w:ascii="Times New Roman" w:hAnsi="Times New Roman" w:cs="Times New Roman"/>
          <w:sz w:val="24"/>
          <w:szCs w:val="24"/>
        </w:rPr>
        <w:t>sub</w:t>
      </w:r>
      <w:r w:rsidR="00B02BC6" w:rsidRPr="00515061">
        <w:rPr>
          <w:rFonts w:ascii="Times New Roman" w:hAnsi="Times New Roman" w:cs="Times New Roman"/>
          <w:sz w:val="24"/>
          <w:szCs w:val="24"/>
        </w:rPr>
        <w:t>section 46(2) of the Water Act.</w:t>
      </w:r>
      <w:r w:rsidR="008B1BF6" w:rsidRPr="00515061">
        <w:rPr>
          <w:rFonts w:ascii="Times New Roman" w:hAnsi="Times New Roman" w:cs="Times New Roman"/>
          <w:sz w:val="24"/>
          <w:szCs w:val="24"/>
        </w:rPr>
        <w:t xml:space="preserve"> </w:t>
      </w:r>
    </w:p>
    <w:p w:rsidR="008B1BF6" w:rsidRPr="00515061" w:rsidRDefault="008B1BF6" w:rsidP="00511B9B">
      <w:pPr>
        <w:pStyle w:val="ListParagraph"/>
        <w:spacing w:after="0"/>
        <w:ind w:left="0"/>
        <w:rPr>
          <w:rFonts w:ascii="Times New Roman" w:hAnsi="Times New Roman" w:cs="Times New Roman"/>
          <w:sz w:val="24"/>
          <w:szCs w:val="24"/>
        </w:rPr>
      </w:pPr>
    </w:p>
    <w:p w:rsidR="008B1BF6" w:rsidRPr="00515061" w:rsidRDefault="008B1BF6" w:rsidP="008B1BF6">
      <w:pPr>
        <w:pStyle w:val="ListParagraph"/>
        <w:spacing w:after="0"/>
        <w:ind w:left="0"/>
        <w:rPr>
          <w:rFonts w:ascii="Times New Roman" w:hAnsi="Times New Roman" w:cs="Times New Roman"/>
          <w:sz w:val="24"/>
          <w:szCs w:val="24"/>
        </w:rPr>
      </w:pPr>
      <w:r w:rsidRPr="00515061">
        <w:rPr>
          <w:rFonts w:ascii="Times New Roman" w:hAnsi="Times New Roman" w:cs="Times New Roman"/>
          <w:sz w:val="24"/>
          <w:szCs w:val="24"/>
        </w:rPr>
        <w:t>T</w:t>
      </w:r>
      <w:r w:rsidR="002C0EC6" w:rsidRPr="00515061">
        <w:rPr>
          <w:rFonts w:ascii="Times New Roman" w:hAnsi="Times New Roman" w:cs="Times New Roman"/>
          <w:sz w:val="24"/>
          <w:szCs w:val="24"/>
        </w:rPr>
        <w:t xml:space="preserve">he </w:t>
      </w:r>
      <w:r w:rsidR="001F0EB2" w:rsidRPr="00515061">
        <w:rPr>
          <w:rFonts w:ascii="Times New Roman" w:hAnsi="Times New Roman" w:cs="Times New Roman"/>
          <w:sz w:val="24"/>
          <w:szCs w:val="24"/>
        </w:rPr>
        <w:t xml:space="preserve">Australian Competition and Consumer Commission </w:t>
      </w:r>
      <w:r w:rsidR="002C0EC6" w:rsidRPr="00515061">
        <w:rPr>
          <w:rFonts w:ascii="Times New Roman" w:hAnsi="Times New Roman" w:cs="Times New Roman"/>
          <w:sz w:val="24"/>
          <w:szCs w:val="24"/>
        </w:rPr>
        <w:t>advice identified minor amendments to the water trading rules to improve clarity and function.</w:t>
      </w:r>
      <w:r w:rsidR="001F0EB2" w:rsidRPr="00515061">
        <w:rPr>
          <w:rFonts w:ascii="Times New Roman" w:hAnsi="Times New Roman" w:cs="Times New Roman"/>
          <w:sz w:val="24"/>
          <w:szCs w:val="24"/>
        </w:rPr>
        <w:t xml:space="preserve"> The advice </w:t>
      </w:r>
      <w:r w:rsidR="002C40B9" w:rsidRPr="00515061">
        <w:rPr>
          <w:rFonts w:ascii="Times New Roman" w:hAnsi="Times New Roman" w:cs="Times New Roman"/>
          <w:sz w:val="24"/>
          <w:szCs w:val="24"/>
        </w:rPr>
        <w:t>is available</w:t>
      </w:r>
      <w:r w:rsidR="006004E0" w:rsidRPr="00515061">
        <w:rPr>
          <w:rFonts w:ascii="Times New Roman" w:hAnsi="Times New Roman" w:cs="Times New Roman"/>
          <w:sz w:val="24"/>
          <w:szCs w:val="24"/>
        </w:rPr>
        <w:t xml:space="preserve"> on the Authority’s website at </w:t>
      </w:r>
      <w:hyperlink r:id="rId17" w:history="1">
        <w:r w:rsidR="006004E0" w:rsidRPr="00515061">
          <w:rPr>
            <w:rStyle w:val="Hyperlink"/>
            <w:rFonts w:ascii="Times New Roman" w:hAnsi="Times New Roman" w:cs="Times New Roman"/>
            <w:sz w:val="24"/>
            <w:szCs w:val="24"/>
          </w:rPr>
          <w:t>https://www.mdba.gov.au/publications/mdba-reports/basin-plan-amendments-minor-practical-changes</w:t>
        </w:r>
      </w:hyperlink>
      <w:r w:rsidR="006004E0" w:rsidRPr="00515061">
        <w:rPr>
          <w:rFonts w:ascii="Times New Roman" w:hAnsi="Times New Roman" w:cs="Times New Roman"/>
          <w:sz w:val="24"/>
          <w:szCs w:val="24"/>
        </w:rPr>
        <w:t>.</w:t>
      </w:r>
      <w:bookmarkStart w:id="40" w:name="_Toc466982424"/>
    </w:p>
    <w:p w:rsidR="008B1BF6" w:rsidRPr="00515061" w:rsidRDefault="008B1BF6" w:rsidP="008B1BF6">
      <w:pPr>
        <w:pStyle w:val="ListParagraph"/>
        <w:spacing w:after="0"/>
        <w:ind w:left="0"/>
        <w:rPr>
          <w:rFonts w:ascii="Times New Roman" w:hAnsi="Times New Roman" w:cs="Times New Roman"/>
          <w:sz w:val="24"/>
          <w:szCs w:val="24"/>
        </w:rPr>
      </w:pPr>
    </w:p>
    <w:p w:rsidR="002C0EC6" w:rsidRPr="00515061" w:rsidRDefault="002C0EC6" w:rsidP="008B1BF6">
      <w:pPr>
        <w:pStyle w:val="ListParagraph"/>
        <w:spacing w:after="0"/>
        <w:ind w:left="0"/>
        <w:rPr>
          <w:rFonts w:ascii="Times New Roman" w:hAnsi="Times New Roman" w:cs="Times New Roman"/>
          <w:bCs/>
          <w:sz w:val="24"/>
          <w:szCs w:val="24"/>
          <w:u w:val="single"/>
        </w:rPr>
      </w:pPr>
      <w:r w:rsidRPr="00515061">
        <w:rPr>
          <w:rFonts w:ascii="Times New Roman" w:hAnsi="Times New Roman" w:cs="Times New Roman"/>
          <w:bCs/>
          <w:sz w:val="24"/>
          <w:szCs w:val="24"/>
          <w:u w:val="single"/>
        </w:rPr>
        <w:t>Clarifying free trade in surface water systems</w:t>
      </w:r>
      <w:bookmarkEnd w:id="40"/>
    </w:p>
    <w:p w:rsidR="008B1BF6" w:rsidRPr="00515061" w:rsidRDefault="008B1BF6" w:rsidP="008B1BF6">
      <w:pPr>
        <w:pStyle w:val="ListParagraph"/>
        <w:spacing w:after="0"/>
        <w:ind w:left="0"/>
        <w:rPr>
          <w:rFonts w:ascii="Times New Roman" w:hAnsi="Times New Roman" w:cs="Times New Roman"/>
          <w:sz w:val="24"/>
          <w:szCs w:val="24"/>
        </w:rPr>
      </w:pPr>
    </w:p>
    <w:p w:rsidR="008B1BF6" w:rsidRPr="00515061" w:rsidRDefault="003E5E0B" w:rsidP="00511B9B">
      <w:pPr>
        <w:spacing w:after="0"/>
        <w:rPr>
          <w:rFonts w:ascii="Times New Roman" w:hAnsi="Times New Roman" w:cs="Times New Roman"/>
          <w:sz w:val="24"/>
          <w:szCs w:val="24"/>
        </w:rPr>
      </w:pPr>
      <w:r w:rsidRPr="00515061">
        <w:rPr>
          <w:rFonts w:ascii="Times New Roman" w:hAnsi="Times New Roman" w:cs="Times New Roman"/>
          <w:sz w:val="24"/>
          <w:szCs w:val="24"/>
        </w:rPr>
        <w:t>Prior to the amendments, s</w:t>
      </w:r>
      <w:r w:rsidR="002C0EC6" w:rsidRPr="00515061">
        <w:rPr>
          <w:rFonts w:ascii="Times New Roman" w:hAnsi="Times New Roman" w:cs="Times New Roman"/>
          <w:sz w:val="24"/>
          <w:szCs w:val="24"/>
        </w:rPr>
        <w:t>ections 12.16 and 12.17 of the Basin Plan</w:t>
      </w:r>
      <w:r w:rsidR="00B02BC6" w:rsidRPr="00515061">
        <w:rPr>
          <w:rFonts w:ascii="Times New Roman" w:hAnsi="Times New Roman" w:cs="Times New Roman"/>
          <w:sz w:val="24"/>
          <w:szCs w:val="24"/>
        </w:rPr>
        <w:t xml:space="preserve"> </w:t>
      </w:r>
      <w:r w:rsidR="002C0EC6" w:rsidRPr="00515061">
        <w:rPr>
          <w:rFonts w:ascii="Times New Roman" w:hAnsi="Times New Roman" w:cs="Times New Roman"/>
          <w:sz w:val="24"/>
          <w:szCs w:val="24"/>
        </w:rPr>
        <w:t>ensure</w:t>
      </w:r>
      <w:r w:rsidR="00B02BC6" w:rsidRPr="00515061">
        <w:rPr>
          <w:rFonts w:ascii="Times New Roman" w:hAnsi="Times New Roman" w:cs="Times New Roman"/>
          <w:sz w:val="24"/>
          <w:szCs w:val="24"/>
        </w:rPr>
        <w:t>d that</w:t>
      </w:r>
      <w:r w:rsidR="002C0EC6" w:rsidRPr="00515061">
        <w:rPr>
          <w:rFonts w:ascii="Times New Roman" w:hAnsi="Times New Roman" w:cs="Times New Roman"/>
          <w:sz w:val="24"/>
          <w:szCs w:val="24"/>
        </w:rPr>
        <w:t xml:space="preserve"> trade in </w:t>
      </w:r>
      <w:r w:rsidR="00A50C3B" w:rsidRPr="00515061">
        <w:rPr>
          <w:rFonts w:ascii="Times New Roman" w:hAnsi="Times New Roman" w:cs="Times New Roman"/>
          <w:sz w:val="24"/>
          <w:szCs w:val="24"/>
        </w:rPr>
        <w:t>surface water within a regulated system, between regulated systems and within unregulated systems, occurred</w:t>
      </w:r>
      <w:r w:rsidR="002C0EC6" w:rsidRPr="00515061">
        <w:rPr>
          <w:rFonts w:ascii="Times New Roman" w:hAnsi="Times New Roman" w:cs="Times New Roman"/>
          <w:sz w:val="24"/>
          <w:szCs w:val="24"/>
        </w:rPr>
        <w:t xml:space="preserve"> free of any restriction </w:t>
      </w:r>
      <w:r w:rsidR="006004E0" w:rsidRPr="00515061">
        <w:rPr>
          <w:rFonts w:ascii="Times New Roman" w:hAnsi="Times New Roman" w:cs="Times New Roman"/>
          <w:sz w:val="24"/>
          <w:szCs w:val="24"/>
        </w:rPr>
        <w:t>on</w:t>
      </w:r>
      <w:r w:rsidR="00815BA8" w:rsidRPr="00515061">
        <w:rPr>
          <w:rFonts w:ascii="Times New Roman" w:hAnsi="Times New Roman" w:cs="Times New Roman"/>
          <w:sz w:val="24"/>
          <w:szCs w:val="24"/>
        </w:rPr>
        <w:t xml:space="preserve"> trade</w:t>
      </w:r>
      <w:r w:rsidR="00087406" w:rsidRPr="00515061">
        <w:rPr>
          <w:rFonts w:ascii="Times New Roman" w:hAnsi="Times New Roman" w:cs="Times New Roman"/>
          <w:sz w:val="24"/>
          <w:szCs w:val="24"/>
        </w:rPr>
        <w:t>,</w:t>
      </w:r>
      <w:r w:rsidR="00815BA8" w:rsidRPr="00515061">
        <w:rPr>
          <w:rFonts w:ascii="Times New Roman" w:hAnsi="Times New Roman" w:cs="Times New Roman"/>
          <w:sz w:val="24"/>
          <w:szCs w:val="24"/>
        </w:rPr>
        <w:t xml:space="preserve"> </w:t>
      </w:r>
      <w:r w:rsidR="002C0EC6" w:rsidRPr="00515061">
        <w:rPr>
          <w:rFonts w:ascii="Times New Roman" w:hAnsi="Times New Roman" w:cs="Times New Roman"/>
          <w:sz w:val="24"/>
          <w:szCs w:val="24"/>
        </w:rPr>
        <w:t xml:space="preserve">other than a restriction that is allowable under section 12.18 (see section 1.07 of the Basin Plan for definition of </w:t>
      </w:r>
      <w:r w:rsidR="002C0EC6" w:rsidRPr="00515061">
        <w:rPr>
          <w:rFonts w:ascii="Times New Roman" w:hAnsi="Times New Roman" w:cs="Times New Roman"/>
          <w:b/>
          <w:i/>
          <w:sz w:val="24"/>
          <w:szCs w:val="24"/>
        </w:rPr>
        <w:t>restriction</w:t>
      </w:r>
      <w:r w:rsidR="002C0EC6" w:rsidRPr="00515061">
        <w:rPr>
          <w:rFonts w:ascii="Times New Roman" w:hAnsi="Times New Roman" w:cs="Times New Roman"/>
          <w:sz w:val="24"/>
          <w:szCs w:val="24"/>
        </w:rPr>
        <w:t xml:space="preserve">). Section 12.17 </w:t>
      </w:r>
      <w:r w:rsidR="00B02BC6" w:rsidRPr="00515061">
        <w:rPr>
          <w:rFonts w:ascii="Times New Roman" w:hAnsi="Times New Roman" w:cs="Times New Roman"/>
          <w:sz w:val="24"/>
          <w:szCs w:val="24"/>
        </w:rPr>
        <w:t xml:space="preserve">previously </w:t>
      </w:r>
      <w:r w:rsidR="006004E0" w:rsidRPr="00515061">
        <w:rPr>
          <w:rFonts w:ascii="Times New Roman" w:hAnsi="Times New Roman" w:cs="Times New Roman"/>
          <w:sz w:val="24"/>
          <w:szCs w:val="24"/>
        </w:rPr>
        <w:t>expressly prohibited</w:t>
      </w:r>
      <w:r w:rsidR="00441F62" w:rsidRPr="00515061">
        <w:rPr>
          <w:rFonts w:ascii="Times New Roman" w:hAnsi="Times New Roman" w:cs="Times New Roman"/>
          <w:sz w:val="24"/>
          <w:szCs w:val="24"/>
        </w:rPr>
        <w:t xml:space="preserve"> a</w:t>
      </w:r>
      <w:r w:rsidR="006004E0" w:rsidRPr="00515061">
        <w:rPr>
          <w:rFonts w:ascii="Times New Roman" w:hAnsi="Times New Roman" w:cs="Times New Roman"/>
          <w:sz w:val="24"/>
          <w:szCs w:val="24"/>
        </w:rPr>
        <w:t xml:space="preserve"> </w:t>
      </w:r>
      <w:r w:rsidR="00441F62" w:rsidRPr="00515061">
        <w:rPr>
          <w:rFonts w:ascii="Times New Roman" w:hAnsi="Times New Roman" w:cs="Times New Roman"/>
          <w:sz w:val="24"/>
          <w:szCs w:val="24"/>
        </w:rPr>
        <w:t xml:space="preserve">restriction of trade that was a </w:t>
      </w:r>
      <w:r w:rsidR="00254BAB" w:rsidRPr="00515061">
        <w:rPr>
          <w:rFonts w:ascii="Times New Roman" w:hAnsi="Times New Roman" w:cs="Times New Roman"/>
          <w:b/>
          <w:i/>
          <w:sz w:val="24"/>
          <w:szCs w:val="24"/>
        </w:rPr>
        <w:t>volumetric limit</w:t>
      </w:r>
      <w:r w:rsidR="002C0EC6" w:rsidRPr="00515061">
        <w:rPr>
          <w:rFonts w:ascii="Times New Roman" w:hAnsi="Times New Roman" w:cs="Times New Roman"/>
          <w:sz w:val="24"/>
          <w:szCs w:val="24"/>
        </w:rPr>
        <w:t xml:space="preserve"> </w:t>
      </w:r>
      <w:r w:rsidR="00254BAB" w:rsidRPr="00515061">
        <w:rPr>
          <w:rFonts w:ascii="Times New Roman" w:hAnsi="Times New Roman" w:cs="Times New Roman"/>
          <w:sz w:val="24"/>
          <w:szCs w:val="24"/>
        </w:rPr>
        <w:t xml:space="preserve">(as defined in </w:t>
      </w:r>
      <w:r w:rsidR="005432D8" w:rsidRPr="00515061">
        <w:rPr>
          <w:rFonts w:ascii="Times New Roman" w:hAnsi="Times New Roman" w:cs="Times New Roman"/>
          <w:sz w:val="24"/>
          <w:szCs w:val="24"/>
        </w:rPr>
        <w:t xml:space="preserve">that </w:t>
      </w:r>
      <w:r w:rsidR="00254BAB" w:rsidRPr="00515061">
        <w:rPr>
          <w:rFonts w:ascii="Times New Roman" w:hAnsi="Times New Roman" w:cs="Times New Roman"/>
          <w:sz w:val="24"/>
          <w:szCs w:val="24"/>
        </w:rPr>
        <w:t>section)</w:t>
      </w:r>
      <w:r w:rsidR="00441F62" w:rsidRPr="00515061">
        <w:rPr>
          <w:rFonts w:ascii="Times New Roman" w:hAnsi="Times New Roman" w:cs="Times New Roman"/>
          <w:sz w:val="24"/>
          <w:szCs w:val="24"/>
        </w:rPr>
        <w:t>,</w:t>
      </w:r>
      <w:r w:rsidR="00254BAB" w:rsidRPr="00515061">
        <w:rPr>
          <w:rFonts w:ascii="Times New Roman" w:hAnsi="Times New Roman" w:cs="Times New Roman"/>
          <w:sz w:val="24"/>
          <w:szCs w:val="24"/>
        </w:rPr>
        <w:t xml:space="preserve"> </w:t>
      </w:r>
      <w:r w:rsidR="00441F62" w:rsidRPr="00515061">
        <w:rPr>
          <w:rFonts w:ascii="Times New Roman" w:hAnsi="Times New Roman" w:cs="Times New Roman"/>
          <w:sz w:val="24"/>
          <w:szCs w:val="24"/>
        </w:rPr>
        <w:t>except</w:t>
      </w:r>
      <w:r w:rsidR="00F00434" w:rsidRPr="00515061">
        <w:rPr>
          <w:rFonts w:ascii="Times New Roman" w:hAnsi="Times New Roman" w:cs="Times New Roman"/>
          <w:sz w:val="24"/>
          <w:szCs w:val="24"/>
        </w:rPr>
        <w:t xml:space="preserve"> for</w:t>
      </w:r>
      <w:r w:rsidR="00441F62" w:rsidRPr="00515061">
        <w:rPr>
          <w:rFonts w:ascii="Times New Roman" w:hAnsi="Times New Roman" w:cs="Times New Roman"/>
          <w:sz w:val="24"/>
          <w:szCs w:val="24"/>
        </w:rPr>
        <w:t xml:space="preserve"> allowable restrictions</w:t>
      </w:r>
      <w:r w:rsidR="00D20D02" w:rsidRPr="00515061">
        <w:rPr>
          <w:rFonts w:ascii="Times New Roman" w:hAnsi="Times New Roman" w:cs="Times New Roman"/>
          <w:sz w:val="24"/>
          <w:szCs w:val="24"/>
        </w:rPr>
        <w:t xml:space="preserve"> under section 12.18</w:t>
      </w:r>
      <w:r w:rsidR="00947F7D" w:rsidRPr="00515061">
        <w:rPr>
          <w:rFonts w:ascii="Times New Roman" w:hAnsi="Times New Roman" w:cs="Times New Roman"/>
          <w:sz w:val="24"/>
          <w:szCs w:val="24"/>
        </w:rPr>
        <w:t xml:space="preserve">, but did not expressly set out the relationship between the defined terms </w:t>
      </w:r>
      <w:r w:rsidR="00947F7D" w:rsidRPr="00515061">
        <w:rPr>
          <w:rFonts w:ascii="Times New Roman" w:hAnsi="Times New Roman" w:cs="Times New Roman"/>
          <w:b/>
          <w:i/>
          <w:sz w:val="24"/>
          <w:szCs w:val="24"/>
        </w:rPr>
        <w:t>restriction</w:t>
      </w:r>
      <w:r w:rsidR="00947F7D" w:rsidRPr="00515061">
        <w:rPr>
          <w:rFonts w:ascii="Times New Roman" w:hAnsi="Times New Roman" w:cs="Times New Roman"/>
          <w:sz w:val="24"/>
          <w:szCs w:val="24"/>
        </w:rPr>
        <w:t xml:space="preserve"> and </w:t>
      </w:r>
      <w:r w:rsidR="00947F7D" w:rsidRPr="00515061">
        <w:rPr>
          <w:rFonts w:ascii="Times New Roman" w:hAnsi="Times New Roman" w:cs="Times New Roman"/>
          <w:b/>
          <w:i/>
          <w:sz w:val="24"/>
          <w:szCs w:val="24"/>
        </w:rPr>
        <w:t>volumetric limit</w:t>
      </w:r>
      <w:r w:rsidR="003D7BE9" w:rsidRPr="00515061">
        <w:rPr>
          <w:rFonts w:ascii="Times New Roman" w:hAnsi="Times New Roman" w:cs="Times New Roman"/>
          <w:sz w:val="24"/>
          <w:szCs w:val="24"/>
        </w:rPr>
        <w:t>.</w:t>
      </w:r>
    </w:p>
    <w:p w:rsidR="008B1BF6" w:rsidRPr="00515061" w:rsidRDefault="008B1BF6" w:rsidP="00511B9B">
      <w:pPr>
        <w:spacing w:after="0"/>
        <w:rPr>
          <w:rFonts w:ascii="Times New Roman" w:hAnsi="Times New Roman" w:cs="Times New Roman"/>
          <w:sz w:val="24"/>
          <w:szCs w:val="24"/>
        </w:rPr>
      </w:pPr>
    </w:p>
    <w:p w:rsidR="008B1BF6" w:rsidRPr="00515061" w:rsidRDefault="00833619" w:rsidP="00511B9B">
      <w:pPr>
        <w:spacing w:after="0"/>
        <w:rPr>
          <w:rFonts w:ascii="Times New Roman" w:hAnsi="Times New Roman" w:cs="Times New Roman"/>
          <w:sz w:val="24"/>
          <w:szCs w:val="24"/>
        </w:rPr>
      </w:pPr>
      <w:r w:rsidRPr="00515061">
        <w:rPr>
          <w:rFonts w:ascii="Times New Roman" w:hAnsi="Times New Roman" w:cs="Times New Roman"/>
          <w:b/>
          <w:sz w:val="24"/>
          <w:szCs w:val="24"/>
        </w:rPr>
        <w:t>I</w:t>
      </w:r>
      <w:r w:rsidR="00B02BC6" w:rsidRPr="00515061">
        <w:rPr>
          <w:rFonts w:ascii="Times New Roman" w:hAnsi="Times New Roman" w:cs="Times New Roman"/>
          <w:b/>
          <w:sz w:val="24"/>
          <w:szCs w:val="24"/>
        </w:rPr>
        <w:t xml:space="preserve">tems </w:t>
      </w:r>
      <w:r w:rsidRPr="00515061">
        <w:rPr>
          <w:rFonts w:ascii="Times New Roman" w:hAnsi="Times New Roman" w:cs="Times New Roman"/>
          <w:b/>
          <w:sz w:val="24"/>
          <w:szCs w:val="24"/>
        </w:rPr>
        <w:t>4 and 52</w:t>
      </w:r>
      <w:r w:rsidR="00B02BC6" w:rsidRPr="00515061">
        <w:rPr>
          <w:rFonts w:ascii="Times New Roman" w:hAnsi="Times New Roman" w:cs="Times New Roman"/>
          <w:sz w:val="24"/>
          <w:szCs w:val="24"/>
        </w:rPr>
        <w:t xml:space="preserve"> of the Amendment Instrument </w:t>
      </w:r>
      <w:r w:rsidRPr="00515061">
        <w:rPr>
          <w:rFonts w:ascii="Times New Roman" w:hAnsi="Times New Roman" w:cs="Times New Roman"/>
          <w:sz w:val="24"/>
          <w:szCs w:val="24"/>
        </w:rPr>
        <w:t xml:space="preserve">expressly provide that </w:t>
      </w:r>
      <w:r w:rsidR="00F97BD6" w:rsidRPr="00515061">
        <w:rPr>
          <w:rFonts w:ascii="Times New Roman" w:hAnsi="Times New Roman" w:cs="Times New Roman"/>
          <w:sz w:val="24"/>
          <w:szCs w:val="24"/>
        </w:rPr>
        <w:t>the term</w:t>
      </w:r>
      <w:r w:rsidRPr="00515061">
        <w:rPr>
          <w:rFonts w:ascii="Times New Roman" w:hAnsi="Times New Roman" w:cs="Times New Roman"/>
          <w:sz w:val="24"/>
          <w:szCs w:val="24"/>
        </w:rPr>
        <w:t xml:space="preserve"> </w:t>
      </w:r>
      <w:r w:rsidRPr="00515061">
        <w:rPr>
          <w:rFonts w:ascii="Times New Roman" w:hAnsi="Times New Roman" w:cs="Times New Roman"/>
          <w:b/>
          <w:i/>
          <w:sz w:val="24"/>
          <w:szCs w:val="24"/>
        </w:rPr>
        <w:t>restriction</w:t>
      </w:r>
      <w:r w:rsidR="00B47CE5" w:rsidRPr="00515061">
        <w:rPr>
          <w:rFonts w:ascii="Times New Roman" w:hAnsi="Times New Roman" w:cs="Times New Roman"/>
          <w:sz w:val="24"/>
          <w:szCs w:val="24"/>
        </w:rPr>
        <w:t xml:space="preserve"> </w:t>
      </w:r>
      <w:r w:rsidRPr="00515061">
        <w:rPr>
          <w:rFonts w:ascii="Times New Roman" w:hAnsi="Times New Roman" w:cs="Times New Roman"/>
          <w:sz w:val="24"/>
          <w:szCs w:val="24"/>
        </w:rPr>
        <w:t>include</w:t>
      </w:r>
      <w:r w:rsidR="00F97BD6" w:rsidRPr="00515061">
        <w:rPr>
          <w:rFonts w:ascii="Times New Roman" w:hAnsi="Times New Roman" w:cs="Times New Roman"/>
          <w:sz w:val="24"/>
          <w:szCs w:val="24"/>
        </w:rPr>
        <w:t>s</w:t>
      </w:r>
      <w:r w:rsidRPr="00515061">
        <w:rPr>
          <w:rFonts w:ascii="Times New Roman" w:hAnsi="Times New Roman" w:cs="Times New Roman"/>
          <w:sz w:val="24"/>
          <w:szCs w:val="24"/>
        </w:rPr>
        <w:t xml:space="preserve"> a </w:t>
      </w:r>
      <w:r w:rsidRPr="00515061">
        <w:rPr>
          <w:rFonts w:ascii="Times New Roman" w:hAnsi="Times New Roman" w:cs="Times New Roman"/>
          <w:b/>
          <w:i/>
          <w:sz w:val="24"/>
          <w:szCs w:val="24"/>
        </w:rPr>
        <w:t>volumetric limit</w:t>
      </w:r>
      <w:r w:rsidR="002C0EC6" w:rsidRPr="00515061">
        <w:rPr>
          <w:rFonts w:ascii="Times New Roman" w:hAnsi="Times New Roman" w:cs="Times New Roman"/>
          <w:sz w:val="24"/>
          <w:szCs w:val="24"/>
        </w:rPr>
        <w:t xml:space="preserve">. </w:t>
      </w:r>
      <w:r w:rsidR="00F97BD6" w:rsidRPr="00515061">
        <w:rPr>
          <w:rFonts w:ascii="Times New Roman" w:hAnsi="Times New Roman" w:cs="Times New Roman"/>
          <w:sz w:val="24"/>
          <w:szCs w:val="24"/>
        </w:rPr>
        <w:t>This means that section 12.17 i</w:t>
      </w:r>
      <w:r w:rsidR="00FD46D1" w:rsidRPr="00515061">
        <w:rPr>
          <w:rFonts w:ascii="Times New Roman" w:hAnsi="Times New Roman" w:cs="Times New Roman"/>
          <w:sz w:val="24"/>
          <w:szCs w:val="24"/>
        </w:rPr>
        <w:t xml:space="preserve">s no longer necessary, </w:t>
      </w:r>
      <w:r w:rsidR="00F97BD6" w:rsidRPr="00515061">
        <w:rPr>
          <w:rFonts w:ascii="Times New Roman" w:hAnsi="Times New Roman" w:cs="Times New Roman"/>
          <w:sz w:val="24"/>
          <w:szCs w:val="24"/>
        </w:rPr>
        <w:t>so</w:t>
      </w:r>
      <w:r w:rsidR="00FD46D1" w:rsidRPr="00515061">
        <w:rPr>
          <w:rFonts w:ascii="Times New Roman" w:hAnsi="Times New Roman" w:cs="Times New Roman"/>
          <w:sz w:val="24"/>
          <w:szCs w:val="24"/>
        </w:rPr>
        <w:t xml:space="preserve"> this </w:t>
      </w:r>
      <w:r w:rsidR="00087406" w:rsidRPr="00515061">
        <w:rPr>
          <w:rFonts w:ascii="Times New Roman" w:hAnsi="Times New Roman" w:cs="Times New Roman"/>
          <w:sz w:val="24"/>
          <w:szCs w:val="24"/>
        </w:rPr>
        <w:t xml:space="preserve">section </w:t>
      </w:r>
      <w:r w:rsidR="00FD46D1" w:rsidRPr="00515061">
        <w:rPr>
          <w:rFonts w:ascii="Times New Roman" w:hAnsi="Times New Roman" w:cs="Times New Roman"/>
          <w:sz w:val="24"/>
          <w:szCs w:val="24"/>
        </w:rPr>
        <w:t xml:space="preserve">is repealed by </w:t>
      </w:r>
      <w:r w:rsidR="00FD46D1" w:rsidRPr="00515061">
        <w:rPr>
          <w:rFonts w:ascii="Times New Roman" w:hAnsi="Times New Roman" w:cs="Times New Roman"/>
          <w:b/>
          <w:sz w:val="24"/>
          <w:szCs w:val="24"/>
        </w:rPr>
        <w:t>item 53</w:t>
      </w:r>
      <w:r w:rsidR="00FD46D1" w:rsidRPr="00515061">
        <w:rPr>
          <w:rFonts w:ascii="Times New Roman" w:hAnsi="Times New Roman" w:cs="Times New Roman"/>
          <w:sz w:val="24"/>
          <w:szCs w:val="24"/>
        </w:rPr>
        <w:t xml:space="preserve">. </w:t>
      </w:r>
    </w:p>
    <w:p w:rsidR="008B1BF6" w:rsidRPr="00515061" w:rsidRDefault="008B1BF6" w:rsidP="00511B9B">
      <w:pPr>
        <w:spacing w:after="0"/>
        <w:rPr>
          <w:rFonts w:ascii="Times New Roman" w:hAnsi="Times New Roman" w:cs="Times New Roman"/>
          <w:sz w:val="24"/>
          <w:szCs w:val="24"/>
        </w:rPr>
      </w:pPr>
    </w:p>
    <w:p w:rsidR="008B1BF6" w:rsidRPr="00515061" w:rsidRDefault="00087406" w:rsidP="00511B9B">
      <w:pPr>
        <w:spacing w:after="0"/>
        <w:rPr>
          <w:rFonts w:ascii="Times New Roman" w:hAnsi="Times New Roman" w:cs="Times New Roman"/>
          <w:sz w:val="24"/>
          <w:szCs w:val="24"/>
        </w:rPr>
      </w:pPr>
      <w:r w:rsidRPr="00515061">
        <w:rPr>
          <w:rFonts w:ascii="Times New Roman" w:hAnsi="Times New Roman" w:cs="Times New Roman"/>
          <w:b/>
          <w:sz w:val="24"/>
          <w:szCs w:val="24"/>
        </w:rPr>
        <w:t xml:space="preserve">Item 4 </w:t>
      </w:r>
      <w:r w:rsidRPr="00515061">
        <w:rPr>
          <w:rFonts w:ascii="Times New Roman" w:hAnsi="Times New Roman" w:cs="Times New Roman"/>
          <w:sz w:val="24"/>
          <w:szCs w:val="24"/>
        </w:rPr>
        <w:t xml:space="preserve">amends the definition of </w:t>
      </w:r>
      <w:r w:rsidRPr="00515061">
        <w:rPr>
          <w:rFonts w:ascii="Times New Roman" w:hAnsi="Times New Roman" w:cs="Times New Roman"/>
          <w:b/>
          <w:i/>
          <w:sz w:val="24"/>
          <w:szCs w:val="24"/>
        </w:rPr>
        <w:t>restrict</w:t>
      </w:r>
      <w:r w:rsidRPr="00515061">
        <w:rPr>
          <w:rFonts w:ascii="Times New Roman" w:hAnsi="Times New Roman" w:cs="Times New Roman"/>
          <w:b/>
          <w:sz w:val="24"/>
          <w:szCs w:val="24"/>
        </w:rPr>
        <w:t xml:space="preserve"> </w:t>
      </w:r>
      <w:r w:rsidRPr="00515061">
        <w:rPr>
          <w:rFonts w:ascii="Times New Roman" w:hAnsi="Times New Roman" w:cs="Times New Roman"/>
          <w:sz w:val="24"/>
          <w:szCs w:val="24"/>
        </w:rPr>
        <w:t xml:space="preserve">to clarify that </w:t>
      </w:r>
      <w:r w:rsidR="00E967C4" w:rsidRPr="00515061">
        <w:rPr>
          <w:rFonts w:ascii="Times New Roman" w:hAnsi="Times New Roman" w:cs="Times New Roman"/>
          <w:sz w:val="24"/>
          <w:szCs w:val="24"/>
        </w:rPr>
        <w:t>a</w:t>
      </w:r>
      <w:r w:rsidRPr="00515061">
        <w:rPr>
          <w:rFonts w:ascii="Times New Roman" w:hAnsi="Times New Roman" w:cs="Times New Roman"/>
          <w:sz w:val="24"/>
          <w:szCs w:val="24"/>
        </w:rPr>
        <w:t xml:space="preserve"> volumetric limit is a type of restriction, consistent with the consolidation of sections 12.16 and 12.17.</w:t>
      </w:r>
    </w:p>
    <w:p w:rsidR="008B1BF6" w:rsidRPr="00515061" w:rsidRDefault="008B1BF6" w:rsidP="00511B9B">
      <w:pPr>
        <w:spacing w:after="0"/>
        <w:rPr>
          <w:rFonts w:ascii="Times New Roman" w:hAnsi="Times New Roman" w:cs="Times New Roman"/>
          <w:sz w:val="24"/>
          <w:szCs w:val="24"/>
        </w:rPr>
      </w:pPr>
    </w:p>
    <w:p w:rsidR="008B1BF6" w:rsidRPr="00515061" w:rsidRDefault="00815BA8"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5</w:t>
      </w:r>
      <w:r w:rsidRPr="00515061">
        <w:rPr>
          <w:rFonts w:ascii="Times New Roman" w:hAnsi="Times New Roman" w:cs="Times New Roman"/>
          <w:sz w:val="24"/>
          <w:szCs w:val="24"/>
        </w:rPr>
        <w:t xml:space="preserve"> adds the definition of </w:t>
      </w:r>
      <w:r w:rsidRPr="00515061">
        <w:rPr>
          <w:rFonts w:ascii="Times New Roman" w:hAnsi="Times New Roman" w:cs="Times New Roman"/>
          <w:b/>
          <w:i/>
          <w:sz w:val="24"/>
          <w:szCs w:val="24"/>
        </w:rPr>
        <w:t>volumetric limit</w:t>
      </w:r>
      <w:r w:rsidRPr="00515061">
        <w:rPr>
          <w:rFonts w:ascii="Times New Roman" w:hAnsi="Times New Roman" w:cs="Times New Roman"/>
          <w:sz w:val="24"/>
          <w:szCs w:val="24"/>
        </w:rPr>
        <w:t xml:space="preserve"> to section 1.07(1) </w:t>
      </w:r>
      <w:r w:rsidR="00254BAB" w:rsidRPr="00515061">
        <w:rPr>
          <w:rFonts w:ascii="Times New Roman" w:hAnsi="Times New Roman" w:cs="Times New Roman"/>
          <w:sz w:val="24"/>
          <w:szCs w:val="24"/>
        </w:rPr>
        <w:t>(this definition</w:t>
      </w:r>
      <w:r w:rsidRPr="00515061">
        <w:rPr>
          <w:rFonts w:ascii="Times New Roman" w:hAnsi="Times New Roman" w:cs="Times New Roman"/>
          <w:sz w:val="24"/>
          <w:szCs w:val="24"/>
        </w:rPr>
        <w:t xml:space="preserve"> was previously included in section 12.17</w:t>
      </w:r>
      <w:r w:rsidR="00254BAB" w:rsidRPr="00515061">
        <w:rPr>
          <w:rFonts w:ascii="Times New Roman" w:hAnsi="Times New Roman" w:cs="Times New Roman"/>
          <w:sz w:val="24"/>
          <w:szCs w:val="24"/>
        </w:rPr>
        <w:t>)</w:t>
      </w:r>
      <w:r w:rsidR="00B47CE5" w:rsidRPr="00515061">
        <w:rPr>
          <w:rFonts w:ascii="Times New Roman" w:hAnsi="Times New Roman" w:cs="Times New Roman"/>
          <w:sz w:val="24"/>
          <w:szCs w:val="24"/>
        </w:rPr>
        <w:t>, and also updates</w:t>
      </w:r>
      <w:r w:rsidRPr="00515061">
        <w:rPr>
          <w:rFonts w:ascii="Times New Roman" w:hAnsi="Times New Roman" w:cs="Times New Roman"/>
          <w:sz w:val="24"/>
          <w:szCs w:val="24"/>
        </w:rPr>
        <w:t xml:space="preserve"> this definition to make it clear that</w:t>
      </w:r>
      <w:r w:rsidR="00254BAB" w:rsidRPr="00515061">
        <w:rPr>
          <w:rFonts w:ascii="Times New Roman" w:hAnsi="Times New Roman" w:cs="Times New Roman"/>
          <w:sz w:val="24"/>
          <w:szCs w:val="24"/>
        </w:rPr>
        <w:t xml:space="preserve"> a</w:t>
      </w:r>
      <w:r w:rsidRPr="00515061">
        <w:rPr>
          <w:rFonts w:ascii="Times New Roman" w:hAnsi="Times New Roman" w:cs="Times New Roman"/>
          <w:sz w:val="24"/>
          <w:szCs w:val="24"/>
        </w:rPr>
        <w:t xml:space="preserve"> volumetric limit also include</w:t>
      </w:r>
      <w:r w:rsidR="00254BAB" w:rsidRPr="00515061">
        <w:rPr>
          <w:rFonts w:ascii="Times New Roman" w:hAnsi="Times New Roman" w:cs="Times New Roman"/>
          <w:sz w:val="24"/>
          <w:szCs w:val="24"/>
        </w:rPr>
        <w:t>s a</w:t>
      </w:r>
      <w:r w:rsidRPr="00515061">
        <w:rPr>
          <w:rFonts w:ascii="Times New Roman" w:hAnsi="Times New Roman" w:cs="Times New Roman"/>
          <w:sz w:val="24"/>
          <w:szCs w:val="24"/>
        </w:rPr>
        <w:t xml:space="preserve"> limit </w:t>
      </w:r>
      <w:r w:rsidR="00254BAB" w:rsidRPr="00515061">
        <w:rPr>
          <w:rFonts w:ascii="Times New Roman" w:hAnsi="Times New Roman" w:cs="Times New Roman"/>
          <w:sz w:val="24"/>
          <w:szCs w:val="24"/>
        </w:rPr>
        <w:t>whose purpose or effect is to</w:t>
      </w:r>
      <w:r w:rsidRPr="00515061">
        <w:rPr>
          <w:rFonts w:ascii="Times New Roman" w:hAnsi="Times New Roman" w:cs="Times New Roman"/>
          <w:sz w:val="24"/>
          <w:szCs w:val="24"/>
        </w:rPr>
        <w:t xml:space="preserve"> cap the total volume of water that may be traded into an area</w:t>
      </w:r>
      <w:r w:rsidR="00254BAB" w:rsidRPr="00515061">
        <w:rPr>
          <w:rFonts w:ascii="Times New Roman" w:hAnsi="Times New Roman" w:cs="Times New Roman"/>
          <w:sz w:val="24"/>
          <w:szCs w:val="24"/>
        </w:rPr>
        <w:t xml:space="preserve">, </w:t>
      </w:r>
      <w:r w:rsidRPr="00515061">
        <w:rPr>
          <w:rFonts w:ascii="Times New Roman" w:hAnsi="Times New Roman" w:cs="Times New Roman"/>
          <w:sz w:val="24"/>
          <w:szCs w:val="24"/>
        </w:rPr>
        <w:t xml:space="preserve">as well as out of an area. </w:t>
      </w:r>
    </w:p>
    <w:p w:rsidR="008B1BF6" w:rsidRPr="00515061" w:rsidRDefault="008B1BF6" w:rsidP="00511B9B">
      <w:pPr>
        <w:spacing w:after="0"/>
        <w:rPr>
          <w:rFonts w:ascii="Times New Roman" w:hAnsi="Times New Roman" w:cs="Times New Roman"/>
          <w:sz w:val="24"/>
          <w:szCs w:val="24"/>
        </w:rPr>
      </w:pPr>
    </w:p>
    <w:p w:rsidR="008B1BF6" w:rsidRPr="00515061" w:rsidRDefault="00815BA8"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Items 52 and 53</w:t>
      </w:r>
      <w:r w:rsidRPr="00515061">
        <w:rPr>
          <w:rFonts w:ascii="Times New Roman" w:hAnsi="Times New Roman" w:cs="Times New Roman"/>
          <w:sz w:val="24"/>
          <w:szCs w:val="24"/>
        </w:rPr>
        <w:t xml:space="preserve"> </w:t>
      </w:r>
      <w:r w:rsidR="003F6D1E" w:rsidRPr="00515061">
        <w:rPr>
          <w:rFonts w:ascii="Times New Roman" w:hAnsi="Times New Roman" w:cs="Times New Roman"/>
          <w:sz w:val="24"/>
          <w:szCs w:val="24"/>
        </w:rPr>
        <w:t xml:space="preserve">also </w:t>
      </w:r>
      <w:r w:rsidRPr="00515061">
        <w:rPr>
          <w:rFonts w:ascii="Times New Roman" w:hAnsi="Times New Roman" w:cs="Times New Roman"/>
          <w:sz w:val="24"/>
          <w:szCs w:val="24"/>
        </w:rPr>
        <w:t>remove</w:t>
      </w:r>
      <w:r w:rsidR="002C0EC6" w:rsidRPr="00515061">
        <w:rPr>
          <w:rFonts w:ascii="Times New Roman" w:hAnsi="Times New Roman" w:cs="Times New Roman"/>
          <w:sz w:val="24"/>
          <w:szCs w:val="24"/>
        </w:rPr>
        <w:t xml:space="preserve"> any ambiguity that</w:t>
      </w:r>
      <w:r w:rsidR="007007FE" w:rsidRPr="00515061">
        <w:rPr>
          <w:rFonts w:ascii="Times New Roman" w:hAnsi="Times New Roman" w:cs="Times New Roman"/>
          <w:sz w:val="24"/>
          <w:szCs w:val="24"/>
        </w:rPr>
        <w:t xml:space="preserve"> may have</w:t>
      </w:r>
      <w:r w:rsidR="002C0EC6" w:rsidRPr="00515061">
        <w:rPr>
          <w:rFonts w:ascii="Times New Roman" w:hAnsi="Times New Roman" w:cs="Times New Roman"/>
          <w:sz w:val="24"/>
          <w:szCs w:val="24"/>
        </w:rPr>
        <w:t xml:space="preserve"> exist</w:t>
      </w:r>
      <w:r w:rsidR="007007FE" w:rsidRPr="00515061">
        <w:rPr>
          <w:rFonts w:ascii="Times New Roman" w:hAnsi="Times New Roman" w:cs="Times New Roman"/>
          <w:sz w:val="24"/>
          <w:szCs w:val="24"/>
        </w:rPr>
        <w:t>ed</w:t>
      </w:r>
      <w:r w:rsidR="002C0EC6" w:rsidRPr="00515061">
        <w:rPr>
          <w:rFonts w:ascii="Times New Roman" w:hAnsi="Times New Roman" w:cs="Times New Roman"/>
          <w:sz w:val="24"/>
          <w:szCs w:val="24"/>
        </w:rPr>
        <w:t xml:space="preserve"> in relation to the inappropriate use of volumetric limits to restrict trade within unregulated systems</w:t>
      </w:r>
      <w:r w:rsidRPr="00515061">
        <w:rPr>
          <w:rFonts w:ascii="Times New Roman" w:hAnsi="Times New Roman" w:cs="Times New Roman"/>
          <w:sz w:val="24"/>
          <w:szCs w:val="24"/>
        </w:rPr>
        <w:t xml:space="preserve">, as this was not </w:t>
      </w:r>
      <w:r w:rsidR="00B47CE5" w:rsidRPr="00515061">
        <w:rPr>
          <w:rFonts w:ascii="Times New Roman" w:hAnsi="Times New Roman" w:cs="Times New Roman"/>
          <w:sz w:val="24"/>
          <w:szCs w:val="24"/>
        </w:rPr>
        <w:t xml:space="preserve">explicitly </w:t>
      </w:r>
      <w:r w:rsidRPr="00515061">
        <w:rPr>
          <w:rFonts w:ascii="Times New Roman" w:hAnsi="Times New Roman" w:cs="Times New Roman"/>
          <w:sz w:val="24"/>
          <w:szCs w:val="24"/>
        </w:rPr>
        <w:t>specified in section 12.17</w:t>
      </w:r>
      <w:r w:rsidR="003E5E0B" w:rsidRPr="00515061">
        <w:rPr>
          <w:rFonts w:ascii="Times New Roman" w:hAnsi="Times New Roman" w:cs="Times New Roman"/>
          <w:sz w:val="24"/>
          <w:szCs w:val="24"/>
        </w:rPr>
        <w:t xml:space="preserve"> prior to the amendments</w:t>
      </w:r>
      <w:r w:rsidR="002C0EC6" w:rsidRPr="00515061">
        <w:rPr>
          <w:rFonts w:ascii="Times New Roman" w:hAnsi="Times New Roman" w:cs="Times New Roman"/>
          <w:sz w:val="24"/>
          <w:szCs w:val="24"/>
        </w:rPr>
        <w:t>. This</w:t>
      </w:r>
      <w:r w:rsidRPr="00515061">
        <w:rPr>
          <w:rFonts w:ascii="Times New Roman" w:hAnsi="Times New Roman" w:cs="Times New Roman"/>
          <w:sz w:val="24"/>
          <w:szCs w:val="24"/>
        </w:rPr>
        <w:t xml:space="preserve"> amendment</w:t>
      </w:r>
      <w:r w:rsidR="002C0EC6" w:rsidRPr="00515061">
        <w:rPr>
          <w:rFonts w:ascii="Times New Roman" w:hAnsi="Times New Roman" w:cs="Times New Roman"/>
          <w:sz w:val="24"/>
          <w:szCs w:val="24"/>
        </w:rPr>
        <w:t xml:space="preserve"> makes it easier for regulated entities to understand their obligations in relation to providing for free trade within a regulated system, between regulated systems </w:t>
      </w:r>
      <w:r w:rsidR="003D7BE9" w:rsidRPr="00515061">
        <w:rPr>
          <w:rFonts w:ascii="Times New Roman" w:hAnsi="Times New Roman" w:cs="Times New Roman"/>
          <w:sz w:val="24"/>
          <w:szCs w:val="24"/>
        </w:rPr>
        <w:t>and within unregulated systems.</w:t>
      </w:r>
    </w:p>
    <w:p w:rsidR="008B1BF6" w:rsidRPr="00515061" w:rsidRDefault="008B1BF6" w:rsidP="00511B9B">
      <w:pPr>
        <w:spacing w:after="0"/>
        <w:rPr>
          <w:rFonts w:ascii="Times New Roman" w:hAnsi="Times New Roman" w:cs="Times New Roman"/>
          <w:sz w:val="24"/>
          <w:szCs w:val="24"/>
        </w:rPr>
      </w:pPr>
    </w:p>
    <w:p w:rsidR="008B1BF6" w:rsidRPr="00515061" w:rsidRDefault="00254BAB"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effect of the amendments in </w:t>
      </w:r>
      <w:r w:rsidRPr="00515061">
        <w:rPr>
          <w:rFonts w:ascii="Times New Roman" w:hAnsi="Times New Roman" w:cs="Times New Roman"/>
          <w:b/>
          <w:sz w:val="24"/>
          <w:szCs w:val="24"/>
        </w:rPr>
        <w:t>items 4, 5, 52 and 53</w:t>
      </w:r>
      <w:r w:rsidR="00664E5D" w:rsidRPr="00515061">
        <w:rPr>
          <w:rFonts w:ascii="Times New Roman" w:hAnsi="Times New Roman" w:cs="Times New Roman"/>
          <w:sz w:val="24"/>
          <w:szCs w:val="24"/>
        </w:rPr>
        <w:t xml:space="preserve"> is that a restriction on</w:t>
      </w:r>
      <w:r w:rsidRPr="00515061">
        <w:rPr>
          <w:rFonts w:ascii="Times New Roman" w:hAnsi="Times New Roman" w:cs="Times New Roman"/>
          <w:sz w:val="24"/>
          <w:szCs w:val="24"/>
        </w:rPr>
        <w:t xml:space="preserve"> trade </w:t>
      </w:r>
      <w:r w:rsidR="00664E5D" w:rsidRPr="00515061">
        <w:rPr>
          <w:rFonts w:ascii="Times New Roman" w:hAnsi="Times New Roman" w:cs="Times New Roman"/>
          <w:sz w:val="24"/>
          <w:szCs w:val="24"/>
        </w:rPr>
        <w:t>(including</w:t>
      </w:r>
      <w:r w:rsidRPr="00515061">
        <w:rPr>
          <w:rFonts w:ascii="Times New Roman" w:hAnsi="Times New Roman" w:cs="Times New Roman"/>
          <w:sz w:val="24"/>
          <w:szCs w:val="24"/>
        </w:rPr>
        <w:t xml:space="preserve"> </w:t>
      </w:r>
      <w:r w:rsidR="003F6D1E" w:rsidRPr="00515061">
        <w:rPr>
          <w:rFonts w:ascii="Times New Roman" w:hAnsi="Times New Roman" w:cs="Times New Roman"/>
          <w:sz w:val="24"/>
          <w:szCs w:val="24"/>
        </w:rPr>
        <w:t>a volumetric limit</w:t>
      </w:r>
      <w:r w:rsidR="00664E5D" w:rsidRPr="00515061">
        <w:rPr>
          <w:rFonts w:ascii="Times New Roman" w:hAnsi="Times New Roman" w:cs="Times New Roman"/>
          <w:sz w:val="24"/>
          <w:szCs w:val="24"/>
        </w:rPr>
        <w:t>)</w:t>
      </w:r>
      <w:r w:rsidRPr="00515061">
        <w:rPr>
          <w:rFonts w:ascii="Times New Roman" w:hAnsi="Times New Roman" w:cs="Times New Roman"/>
          <w:sz w:val="24"/>
          <w:szCs w:val="24"/>
        </w:rPr>
        <w:t xml:space="preserve"> </w:t>
      </w:r>
      <w:r w:rsidR="003F6D1E" w:rsidRPr="00515061">
        <w:rPr>
          <w:rFonts w:ascii="Times New Roman" w:hAnsi="Times New Roman" w:cs="Times New Roman"/>
          <w:sz w:val="24"/>
          <w:szCs w:val="24"/>
        </w:rPr>
        <w:t>continues to be prohibited</w:t>
      </w:r>
      <w:r w:rsidRPr="00515061">
        <w:rPr>
          <w:rFonts w:ascii="Times New Roman" w:hAnsi="Times New Roman" w:cs="Times New Roman"/>
          <w:sz w:val="24"/>
          <w:szCs w:val="24"/>
        </w:rPr>
        <w:t xml:space="preserve"> under the water trading rules</w:t>
      </w:r>
      <w:r w:rsidR="00664E5D" w:rsidRPr="00515061">
        <w:rPr>
          <w:rFonts w:ascii="Times New Roman" w:hAnsi="Times New Roman" w:cs="Times New Roman"/>
          <w:sz w:val="24"/>
          <w:szCs w:val="24"/>
        </w:rPr>
        <w:t>, other than a restriction that is allowable under section 12.18</w:t>
      </w:r>
      <w:r w:rsidRPr="00515061">
        <w:rPr>
          <w:rFonts w:ascii="Times New Roman" w:hAnsi="Times New Roman" w:cs="Times New Roman"/>
          <w:sz w:val="24"/>
          <w:szCs w:val="24"/>
        </w:rPr>
        <w:t>. These amendments clarify and remove any ambiguity</w:t>
      </w:r>
      <w:r w:rsidR="0001585F" w:rsidRPr="00515061">
        <w:rPr>
          <w:rFonts w:ascii="Times New Roman" w:hAnsi="Times New Roman" w:cs="Times New Roman"/>
          <w:sz w:val="24"/>
          <w:szCs w:val="24"/>
        </w:rPr>
        <w:t xml:space="preserve"> under the previous section 12.17</w:t>
      </w:r>
      <w:r w:rsidRPr="00515061">
        <w:rPr>
          <w:rFonts w:ascii="Times New Roman" w:hAnsi="Times New Roman" w:cs="Times New Roman"/>
          <w:sz w:val="24"/>
          <w:szCs w:val="24"/>
        </w:rPr>
        <w:t xml:space="preserve"> that may have existed in relation to the inappropriate use of a volum</w:t>
      </w:r>
      <w:bookmarkStart w:id="41" w:name="_Toc466982426"/>
      <w:r w:rsidR="003D7BE9" w:rsidRPr="00515061">
        <w:rPr>
          <w:rFonts w:ascii="Times New Roman" w:hAnsi="Times New Roman" w:cs="Times New Roman"/>
          <w:sz w:val="24"/>
          <w:szCs w:val="24"/>
        </w:rPr>
        <w:t xml:space="preserve">etric limit to restrict trade. </w:t>
      </w:r>
    </w:p>
    <w:p w:rsidR="008B1BF6" w:rsidRPr="00515061" w:rsidRDefault="008B1BF6" w:rsidP="00511B9B">
      <w:pPr>
        <w:spacing w:after="0"/>
        <w:rPr>
          <w:rFonts w:ascii="Times New Roman" w:hAnsi="Times New Roman" w:cs="Times New Roman"/>
          <w:sz w:val="24"/>
          <w:szCs w:val="24"/>
        </w:rPr>
      </w:pPr>
    </w:p>
    <w:p w:rsidR="008B1BF6" w:rsidRPr="00515061" w:rsidRDefault="003B5178"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Items 51, 54, 55 and 56</w:t>
      </w:r>
      <w:r w:rsidRPr="00515061">
        <w:rPr>
          <w:rFonts w:ascii="Times New Roman" w:hAnsi="Times New Roman" w:cs="Times New Roman"/>
          <w:sz w:val="24"/>
          <w:szCs w:val="24"/>
        </w:rPr>
        <w:t xml:space="preserve"> are consequential amendments to remove references to section 12.17 as this section longer exists, due to the amendment made by </w:t>
      </w:r>
      <w:r w:rsidR="00833619" w:rsidRPr="00515061">
        <w:rPr>
          <w:rFonts w:ascii="Times New Roman" w:hAnsi="Times New Roman" w:cs="Times New Roman"/>
          <w:b/>
          <w:sz w:val="24"/>
          <w:szCs w:val="24"/>
        </w:rPr>
        <w:t>i</w:t>
      </w:r>
      <w:r w:rsidRPr="00515061">
        <w:rPr>
          <w:rFonts w:ascii="Times New Roman" w:hAnsi="Times New Roman" w:cs="Times New Roman"/>
          <w:b/>
          <w:sz w:val="24"/>
          <w:szCs w:val="24"/>
        </w:rPr>
        <w:t>tem 53</w:t>
      </w:r>
      <w:r w:rsidR="003D7BE9" w:rsidRPr="00515061">
        <w:rPr>
          <w:rFonts w:ascii="Times New Roman" w:hAnsi="Times New Roman" w:cs="Times New Roman"/>
          <w:sz w:val="24"/>
          <w:szCs w:val="24"/>
        </w:rPr>
        <w:t>.</w:t>
      </w:r>
    </w:p>
    <w:p w:rsidR="008B1BF6" w:rsidRPr="00515061" w:rsidRDefault="008B1BF6" w:rsidP="00511B9B">
      <w:pPr>
        <w:spacing w:after="0"/>
        <w:rPr>
          <w:rFonts w:ascii="Times New Roman" w:hAnsi="Times New Roman" w:cs="Times New Roman"/>
          <w:bCs/>
          <w:sz w:val="24"/>
          <w:szCs w:val="24"/>
          <w:u w:val="single"/>
        </w:rPr>
      </w:pPr>
    </w:p>
    <w:p w:rsidR="008B1BF6" w:rsidRPr="00515061" w:rsidRDefault="002C0EC6" w:rsidP="00511B9B">
      <w:pPr>
        <w:spacing w:after="0"/>
        <w:rPr>
          <w:rFonts w:ascii="Times New Roman" w:hAnsi="Times New Roman" w:cs="Times New Roman"/>
          <w:bCs/>
          <w:sz w:val="24"/>
          <w:szCs w:val="24"/>
          <w:u w:val="single"/>
        </w:rPr>
      </w:pPr>
      <w:r w:rsidRPr="00515061">
        <w:rPr>
          <w:rFonts w:ascii="Times New Roman" w:hAnsi="Times New Roman" w:cs="Times New Roman"/>
          <w:bCs/>
          <w:sz w:val="24"/>
          <w:szCs w:val="24"/>
          <w:u w:val="single"/>
        </w:rPr>
        <w:t>Maintaining information reporting requirements</w:t>
      </w:r>
      <w:bookmarkEnd w:id="41"/>
    </w:p>
    <w:p w:rsidR="008B1BF6" w:rsidRPr="00515061" w:rsidRDefault="008B1BF6" w:rsidP="00511B9B">
      <w:pPr>
        <w:spacing w:after="0"/>
        <w:rPr>
          <w:rFonts w:ascii="Times New Roman" w:hAnsi="Times New Roman" w:cs="Times New Roman"/>
          <w:bCs/>
          <w:sz w:val="24"/>
          <w:szCs w:val="24"/>
          <w:u w:val="single"/>
        </w:rPr>
      </w:pPr>
    </w:p>
    <w:p w:rsidR="008B1BF6" w:rsidRPr="00515061" w:rsidRDefault="002C0EC6" w:rsidP="00511B9B">
      <w:pPr>
        <w:spacing w:after="0"/>
        <w:rPr>
          <w:rFonts w:ascii="Times New Roman" w:hAnsi="Times New Roman" w:cs="Times New Roman"/>
          <w:sz w:val="24"/>
          <w:szCs w:val="24"/>
        </w:rPr>
      </w:pPr>
      <w:r w:rsidRPr="00515061">
        <w:rPr>
          <w:rFonts w:ascii="Times New Roman" w:hAnsi="Times New Roman" w:cs="Times New Roman"/>
          <w:sz w:val="24"/>
          <w:szCs w:val="24"/>
        </w:rPr>
        <w:t>S</w:t>
      </w:r>
      <w:r w:rsidR="007007FE" w:rsidRPr="00515061">
        <w:rPr>
          <w:rFonts w:ascii="Times New Roman" w:hAnsi="Times New Roman" w:cs="Times New Roman"/>
          <w:sz w:val="24"/>
          <w:szCs w:val="24"/>
        </w:rPr>
        <w:t>ubs</w:t>
      </w:r>
      <w:r w:rsidRPr="00515061">
        <w:rPr>
          <w:rFonts w:ascii="Times New Roman" w:hAnsi="Times New Roman" w:cs="Times New Roman"/>
          <w:sz w:val="24"/>
          <w:szCs w:val="24"/>
        </w:rPr>
        <w:t>ection 12.47</w:t>
      </w:r>
      <w:r w:rsidR="007007FE" w:rsidRPr="00515061">
        <w:rPr>
          <w:rFonts w:ascii="Times New Roman" w:hAnsi="Times New Roman" w:cs="Times New Roman"/>
          <w:sz w:val="24"/>
          <w:szCs w:val="24"/>
        </w:rPr>
        <w:t>(5)</w:t>
      </w:r>
      <w:r w:rsidRPr="00515061">
        <w:rPr>
          <w:rFonts w:ascii="Times New Roman" w:hAnsi="Times New Roman" w:cs="Times New Roman"/>
          <w:sz w:val="24"/>
          <w:szCs w:val="24"/>
        </w:rPr>
        <w:t xml:space="preserve"> of the Basin Plan, </w:t>
      </w:r>
      <w:r w:rsidR="00A93CAA" w:rsidRPr="00515061">
        <w:rPr>
          <w:rFonts w:ascii="Times New Roman" w:hAnsi="Times New Roman" w:cs="Times New Roman"/>
          <w:sz w:val="24"/>
          <w:szCs w:val="24"/>
        </w:rPr>
        <w:t xml:space="preserve">requires irrigation infrastructure operators that meet criteria </w:t>
      </w:r>
      <w:r w:rsidR="00664E5D" w:rsidRPr="00515061">
        <w:rPr>
          <w:rFonts w:ascii="Times New Roman" w:hAnsi="Times New Roman" w:cs="Times New Roman"/>
          <w:sz w:val="24"/>
          <w:szCs w:val="24"/>
        </w:rPr>
        <w:t xml:space="preserve">set out </w:t>
      </w:r>
      <w:r w:rsidR="00A93CAA" w:rsidRPr="00515061">
        <w:rPr>
          <w:rFonts w:ascii="Times New Roman" w:hAnsi="Times New Roman" w:cs="Times New Roman"/>
          <w:sz w:val="24"/>
          <w:szCs w:val="24"/>
        </w:rPr>
        <w:t xml:space="preserve">in the </w:t>
      </w:r>
      <w:r w:rsidR="00A93CAA" w:rsidRPr="00515061">
        <w:rPr>
          <w:rFonts w:ascii="Times New Roman" w:hAnsi="Times New Roman" w:cs="Times New Roman"/>
          <w:i/>
          <w:sz w:val="24"/>
          <w:szCs w:val="24"/>
        </w:rPr>
        <w:t>Water Charge (Infrastructure) Rules 2010</w:t>
      </w:r>
      <w:r w:rsidR="00833619" w:rsidRPr="00515061">
        <w:rPr>
          <w:rFonts w:ascii="Times New Roman" w:hAnsi="Times New Roman" w:cs="Times New Roman"/>
          <w:i/>
          <w:sz w:val="24"/>
          <w:szCs w:val="24"/>
        </w:rPr>
        <w:t xml:space="preserve"> </w:t>
      </w:r>
      <w:r w:rsidR="00833619" w:rsidRPr="00515061">
        <w:rPr>
          <w:rFonts w:ascii="Times New Roman" w:hAnsi="Times New Roman" w:cs="Times New Roman"/>
          <w:sz w:val="24"/>
          <w:szCs w:val="24"/>
        </w:rPr>
        <w:t>(Cth)</w:t>
      </w:r>
      <w:r w:rsidR="00C9769C" w:rsidRPr="00515061">
        <w:rPr>
          <w:rFonts w:ascii="Times New Roman" w:hAnsi="Times New Roman" w:cs="Times New Roman"/>
          <w:sz w:val="24"/>
          <w:szCs w:val="24"/>
        </w:rPr>
        <w:t xml:space="preserve"> (WCIR)</w:t>
      </w:r>
      <w:r w:rsidR="007007FE" w:rsidRPr="00515061">
        <w:rPr>
          <w:rFonts w:ascii="Times New Roman" w:hAnsi="Times New Roman" w:cs="Times New Roman"/>
          <w:sz w:val="24"/>
          <w:szCs w:val="24"/>
        </w:rPr>
        <w:t>,</w:t>
      </w:r>
      <w:r w:rsidR="00A93CAA" w:rsidRPr="00515061">
        <w:rPr>
          <w:rFonts w:ascii="Times New Roman" w:hAnsi="Times New Roman" w:cs="Times New Roman"/>
          <w:i/>
          <w:sz w:val="24"/>
          <w:szCs w:val="24"/>
        </w:rPr>
        <w:t xml:space="preserve"> </w:t>
      </w:r>
      <w:r w:rsidR="00A93CAA" w:rsidRPr="00515061">
        <w:rPr>
          <w:rFonts w:ascii="Times New Roman" w:hAnsi="Times New Roman" w:cs="Times New Roman"/>
          <w:sz w:val="24"/>
          <w:szCs w:val="24"/>
        </w:rPr>
        <w:t xml:space="preserve">to provide their trading rules to the central information point. </w:t>
      </w:r>
      <w:r w:rsidR="005E2716" w:rsidRPr="00515061">
        <w:rPr>
          <w:rFonts w:ascii="Times New Roman" w:hAnsi="Times New Roman" w:cs="Times New Roman"/>
          <w:sz w:val="24"/>
          <w:szCs w:val="24"/>
        </w:rPr>
        <w:t>Prior to the amendments, s</w:t>
      </w:r>
      <w:r w:rsidR="00A93CAA" w:rsidRPr="00515061">
        <w:rPr>
          <w:rFonts w:ascii="Times New Roman" w:hAnsi="Times New Roman" w:cs="Times New Roman"/>
          <w:sz w:val="24"/>
          <w:szCs w:val="24"/>
        </w:rPr>
        <w:t xml:space="preserve">ection 12.47 </w:t>
      </w:r>
      <w:r w:rsidR="00664E5D" w:rsidRPr="00515061">
        <w:rPr>
          <w:rFonts w:ascii="Times New Roman" w:hAnsi="Times New Roman" w:cs="Times New Roman"/>
          <w:sz w:val="24"/>
          <w:szCs w:val="24"/>
        </w:rPr>
        <w:t>cross-</w:t>
      </w:r>
      <w:r w:rsidRPr="00515061">
        <w:rPr>
          <w:rFonts w:ascii="Times New Roman" w:hAnsi="Times New Roman" w:cs="Times New Roman"/>
          <w:sz w:val="24"/>
          <w:szCs w:val="24"/>
        </w:rPr>
        <w:t>reference</w:t>
      </w:r>
      <w:r w:rsidR="005E2716" w:rsidRPr="00515061">
        <w:rPr>
          <w:rFonts w:ascii="Times New Roman" w:hAnsi="Times New Roman" w:cs="Times New Roman"/>
          <w:sz w:val="24"/>
          <w:szCs w:val="24"/>
        </w:rPr>
        <w:t>d</w:t>
      </w:r>
      <w:r w:rsidRPr="00515061">
        <w:rPr>
          <w:rFonts w:ascii="Times New Roman" w:hAnsi="Times New Roman" w:cs="Times New Roman"/>
          <w:sz w:val="24"/>
          <w:szCs w:val="24"/>
        </w:rPr>
        <w:t xml:space="preserve"> criteria in the </w:t>
      </w:r>
      <w:r w:rsidR="00C9769C" w:rsidRPr="00515061">
        <w:rPr>
          <w:rFonts w:ascii="Times New Roman" w:hAnsi="Times New Roman" w:cs="Times New Roman"/>
          <w:sz w:val="24"/>
          <w:szCs w:val="24"/>
        </w:rPr>
        <w:t>WCIR</w:t>
      </w:r>
      <w:r w:rsidRPr="00515061">
        <w:rPr>
          <w:rFonts w:ascii="Times New Roman" w:hAnsi="Times New Roman" w:cs="Times New Roman"/>
          <w:sz w:val="24"/>
          <w:szCs w:val="24"/>
        </w:rPr>
        <w:t xml:space="preserve">. </w:t>
      </w:r>
      <w:r w:rsidR="00C60243" w:rsidRPr="00515061">
        <w:rPr>
          <w:rFonts w:ascii="Times New Roman" w:hAnsi="Times New Roman" w:cs="Times New Roman"/>
          <w:b/>
          <w:sz w:val="24"/>
          <w:szCs w:val="24"/>
        </w:rPr>
        <w:t>Item 57</w:t>
      </w:r>
      <w:r w:rsidR="00C60243" w:rsidRPr="00515061">
        <w:rPr>
          <w:rFonts w:ascii="Times New Roman" w:hAnsi="Times New Roman" w:cs="Times New Roman"/>
          <w:sz w:val="24"/>
          <w:szCs w:val="24"/>
        </w:rPr>
        <w:t xml:space="preserve"> removes this cross reference to the </w:t>
      </w:r>
      <w:r w:rsidR="00C9769C" w:rsidRPr="00515061">
        <w:rPr>
          <w:rFonts w:ascii="Times New Roman" w:hAnsi="Times New Roman" w:cs="Times New Roman"/>
          <w:sz w:val="24"/>
          <w:szCs w:val="24"/>
        </w:rPr>
        <w:t>WCIR</w:t>
      </w:r>
      <w:r w:rsidR="00C60243" w:rsidRPr="00515061">
        <w:rPr>
          <w:rFonts w:ascii="Times New Roman" w:hAnsi="Times New Roman" w:cs="Times New Roman"/>
          <w:sz w:val="24"/>
          <w:szCs w:val="24"/>
        </w:rPr>
        <w:t xml:space="preserve"> and </w:t>
      </w:r>
      <w:r w:rsidR="00664E5D" w:rsidRPr="00515061">
        <w:rPr>
          <w:rFonts w:ascii="Times New Roman" w:hAnsi="Times New Roman" w:cs="Times New Roman"/>
          <w:sz w:val="24"/>
          <w:szCs w:val="24"/>
        </w:rPr>
        <w:t xml:space="preserve">explicitly </w:t>
      </w:r>
      <w:r w:rsidR="00C60243" w:rsidRPr="00515061">
        <w:rPr>
          <w:rFonts w:ascii="Times New Roman" w:hAnsi="Times New Roman" w:cs="Times New Roman"/>
          <w:sz w:val="24"/>
          <w:szCs w:val="24"/>
        </w:rPr>
        <w:t>includes the criteria in the Basin Plan. This item maintains the previous effect of subsection 12.47(5) and means that the Basin Plan requirements in section 12.47 can operate independently of any future decision to amend the</w:t>
      </w:r>
      <w:r w:rsidR="00C9769C" w:rsidRPr="00515061">
        <w:rPr>
          <w:rFonts w:ascii="Times New Roman" w:hAnsi="Times New Roman" w:cs="Times New Roman"/>
          <w:sz w:val="24"/>
          <w:szCs w:val="24"/>
        </w:rPr>
        <w:t xml:space="preserve"> WCIR</w:t>
      </w:r>
      <w:r w:rsidR="00C60243" w:rsidRPr="00515061">
        <w:rPr>
          <w:rFonts w:ascii="Times New Roman" w:hAnsi="Times New Roman" w:cs="Times New Roman"/>
          <w:i/>
          <w:sz w:val="24"/>
          <w:szCs w:val="24"/>
        </w:rPr>
        <w:t>.</w:t>
      </w:r>
      <w:r w:rsidR="00223132" w:rsidRPr="00515061">
        <w:rPr>
          <w:rFonts w:ascii="Times New Roman" w:hAnsi="Times New Roman" w:cs="Times New Roman"/>
          <w:i/>
          <w:sz w:val="24"/>
          <w:szCs w:val="24"/>
        </w:rPr>
        <w:t xml:space="preserve"> </w:t>
      </w:r>
    </w:p>
    <w:p w:rsidR="008B1BF6" w:rsidRPr="00515061" w:rsidRDefault="008B1BF6" w:rsidP="00511B9B">
      <w:pPr>
        <w:spacing w:after="0"/>
        <w:rPr>
          <w:rFonts w:ascii="Times New Roman" w:hAnsi="Times New Roman" w:cs="Times New Roman"/>
          <w:sz w:val="24"/>
          <w:szCs w:val="24"/>
        </w:rPr>
      </w:pPr>
    </w:p>
    <w:p w:rsidR="002C0EC6" w:rsidRPr="00515061" w:rsidRDefault="002C0EC6"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57</w:t>
      </w:r>
      <w:r w:rsidRPr="00515061">
        <w:rPr>
          <w:rFonts w:ascii="Times New Roman" w:hAnsi="Times New Roman" w:cs="Times New Roman"/>
          <w:sz w:val="24"/>
          <w:szCs w:val="24"/>
        </w:rPr>
        <w:t xml:space="preserve"> removes the references to criteria in the </w:t>
      </w:r>
      <w:r w:rsidR="00C9769C" w:rsidRPr="00515061">
        <w:rPr>
          <w:rFonts w:ascii="Times New Roman" w:hAnsi="Times New Roman" w:cs="Times New Roman"/>
          <w:iCs/>
          <w:sz w:val="24"/>
          <w:szCs w:val="24"/>
        </w:rPr>
        <w:t>WCIR</w:t>
      </w:r>
      <w:r w:rsidRPr="00515061">
        <w:rPr>
          <w:rFonts w:ascii="Times New Roman" w:hAnsi="Times New Roman" w:cs="Times New Roman"/>
          <w:sz w:val="24"/>
          <w:szCs w:val="24"/>
        </w:rPr>
        <w:t xml:space="preserve"> and inserts new </w:t>
      </w:r>
      <w:r w:rsidR="00A93CAA" w:rsidRPr="00515061">
        <w:rPr>
          <w:rFonts w:ascii="Times New Roman" w:hAnsi="Times New Roman" w:cs="Times New Roman"/>
          <w:sz w:val="24"/>
          <w:szCs w:val="24"/>
        </w:rPr>
        <w:t>sub</w:t>
      </w:r>
      <w:r w:rsidRPr="00515061">
        <w:rPr>
          <w:rFonts w:ascii="Times New Roman" w:hAnsi="Times New Roman" w:cs="Times New Roman"/>
          <w:sz w:val="24"/>
          <w:szCs w:val="24"/>
        </w:rPr>
        <w:t xml:space="preserve">sections </w:t>
      </w:r>
      <w:r w:rsidR="00A93CAA" w:rsidRPr="00515061">
        <w:rPr>
          <w:rFonts w:ascii="Times New Roman" w:hAnsi="Times New Roman" w:cs="Times New Roman"/>
          <w:sz w:val="24"/>
          <w:szCs w:val="24"/>
        </w:rPr>
        <w:t>12.47(</w:t>
      </w:r>
      <w:r w:rsidRPr="00515061">
        <w:rPr>
          <w:rFonts w:ascii="Times New Roman" w:hAnsi="Times New Roman" w:cs="Times New Roman"/>
          <w:sz w:val="24"/>
          <w:szCs w:val="24"/>
        </w:rPr>
        <w:t>4A</w:t>
      </w:r>
      <w:r w:rsidR="00A93CAA" w:rsidRPr="00515061">
        <w:rPr>
          <w:rFonts w:ascii="Times New Roman" w:hAnsi="Times New Roman" w:cs="Times New Roman"/>
          <w:sz w:val="24"/>
          <w:szCs w:val="24"/>
        </w:rPr>
        <w:t>)</w:t>
      </w:r>
      <w:r w:rsidRPr="00515061">
        <w:rPr>
          <w:rFonts w:ascii="Times New Roman" w:hAnsi="Times New Roman" w:cs="Times New Roman"/>
          <w:sz w:val="24"/>
          <w:szCs w:val="24"/>
        </w:rPr>
        <w:t xml:space="preserve">, </w:t>
      </w:r>
      <w:r w:rsidR="00A93CAA" w:rsidRPr="00515061">
        <w:rPr>
          <w:rFonts w:ascii="Times New Roman" w:hAnsi="Times New Roman" w:cs="Times New Roman"/>
          <w:sz w:val="24"/>
          <w:szCs w:val="24"/>
        </w:rPr>
        <w:t>(</w:t>
      </w:r>
      <w:r w:rsidRPr="00515061">
        <w:rPr>
          <w:rFonts w:ascii="Times New Roman" w:hAnsi="Times New Roman" w:cs="Times New Roman"/>
          <w:sz w:val="24"/>
          <w:szCs w:val="24"/>
        </w:rPr>
        <w:t>5</w:t>
      </w:r>
      <w:r w:rsidR="00A93CAA" w:rsidRPr="00515061">
        <w:rPr>
          <w:rFonts w:ascii="Times New Roman" w:hAnsi="Times New Roman" w:cs="Times New Roman"/>
          <w:sz w:val="24"/>
          <w:szCs w:val="24"/>
        </w:rPr>
        <w:t>)</w:t>
      </w:r>
      <w:r w:rsidRPr="00515061">
        <w:rPr>
          <w:rFonts w:ascii="Times New Roman" w:hAnsi="Times New Roman" w:cs="Times New Roman"/>
          <w:sz w:val="24"/>
          <w:szCs w:val="24"/>
        </w:rPr>
        <w:t xml:space="preserve"> a</w:t>
      </w:r>
      <w:r w:rsidR="00A93CAA" w:rsidRPr="00515061">
        <w:rPr>
          <w:rFonts w:ascii="Times New Roman" w:hAnsi="Times New Roman" w:cs="Times New Roman"/>
          <w:sz w:val="24"/>
          <w:szCs w:val="24"/>
        </w:rPr>
        <w:t>nd (5A) to explicitly include these</w:t>
      </w:r>
      <w:r w:rsidRPr="00515061">
        <w:rPr>
          <w:rFonts w:ascii="Times New Roman" w:hAnsi="Times New Roman" w:cs="Times New Roman"/>
          <w:sz w:val="24"/>
          <w:szCs w:val="24"/>
        </w:rPr>
        <w:t xml:space="preserve"> criteria in the Basin Plan. </w:t>
      </w:r>
    </w:p>
    <w:p w:rsidR="001072A1" w:rsidRPr="00515061" w:rsidRDefault="001072A1" w:rsidP="00511B9B">
      <w:pPr>
        <w:spacing w:after="0"/>
        <w:rPr>
          <w:rFonts w:ascii="Times New Roman" w:hAnsi="Times New Roman" w:cs="Times New Roman"/>
          <w:sz w:val="24"/>
          <w:szCs w:val="24"/>
        </w:rPr>
      </w:pPr>
    </w:p>
    <w:p w:rsidR="008B1BF6" w:rsidRPr="00515061" w:rsidRDefault="00A93CAA" w:rsidP="00511B9B">
      <w:pPr>
        <w:spacing w:after="0"/>
        <w:rPr>
          <w:rFonts w:ascii="Times New Roman" w:hAnsi="Times New Roman" w:cs="Times New Roman"/>
          <w:sz w:val="24"/>
          <w:szCs w:val="24"/>
        </w:rPr>
      </w:pPr>
      <w:r w:rsidRPr="00515061">
        <w:rPr>
          <w:rFonts w:ascii="Times New Roman" w:hAnsi="Times New Roman" w:cs="Times New Roman"/>
          <w:sz w:val="24"/>
          <w:szCs w:val="24"/>
        </w:rPr>
        <w:t>Subsection 12.47(5) incorporate</w:t>
      </w:r>
      <w:r w:rsidR="00392312" w:rsidRPr="00515061">
        <w:rPr>
          <w:rFonts w:ascii="Times New Roman" w:hAnsi="Times New Roman" w:cs="Times New Roman"/>
          <w:sz w:val="24"/>
          <w:szCs w:val="24"/>
        </w:rPr>
        <w:t>s</w:t>
      </w:r>
      <w:r w:rsidRPr="00515061">
        <w:rPr>
          <w:rFonts w:ascii="Times New Roman" w:hAnsi="Times New Roman" w:cs="Times New Roman"/>
          <w:sz w:val="24"/>
          <w:szCs w:val="24"/>
        </w:rPr>
        <w:t xml:space="preserve"> </w:t>
      </w:r>
      <w:r w:rsidR="00664E5D" w:rsidRPr="00515061">
        <w:rPr>
          <w:rFonts w:ascii="Times New Roman" w:hAnsi="Times New Roman" w:cs="Times New Roman"/>
          <w:sz w:val="24"/>
          <w:szCs w:val="24"/>
        </w:rPr>
        <w:t>provisions of</w:t>
      </w:r>
      <w:r w:rsidR="00001283" w:rsidRPr="00515061">
        <w:rPr>
          <w:rFonts w:ascii="Times New Roman" w:hAnsi="Times New Roman" w:cs="Times New Roman"/>
          <w:sz w:val="24"/>
          <w:szCs w:val="24"/>
        </w:rPr>
        <w:t xml:space="preserve"> Rule 15 of the </w:t>
      </w:r>
      <w:r w:rsidR="00C9769C" w:rsidRPr="00515061">
        <w:rPr>
          <w:rFonts w:ascii="Times New Roman" w:hAnsi="Times New Roman" w:cs="Times New Roman"/>
          <w:iCs/>
          <w:sz w:val="24"/>
          <w:szCs w:val="24"/>
        </w:rPr>
        <w:t>WCIR,</w:t>
      </w:r>
      <w:r w:rsidR="00001283" w:rsidRPr="00515061">
        <w:rPr>
          <w:rFonts w:ascii="Times New Roman" w:hAnsi="Times New Roman" w:cs="Times New Roman"/>
          <w:sz w:val="24"/>
          <w:szCs w:val="24"/>
        </w:rPr>
        <w:t xml:space="preserve"> </w:t>
      </w:r>
      <w:r w:rsidR="00664E5D" w:rsidRPr="00515061">
        <w:rPr>
          <w:rFonts w:ascii="Times New Roman" w:hAnsi="Times New Roman" w:cs="Times New Roman"/>
          <w:sz w:val="24"/>
          <w:szCs w:val="24"/>
        </w:rPr>
        <w:t xml:space="preserve">which determine when the rule applies to an infrastructure operator, </w:t>
      </w:r>
      <w:r w:rsidR="00392312" w:rsidRPr="00515061">
        <w:rPr>
          <w:rFonts w:ascii="Times New Roman" w:hAnsi="Times New Roman" w:cs="Times New Roman"/>
          <w:sz w:val="24"/>
          <w:szCs w:val="24"/>
        </w:rPr>
        <w:t xml:space="preserve">and subsection 12.47(4A) includes consequential amendments as a result of incorporating </w:t>
      </w:r>
      <w:r w:rsidR="00664E5D" w:rsidRPr="00515061">
        <w:rPr>
          <w:rFonts w:ascii="Times New Roman" w:hAnsi="Times New Roman" w:cs="Times New Roman"/>
          <w:sz w:val="24"/>
          <w:szCs w:val="24"/>
        </w:rPr>
        <w:t xml:space="preserve">provisions of </w:t>
      </w:r>
      <w:r w:rsidR="00392312" w:rsidRPr="00515061">
        <w:rPr>
          <w:rFonts w:ascii="Times New Roman" w:hAnsi="Times New Roman" w:cs="Times New Roman"/>
          <w:sz w:val="24"/>
          <w:szCs w:val="24"/>
        </w:rPr>
        <w:t>Rule 15 into this section.</w:t>
      </w:r>
    </w:p>
    <w:p w:rsidR="008B1BF6" w:rsidRPr="00515061" w:rsidRDefault="008B1BF6" w:rsidP="00511B9B">
      <w:pPr>
        <w:spacing w:after="0"/>
        <w:rPr>
          <w:rFonts w:ascii="Times New Roman" w:hAnsi="Times New Roman" w:cs="Times New Roman"/>
          <w:sz w:val="24"/>
          <w:szCs w:val="24"/>
        </w:rPr>
      </w:pPr>
    </w:p>
    <w:p w:rsidR="009E5D8C" w:rsidRPr="00515061" w:rsidRDefault="00392312" w:rsidP="00511B9B">
      <w:pPr>
        <w:spacing w:after="0"/>
        <w:rPr>
          <w:rFonts w:ascii="Times New Roman" w:hAnsi="Times New Roman" w:cs="Times New Roman"/>
          <w:sz w:val="24"/>
          <w:szCs w:val="24"/>
        </w:rPr>
      </w:pPr>
      <w:r w:rsidRPr="00515061">
        <w:rPr>
          <w:rFonts w:ascii="Times New Roman" w:hAnsi="Times New Roman" w:cs="Times New Roman"/>
          <w:sz w:val="24"/>
          <w:szCs w:val="24"/>
        </w:rPr>
        <w:t>Subsection 12.</w:t>
      </w:r>
      <w:r w:rsidR="00C44A02" w:rsidRPr="00515061">
        <w:rPr>
          <w:rFonts w:ascii="Times New Roman" w:hAnsi="Times New Roman" w:cs="Times New Roman"/>
          <w:sz w:val="24"/>
          <w:szCs w:val="24"/>
        </w:rPr>
        <w:t xml:space="preserve">47(5A) adds two definitions of </w:t>
      </w:r>
      <w:r w:rsidR="00C44A02" w:rsidRPr="00515061">
        <w:rPr>
          <w:rFonts w:ascii="Times New Roman" w:hAnsi="Times New Roman" w:cs="Times New Roman"/>
          <w:b/>
          <w:i/>
          <w:sz w:val="24"/>
          <w:szCs w:val="24"/>
        </w:rPr>
        <w:t>customer</w:t>
      </w:r>
      <w:r w:rsidR="00C44A02" w:rsidRPr="00515061">
        <w:rPr>
          <w:rFonts w:ascii="Times New Roman" w:hAnsi="Times New Roman" w:cs="Times New Roman"/>
          <w:sz w:val="24"/>
          <w:szCs w:val="24"/>
        </w:rPr>
        <w:t xml:space="preserve"> and </w:t>
      </w:r>
      <w:r w:rsidR="00C44A02" w:rsidRPr="00515061">
        <w:rPr>
          <w:rFonts w:ascii="Times New Roman" w:hAnsi="Times New Roman" w:cs="Times New Roman"/>
          <w:b/>
          <w:i/>
          <w:sz w:val="24"/>
          <w:szCs w:val="24"/>
        </w:rPr>
        <w:t>infrastructure service</w:t>
      </w:r>
      <w:r w:rsidRPr="00515061">
        <w:rPr>
          <w:rFonts w:ascii="Times New Roman" w:hAnsi="Times New Roman" w:cs="Times New Roman"/>
          <w:sz w:val="24"/>
          <w:szCs w:val="24"/>
        </w:rPr>
        <w:t xml:space="preserve"> from the </w:t>
      </w:r>
      <w:r w:rsidR="00C9769C" w:rsidRPr="00515061">
        <w:rPr>
          <w:rFonts w:ascii="Times New Roman" w:hAnsi="Times New Roman" w:cs="Times New Roman"/>
          <w:iCs/>
          <w:sz w:val="24"/>
          <w:szCs w:val="24"/>
        </w:rPr>
        <w:t>WCIR,</w:t>
      </w:r>
      <w:r w:rsidR="00C9769C" w:rsidRPr="00515061">
        <w:rPr>
          <w:rFonts w:ascii="Times New Roman" w:hAnsi="Times New Roman" w:cs="Times New Roman"/>
          <w:sz w:val="24"/>
          <w:szCs w:val="24"/>
        </w:rPr>
        <w:t xml:space="preserve"> </w:t>
      </w:r>
      <w:r w:rsidR="00B02BC6" w:rsidRPr="00515061">
        <w:rPr>
          <w:rFonts w:ascii="Times New Roman" w:hAnsi="Times New Roman" w:cs="Times New Roman"/>
          <w:sz w:val="24"/>
          <w:szCs w:val="24"/>
        </w:rPr>
        <w:t xml:space="preserve">which are </w:t>
      </w:r>
      <w:r w:rsidR="00171C6C" w:rsidRPr="00515061">
        <w:rPr>
          <w:rFonts w:ascii="Times New Roman" w:hAnsi="Times New Roman" w:cs="Times New Roman"/>
          <w:sz w:val="24"/>
          <w:szCs w:val="24"/>
        </w:rPr>
        <w:t>used in</w:t>
      </w:r>
      <w:r w:rsidR="00B02BC6" w:rsidRPr="00515061">
        <w:rPr>
          <w:rFonts w:ascii="Times New Roman" w:hAnsi="Times New Roman" w:cs="Times New Roman"/>
          <w:sz w:val="24"/>
          <w:szCs w:val="24"/>
        </w:rPr>
        <w:t xml:space="preserve"> Rule 15.</w:t>
      </w:r>
    </w:p>
    <w:p w:rsidR="008B1BF6" w:rsidRPr="00515061" w:rsidRDefault="008B1BF6" w:rsidP="00511B9B">
      <w:pPr>
        <w:spacing w:after="0"/>
        <w:rPr>
          <w:rFonts w:ascii="Times New Roman" w:hAnsi="Times New Roman" w:cs="Times New Roman"/>
          <w:b/>
          <w:sz w:val="24"/>
          <w:szCs w:val="24"/>
        </w:rPr>
      </w:pPr>
    </w:p>
    <w:p w:rsidR="00DB753C" w:rsidRPr="00515061" w:rsidRDefault="00DB753C" w:rsidP="00511B9B">
      <w:pPr>
        <w:spacing w:after="0"/>
        <w:rPr>
          <w:rFonts w:ascii="Times New Roman" w:hAnsi="Times New Roman" w:cs="Times New Roman"/>
          <w:b/>
          <w:sz w:val="24"/>
          <w:szCs w:val="24"/>
        </w:rPr>
      </w:pPr>
    </w:p>
    <w:p w:rsidR="009E5D8C" w:rsidRPr="00515061" w:rsidRDefault="008A58FE" w:rsidP="00511B9B">
      <w:pPr>
        <w:pStyle w:val="ListParagraph"/>
        <w:numPr>
          <w:ilvl w:val="0"/>
          <w:numId w:val="19"/>
        </w:numPr>
        <w:spacing w:after="0"/>
        <w:rPr>
          <w:rFonts w:ascii="Times New Roman" w:hAnsi="Times New Roman" w:cs="Times New Roman"/>
          <w:b/>
          <w:sz w:val="24"/>
          <w:szCs w:val="24"/>
        </w:rPr>
      </w:pPr>
      <w:r w:rsidRPr="00515061">
        <w:rPr>
          <w:rFonts w:ascii="Times New Roman" w:hAnsi="Times New Roman" w:cs="Times New Roman"/>
          <w:b/>
          <w:sz w:val="24"/>
          <w:szCs w:val="24"/>
        </w:rPr>
        <w:t xml:space="preserve">Revised </w:t>
      </w:r>
      <w:r w:rsidR="00D86EF8" w:rsidRPr="00515061">
        <w:rPr>
          <w:rFonts w:ascii="Times New Roman" w:hAnsi="Times New Roman" w:cs="Times New Roman"/>
          <w:b/>
          <w:sz w:val="24"/>
          <w:szCs w:val="24"/>
        </w:rPr>
        <w:t>b</w:t>
      </w:r>
      <w:r w:rsidRPr="00515061">
        <w:rPr>
          <w:rFonts w:ascii="Times New Roman" w:hAnsi="Times New Roman" w:cs="Times New Roman"/>
          <w:b/>
          <w:sz w:val="24"/>
          <w:szCs w:val="24"/>
        </w:rPr>
        <w:t>aseline diversion limit for the A</w:t>
      </w:r>
      <w:r w:rsidR="00920F5F" w:rsidRPr="00515061">
        <w:rPr>
          <w:rFonts w:ascii="Times New Roman" w:hAnsi="Times New Roman" w:cs="Times New Roman"/>
          <w:b/>
          <w:sz w:val="24"/>
          <w:szCs w:val="24"/>
        </w:rPr>
        <w:t xml:space="preserve">ustralian </w:t>
      </w:r>
      <w:r w:rsidRPr="00515061">
        <w:rPr>
          <w:rFonts w:ascii="Times New Roman" w:hAnsi="Times New Roman" w:cs="Times New Roman"/>
          <w:b/>
          <w:sz w:val="24"/>
          <w:szCs w:val="24"/>
        </w:rPr>
        <w:t>C</w:t>
      </w:r>
      <w:r w:rsidR="00920F5F" w:rsidRPr="00515061">
        <w:rPr>
          <w:rFonts w:ascii="Times New Roman" w:hAnsi="Times New Roman" w:cs="Times New Roman"/>
          <w:b/>
          <w:sz w:val="24"/>
          <w:szCs w:val="24"/>
        </w:rPr>
        <w:t xml:space="preserve">apital </w:t>
      </w:r>
      <w:r w:rsidRPr="00515061">
        <w:rPr>
          <w:rFonts w:ascii="Times New Roman" w:hAnsi="Times New Roman" w:cs="Times New Roman"/>
          <w:b/>
          <w:sz w:val="24"/>
          <w:szCs w:val="24"/>
        </w:rPr>
        <w:t>T</w:t>
      </w:r>
      <w:r w:rsidR="00920F5F" w:rsidRPr="00515061">
        <w:rPr>
          <w:rFonts w:ascii="Times New Roman" w:hAnsi="Times New Roman" w:cs="Times New Roman"/>
          <w:b/>
          <w:sz w:val="24"/>
          <w:szCs w:val="24"/>
        </w:rPr>
        <w:t>erritory</w:t>
      </w:r>
      <w:r w:rsidR="00415228" w:rsidRPr="00515061">
        <w:rPr>
          <w:rFonts w:ascii="Times New Roman" w:hAnsi="Times New Roman" w:cs="Times New Roman"/>
          <w:b/>
          <w:sz w:val="24"/>
          <w:szCs w:val="24"/>
        </w:rPr>
        <w:t xml:space="preserve"> (items 90 and 93) </w:t>
      </w:r>
    </w:p>
    <w:p w:rsidR="008B1BF6" w:rsidRPr="00515061" w:rsidRDefault="008B1BF6" w:rsidP="00511B9B">
      <w:pPr>
        <w:spacing w:after="0"/>
        <w:rPr>
          <w:rFonts w:ascii="Times New Roman" w:hAnsi="Times New Roman" w:cs="Times New Roman"/>
          <w:sz w:val="24"/>
          <w:szCs w:val="24"/>
        </w:rPr>
      </w:pPr>
    </w:p>
    <w:p w:rsidR="008B1BF6" w:rsidRPr="00515061" w:rsidRDefault="008B1BF6" w:rsidP="00511B9B">
      <w:pPr>
        <w:spacing w:after="0"/>
        <w:rPr>
          <w:rFonts w:ascii="Times New Roman" w:hAnsi="Times New Roman" w:cs="Times New Roman"/>
          <w:sz w:val="24"/>
          <w:szCs w:val="24"/>
        </w:rPr>
      </w:pPr>
      <w:r w:rsidRPr="00515061">
        <w:rPr>
          <w:rFonts w:ascii="Times New Roman" w:hAnsi="Times New Roman" w:cs="Times New Roman"/>
          <w:sz w:val="24"/>
          <w:szCs w:val="24"/>
        </w:rPr>
        <w:t>T</w:t>
      </w:r>
      <w:r w:rsidR="00415228" w:rsidRPr="00515061">
        <w:rPr>
          <w:rFonts w:ascii="Times New Roman" w:hAnsi="Times New Roman" w:cs="Times New Roman"/>
          <w:sz w:val="24"/>
          <w:szCs w:val="24"/>
        </w:rPr>
        <w:t>he Basin Plan defines a baseline from which to determine required reductions in diversions. The Basin Plan refers to this as the baseline diversion limit. Schedule 3 of the Basin Plan sets out descriptions of the baseline diversion limits for each surface water SDL resource unit and includes notes of the Authority’s estimate of the quantity of water (in GL per year) represented by the descriptions of baseline diversion limits</w:t>
      </w:r>
      <w:r w:rsidR="003D7BE9" w:rsidRPr="00515061">
        <w:rPr>
          <w:rFonts w:ascii="Times New Roman" w:hAnsi="Times New Roman" w:cs="Times New Roman"/>
          <w:sz w:val="24"/>
          <w:szCs w:val="24"/>
        </w:rPr>
        <w:t xml:space="preserve">. </w:t>
      </w:r>
    </w:p>
    <w:p w:rsidR="008B1BF6" w:rsidRPr="00515061" w:rsidRDefault="008B1BF6" w:rsidP="00511B9B">
      <w:pPr>
        <w:spacing w:after="0"/>
        <w:rPr>
          <w:rFonts w:ascii="Times New Roman" w:hAnsi="Times New Roman" w:cs="Times New Roman"/>
          <w:sz w:val="24"/>
          <w:szCs w:val="24"/>
        </w:rPr>
      </w:pPr>
    </w:p>
    <w:p w:rsidR="008B1BF6" w:rsidRPr="00515061" w:rsidRDefault="00415228"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93</w:t>
      </w:r>
      <w:r w:rsidRPr="00515061">
        <w:rPr>
          <w:rFonts w:ascii="Times New Roman" w:hAnsi="Times New Roman" w:cs="Times New Roman"/>
          <w:sz w:val="24"/>
          <w:szCs w:val="24"/>
        </w:rPr>
        <w:t xml:space="preserve"> of the Amendment Instrument updates the description of the baseline diversion limit for the </w:t>
      </w:r>
      <w:r w:rsidR="003F42B2" w:rsidRPr="00515061">
        <w:rPr>
          <w:rFonts w:ascii="Times New Roman" w:hAnsi="Times New Roman" w:cs="Times New Roman"/>
          <w:sz w:val="24"/>
          <w:szCs w:val="24"/>
        </w:rPr>
        <w:t xml:space="preserve">ACT </w:t>
      </w:r>
      <w:r w:rsidR="00CC09E7" w:rsidRPr="00515061">
        <w:rPr>
          <w:rFonts w:ascii="Times New Roman" w:hAnsi="Times New Roman" w:cs="Times New Roman"/>
          <w:sz w:val="24"/>
          <w:szCs w:val="24"/>
        </w:rPr>
        <w:t xml:space="preserve">(surface water) </w:t>
      </w:r>
      <w:r w:rsidRPr="00515061">
        <w:rPr>
          <w:rFonts w:ascii="Times New Roman" w:hAnsi="Times New Roman" w:cs="Times New Roman"/>
          <w:sz w:val="24"/>
          <w:szCs w:val="24"/>
        </w:rPr>
        <w:t xml:space="preserve">in </w:t>
      </w:r>
      <w:r w:rsidR="00603C03" w:rsidRPr="00515061">
        <w:rPr>
          <w:rFonts w:ascii="Times New Roman" w:hAnsi="Times New Roman" w:cs="Times New Roman"/>
          <w:sz w:val="24"/>
          <w:szCs w:val="24"/>
        </w:rPr>
        <w:t xml:space="preserve">item 29 of </w:t>
      </w:r>
      <w:r w:rsidRPr="00515061">
        <w:rPr>
          <w:rFonts w:ascii="Times New Roman" w:hAnsi="Times New Roman" w:cs="Times New Roman"/>
          <w:sz w:val="24"/>
          <w:szCs w:val="24"/>
        </w:rPr>
        <w:t>Schedule 3</w:t>
      </w:r>
      <w:r w:rsidR="00603C03" w:rsidRPr="00515061">
        <w:rPr>
          <w:rFonts w:ascii="Times New Roman" w:hAnsi="Times New Roman" w:cs="Times New Roman"/>
          <w:sz w:val="24"/>
          <w:szCs w:val="24"/>
        </w:rPr>
        <w:t xml:space="preserve"> of the Basin Plan</w:t>
      </w:r>
      <w:r w:rsidRPr="00515061">
        <w:rPr>
          <w:rFonts w:ascii="Times New Roman" w:hAnsi="Times New Roman" w:cs="Times New Roman"/>
          <w:sz w:val="24"/>
          <w:szCs w:val="24"/>
        </w:rPr>
        <w:t xml:space="preserve">. </w:t>
      </w:r>
      <w:r w:rsidR="0003549F" w:rsidRPr="00515061">
        <w:rPr>
          <w:rFonts w:ascii="Times New Roman" w:hAnsi="Times New Roman" w:cs="Times New Roman"/>
          <w:sz w:val="24"/>
          <w:szCs w:val="24"/>
        </w:rPr>
        <w:t xml:space="preserve">Item 29 of </w:t>
      </w:r>
      <w:r w:rsidRPr="00515061">
        <w:rPr>
          <w:rFonts w:ascii="Times New Roman" w:hAnsi="Times New Roman" w:cs="Times New Roman"/>
          <w:sz w:val="24"/>
          <w:szCs w:val="24"/>
        </w:rPr>
        <w:t>Schedule 3</w:t>
      </w:r>
      <w:r w:rsidR="0003549F" w:rsidRPr="00515061">
        <w:rPr>
          <w:rFonts w:ascii="Times New Roman" w:hAnsi="Times New Roman" w:cs="Times New Roman"/>
          <w:sz w:val="24"/>
          <w:szCs w:val="24"/>
        </w:rPr>
        <w:t xml:space="preserve"> </w:t>
      </w:r>
      <w:r w:rsidRPr="00515061">
        <w:rPr>
          <w:rFonts w:ascii="Times New Roman" w:hAnsi="Times New Roman" w:cs="Times New Roman"/>
          <w:sz w:val="24"/>
          <w:szCs w:val="24"/>
        </w:rPr>
        <w:t>describes the limit of water taken by reference to subclause 9(1) of Schedule E to the Murray</w:t>
      </w:r>
      <w:r w:rsidR="00DA6FE3" w:rsidRPr="00515061">
        <w:rPr>
          <w:rFonts w:ascii="Times New Roman" w:hAnsi="Times New Roman" w:cs="Times New Roman"/>
          <w:sz w:val="24"/>
          <w:szCs w:val="24"/>
        </w:rPr>
        <w:t>-</w:t>
      </w:r>
      <w:r w:rsidRPr="00515061">
        <w:rPr>
          <w:rFonts w:ascii="Times New Roman" w:hAnsi="Times New Roman" w:cs="Times New Roman"/>
          <w:sz w:val="24"/>
          <w:szCs w:val="24"/>
        </w:rPr>
        <w:t>Darling Basin Agreement</w:t>
      </w:r>
      <w:r w:rsidR="00175124" w:rsidRPr="00515061">
        <w:rPr>
          <w:rFonts w:ascii="Times New Roman" w:hAnsi="Times New Roman" w:cs="Times New Roman"/>
          <w:sz w:val="24"/>
          <w:szCs w:val="24"/>
        </w:rPr>
        <w:t xml:space="preserve"> (Schedule 1 of the Water Act)</w:t>
      </w:r>
      <w:r w:rsidRPr="00515061">
        <w:rPr>
          <w:rFonts w:ascii="Times New Roman" w:hAnsi="Times New Roman" w:cs="Times New Roman"/>
          <w:sz w:val="24"/>
          <w:szCs w:val="24"/>
        </w:rPr>
        <w:t xml:space="preserve">. </w:t>
      </w:r>
    </w:p>
    <w:p w:rsidR="008B1BF6" w:rsidRPr="00515061" w:rsidRDefault="008B1BF6" w:rsidP="00511B9B">
      <w:pPr>
        <w:spacing w:after="0"/>
        <w:rPr>
          <w:rFonts w:ascii="Times New Roman" w:hAnsi="Times New Roman" w:cs="Times New Roman"/>
          <w:sz w:val="24"/>
          <w:szCs w:val="24"/>
        </w:rPr>
      </w:pPr>
    </w:p>
    <w:p w:rsidR="008B1BF6" w:rsidRPr="00515061" w:rsidRDefault="00415228"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93</w:t>
      </w:r>
      <w:r w:rsidRPr="00515061">
        <w:rPr>
          <w:rFonts w:ascii="Times New Roman" w:hAnsi="Times New Roman" w:cs="Times New Roman"/>
          <w:sz w:val="24"/>
          <w:szCs w:val="24"/>
        </w:rPr>
        <w:t xml:space="preserve"> updates </w:t>
      </w:r>
      <w:r w:rsidR="0003549F" w:rsidRPr="00515061">
        <w:rPr>
          <w:rFonts w:ascii="Times New Roman" w:hAnsi="Times New Roman" w:cs="Times New Roman"/>
          <w:sz w:val="24"/>
          <w:szCs w:val="24"/>
        </w:rPr>
        <w:t xml:space="preserve">item 29 of </w:t>
      </w:r>
      <w:r w:rsidRPr="00515061">
        <w:rPr>
          <w:rFonts w:ascii="Times New Roman" w:hAnsi="Times New Roman" w:cs="Times New Roman"/>
          <w:sz w:val="24"/>
          <w:szCs w:val="24"/>
        </w:rPr>
        <w:t xml:space="preserve">Schedule 3 based on advice from the </w:t>
      </w:r>
      <w:r w:rsidR="00894744" w:rsidRPr="00515061">
        <w:rPr>
          <w:rFonts w:ascii="Times New Roman" w:hAnsi="Times New Roman" w:cs="Times New Roman"/>
          <w:sz w:val="24"/>
          <w:szCs w:val="24"/>
        </w:rPr>
        <w:t xml:space="preserve">ACT </w:t>
      </w:r>
      <w:r w:rsidRPr="00515061">
        <w:rPr>
          <w:rFonts w:ascii="Times New Roman" w:hAnsi="Times New Roman" w:cs="Times New Roman"/>
          <w:sz w:val="24"/>
          <w:szCs w:val="24"/>
        </w:rPr>
        <w:t>that an improved description of the baseline diversion limit is available, due to</w:t>
      </w:r>
      <w:r w:rsidR="00603C03" w:rsidRPr="00515061">
        <w:rPr>
          <w:rFonts w:ascii="Times New Roman" w:hAnsi="Times New Roman" w:cs="Times New Roman"/>
          <w:sz w:val="24"/>
          <w:szCs w:val="24"/>
        </w:rPr>
        <w:t xml:space="preserve"> population growth up to 30 June 2009 (0.5GL per year),</w:t>
      </w:r>
      <w:r w:rsidRPr="00515061">
        <w:rPr>
          <w:rFonts w:ascii="Times New Roman" w:hAnsi="Times New Roman" w:cs="Times New Roman"/>
          <w:sz w:val="24"/>
          <w:szCs w:val="24"/>
        </w:rPr>
        <w:t xml:space="preserve"> The Living Murray contributions made by the ACT </w:t>
      </w:r>
      <w:r w:rsidR="00603C03" w:rsidRPr="00515061">
        <w:rPr>
          <w:rFonts w:ascii="Times New Roman" w:hAnsi="Times New Roman" w:cs="Times New Roman"/>
          <w:sz w:val="24"/>
          <w:szCs w:val="24"/>
        </w:rPr>
        <w:t xml:space="preserve">(2 GL per year) </w:t>
      </w:r>
      <w:r w:rsidRPr="00515061">
        <w:rPr>
          <w:rFonts w:ascii="Times New Roman" w:hAnsi="Times New Roman" w:cs="Times New Roman"/>
          <w:sz w:val="24"/>
          <w:szCs w:val="24"/>
        </w:rPr>
        <w:t>and new information on historic Commonwealth water use within the ACT</w:t>
      </w:r>
      <w:r w:rsidR="00603C03" w:rsidRPr="00515061">
        <w:rPr>
          <w:rFonts w:ascii="Times New Roman" w:hAnsi="Times New Roman" w:cs="Times New Roman"/>
          <w:sz w:val="24"/>
          <w:szCs w:val="24"/>
        </w:rPr>
        <w:t xml:space="preserve"> (0.2 GL per year)</w:t>
      </w:r>
      <w:r w:rsidRPr="00515061">
        <w:rPr>
          <w:rFonts w:ascii="Times New Roman" w:hAnsi="Times New Roman" w:cs="Times New Roman"/>
          <w:sz w:val="24"/>
          <w:szCs w:val="24"/>
        </w:rPr>
        <w:t>.</w:t>
      </w:r>
      <w:r w:rsidR="00603C03" w:rsidRPr="00515061">
        <w:rPr>
          <w:rFonts w:ascii="Times New Roman" w:hAnsi="Times New Roman" w:cs="Times New Roman"/>
          <w:sz w:val="24"/>
          <w:szCs w:val="24"/>
        </w:rPr>
        <w:t xml:space="preserve"> This is updated in both paragraph (a) of item 29 of Schedule 3 of the Basin Plan and the note to paragraph (a).</w:t>
      </w:r>
      <w:r w:rsidRPr="00515061">
        <w:rPr>
          <w:rFonts w:ascii="Times New Roman" w:hAnsi="Times New Roman" w:cs="Times New Roman"/>
          <w:sz w:val="24"/>
          <w:szCs w:val="24"/>
        </w:rPr>
        <w:t xml:space="preserve"> </w:t>
      </w:r>
      <w:r w:rsidR="00175124" w:rsidRPr="00515061">
        <w:rPr>
          <w:rFonts w:ascii="Times New Roman" w:hAnsi="Times New Roman" w:cs="Times New Roman"/>
          <w:sz w:val="24"/>
          <w:szCs w:val="24"/>
        </w:rPr>
        <w:t xml:space="preserve">The note to paragraph (a) also updates the </w:t>
      </w:r>
      <w:r w:rsidR="00C61594" w:rsidRPr="00515061">
        <w:rPr>
          <w:rFonts w:ascii="Times New Roman" w:hAnsi="Times New Roman" w:cs="Times New Roman"/>
          <w:sz w:val="24"/>
          <w:szCs w:val="24"/>
        </w:rPr>
        <w:t xml:space="preserve">Authority’s </w:t>
      </w:r>
      <w:r w:rsidR="00175124" w:rsidRPr="00515061">
        <w:rPr>
          <w:rFonts w:ascii="Times New Roman" w:hAnsi="Times New Roman" w:cs="Times New Roman"/>
          <w:sz w:val="24"/>
          <w:szCs w:val="24"/>
        </w:rPr>
        <w:t xml:space="preserve">estimate from </w:t>
      </w:r>
      <w:r w:rsidR="00C61594" w:rsidRPr="00515061">
        <w:rPr>
          <w:rFonts w:ascii="Times New Roman" w:hAnsi="Times New Roman" w:cs="Times New Roman"/>
          <w:sz w:val="24"/>
          <w:szCs w:val="24"/>
        </w:rPr>
        <w:t>40.5 GL per year to 42.7 GL per year based on the improved description of the baseline diversion limit due to population growth, The Living Murray contributions and historical Commonwealth water use.</w:t>
      </w:r>
      <w:r w:rsidR="003F653D" w:rsidRPr="00515061">
        <w:rPr>
          <w:rFonts w:ascii="Times New Roman" w:hAnsi="Times New Roman" w:cs="Times New Roman"/>
          <w:sz w:val="24"/>
          <w:szCs w:val="24"/>
        </w:rPr>
        <w:t xml:space="preserve"> Note that even though </w:t>
      </w:r>
      <w:r w:rsidR="008C10F3" w:rsidRPr="00515061">
        <w:rPr>
          <w:rFonts w:ascii="Times New Roman" w:hAnsi="Times New Roman" w:cs="Times New Roman"/>
          <w:sz w:val="24"/>
          <w:szCs w:val="24"/>
        </w:rPr>
        <w:t>Column 2 of item 29 of Schedule 3 of the Basin Plan has been repealed and substituted, there have been no changes to paragraphs (b), (c) and (d) of this Column 2, nor the notes relating to these paragraphs.</w:t>
      </w:r>
    </w:p>
    <w:p w:rsidR="008B1BF6" w:rsidRPr="00515061" w:rsidRDefault="008B1BF6" w:rsidP="00511B9B">
      <w:pPr>
        <w:spacing w:after="0"/>
        <w:rPr>
          <w:rFonts w:ascii="Times New Roman" w:hAnsi="Times New Roman" w:cs="Times New Roman"/>
          <w:sz w:val="24"/>
          <w:szCs w:val="24"/>
        </w:rPr>
      </w:pPr>
    </w:p>
    <w:p w:rsidR="008B1BF6" w:rsidRPr="00515061" w:rsidRDefault="003E5E0B"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w:t>
      </w:r>
      <w:r w:rsidR="00415228" w:rsidRPr="00515061">
        <w:rPr>
          <w:rFonts w:ascii="Times New Roman" w:hAnsi="Times New Roman" w:cs="Times New Roman"/>
          <w:sz w:val="24"/>
          <w:szCs w:val="24"/>
        </w:rPr>
        <w:t xml:space="preserve">ACT has met its contribution to The Living Murray with the recovery of 2 GL per year from </w:t>
      </w:r>
      <w:r w:rsidR="00D71668" w:rsidRPr="00515061">
        <w:rPr>
          <w:rFonts w:ascii="Times New Roman" w:hAnsi="Times New Roman" w:cs="Times New Roman"/>
          <w:sz w:val="24"/>
          <w:szCs w:val="24"/>
        </w:rPr>
        <w:t>New South Wales</w:t>
      </w:r>
      <w:r w:rsidR="00415228" w:rsidRPr="00515061">
        <w:rPr>
          <w:rFonts w:ascii="Times New Roman" w:hAnsi="Times New Roman" w:cs="Times New Roman"/>
          <w:sz w:val="24"/>
          <w:szCs w:val="24"/>
        </w:rPr>
        <w:t xml:space="preserve">. To avoid double counting </w:t>
      </w:r>
      <w:r w:rsidR="00D71668" w:rsidRPr="00515061">
        <w:rPr>
          <w:rFonts w:ascii="Times New Roman" w:hAnsi="Times New Roman" w:cs="Times New Roman"/>
          <w:sz w:val="24"/>
          <w:szCs w:val="24"/>
        </w:rPr>
        <w:t xml:space="preserve">of </w:t>
      </w:r>
      <w:r w:rsidR="00415228" w:rsidRPr="00515061">
        <w:rPr>
          <w:rFonts w:ascii="Times New Roman" w:hAnsi="Times New Roman" w:cs="Times New Roman"/>
          <w:sz w:val="24"/>
          <w:szCs w:val="24"/>
        </w:rPr>
        <w:t xml:space="preserve">this water, </w:t>
      </w:r>
      <w:r w:rsidR="00D71668" w:rsidRPr="00515061">
        <w:rPr>
          <w:rFonts w:ascii="Times New Roman" w:hAnsi="Times New Roman" w:cs="Times New Roman"/>
          <w:sz w:val="24"/>
          <w:szCs w:val="24"/>
        </w:rPr>
        <w:t>it was necessary to update the ACT’s</w:t>
      </w:r>
      <w:r w:rsidR="00415228" w:rsidRPr="00515061">
        <w:rPr>
          <w:rFonts w:ascii="Times New Roman" w:hAnsi="Times New Roman" w:cs="Times New Roman"/>
          <w:sz w:val="24"/>
          <w:szCs w:val="24"/>
        </w:rPr>
        <w:t xml:space="preserve"> baseline diversion limit and reflect these arrangements</w:t>
      </w:r>
      <w:r w:rsidR="00D71668" w:rsidRPr="00515061">
        <w:rPr>
          <w:rFonts w:ascii="Times New Roman" w:hAnsi="Times New Roman" w:cs="Times New Roman"/>
          <w:sz w:val="24"/>
          <w:szCs w:val="24"/>
        </w:rPr>
        <w:t xml:space="preserve"> in Schedule 3</w:t>
      </w:r>
      <w:r w:rsidR="008B1BF6" w:rsidRPr="00515061">
        <w:rPr>
          <w:rFonts w:ascii="Times New Roman" w:hAnsi="Times New Roman" w:cs="Times New Roman"/>
          <w:sz w:val="24"/>
          <w:szCs w:val="24"/>
        </w:rPr>
        <w:t xml:space="preserve">. </w:t>
      </w:r>
    </w:p>
    <w:p w:rsidR="008B1BF6" w:rsidRPr="00515061" w:rsidRDefault="008B1BF6" w:rsidP="00511B9B">
      <w:pPr>
        <w:spacing w:after="0"/>
        <w:rPr>
          <w:rFonts w:ascii="Times New Roman" w:hAnsi="Times New Roman" w:cs="Times New Roman"/>
          <w:sz w:val="24"/>
          <w:szCs w:val="24"/>
        </w:rPr>
      </w:pPr>
    </w:p>
    <w:p w:rsidR="008B1BF6" w:rsidRPr="00515061" w:rsidRDefault="00D71668"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ACT has also provided new information on historic Commonwealth water use, based on improved understanding. This is due to the enactment of the </w:t>
      </w:r>
      <w:r w:rsidRPr="00515061">
        <w:rPr>
          <w:rFonts w:ascii="Times New Roman" w:hAnsi="Times New Roman" w:cs="Times New Roman"/>
          <w:i/>
          <w:sz w:val="24"/>
          <w:szCs w:val="24"/>
        </w:rPr>
        <w:t>A</w:t>
      </w:r>
      <w:r w:rsidR="003E5E0B" w:rsidRPr="00515061">
        <w:rPr>
          <w:rFonts w:ascii="Times New Roman" w:hAnsi="Times New Roman" w:cs="Times New Roman"/>
          <w:i/>
          <w:sz w:val="24"/>
          <w:szCs w:val="24"/>
        </w:rPr>
        <w:t xml:space="preserve">ustralian </w:t>
      </w:r>
      <w:r w:rsidRPr="00515061">
        <w:rPr>
          <w:rFonts w:ascii="Times New Roman" w:hAnsi="Times New Roman" w:cs="Times New Roman"/>
          <w:i/>
          <w:sz w:val="24"/>
          <w:szCs w:val="24"/>
        </w:rPr>
        <w:t>C</w:t>
      </w:r>
      <w:r w:rsidR="003E5E0B" w:rsidRPr="00515061">
        <w:rPr>
          <w:rFonts w:ascii="Times New Roman" w:hAnsi="Times New Roman" w:cs="Times New Roman"/>
          <w:i/>
          <w:sz w:val="24"/>
          <w:szCs w:val="24"/>
        </w:rPr>
        <w:t xml:space="preserve">apital </w:t>
      </w:r>
      <w:r w:rsidRPr="00515061">
        <w:rPr>
          <w:rFonts w:ascii="Times New Roman" w:hAnsi="Times New Roman" w:cs="Times New Roman"/>
          <w:i/>
          <w:sz w:val="24"/>
          <w:szCs w:val="24"/>
        </w:rPr>
        <w:t>T</w:t>
      </w:r>
      <w:r w:rsidR="003E5E0B" w:rsidRPr="00515061">
        <w:rPr>
          <w:rFonts w:ascii="Times New Roman" w:hAnsi="Times New Roman" w:cs="Times New Roman"/>
          <w:i/>
          <w:sz w:val="24"/>
          <w:szCs w:val="24"/>
        </w:rPr>
        <w:t>erritory</w:t>
      </w:r>
      <w:r w:rsidRPr="00515061">
        <w:rPr>
          <w:rFonts w:ascii="Times New Roman" w:hAnsi="Times New Roman" w:cs="Times New Roman"/>
          <w:i/>
          <w:sz w:val="24"/>
          <w:szCs w:val="24"/>
        </w:rPr>
        <w:t xml:space="preserve"> Water Management </w:t>
      </w:r>
      <w:r w:rsidR="00920F5F" w:rsidRPr="00515061">
        <w:rPr>
          <w:rFonts w:ascii="Times New Roman" w:hAnsi="Times New Roman" w:cs="Times New Roman"/>
          <w:i/>
          <w:sz w:val="24"/>
          <w:szCs w:val="24"/>
        </w:rPr>
        <w:t>Legislation Amendment Act 2013</w:t>
      </w:r>
      <w:r w:rsidR="001841FB" w:rsidRPr="00515061">
        <w:rPr>
          <w:rFonts w:ascii="Times New Roman" w:hAnsi="Times New Roman" w:cs="Times New Roman"/>
          <w:i/>
          <w:sz w:val="24"/>
          <w:szCs w:val="24"/>
        </w:rPr>
        <w:t>,</w:t>
      </w:r>
      <w:r w:rsidRPr="00515061">
        <w:rPr>
          <w:rFonts w:ascii="Times New Roman" w:hAnsi="Times New Roman" w:cs="Times New Roman"/>
          <w:i/>
          <w:sz w:val="24"/>
          <w:szCs w:val="24"/>
        </w:rPr>
        <w:t xml:space="preserve"> </w:t>
      </w:r>
      <w:r w:rsidRPr="00515061">
        <w:rPr>
          <w:rFonts w:ascii="Times New Roman" w:hAnsi="Times New Roman" w:cs="Times New Roman"/>
          <w:sz w:val="24"/>
          <w:szCs w:val="24"/>
        </w:rPr>
        <w:t xml:space="preserve">which transferred the management of certain Commonwealth water resources to the ACT. The ACT now meters the Commonwealth’s water use in the ACT and identified there would have been higher level of Commonwealth water use than originally estimated under the </w:t>
      </w:r>
      <w:r w:rsidR="008D6105" w:rsidRPr="00515061">
        <w:rPr>
          <w:rFonts w:ascii="Times New Roman" w:hAnsi="Times New Roman" w:cs="Times New Roman"/>
          <w:sz w:val="24"/>
          <w:szCs w:val="24"/>
        </w:rPr>
        <w:t xml:space="preserve">long-term diversion cap for the ACT specified in </w:t>
      </w:r>
      <w:r w:rsidR="00175124" w:rsidRPr="00515061">
        <w:rPr>
          <w:rFonts w:ascii="Times New Roman" w:hAnsi="Times New Roman" w:cs="Times New Roman"/>
          <w:sz w:val="24"/>
          <w:szCs w:val="24"/>
        </w:rPr>
        <w:t>subclause 9(1) of Schedule E to the Murray</w:t>
      </w:r>
      <w:r w:rsidR="00DA6FE3" w:rsidRPr="00515061">
        <w:rPr>
          <w:rFonts w:ascii="Times New Roman" w:hAnsi="Times New Roman" w:cs="Times New Roman"/>
          <w:sz w:val="24"/>
          <w:szCs w:val="24"/>
        </w:rPr>
        <w:t>-</w:t>
      </w:r>
      <w:r w:rsidR="00175124" w:rsidRPr="00515061">
        <w:rPr>
          <w:rFonts w:ascii="Times New Roman" w:hAnsi="Times New Roman" w:cs="Times New Roman"/>
          <w:sz w:val="24"/>
          <w:szCs w:val="24"/>
        </w:rPr>
        <w:t>Darling Basin Agreement.</w:t>
      </w:r>
    </w:p>
    <w:p w:rsidR="008B1BF6" w:rsidRPr="00515061" w:rsidRDefault="008B1BF6" w:rsidP="00511B9B">
      <w:pPr>
        <w:spacing w:after="0"/>
        <w:rPr>
          <w:rFonts w:ascii="Times New Roman" w:hAnsi="Times New Roman" w:cs="Times New Roman"/>
          <w:sz w:val="24"/>
          <w:szCs w:val="24"/>
        </w:rPr>
      </w:pPr>
    </w:p>
    <w:p w:rsidR="008B1BF6" w:rsidRPr="00515061" w:rsidRDefault="00175124" w:rsidP="00511B9B">
      <w:pPr>
        <w:spacing w:after="0"/>
        <w:rPr>
          <w:rFonts w:ascii="Times New Roman" w:hAnsi="Times New Roman" w:cs="Times New Roman"/>
          <w:sz w:val="24"/>
          <w:szCs w:val="24"/>
        </w:rPr>
      </w:pPr>
      <w:r w:rsidRPr="00515061">
        <w:rPr>
          <w:rFonts w:ascii="Times New Roman" w:hAnsi="Times New Roman" w:cs="Times New Roman"/>
          <w:b/>
          <w:sz w:val="24"/>
          <w:szCs w:val="24"/>
        </w:rPr>
        <w:t xml:space="preserve">Item 90 </w:t>
      </w:r>
      <w:r w:rsidRPr="00515061">
        <w:rPr>
          <w:rFonts w:ascii="Times New Roman" w:hAnsi="Times New Roman" w:cs="Times New Roman"/>
          <w:sz w:val="24"/>
          <w:szCs w:val="24"/>
        </w:rPr>
        <w:t xml:space="preserve">updates the </w:t>
      </w:r>
      <w:r w:rsidR="00C61594" w:rsidRPr="00515061">
        <w:rPr>
          <w:rFonts w:ascii="Times New Roman" w:hAnsi="Times New Roman" w:cs="Times New Roman"/>
          <w:sz w:val="24"/>
          <w:szCs w:val="24"/>
        </w:rPr>
        <w:t>Authority’s estimate</w:t>
      </w:r>
      <w:r w:rsidR="00415228" w:rsidRPr="00515061">
        <w:rPr>
          <w:rFonts w:ascii="Times New Roman" w:hAnsi="Times New Roman" w:cs="Times New Roman"/>
          <w:sz w:val="24"/>
          <w:szCs w:val="24"/>
        </w:rPr>
        <w:t xml:space="preserve"> of the </w:t>
      </w:r>
      <w:r w:rsidRPr="00515061">
        <w:rPr>
          <w:rFonts w:ascii="Times New Roman" w:hAnsi="Times New Roman" w:cs="Times New Roman"/>
          <w:sz w:val="24"/>
          <w:szCs w:val="24"/>
        </w:rPr>
        <w:t>ACT</w:t>
      </w:r>
      <w:r w:rsidR="00CC09E7" w:rsidRPr="00515061">
        <w:rPr>
          <w:rFonts w:ascii="Times New Roman" w:hAnsi="Times New Roman" w:cs="Times New Roman"/>
          <w:sz w:val="24"/>
          <w:szCs w:val="24"/>
        </w:rPr>
        <w:t xml:space="preserve"> (surface water)</w:t>
      </w:r>
      <w:r w:rsidR="00415228" w:rsidRPr="00515061">
        <w:rPr>
          <w:rFonts w:ascii="Times New Roman" w:hAnsi="Times New Roman" w:cs="Times New Roman"/>
          <w:sz w:val="24"/>
          <w:szCs w:val="24"/>
        </w:rPr>
        <w:t xml:space="preserve"> baseline diversion limit</w:t>
      </w:r>
      <w:r w:rsidR="00C61594" w:rsidRPr="00515061">
        <w:rPr>
          <w:rFonts w:ascii="Times New Roman" w:hAnsi="Times New Roman" w:cs="Times New Roman"/>
          <w:sz w:val="24"/>
          <w:szCs w:val="24"/>
        </w:rPr>
        <w:t>, from 52.5 GL per year to 54.7</w:t>
      </w:r>
      <w:r w:rsidR="00415228" w:rsidRPr="00515061">
        <w:rPr>
          <w:rFonts w:ascii="Times New Roman" w:hAnsi="Times New Roman" w:cs="Times New Roman"/>
          <w:sz w:val="24"/>
          <w:szCs w:val="24"/>
        </w:rPr>
        <w:t xml:space="preserve"> GL per year. </w:t>
      </w:r>
      <w:r w:rsidR="00C61594" w:rsidRPr="00515061">
        <w:rPr>
          <w:rFonts w:ascii="Times New Roman" w:hAnsi="Times New Roman" w:cs="Times New Roman"/>
          <w:sz w:val="24"/>
          <w:szCs w:val="24"/>
        </w:rPr>
        <w:t xml:space="preserve">This increase of 2.2 GL per year is a consequential amendment following the update to the estimate of the baseline diversion limit of the ACT in </w:t>
      </w:r>
      <w:r w:rsidR="00C61594" w:rsidRPr="00515061">
        <w:rPr>
          <w:rFonts w:ascii="Times New Roman" w:hAnsi="Times New Roman" w:cs="Times New Roman"/>
          <w:b/>
          <w:sz w:val="24"/>
          <w:szCs w:val="24"/>
        </w:rPr>
        <w:t>item 93</w:t>
      </w:r>
      <w:r w:rsidR="00C61594" w:rsidRPr="00515061">
        <w:rPr>
          <w:rFonts w:ascii="Times New Roman" w:hAnsi="Times New Roman" w:cs="Times New Roman"/>
          <w:sz w:val="24"/>
          <w:szCs w:val="24"/>
        </w:rPr>
        <w:t xml:space="preserve"> above</w:t>
      </w:r>
      <w:r w:rsidR="00415228" w:rsidRPr="00515061">
        <w:rPr>
          <w:rFonts w:ascii="Times New Roman" w:hAnsi="Times New Roman" w:cs="Times New Roman"/>
          <w:sz w:val="24"/>
          <w:szCs w:val="24"/>
        </w:rPr>
        <w:t xml:space="preserve">. Relevant basin-wide figures have also been updated </w:t>
      </w:r>
      <w:r w:rsidR="00F34FDB" w:rsidRPr="00515061">
        <w:rPr>
          <w:rFonts w:ascii="Times New Roman" w:hAnsi="Times New Roman" w:cs="Times New Roman"/>
          <w:sz w:val="24"/>
          <w:szCs w:val="24"/>
        </w:rPr>
        <w:t xml:space="preserve">in the Basin Plan </w:t>
      </w:r>
      <w:r w:rsidR="00415228" w:rsidRPr="00515061">
        <w:rPr>
          <w:rFonts w:ascii="Times New Roman" w:hAnsi="Times New Roman" w:cs="Times New Roman"/>
          <w:sz w:val="24"/>
          <w:szCs w:val="24"/>
        </w:rPr>
        <w:t>where appropriate</w:t>
      </w:r>
      <w:r w:rsidR="00F34FDB" w:rsidRPr="00515061">
        <w:rPr>
          <w:rFonts w:ascii="Times New Roman" w:hAnsi="Times New Roman" w:cs="Times New Roman"/>
          <w:sz w:val="24"/>
          <w:szCs w:val="24"/>
        </w:rPr>
        <w:t xml:space="preserve">, for instance in </w:t>
      </w:r>
      <w:r w:rsidR="00F34FDB" w:rsidRPr="00515061">
        <w:rPr>
          <w:rFonts w:ascii="Times New Roman" w:hAnsi="Times New Roman" w:cs="Times New Roman"/>
          <w:b/>
          <w:sz w:val="24"/>
          <w:szCs w:val="24"/>
        </w:rPr>
        <w:t>item 14</w:t>
      </w:r>
      <w:r w:rsidR="00F34FDB" w:rsidRPr="00515061">
        <w:rPr>
          <w:rFonts w:ascii="Times New Roman" w:hAnsi="Times New Roman" w:cs="Times New Roman"/>
          <w:sz w:val="24"/>
          <w:szCs w:val="24"/>
        </w:rPr>
        <w:t xml:space="preserve"> (the note at subsection 6.04(2)</w:t>
      </w:r>
      <w:r w:rsidR="00BB4FBD" w:rsidRPr="00515061">
        <w:rPr>
          <w:rFonts w:ascii="Times New Roman" w:hAnsi="Times New Roman" w:cs="Times New Roman"/>
          <w:sz w:val="24"/>
          <w:szCs w:val="24"/>
        </w:rPr>
        <w:t xml:space="preserve"> as discussed above at </w:t>
      </w:r>
      <w:r w:rsidR="00BB4FBD" w:rsidRPr="00515061">
        <w:rPr>
          <w:rFonts w:ascii="Times New Roman" w:hAnsi="Times New Roman" w:cs="Times New Roman"/>
          <w:i/>
          <w:sz w:val="24"/>
          <w:szCs w:val="24"/>
        </w:rPr>
        <w:t>1</w:t>
      </w:r>
      <w:r w:rsidR="000A1E8F" w:rsidRPr="00515061">
        <w:rPr>
          <w:rFonts w:ascii="Times New Roman" w:hAnsi="Times New Roman" w:cs="Times New Roman"/>
          <w:i/>
          <w:sz w:val="24"/>
          <w:szCs w:val="24"/>
        </w:rPr>
        <w:t>.</w:t>
      </w:r>
      <w:r w:rsidR="00BB4FBD" w:rsidRPr="00515061">
        <w:rPr>
          <w:rFonts w:ascii="Times New Roman" w:hAnsi="Times New Roman" w:cs="Times New Roman"/>
          <w:i/>
          <w:sz w:val="24"/>
          <w:szCs w:val="24"/>
        </w:rPr>
        <w:t xml:space="preserve"> Northern Basin Review Amendments</w:t>
      </w:r>
      <w:r w:rsidR="000A1E8F" w:rsidRPr="00515061">
        <w:rPr>
          <w:rFonts w:ascii="Times New Roman" w:hAnsi="Times New Roman" w:cs="Times New Roman"/>
          <w:i/>
          <w:sz w:val="24"/>
          <w:szCs w:val="24"/>
        </w:rPr>
        <w:t xml:space="preserve"> </w:t>
      </w:r>
      <w:r w:rsidR="000A1E8F" w:rsidRPr="00515061">
        <w:rPr>
          <w:rFonts w:ascii="Times New Roman" w:hAnsi="Times New Roman" w:cs="Times New Roman"/>
          <w:sz w:val="24"/>
          <w:szCs w:val="24"/>
        </w:rPr>
        <w:t>of this explanatory statement</w:t>
      </w:r>
      <w:r w:rsidR="00F34FDB" w:rsidRPr="00515061">
        <w:rPr>
          <w:rFonts w:ascii="Times New Roman" w:hAnsi="Times New Roman" w:cs="Times New Roman"/>
          <w:sz w:val="24"/>
          <w:szCs w:val="24"/>
        </w:rPr>
        <w:t>)</w:t>
      </w:r>
      <w:r w:rsidR="00415228" w:rsidRPr="00515061">
        <w:rPr>
          <w:rFonts w:ascii="Times New Roman" w:hAnsi="Times New Roman" w:cs="Times New Roman"/>
          <w:sz w:val="24"/>
          <w:szCs w:val="24"/>
        </w:rPr>
        <w:t xml:space="preserve">. </w:t>
      </w:r>
    </w:p>
    <w:p w:rsidR="008B1BF6" w:rsidRPr="00515061" w:rsidRDefault="008B1BF6" w:rsidP="00511B9B">
      <w:pPr>
        <w:spacing w:after="0"/>
        <w:rPr>
          <w:rFonts w:ascii="Times New Roman" w:hAnsi="Times New Roman" w:cs="Times New Roman"/>
          <w:sz w:val="24"/>
          <w:szCs w:val="24"/>
        </w:rPr>
      </w:pPr>
    </w:p>
    <w:p w:rsidR="00700E98" w:rsidRPr="00515061" w:rsidRDefault="00D04AF5" w:rsidP="00511B9B">
      <w:pPr>
        <w:spacing w:after="0"/>
        <w:rPr>
          <w:rFonts w:ascii="Times New Roman" w:hAnsi="Times New Roman" w:cs="Times New Roman"/>
          <w:sz w:val="24"/>
          <w:szCs w:val="24"/>
        </w:rPr>
      </w:pPr>
      <w:r w:rsidRPr="00515061">
        <w:rPr>
          <w:rFonts w:ascii="Times New Roman" w:hAnsi="Times New Roman" w:cs="Times New Roman"/>
          <w:sz w:val="24"/>
          <w:szCs w:val="24"/>
        </w:rPr>
        <w:t xml:space="preserve">The change to the baseline diversion limit in the ACT changes the SDL, as the SDL is the BDL minus the shared reduction amount of 4.9 GL per year. This change to the </w:t>
      </w:r>
      <w:r w:rsidR="00C44A02" w:rsidRPr="00515061">
        <w:rPr>
          <w:rFonts w:ascii="Times New Roman" w:hAnsi="Times New Roman" w:cs="Times New Roman"/>
          <w:sz w:val="24"/>
          <w:szCs w:val="24"/>
        </w:rPr>
        <w:t>baseline diversion limit reflects a better understanding of the circumstances in 2009. The consequential adjustment to the SDL is minor, such that it continues to represent</w:t>
      </w:r>
      <w:r w:rsidRPr="00515061">
        <w:rPr>
          <w:rFonts w:ascii="Times New Roman" w:hAnsi="Times New Roman" w:cs="Times New Roman"/>
          <w:sz w:val="24"/>
          <w:szCs w:val="24"/>
        </w:rPr>
        <w:t xml:space="preserve"> an environmentally sustainable level of take.</w:t>
      </w:r>
    </w:p>
    <w:p w:rsidR="008B1BF6" w:rsidRPr="00515061" w:rsidRDefault="008B1BF6" w:rsidP="00511B9B">
      <w:pPr>
        <w:spacing w:after="0"/>
        <w:rPr>
          <w:rFonts w:ascii="Times New Roman" w:hAnsi="Times New Roman" w:cs="Times New Roman"/>
          <w:b/>
          <w:sz w:val="24"/>
          <w:szCs w:val="24"/>
        </w:rPr>
      </w:pPr>
    </w:p>
    <w:p w:rsidR="00700E98" w:rsidRPr="00515061" w:rsidRDefault="008A58FE" w:rsidP="00511B9B">
      <w:pPr>
        <w:pStyle w:val="ListParagraph"/>
        <w:numPr>
          <w:ilvl w:val="0"/>
          <w:numId w:val="20"/>
        </w:numPr>
        <w:spacing w:after="0"/>
        <w:rPr>
          <w:rFonts w:ascii="Times New Roman" w:hAnsi="Times New Roman" w:cs="Times New Roman"/>
          <w:b/>
          <w:sz w:val="24"/>
          <w:szCs w:val="24"/>
        </w:rPr>
      </w:pPr>
      <w:r w:rsidRPr="00515061">
        <w:rPr>
          <w:rFonts w:ascii="Times New Roman" w:hAnsi="Times New Roman" w:cs="Times New Roman"/>
          <w:b/>
          <w:sz w:val="24"/>
          <w:szCs w:val="24"/>
        </w:rPr>
        <w:t>W</w:t>
      </w:r>
      <w:r w:rsidR="00920F5F" w:rsidRPr="00515061">
        <w:rPr>
          <w:rFonts w:ascii="Times New Roman" w:hAnsi="Times New Roman" w:cs="Times New Roman"/>
          <w:b/>
          <w:sz w:val="24"/>
          <w:szCs w:val="24"/>
        </w:rPr>
        <w:t xml:space="preserve">ater </w:t>
      </w:r>
      <w:r w:rsidRPr="00515061">
        <w:rPr>
          <w:rFonts w:ascii="Times New Roman" w:hAnsi="Times New Roman" w:cs="Times New Roman"/>
          <w:b/>
          <w:sz w:val="24"/>
          <w:szCs w:val="24"/>
        </w:rPr>
        <w:t>R</w:t>
      </w:r>
      <w:r w:rsidR="00920F5F" w:rsidRPr="00515061">
        <w:rPr>
          <w:rFonts w:ascii="Times New Roman" w:hAnsi="Times New Roman" w:cs="Times New Roman"/>
          <w:b/>
          <w:sz w:val="24"/>
          <w:szCs w:val="24"/>
        </w:rPr>
        <w:t xml:space="preserve">esource </w:t>
      </w:r>
      <w:r w:rsidRPr="00515061">
        <w:rPr>
          <w:rFonts w:ascii="Times New Roman" w:hAnsi="Times New Roman" w:cs="Times New Roman"/>
          <w:b/>
          <w:sz w:val="24"/>
          <w:szCs w:val="24"/>
        </w:rPr>
        <w:t>P</w:t>
      </w:r>
      <w:r w:rsidR="00920F5F" w:rsidRPr="00515061">
        <w:rPr>
          <w:rFonts w:ascii="Times New Roman" w:hAnsi="Times New Roman" w:cs="Times New Roman"/>
          <w:b/>
          <w:sz w:val="24"/>
          <w:szCs w:val="24"/>
        </w:rPr>
        <w:t>lan</w:t>
      </w:r>
      <w:r w:rsidRPr="00515061">
        <w:rPr>
          <w:rFonts w:ascii="Times New Roman" w:hAnsi="Times New Roman" w:cs="Times New Roman"/>
          <w:b/>
          <w:sz w:val="24"/>
          <w:szCs w:val="24"/>
        </w:rPr>
        <w:t xml:space="preserve"> requirements</w:t>
      </w:r>
      <w:r w:rsidR="0069430C" w:rsidRPr="00515061">
        <w:rPr>
          <w:rFonts w:ascii="Times New Roman" w:hAnsi="Times New Roman" w:cs="Times New Roman"/>
          <w:b/>
          <w:sz w:val="24"/>
          <w:szCs w:val="24"/>
        </w:rPr>
        <w:t xml:space="preserve"> (items 39 and 40)</w:t>
      </w:r>
    </w:p>
    <w:p w:rsidR="008B1BF6" w:rsidRPr="00515061" w:rsidRDefault="008B1BF6" w:rsidP="00511B9B">
      <w:pPr>
        <w:spacing w:after="0"/>
        <w:rPr>
          <w:rFonts w:ascii="Times New Roman" w:hAnsi="Times New Roman" w:cs="Times New Roman"/>
          <w:sz w:val="24"/>
          <w:szCs w:val="24"/>
        </w:rPr>
      </w:pPr>
    </w:p>
    <w:p w:rsidR="008B1BF6" w:rsidRPr="00515061" w:rsidRDefault="00B41AFA" w:rsidP="00511B9B">
      <w:pPr>
        <w:spacing w:after="0"/>
        <w:rPr>
          <w:rFonts w:ascii="Times New Roman" w:hAnsi="Times New Roman" w:cs="Times New Roman"/>
          <w:sz w:val="24"/>
          <w:szCs w:val="24"/>
        </w:rPr>
      </w:pPr>
      <w:r w:rsidRPr="00515061">
        <w:rPr>
          <w:rFonts w:ascii="Times New Roman" w:hAnsi="Times New Roman" w:cs="Times New Roman"/>
          <w:sz w:val="24"/>
          <w:szCs w:val="24"/>
        </w:rPr>
        <w:t>Chapter 10 of the Basin Plan sets out what material must be contained in WRPs for them to be accredited</w:t>
      </w:r>
      <w:r w:rsidR="00797807" w:rsidRPr="00515061">
        <w:rPr>
          <w:rFonts w:ascii="Times New Roman" w:hAnsi="Times New Roman" w:cs="Times New Roman"/>
          <w:sz w:val="24"/>
          <w:szCs w:val="24"/>
        </w:rPr>
        <w:t xml:space="preserve"> </w:t>
      </w:r>
      <w:r w:rsidR="003E5E0B" w:rsidRPr="00515061">
        <w:rPr>
          <w:rFonts w:ascii="Times New Roman" w:hAnsi="Times New Roman" w:cs="Times New Roman"/>
          <w:sz w:val="24"/>
          <w:szCs w:val="24"/>
        </w:rPr>
        <w:t xml:space="preserve">or adopted </w:t>
      </w:r>
      <w:r w:rsidR="00797807" w:rsidRPr="00515061">
        <w:rPr>
          <w:rFonts w:ascii="Times New Roman" w:hAnsi="Times New Roman" w:cs="Times New Roman"/>
          <w:sz w:val="24"/>
          <w:szCs w:val="24"/>
        </w:rPr>
        <w:t>as consistent with the Basin Plan, by the Minister under the Water Act</w:t>
      </w:r>
      <w:r w:rsidRPr="00515061">
        <w:rPr>
          <w:rFonts w:ascii="Times New Roman" w:hAnsi="Times New Roman" w:cs="Times New Roman"/>
          <w:sz w:val="24"/>
          <w:szCs w:val="24"/>
        </w:rPr>
        <w:t xml:space="preserve">. The Amendment Instrument makes minor amendments to the Basin Plan to simplify how this material is compiled by Basin States, to reduce duplication and the potential </w:t>
      </w:r>
      <w:bookmarkStart w:id="42" w:name="_Toc466982438"/>
      <w:r w:rsidR="003D7BE9" w:rsidRPr="00515061">
        <w:rPr>
          <w:rFonts w:ascii="Times New Roman" w:hAnsi="Times New Roman" w:cs="Times New Roman"/>
          <w:sz w:val="24"/>
          <w:szCs w:val="24"/>
        </w:rPr>
        <w:t>for errors and inconsistencies.</w:t>
      </w:r>
    </w:p>
    <w:p w:rsidR="008B1BF6" w:rsidRPr="00515061" w:rsidRDefault="008B1BF6" w:rsidP="00511B9B">
      <w:pPr>
        <w:spacing w:after="0"/>
        <w:rPr>
          <w:rFonts w:ascii="Times New Roman" w:hAnsi="Times New Roman" w:cs="Times New Roman"/>
          <w:sz w:val="24"/>
          <w:szCs w:val="24"/>
        </w:rPr>
      </w:pPr>
    </w:p>
    <w:p w:rsidR="008B1BF6" w:rsidRPr="00515061" w:rsidRDefault="00B41AFA" w:rsidP="00963D75">
      <w:pPr>
        <w:keepNext/>
        <w:spacing w:after="0"/>
        <w:rPr>
          <w:rFonts w:ascii="Times New Roman" w:hAnsi="Times New Roman" w:cs="Times New Roman"/>
          <w:bCs/>
          <w:sz w:val="24"/>
          <w:szCs w:val="24"/>
          <w:u w:val="single"/>
        </w:rPr>
      </w:pPr>
      <w:r w:rsidRPr="00515061">
        <w:rPr>
          <w:rFonts w:ascii="Times New Roman" w:hAnsi="Times New Roman" w:cs="Times New Roman"/>
          <w:bCs/>
          <w:sz w:val="24"/>
          <w:szCs w:val="24"/>
          <w:u w:val="single"/>
        </w:rPr>
        <w:t>Form of a WRP</w:t>
      </w:r>
      <w:bookmarkEnd w:id="42"/>
    </w:p>
    <w:p w:rsidR="008B1BF6" w:rsidRPr="00515061" w:rsidRDefault="008B1BF6" w:rsidP="00963D75">
      <w:pPr>
        <w:keepNext/>
        <w:spacing w:after="0"/>
        <w:rPr>
          <w:rFonts w:ascii="Times New Roman" w:hAnsi="Times New Roman" w:cs="Times New Roman"/>
          <w:bCs/>
          <w:sz w:val="24"/>
          <w:szCs w:val="24"/>
          <w:u w:val="single"/>
        </w:rPr>
      </w:pPr>
    </w:p>
    <w:p w:rsidR="00EA17C5" w:rsidRPr="00515061" w:rsidRDefault="00B41AFA" w:rsidP="00963D75">
      <w:pPr>
        <w:keepNext/>
        <w:spacing w:after="0"/>
        <w:rPr>
          <w:rFonts w:ascii="Times New Roman" w:hAnsi="Times New Roman" w:cs="Times New Roman"/>
          <w:sz w:val="24"/>
          <w:szCs w:val="24"/>
        </w:rPr>
      </w:pPr>
      <w:r w:rsidRPr="00515061">
        <w:rPr>
          <w:rFonts w:ascii="Times New Roman" w:hAnsi="Times New Roman" w:cs="Times New Roman"/>
          <w:sz w:val="24"/>
          <w:szCs w:val="24"/>
        </w:rPr>
        <w:t>A WRP can be constituted by a number of instruments and texts (see section 10.04 of the Basin Plan). Where two or more instruments are used, a WRP must include a list that specifies each Basin Plan requirement in Chapter 10 of the Basin Plan and the part of the WRP that addresses each requirement (subsection 10.04(4) of the Basin Plan). This list enables the Authority and the Minister to know which parts of the WRP to assess when determining c</w:t>
      </w:r>
      <w:r w:rsidR="003D7BE9" w:rsidRPr="00515061">
        <w:rPr>
          <w:rFonts w:ascii="Times New Roman" w:hAnsi="Times New Roman" w:cs="Times New Roman"/>
          <w:sz w:val="24"/>
          <w:szCs w:val="24"/>
        </w:rPr>
        <w:t>onsistency with the Basin Plan.</w:t>
      </w:r>
    </w:p>
    <w:p w:rsidR="00EA17C5" w:rsidRPr="00515061" w:rsidRDefault="00EA17C5" w:rsidP="00511B9B">
      <w:pPr>
        <w:spacing w:after="0"/>
        <w:rPr>
          <w:rFonts w:ascii="Times New Roman" w:hAnsi="Times New Roman" w:cs="Times New Roman"/>
          <w:sz w:val="24"/>
          <w:szCs w:val="24"/>
        </w:rPr>
      </w:pPr>
    </w:p>
    <w:p w:rsidR="00700E98" w:rsidRPr="00515061" w:rsidRDefault="00B41AFA"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39</w:t>
      </w:r>
      <w:r w:rsidRPr="00515061">
        <w:rPr>
          <w:rFonts w:ascii="Times New Roman" w:hAnsi="Times New Roman" w:cs="Times New Roman"/>
          <w:sz w:val="24"/>
          <w:szCs w:val="24"/>
        </w:rPr>
        <w:t xml:space="preserve"> of the Amendment Instrument amends paragraphs 10.04(4)(a) and (b) of the Basin Plan and adds a note in subsection 10.04(4) to clarify that information which meets several WRP requirements may be compiled into a single document and the list for </w:t>
      </w:r>
      <w:r w:rsidR="004319DD" w:rsidRPr="00515061">
        <w:rPr>
          <w:rFonts w:ascii="Times New Roman" w:hAnsi="Times New Roman" w:cs="Times New Roman"/>
          <w:sz w:val="24"/>
          <w:szCs w:val="24"/>
        </w:rPr>
        <w:t>sub</w:t>
      </w:r>
      <w:r w:rsidRPr="00515061">
        <w:rPr>
          <w:rFonts w:ascii="Times New Roman" w:hAnsi="Times New Roman" w:cs="Times New Roman"/>
          <w:sz w:val="24"/>
          <w:szCs w:val="24"/>
        </w:rPr>
        <w:t xml:space="preserve">section 10.04(4) of the Basin Plan may specify that a single document addresses a group of WRP requirements. Note that paragraph 10.04(4)(c) has not been amended, even though it has been repealed and substituted in </w:t>
      </w:r>
      <w:r w:rsidRPr="00515061">
        <w:rPr>
          <w:rFonts w:ascii="Times New Roman" w:hAnsi="Times New Roman" w:cs="Times New Roman"/>
          <w:b/>
          <w:sz w:val="24"/>
          <w:szCs w:val="24"/>
        </w:rPr>
        <w:t>item 39</w:t>
      </w:r>
      <w:r w:rsidRPr="00515061">
        <w:rPr>
          <w:rFonts w:ascii="Times New Roman" w:hAnsi="Times New Roman" w:cs="Times New Roman"/>
          <w:sz w:val="24"/>
          <w:szCs w:val="24"/>
        </w:rPr>
        <w:t>.</w:t>
      </w:r>
      <w:bookmarkStart w:id="43" w:name="_Toc466982439"/>
    </w:p>
    <w:p w:rsidR="00EA17C5" w:rsidRPr="00515061" w:rsidRDefault="00EA17C5" w:rsidP="00511B9B">
      <w:pPr>
        <w:spacing w:after="0"/>
        <w:rPr>
          <w:rFonts w:ascii="Times New Roman" w:hAnsi="Times New Roman" w:cs="Times New Roman"/>
          <w:bCs/>
          <w:sz w:val="24"/>
          <w:szCs w:val="24"/>
          <w:u w:val="single"/>
        </w:rPr>
      </w:pPr>
    </w:p>
    <w:p w:rsidR="00EA17C5" w:rsidRPr="00515061" w:rsidRDefault="00B41AFA" w:rsidP="00511B9B">
      <w:pPr>
        <w:spacing w:after="0"/>
        <w:rPr>
          <w:rFonts w:ascii="Times New Roman" w:hAnsi="Times New Roman" w:cs="Times New Roman"/>
          <w:bCs/>
          <w:sz w:val="24"/>
          <w:szCs w:val="24"/>
          <w:u w:val="single"/>
        </w:rPr>
      </w:pPr>
      <w:r w:rsidRPr="00515061">
        <w:rPr>
          <w:rFonts w:ascii="Times New Roman" w:hAnsi="Times New Roman" w:cs="Times New Roman"/>
          <w:bCs/>
          <w:sz w:val="24"/>
          <w:szCs w:val="24"/>
          <w:u w:val="single"/>
        </w:rPr>
        <w:t>Minor correction of note about WRP accreditation</w:t>
      </w:r>
      <w:bookmarkEnd w:id="43"/>
      <w:r w:rsidRPr="00515061">
        <w:rPr>
          <w:rFonts w:ascii="Times New Roman" w:hAnsi="Times New Roman" w:cs="Times New Roman"/>
          <w:bCs/>
          <w:sz w:val="24"/>
          <w:szCs w:val="24"/>
          <w:u w:val="single"/>
        </w:rPr>
        <w:t xml:space="preserve"> </w:t>
      </w:r>
    </w:p>
    <w:p w:rsidR="00EA17C5" w:rsidRPr="00515061" w:rsidRDefault="00EA17C5" w:rsidP="00511B9B">
      <w:pPr>
        <w:spacing w:after="0"/>
        <w:rPr>
          <w:rFonts w:ascii="Times New Roman" w:hAnsi="Times New Roman" w:cs="Times New Roman"/>
          <w:bCs/>
          <w:sz w:val="24"/>
          <w:szCs w:val="24"/>
          <w:u w:val="single"/>
        </w:rPr>
      </w:pPr>
    </w:p>
    <w:p w:rsidR="00700E98" w:rsidRPr="00515061" w:rsidRDefault="0069430C"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40</w:t>
      </w:r>
      <w:r w:rsidRPr="00515061">
        <w:rPr>
          <w:rFonts w:ascii="Times New Roman" w:hAnsi="Times New Roman" w:cs="Times New Roman"/>
          <w:sz w:val="24"/>
          <w:szCs w:val="24"/>
        </w:rPr>
        <w:t xml:space="preserve"> repeals and substitutes</w:t>
      </w:r>
      <w:r w:rsidR="00B41AFA" w:rsidRPr="00515061">
        <w:rPr>
          <w:rFonts w:ascii="Times New Roman" w:hAnsi="Times New Roman" w:cs="Times New Roman"/>
          <w:sz w:val="24"/>
          <w:szCs w:val="24"/>
        </w:rPr>
        <w:t xml:space="preserve"> the note </w:t>
      </w:r>
      <w:r w:rsidRPr="00515061">
        <w:rPr>
          <w:rFonts w:ascii="Times New Roman" w:hAnsi="Times New Roman" w:cs="Times New Roman"/>
          <w:sz w:val="24"/>
          <w:szCs w:val="24"/>
        </w:rPr>
        <w:t>below Division 2 – Take for consumptive use of Part 3 of Chapter 10 of the Basin Plan</w:t>
      </w:r>
      <w:r w:rsidR="00B41AFA" w:rsidRPr="00515061">
        <w:rPr>
          <w:rFonts w:ascii="Times New Roman" w:hAnsi="Times New Roman" w:cs="Times New Roman"/>
          <w:sz w:val="24"/>
          <w:szCs w:val="24"/>
        </w:rPr>
        <w:t>. The 2016 amendments to the Water Act removed the default 10-year period for accreditation</w:t>
      </w:r>
      <w:r w:rsidRPr="00515061">
        <w:rPr>
          <w:rFonts w:ascii="Times New Roman" w:hAnsi="Times New Roman" w:cs="Times New Roman"/>
          <w:sz w:val="24"/>
          <w:szCs w:val="24"/>
        </w:rPr>
        <w:t xml:space="preserve"> of WRPs</w:t>
      </w:r>
      <w:r w:rsidR="00B41AFA" w:rsidRPr="00515061">
        <w:rPr>
          <w:rFonts w:ascii="Times New Roman" w:hAnsi="Times New Roman" w:cs="Times New Roman"/>
          <w:sz w:val="24"/>
          <w:szCs w:val="24"/>
        </w:rPr>
        <w:t xml:space="preserve">. Section 64 of the Water Act now provides that accreditation is valid as long as the WRP has effect under the state water management law, unless there is an amendment to the Basin Plan that affects WRP accreditations. </w:t>
      </w:r>
      <w:r w:rsidR="00173375" w:rsidRPr="00515061">
        <w:rPr>
          <w:rFonts w:ascii="Times New Roman" w:hAnsi="Times New Roman" w:cs="Times New Roman"/>
          <w:b/>
          <w:sz w:val="24"/>
          <w:szCs w:val="24"/>
        </w:rPr>
        <w:t>Item 40</w:t>
      </w:r>
      <w:r w:rsidR="00B41AFA" w:rsidRPr="00515061">
        <w:rPr>
          <w:rFonts w:ascii="Times New Roman" w:hAnsi="Times New Roman" w:cs="Times New Roman"/>
          <w:sz w:val="24"/>
          <w:szCs w:val="24"/>
        </w:rPr>
        <w:t xml:space="preserve"> </w:t>
      </w:r>
      <w:r w:rsidR="00173375" w:rsidRPr="00515061">
        <w:rPr>
          <w:rFonts w:ascii="Times New Roman" w:hAnsi="Times New Roman" w:cs="Times New Roman"/>
          <w:sz w:val="24"/>
          <w:szCs w:val="24"/>
        </w:rPr>
        <w:t xml:space="preserve">amends </w:t>
      </w:r>
      <w:r w:rsidR="00B41AFA" w:rsidRPr="00515061">
        <w:rPr>
          <w:rFonts w:ascii="Times New Roman" w:hAnsi="Times New Roman" w:cs="Times New Roman"/>
          <w:sz w:val="24"/>
          <w:szCs w:val="24"/>
        </w:rPr>
        <w:t xml:space="preserve">the Basin Plan reference to the 10-year accreditation period so it is consistent with the Water Act. </w:t>
      </w:r>
    </w:p>
    <w:p w:rsidR="00EA17C5" w:rsidRPr="00515061" w:rsidRDefault="00EA17C5" w:rsidP="00511B9B">
      <w:pPr>
        <w:spacing w:after="0"/>
        <w:rPr>
          <w:rFonts w:ascii="Times New Roman" w:hAnsi="Times New Roman" w:cs="Times New Roman"/>
          <w:sz w:val="24"/>
          <w:szCs w:val="24"/>
        </w:rPr>
      </w:pPr>
    </w:p>
    <w:p w:rsidR="00700E98" w:rsidRPr="00515061" w:rsidRDefault="002E1A40" w:rsidP="00511B9B">
      <w:pPr>
        <w:pStyle w:val="ListParagraph"/>
        <w:numPr>
          <w:ilvl w:val="0"/>
          <w:numId w:val="21"/>
        </w:numPr>
        <w:spacing w:after="0"/>
        <w:rPr>
          <w:rFonts w:ascii="Times New Roman" w:hAnsi="Times New Roman" w:cs="Times New Roman"/>
          <w:b/>
          <w:sz w:val="24"/>
          <w:szCs w:val="24"/>
        </w:rPr>
      </w:pPr>
      <w:r w:rsidRPr="00515061">
        <w:rPr>
          <w:rFonts w:ascii="Times New Roman" w:hAnsi="Times New Roman" w:cs="Times New Roman"/>
          <w:b/>
          <w:sz w:val="24"/>
          <w:szCs w:val="24"/>
        </w:rPr>
        <w:t>Other minor amendments (item 49</w:t>
      </w:r>
      <w:r w:rsidR="00E36755" w:rsidRPr="00515061">
        <w:rPr>
          <w:rFonts w:ascii="Times New Roman" w:hAnsi="Times New Roman" w:cs="Times New Roman"/>
          <w:b/>
          <w:sz w:val="24"/>
          <w:szCs w:val="24"/>
        </w:rPr>
        <w:t xml:space="preserve">, 67-69, </w:t>
      </w:r>
      <w:r w:rsidR="007D7A0E" w:rsidRPr="00515061">
        <w:rPr>
          <w:rFonts w:ascii="Times New Roman" w:hAnsi="Times New Roman" w:cs="Times New Roman"/>
          <w:b/>
          <w:sz w:val="24"/>
          <w:szCs w:val="24"/>
        </w:rPr>
        <w:t>73</w:t>
      </w:r>
      <w:r w:rsidR="00E36755" w:rsidRPr="00515061">
        <w:rPr>
          <w:rFonts w:ascii="Times New Roman" w:hAnsi="Times New Roman" w:cs="Times New Roman"/>
          <w:b/>
          <w:sz w:val="24"/>
          <w:szCs w:val="24"/>
        </w:rPr>
        <w:t>-89</w:t>
      </w:r>
      <w:r w:rsidRPr="00515061">
        <w:rPr>
          <w:rFonts w:ascii="Times New Roman" w:hAnsi="Times New Roman" w:cs="Times New Roman"/>
          <w:b/>
          <w:sz w:val="24"/>
          <w:szCs w:val="24"/>
        </w:rPr>
        <w:t>)</w:t>
      </w:r>
    </w:p>
    <w:p w:rsidR="00EA17C5" w:rsidRPr="00515061" w:rsidRDefault="00EA17C5" w:rsidP="00511B9B">
      <w:pPr>
        <w:spacing w:after="0"/>
        <w:rPr>
          <w:rFonts w:ascii="Times New Roman" w:hAnsi="Times New Roman" w:cs="Times New Roman"/>
          <w:b/>
          <w:sz w:val="24"/>
          <w:szCs w:val="24"/>
        </w:rPr>
      </w:pPr>
    </w:p>
    <w:p w:rsidR="00EA17C5" w:rsidRPr="00515061" w:rsidRDefault="002E1A40" w:rsidP="00511B9B">
      <w:pPr>
        <w:spacing w:after="0"/>
        <w:rPr>
          <w:rFonts w:ascii="Times New Roman" w:hAnsi="Times New Roman" w:cs="Times New Roman"/>
          <w:sz w:val="24"/>
          <w:szCs w:val="24"/>
        </w:rPr>
      </w:pPr>
      <w:r w:rsidRPr="00515061">
        <w:rPr>
          <w:rFonts w:ascii="Times New Roman" w:hAnsi="Times New Roman" w:cs="Times New Roman"/>
          <w:b/>
          <w:sz w:val="24"/>
          <w:szCs w:val="24"/>
        </w:rPr>
        <w:t>Item 49</w:t>
      </w:r>
      <w:r w:rsidRPr="00515061">
        <w:rPr>
          <w:rFonts w:ascii="Times New Roman" w:hAnsi="Times New Roman" w:cs="Times New Roman"/>
          <w:sz w:val="24"/>
          <w:szCs w:val="24"/>
        </w:rPr>
        <w:t xml:space="preserve"> corrects an error in the heading of section 10.44 by replacing the text in the heading ‘water access entitlements’ with ‘water access rights’. The text in the section refers to water access rights.</w:t>
      </w:r>
    </w:p>
    <w:p w:rsidR="00EA17C5" w:rsidRPr="00515061" w:rsidRDefault="00EA17C5" w:rsidP="00511B9B">
      <w:pPr>
        <w:spacing w:after="0"/>
        <w:rPr>
          <w:rFonts w:ascii="Times New Roman" w:hAnsi="Times New Roman" w:cs="Times New Roman"/>
          <w:sz w:val="24"/>
          <w:szCs w:val="24"/>
        </w:rPr>
      </w:pPr>
    </w:p>
    <w:p w:rsidR="00EA17C5" w:rsidRPr="00515061" w:rsidRDefault="00EA17C5" w:rsidP="00EA17C5">
      <w:pPr>
        <w:spacing w:after="0"/>
        <w:rPr>
          <w:rFonts w:ascii="Times New Roman" w:hAnsi="Times New Roman" w:cs="Times New Roman"/>
          <w:sz w:val="24"/>
          <w:szCs w:val="24"/>
        </w:rPr>
      </w:pPr>
      <w:r w:rsidRPr="00515061">
        <w:rPr>
          <w:rFonts w:ascii="Times New Roman" w:hAnsi="Times New Roman" w:cs="Times New Roman"/>
          <w:b/>
          <w:sz w:val="24"/>
          <w:szCs w:val="24"/>
        </w:rPr>
        <w:t>I</w:t>
      </w:r>
      <w:r w:rsidR="00E66587" w:rsidRPr="00515061">
        <w:rPr>
          <w:rFonts w:ascii="Times New Roman" w:hAnsi="Times New Roman" w:cs="Times New Roman"/>
          <w:b/>
          <w:sz w:val="24"/>
          <w:szCs w:val="24"/>
        </w:rPr>
        <w:t xml:space="preserve">tems 67-69, </w:t>
      </w:r>
      <w:r w:rsidR="00ED3B8E" w:rsidRPr="00515061">
        <w:rPr>
          <w:rFonts w:ascii="Times New Roman" w:hAnsi="Times New Roman" w:cs="Times New Roman"/>
          <w:b/>
          <w:sz w:val="24"/>
          <w:szCs w:val="24"/>
        </w:rPr>
        <w:t>73</w:t>
      </w:r>
      <w:r w:rsidR="00E66587" w:rsidRPr="00515061">
        <w:rPr>
          <w:rFonts w:ascii="Times New Roman" w:hAnsi="Times New Roman" w:cs="Times New Roman"/>
          <w:b/>
          <w:sz w:val="24"/>
          <w:szCs w:val="24"/>
        </w:rPr>
        <w:t>-89</w:t>
      </w:r>
      <w:r w:rsidR="00E36755" w:rsidRPr="00515061">
        <w:rPr>
          <w:rFonts w:ascii="Times New Roman" w:hAnsi="Times New Roman" w:cs="Times New Roman"/>
          <w:sz w:val="24"/>
          <w:szCs w:val="24"/>
        </w:rPr>
        <w:t xml:space="preserve"> update the n</w:t>
      </w:r>
      <w:r w:rsidR="00ED3B8E" w:rsidRPr="00515061">
        <w:rPr>
          <w:rFonts w:ascii="Times New Roman" w:hAnsi="Times New Roman" w:cs="Times New Roman"/>
          <w:sz w:val="24"/>
          <w:szCs w:val="24"/>
        </w:rPr>
        <w:t xml:space="preserve">otes in Column 2 of Schedule 2 </w:t>
      </w:r>
      <w:r w:rsidR="00E36755" w:rsidRPr="00515061">
        <w:rPr>
          <w:rFonts w:ascii="Times New Roman" w:hAnsi="Times New Roman" w:cs="Times New Roman"/>
          <w:sz w:val="24"/>
          <w:szCs w:val="24"/>
        </w:rPr>
        <w:t xml:space="preserve">by deleting any redundant text relating to the </w:t>
      </w:r>
      <w:r w:rsidR="00ED3B8E" w:rsidRPr="00515061">
        <w:rPr>
          <w:rFonts w:ascii="Times New Roman" w:hAnsi="Times New Roman" w:cs="Times New Roman"/>
          <w:sz w:val="24"/>
          <w:szCs w:val="24"/>
        </w:rPr>
        <w:t xml:space="preserve">remaining </w:t>
      </w:r>
      <w:r w:rsidR="00E36755" w:rsidRPr="00515061">
        <w:rPr>
          <w:rFonts w:ascii="Times New Roman" w:hAnsi="Times New Roman" w:cs="Times New Roman"/>
          <w:sz w:val="24"/>
          <w:szCs w:val="24"/>
        </w:rPr>
        <w:t>reduction to be achieved in relation to surface water SDL res</w:t>
      </w:r>
      <w:r w:rsidR="00ED3B8E" w:rsidRPr="00515061">
        <w:rPr>
          <w:rFonts w:ascii="Times New Roman" w:hAnsi="Times New Roman" w:cs="Times New Roman"/>
          <w:sz w:val="24"/>
          <w:szCs w:val="24"/>
        </w:rPr>
        <w:t>ource units as of 30 June 2012.</w:t>
      </w:r>
    </w:p>
    <w:p w:rsidR="00EA17C5" w:rsidRPr="00515061" w:rsidRDefault="00EA17C5" w:rsidP="00EA17C5">
      <w:pPr>
        <w:spacing w:after="0"/>
        <w:rPr>
          <w:rFonts w:ascii="Times New Roman" w:hAnsi="Times New Roman" w:cs="Times New Roman"/>
          <w:sz w:val="24"/>
          <w:szCs w:val="24"/>
        </w:rPr>
      </w:pPr>
    </w:p>
    <w:p w:rsidR="00A776AD" w:rsidRPr="00515061" w:rsidRDefault="00A776AD" w:rsidP="00511B9B">
      <w:pPr>
        <w:pStyle w:val="Normal-em"/>
        <w:spacing w:after="0" w:line="240" w:lineRule="auto"/>
        <w:jc w:val="right"/>
        <w:rPr>
          <w:b/>
          <w:caps/>
          <w:szCs w:val="24"/>
          <w:u w:val="single"/>
        </w:rPr>
        <w:sectPr w:rsidR="00A776AD" w:rsidRPr="00515061" w:rsidSect="00290270">
          <w:pgSz w:w="11907" w:h="16840" w:code="9"/>
          <w:pgMar w:top="1418" w:right="1418" w:bottom="1418" w:left="1418" w:header="284" w:footer="318" w:gutter="0"/>
          <w:pgNumType w:start="1"/>
          <w:cols w:space="720"/>
          <w:titlePg/>
          <w:docGrid w:linePitch="360"/>
        </w:sectPr>
      </w:pPr>
    </w:p>
    <w:p w:rsidR="0000459A" w:rsidRPr="00515061" w:rsidRDefault="00EA17C5" w:rsidP="00511B9B">
      <w:pPr>
        <w:pStyle w:val="Normal-em"/>
        <w:spacing w:after="0" w:line="240" w:lineRule="auto"/>
        <w:jc w:val="right"/>
        <w:rPr>
          <w:b/>
          <w:caps/>
          <w:szCs w:val="24"/>
          <w:u w:val="single"/>
        </w:rPr>
      </w:pPr>
      <w:r w:rsidRPr="00515061">
        <w:rPr>
          <w:b/>
          <w:caps/>
          <w:szCs w:val="24"/>
          <w:u w:val="single"/>
        </w:rPr>
        <w:t>A</w:t>
      </w:r>
      <w:r w:rsidR="0000459A" w:rsidRPr="00515061">
        <w:rPr>
          <w:b/>
          <w:caps/>
          <w:szCs w:val="24"/>
          <w:u w:val="single"/>
        </w:rPr>
        <w:t>ttachment B</w:t>
      </w:r>
    </w:p>
    <w:p w:rsidR="0000459A" w:rsidRPr="00515061" w:rsidRDefault="0000459A" w:rsidP="00511B9B">
      <w:pPr>
        <w:spacing w:after="0" w:line="240" w:lineRule="auto"/>
        <w:jc w:val="center"/>
        <w:rPr>
          <w:rFonts w:ascii="Times New Roman" w:hAnsi="Times New Roman" w:cs="Times New Roman"/>
          <w:b/>
          <w:sz w:val="24"/>
          <w:szCs w:val="24"/>
        </w:rPr>
      </w:pPr>
    </w:p>
    <w:p w:rsidR="002B1DB3" w:rsidRPr="00515061" w:rsidRDefault="002B1DB3" w:rsidP="00511B9B">
      <w:pPr>
        <w:spacing w:after="0" w:line="240" w:lineRule="auto"/>
        <w:jc w:val="center"/>
        <w:rPr>
          <w:rFonts w:ascii="Times New Roman" w:hAnsi="Times New Roman" w:cs="Times New Roman"/>
          <w:b/>
          <w:sz w:val="24"/>
          <w:szCs w:val="24"/>
        </w:rPr>
      </w:pPr>
      <w:r w:rsidRPr="00515061">
        <w:rPr>
          <w:rFonts w:ascii="Times New Roman" w:hAnsi="Times New Roman" w:cs="Times New Roman"/>
          <w:b/>
          <w:sz w:val="24"/>
          <w:szCs w:val="24"/>
        </w:rPr>
        <w:t>Statement of Compatibility with Human Rights</w:t>
      </w:r>
    </w:p>
    <w:p w:rsidR="00A776AD" w:rsidRPr="00515061" w:rsidRDefault="00A776AD" w:rsidP="00511B9B">
      <w:pPr>
        <w:spacing w:after="0" w:line="240" w:lineRule="auto"/>
        <w:jc w:val="center"/>
        <w:rPr>
          <w:rFonts w:ascii="Times New Roman" w:hAnsi="Times New Roman" w:cs="Times New Roman"/>
          <w:b/>
          <w:sz w:val="24"/>
          <w:szCs w:val="24"/>
        </w:rPr>
      </w:pPr>
    </w:p>
    <w:p w:rsidR="00A776AD" w:rsidRPr="00515061" w:rsidRDefault="00525AB0" w:rsidP="00511B9B">
      <w:pPr>
        <w:shd w:val="clear" w:color="auto" w:fill="FFFFFF"/>
        <w:spacing w:after="0"/>
        <w:jc w:val="center"/>
        <w:rPr>
          <w:rFonts w:ascii="Times New Roman" w:eastAsia="Times New Roman" w:hAnsi="Times New Roman"/>
          <w:sz w:val="24"/>
          <w:szCs w:val="24"/>
          <w:lang w:eastAsia="en-AU"/>
        </w:rPr>
      </w:pPr>
      <w:r w:rsidRPr="00515061">
        <w:rPr>
          <w:rFonts w:ascii="Times New Roman" w:eastAsia="Times New Roman" w:hAnsi="Times New Roman"/>
          <w:sz w:val="24"/>
          <w:szCs w:val="24"/>
          <w:lang w:eastAsia="en-AU"/>
        </w:rPr>
        <w:t xml:space="preserve">Prepared in accordance with Part 3 of the </w:t>
      </w:r>
      <w:r w:rsidRPr="00515061">
        <w:rPr>
          <w:rFonts w:ascii="Times New Roman" w:eastAsia="Times New Roman" w:hAnsi="Times New Roman"/>
          <w:i/>
          <w:iCs/>
          <w:sz w:val="24"/>
          <w:szCs w:val="24"/>
          <w:lang w:eastAsia="en-AU"/>
        </w:rPr>
        <w:t xml:space="preserve">Human Rights (Parliamentary Scrutiny) Act 2011 </w:t>
      </w:r>
      <w:r w:rsidR="00AE3F7A" w:rsidRPr="00515061">
        <w:rPr>
          <w:rFonts w:ascii="Times New Roman" w:eastAsia="Times New Roman" w:hAnsi="Times New Roman"/>
          <w:sz w:val="24"/>
          <w:szCs w:val="24"/>
          <w:lang w:eastAsia="en-AU"/>
        </w:rPr>
        <w:t>(Cth)</w:t>
      </w:r>
    </w:p>
    <w:p w:rsidR="00A776AD" w:rsidRPr="00515061" w:rsidRDefault="00A776AD" w:rsidP="00511B9B">
      <w:pPr>
        <w:shd w:val="clear" w:color="auto" w:fill="FFFFFF"/>
        <w:spacing w:after="0"/>
        <w:jc w:val="center"/>
        <w:rPr>
          <w:rFonts w:ascii="Times New Roman" w:eastAsia="Times New Roman" w:hAnsi="Times New Roman"/>
          <w:sz w:val="24"/>
          <w:szCs w:val="24"/>
          <w:lang w:eastAsia="en-AU"/>
        </w:rPr>
      </w:pPr>
    </w:p>
    <w:p w:rsidR="00A776AD" w:rsidRPr="00515061" w:rsidRDefault="00525AB0" w:rsidP="00511B9B">
      <w:pPr>
        <w:shd w:val="clear" w:color="auto" w:fill="FFFFFF"/>
        <w:spacing w:after="0"/>
        <w:jc w:val="center"/>
        <w:rPr>
          <w:rFonts w:ascii="Times New Roman" w:eastAsia="Times New Roman" w:hAnsi="Times New Roman"/>
          <w:b/>
          <w:bCs/>
          <w:i/>
          <w:sz w:val="24"/>
          <w:szCs w:val="24"/>
          <w:lang w:eastAsia="en-AU"/>
        </w:rPr>
      </w:pPr>
      <w:r w:rsidRPr="00515061">
        <w:rPr>
          <w:rFonts w:ascii="Times New Roman" w:eastAsia="Times New Roman" w:hAnsi="Times New Roman"/>
          <w:b/>
          <w:bCs/>
          <w:i/>
          <w:sz w:val="24"/>
          <w:szCs w:val="24"/>
          <w:lang w:eastAsia="en-AU"/>
        </w:rPr>
        <w:t>Basin Plan Amendment Instrument 2017 (No.</w:t>
      </w:r>
      <w:r w:rsidR="00486239" w:rsidRPr="00515061">
        <w:rPr>
          <w:rFonts w:ascii="Times New Roman" w:eastAsia="Times New Roman" w:hAnsi="Times New Roman"/>
          <w:b/>
          <w:bCs/>
          <w:i/>
          <w:sz w:val="24"/>
          <w:szCs w:val="24"/>
          <w:lang w:eastAsia="en-AU"/>
        </w:rPr>
        <w:t xml:space="preserve"> </w:t>
      </w:r>
      <w:r w:rsidRPr="00515061">
        <w:rPr>
          <w:rFonts w:ascii="Times New Roman" w:eastAsia="Times New Roman" w:hAnsi="Times New Roman"/>
          <w:b/>
          <w:bCs/>
          <w:i/>
          <w:sz w:val="24"/>
          <w:szCs w:val="24"/>
          <w:lang w:eastAsia="en-AU"/>
        </w:rPr>
        <w:t xml:space="preserve">1) </w:t>
      </w:r>
    </w:p>
    <w:p w:rsidR="00A776AD" w:rsidRPr="00515061" w:rsidRDefault="00A776AD" w:rsidP="00511B9B">
      <w:pPr>
        <w:shd w:val="clear" w:color="auto" w:fill="FFFFFF"/>
        <w:spacing w:after="0"/>
        <w:jc w:val="center"/>
        <w:rPr>
          <w:rFonts w:ascii="Times New Roman" w:eastAsia="Times New Roman" w:hAnsi="Times New Roman"/>
          <w:b/>
          <w:bCs/>
          <w:i/>
          <w:sz w:val="24"/>
          <w:szCs w:val="24"/>
          <w:lang w:eastAsia="en-AU"/>
        </w:rPr>
      </w:pPr>
    </w:p>
    <w:p w:rsidR="00AE3F7A" w:rsidRPr="00515061" w:rsidRDefault="00525AB0" w:rsidP="00511B9B">
      <w:pPr>
        <w:shd w:val="clear" w:color="auto" w:fill="FFFFFF"/>
        <w:spacing w:after="0"/>
        <w:jc w:val="center"/>
        <w:rPr>
          <w:rFonts w:ascii="Times New Roman" w:eastAsia="Times New Roman" w:hAnsi="Times New Roman"/>
          <w:sz w:val="24"/>
          <w:szCs w:val="24"/>
          <w:lang w:eastAsia="en-AU"/>
        </w:rPr>
      </w:pPr>
      <w:r w:rsidRPr="00515061">
        <w:rPr>
          <w:rFonts w:ascii="Times New Roman" w:eastAsia="Times New Roman" w:hAnsi="Times New Roman"/>
          <w:sz w:val="24"/>
          <w:szCs w:val="24"/>
          <w:lang w:eastAsia="en-AU"/>
        </w:rPr>
        <w:t xml:space="preserve">This </w:t>
      </w:r>
      <w:r w:rsidR="00D65964" w:rsidRPr="00515061">
        <w:rPr>
          <w:rFonts w:ascii="Times New Roman" w:eastAsia="Times New Roman" w:hAnsi="Times New Roman"/>
          <w:sz w:val="24"/>
          <w:szCs w:val="24"/>
          <w:lang w:eastAsia="en-AU"/>
        </w:rPr>
        <w:t>A</w:t>
      </w:r>
      <w:r w:rsidR="008A6BB8" w:rsidRPr="00515061">
        <w:rPr>
          <w:rFonts w:ascii="Times New Roman" w:eastAsia="Times New Roman" w:hAnsi="Times New Roman"/>
          <w:sz w:val="24"/>
          <w:szCs w:val="24"/>
          <w:lang w:eastAsia="en-AU"/>
        </w:rPr>
        <w:t>mendment I</w:t>
      </w:r>
      <w:r w:rsidRPr="00515061">
        <w:rPr>
          <w:rFonts w:ascii="Times New Roman" w:eastAsia="Times New Roman" w:hAnsi="Times New Roman"/>
          <w:sz w:val="24"/>
          <w:szCs w:val="24"/>
          <w:lang w:eastAsia="en-AU"/>
        </w:rPr>
        <w:t xml:space="preserve">nstrument is compatible with the human rights and freedoms recognised or declared in the international instruments listed in section 3 of the </w:t>
      </w:r>
      <w:r w:rsidRPr="00515061">
        <w:rPr>
          <w:rFonts w:ascii="Times New Roman" w:eastAsia="Times New Roman" w:hAnsi="Times New Roman"/>
          <w:i/>
          <w:iCs/>
          <w:sz w:val="24"/>
          <w:szCs w:val="24"/>
          <w:lang w:eastAsia="en-AU"/>
        </w:rPr>
        <w:t xml:space="preserve">Human Rights (Parliamentary Scrutiny) Act 2011 </w:t>
      </w:r>
      <w:bookmarkStart w:id="44" w:name="_ftnref1"/>
      <w:r w:rsidRPr="00515061">
        <w:rPr>
          <w:rFonts w:ascii="Times New Roman" w:eastAsia="Times New Roman" w:hAnsi="Times New Roman"/>
          <w:sz w:val="24"/>
          <w:szCs w:val="24"/>
          <w:lang w:eastAsia="en-AU"/>
        </w:rPr>
        <w:t>(Cth)</w:t>
      </w:r>
      <w:bookmarkEnd w:id="44"/>
      <w:r w:rsidRPr="00515061">
        <w:rPr>
          <w:rFonts w:ascii="Times New Roman" w:eastAsia="Times New Roman" w:hAnsi="Times New Roman"/>
          <w:sz w:val="24"/>
          <w:szCs w:val="24"/>
          <w:lang w:eastAsia="en-AU"/>
        </w:rPr>
        <w:t>.</w:t>
      </w:r>
    </w:p>
    <w:p w:rsidR="00A776AD" w:rsidRPr="00515061" w:rsidRDefault="00A776AD" w:rsidP="00511B9B">
      <w:pPr>
        <w:shd w:val="clear" w:color="auto" w:fill="FFFFFF"/>
        <w:spacing w:after="0"/>
        <w:jc w:val="center"/>
        <w:rPr>
          <w:rFonts w:ascii="Times New Roman" w:eastAsia="Times New Roman" w:hAnsi="Times New Roman"/>
          <w:sz w:val="24"/>
          <w:szCs w:val="24"/>
          <w:lang w:eastAsia="en-AU"/>
        </w:rPr>
      </w:pPr>
    </w:p>
    <w:p w:rsidR="00A776AD" w:rsidRPr="00515061" w:rsidRDefault="00525AB0" w:rsidP="00511B9B">
      <w:pPr>
        <w:shd w:val="clear" w:color="auto" w:fill="FFFFFF"/>
        <w:spacing w:after="0"/>
        <w:rPr>
          <w:rFonts w:ascii="Times New Roman" w:eastAsia="Times New Roman" w:hAnsi="Times New Roman"/>
          <w:b/>
          <w:sz w:val="24"/>
          <w:szCs w:val="24"/>
          <w:lang w:eastAsia="en-AU"/>
        </w:rPr>
      </w:pPr>
      <w:r w:rsidRPr="00515061">
        <w:rPr>
          <w:rFonts w:ascii="Times New Roman" w:eastAsia="Times New Roman" w:hAnsi="Times New Roman"/>
          <w:b/>
          <w:sz w:val="24"/>
          <w:szCs w:val="24"/>
          <w:lang w:eastAsia="en-AU"/>
        </w:rPr>
        <w:t xml:space="preserve">Overview of the Legislative Instrument </w:t>
      </w:r>
    </w:p>
    <w:p w:rsidR="00A776AD" w:rsidRPr="00515061" w:rsidRDefault="00A776AD" w:rsidP="00511B9B">
      <w:pPr>
        <w:shd w:val="clear" w:color="auto" w:fill="FFFFFF"/>
        <w:spacing w:after="0"/>
        <w:rPr>
          <w:rFonts w:ascii="Times New Roman" w:eastAsia="Times New Roman" w:hAnsi="Times New Roman"/>
          <w:b/>
          <w:sz w:val="24"/>
          <w:szCs w:val="24"/>
          <w:lang w:eastAsia="en-AU"/>
        </w:rPr>
      </w:pPr>
    </w:p>
    <w:p w:rsidR="00525AB0" w:rsidRPr="00515061" w:rsidRDefault="00525AB0" w:rsidP="00511B9B">
      <w:pPr>
        <w:shd w:val="clear" w:color="auto" w:fill="FFFFFF"/>
        <w:spacing w:after="0"/>
        <w:rPr>
          <w:rFonts w:ascii="Times New Roman" w:hAnsi="Times New Roman"/>
          <w:sz w:val="24"/>
          <w:szCs w:val="24"/>
        </w:rPr>
      </w:pPr>
      <w:r w:rsidRPr="00515061">
        <w:rPr>
          <w:rFonts w:ascii="Times New Roman" w:hAnsi="Times New Roman"/>
          <w:sz w:val="24"/>
          <w:szCs w:val="24"/>
        </w:rPr>
        <w:t xml:space="preserve">The </w:t>
      </w:r>
      <w:r w:rsidRPr="00515061">
        <w:rPr>
          <w:rFonts w:ascii="Times New Roman" w:hAnsi="Times New Roman"/>
          <w:i/>
          <w:sz w:val="24"/>
          <w:szCs w:val="24"/>
        </w:rPr>
        <w:t xml:space="preserve">Basin Plan 2012 </w:t>
      </w:r>
      <w:r w:rsidRPr="00515061">
        <w:rPr>
          <w:rFonts w:ascii="Times New Roman" w:hAnsi="Times New Roman"/>
          <w:sz w:val="24"/>
          <w:szCs w:val="24"/>
        </w:rPr>
        <w:t>(the Basin Plan) provides for co-ordinated and sustainable management of water resources in the Murray-Darling Basin. It sets new long-term average sustainable diversion limits to provide for a healthy river system</w:t>
      </w:r>
      <w:r w:rsidR="004319DD" w:rsidRPr="00515061">
        <w:rPr>
          <w:rFonts w:ascii="Times New Roman" w:hAnsi="Times New Roman"/>
          <w:sz w:val="24"/>
          <w:szCs w:val="24"/>
        </w:rPr>
        <w:t>,</w:t>
      </w:r>
      <w:r w:rsidRPr="00515061">
        <w:rPr>
          <w:rFonts w:ascii="Times New Roman" w:hAnsi="Times New Roman"/>
          <w:sz w:val="24"/>
          <w:szCs w:val="24"/>
        </w:rPr>
        <w:t xml:space="preserve"> while ensuring that the communities and industries that rely on Basin water resources remain productive into the future. </w:t>
      </w:r>
    </w:p>
    <w:p w:rsidR="00A776AD" w:rsidRPr="00515061" w:rsidRDefault="00A776AD" w:rsidP="00511B9B">
      <w:pPr>
        <w:shd w:val="clear" w:color="auto" w:fill="FFFFFF"/>
        <w:spacing w:after="0"/>
        <w:rPr>
          <w:rFonts w:ascii="Times New Roman" w:eastAsia="Times New Roman" w:hAnsi="Times New Roman"/>
          <w:sz w:val="24"/>
          <w:szCs w:val="24"/>
          <w:lang w:eastAsia="en-AU"/>
        </w:rPr>
      </w:pPr>
    </w:p>
    <w:p w:rsidR="00525AB0" w:rsidRPr="00515061" w:rsidRDefault="00525AB0" w:rsidP="00511B9B">
      <w:pPr>
        <w:shd w:val="clear" w:color="auto" w:fill="FFFFFF"/>
        <w:spacing w:after="0"/>
        <w:rPr>
          <w:rFonts w:ascii="Times New Roman" w:hAnsi="Times New Roman" w:cs="Times New Roman"/>
          <w:sz w:val="24"/>
        </w:rPr>
      </w:pPr>
      <w:r w:rsidRPr="00515061">
        <w:rPr>
          <w:rFonts w:ascii="Times New Roman" w:hAnsi="Times New Roman"/>
          <w:sz w:val="24"/>
          <w:szCs w:val="24"/>
        </w:rPr>
        <w:t>The changes to the Basin Plan</w:t>
      </w:r>
      <w:r w:rsidRPr="00515061">
        <w:rPr>
          <w:rFonts w:ascii="Times New Roman" w:hAnsi="Times New Roman"/>
          <w:i/>
          <w:sz w:val="24"/>
          <w:szCs w:val="24"/>
        </w:rPr>
        <w:t xml:space="preserve"> </w:t>
      </w:r>
      <w:r w:rsidRPr="00515061">
        <w:rPr>
          <w:rFonts w:ascii="Times New Roman" w:hAnsi="Times New Roman"/>
          <w:sz w:val="24"/>
          <w:szCs w:val="24"/>
        </w:rPr>
        <w:t xml:space="preserve">made by this </w:t>
      </w:r>
      <w:r w:rsidR="008A6BB8" w:rsidRPr="00515061">
        <w:rPr>
          <w:rFonts w:ascii="Times New Roman" w:hAnsi="Times New Roman"/>
          <w:sz w:val="24"/>
          <w:szCs w:val="24"/>
        </w:rPr>
        <w:t xml:space="preserve">Amendment Instrument </w:t>
      </w:r>
      <w:r w:rsidR="00EF389C" w:rsidRPr="00515061">
        <w:rPr>
          <w:rFonts w:ascii="Times New Roman" w:hAnsi="Times New Roman"/>
          <w:sz w:val="24"/>
          <w:szCs w:val="24"/>
        </w:rPr>
        <w:t>a</w:t>
      </w:r>
      <w:r w:rsidRPr="00515061">
        <w:rPr>
          <w:rFonts w:ascii="Times New Roman" w:hAnsi="Times New Roman"/>
          <w:sz w:val="24"/>
          <w:szCs w:val="24"/>
        </w:rPr>
        <w:t>rise from several reviews: the Northern Basin Review of sustainable diversion limits</w:t>
      </w:r>
      <w:r w:rsidR="008A6BB8" w:rsidRPr="00515061">
        <w:rPr>
          <w:rFonts w:ascii="Times New Roman" w:hAnsi="Times New Roman"/>
          <w:sz w:val="24"/>
          <w:szCs w:val="24"/>
        </w:rPr>
        <w:t xml:space="preserve"> (SDLs)</w:t>
      </w:r>
      <w:r w:rsidRPr="00515061">
        <w:rPr>
          <w:rFonts w:ascii="Times New Roman" w:hAnsi="Times New Roman"/>
          <w:sz w:val="24"/>
          <w:szCs w:val="24"/>
        </w:rPr>
        <w:t xml:space="preserve">; a review of sustainable diversion limits for three groundwater areas; and the Australian Government’s response to the independent review of the </w:t>
      </w:r>
      <w:r w:rsidRPr="00515061">
        <w:rPr>
          <w:rFonts w:ascii="Times New Roman" w:hAnsi="Times New Roman"/>
          <w:i/>
          <w:sz w:val="24"/>
          <w:szCs w:val="24"/>
        </w:rPr>
        <w:t>Water Act 2007</w:t>
      </w:r>
      <w:r w:rsidRPr="00515061">
        <w:rPr>
          <w:rFonts w:ascii="Times New Roman" w:hAnsi="Times New Roman"/>
          <w:sz w:val="24"/>
          <w:szCs w:val="24"/>
        </w:rPr>
        <w:t xml:space="preserve"> </w:t>
      </w:r>
      <w:r w:rsidR="008A6BB8" w:rsidRPr="00515061">
        <w:rPr>
          <w:rFonts w:ascii="Times New Roman" w:hAnsi="Times New Roman"/>
          <w:sz w:val="24"/>
          <w:szCs w:val="24"/>
        </w:rPr>
        <w:t>(</w:t>
      </w:r>
      <w:r w:rsidRPr="00515061">
        <w:rPr>
          <w:rFonts w:ascii="Times New Roman" w:hAnsi="Times New Roman"/>
          <w:sz w:val="24"/>
          <w:szCs w:val="24"/>
        </w:rPr>
        <w:t>Cth</w:t>
      </w:r>
      <w:r w:rsidR="008A6BB8" w:rsidRPr="00515061">
        <w:rPr>
          <w:rFonts w:ascii="Times New Roman" w:hAnsi="Times New Roman"/>
          <w:sz w:val="24"/>
          <w:szCs w:val="24"/>
        </w:rPr>
        <w:t>)</w:t>
      </w:r>
      <w:r w:rsidRPr="00515061">
        <w:rPr>
          <w:rFonts w:ascii="Times New Roman" w:hAnsi="Times New Roman"/>
          <w:sz w:val="24"/>
          <w:szCs w:val="24"/>
        </w:rPr>
        <w:t xml:space="preserve"> (the Water Act).</w:t>
      </w:r>
      <w:r w:rsidR="008A6BB8" w:rsidRPr="00515061">
        <w:rPr>
          <w:rFonts w:ascii="Times New Roman" w:hAnsi="Times New Roman" w:cs="Times New Roman"/>
          <w:sz w:val="24"/>
        </w:rPr>
        <w:t xml:space="preserve"> </w:t>
      </w:r>
    </w:p>
    <w:p w:rsidR="00A776AD" w:rsidRPr="00515061" w:rsidRDefault="00A776AD" w:rsidP="00511B9B">
      <w:pPr>
        <w:shd w:val="clear" w:color="auto" w:fill="FFFFFF"/>
        <w:spacing w:after="0"/>
        <w:rPr>
          <w:rFonts w:ascii="Times New Roman" w:hAnsi="Times New Roman"/>
          <w:sz w:val="24"/>
          <w:szCs w:val="24"/>
        </w:rPr>
      </w:pPr>
    </w:p>
    <w:p w:rsidR="00525AB0" w:rsidRPr="00515061" w:rsidRDefault="00525AB0" w:rsidP="00511B9B">
      <w:pPr>
        <w:spacing w:after="0"/>
        <w:textAlignment w:val="baseline"/>
        <w:rPr>
          <w:rFonts w:ascii="Times New Roman" w:eastAsia="Times New Roman" w:hAnsi="Times New Roman"/>
          <w:sz w:val="24"/>
          <w:szCs w:val="24"/>
          <w:lang w:eastAsia="en-AU"/>
        </w:rPr>
      </w:pPr>
      <w:r w:rsidRPr="00515061">
        <w:rPr>
          <w:rFonts w:ascii="Times New Roman" w:hAnsi="Times New Roman"/>
          <w:sz w:val="24"/>
          <w:szCs w:val="24"/>
        </w:rPr>
        <w:t xml:space="preserve">The </w:t>
      </w:r>
      <w:r w:rsidR="008A6BB8" w:rsidRPr="00515061">
        <w:rPr>
          <w:rFonts w:ascii="Times New Roman" w:hAnsi="Times New Roman"/>
          <w:sz w:val="24"/>
          <w:szCs w:val="24"/>
        </w:rPr>
        <w:t>Amendment I</w:t>
      </w:r>
      <w:r w:rsidRPr="00515061">
        <w:rPr>
          <w:rFonts w:ascii="Times New Roman" w:hAnsi="Times New Roman"/>
          <w:sz w:val="24"/>
          <w:szCs w:val="24"/>
        </w:rPr>
        <w:t xml:space="preserve">nstrument </w:t>
      </w:r>
      <w:r w:rsidR="00BC5347" w:rsidRPr="00515061">
        <w:rPr>
          <w:rFonts w:ascii="Times New Roman" w:hAnsi="Times New Roman"/>
          <w:sz w:val="24"/>
          <w:szCs w:val="24"/>
        </w:rPr>
        <w:t>increases net SDLs in the northern Basin by 70</w:t>
      </w:r>
      <w:r w:rsidRPr="00515061">
        <w:rPr>
          <w:rFonts w:ascii="Times New Roman" w:hAnsi="Times New Roman"/>
          <w:sz w:val="24"/>
          <w:szCs w:val="24"/>
        </w:rPr>
        <w:t xml:space="preserve"> gigalitres (GL). </w:t>
      </w:r>
      <w:r w:rsidRPr="00515061">
        <w:rPr>
          <w:rFonts w:ascii="Times New Roman" w:eastAsia="Times New Roman" w:hAnsi="Times New Roman"/>
          <w:sz w:val="24"/>
          <w:szCs w:val="24"/>
          <w:lang w:eastAsia="en-AU"/>
        </w:rPr>
        <w:t>Th</w:t>
      </w:r>
      <w:r w:rsidR="00BC5347" w:rsidRPr="00515061">
        <w:rPr>
          <w:rFonts w:ascii="Times New Roman" w:eastAsia="Times New Roman" w:hAnsi="Times New Roman"/>
          <w:sz w:val="24"/>
          <w:szCs w:val="24"/>
          <w:lang w:eastAsia="en-AU"/>
        </w:rPr>
        <w:t>e</w:t>
      </w:r>
      <w:r w:rsidRPr="00515061">
        <w:rPr>
          <w:rFonts w:ascii="Times New Roman" w:eastAsia="Times New Roman" w:hAnsi="Times New Roman"/>
          <w:sz w:val="24"/>
          <w:szCs w:val="24"/>
          <w:lang w:eastAsia="en-AU"/>
        </w:rPr>
        <w:t xml:space="preserve"> reduction </w:t>
      </w:r>
      <w:r w:rsidR="00BC5347" w:rsidRPr="00515061">
        <w:rPr>
          <w:rFonts w:ascii="Times New Roman" w:eastAsia="Times New Roman" w:hAnsi="Times New Roman"/>
          <w:sz w:val="24"/>
          <w:szCs w:val="24"/>
          <w:lang w:eastAsia="en-AU"/>
        </w:rPr>
        <w:t xml:space="preserve">in water recovery </w:t>
      </w:r>
      <w:r w:rsidRPr="00515061">
        <w:rPr>
          <w:rFonts w:ascii="Times New Roman" w:eastAsia="Times New Roman" w:hAnsi="Times New Roman"/>
          <w:sz w:val="24"/>
          <w:szCs w:val="24"/>
          <w:lang w:eastAsia="en-AU"/>
        </w:rPr>
        <w:t xml:space="preserve">will minimise socio-economic impacts within </w:t>
      </w:r>
      <w:r w:rsidR="008A6BB8" w:rsidRPr="00515061">
        <w:rPr>
          <w:rFonts w:ascii="Times New Roman" w:eastAsia="Times New Roman" w:hAnsi="Times New Roman"/>
          <w:sz w:val="24"/>
          <w:szCs w:val="24"/>
          <w:lang w:eastAsia="en-AU"/>
        </w:rPr>
        <w:t>n</w:t>
      </w:r>
      <w:r w:rsidRPr="00515061">
        <w:rPr>
          <w:rFonts w:ascii="Times New Roman" w:eastAsia="Times New Roman" w:hAnsi="Times New Roman"/>
          <w:sz w:val="24"/>
          <w:szCs w:val="24"/>
          <w:lang w:eastAsia="en-AU"/>
        </w:rPr>
        <w:t xml:space="preserve">orthern Basin communities and deliver almost equivalent environmental outcomes by taking a more targeted approach to water recovery. </w:t>
      </w:r>
    </w:p>
    <w:p w:rsidR="00A776AD" w:rsidRPr="00515061" w:rsidRDefault="00A776AD" w:rsidP="00511B9B">
      <w:pPr>
        <w:spacing w:after="0"/>
        <w:textAlignment w:val="baseline"/>
        <w:rPr>
          <w:rFonts w:ascii="Times New Roman" w:eastAsia="Times New Roman" w:hAnsi="Times New Roman"/>
          <w:sz w:val="24"/>
          <w:szCs w:val="24"/>
          <w:lang w:eastAsia="en-AU"/>
        </w:rPr>
      </w:pPr>
    </w:p>
    <w:p w:rsidR="00525AB0" w:rsidRPr="00515061" w:rsidRDefault="00525AB0" w:rsidP="00511B9B">
      <w:pPr>
        <w:spacing w:after="0"/>
        <w:textAlignment w:val="baseline"/>
        <w:rPr>
          <w:rFonts w:ascii="Times New Roman" w:eastAsia="Times New Roman" w:hAnsi="Times New Roman"/>
          <w:sz w:val="24"/>
          <w:szCs w:val="24"/>
          <w:lang w:eastAsia="en-AU"/>
        </w:rPr>
      </w:pPr>
      <w:r w:rsidRPr="00515061">
        <w:rPr>
          <w:rFonts w:ascii="Times New Roman" w:hAnsi="Times New Roman"/>
          <w:sz w:val="24"/>
          <w:szCs w:val="24"/>
        </w:rPr>
        <w:t xml:space="preserve">The </w:t>
      </w:r>
      <w:r w:rsidR="008A6BB8" w:rsidRPr="00515061">
        <w:rPr>
          <w:rFonts w:ascii="Times New Roman" w:hAnsi="Times New Roman"/>
          <w:sz w:val="24"/>
          <w:szCs w:val="24"/>
        </w:rPr>
        <w:t>Amendment I</w:t>
      </w:r>
      <w:r w:rsidRPr="00515061">
        <w:rPr>
          <w:rFonts w:ascii="Times New Roman" w:hAnsi="Times New Roman"/>
          <w:sz w:val="24"/>
          <w:szCs w:val="24"/>
        </w:rPr>
        <w:t xml:space="preserve">nstrument increases the </w:t>
      </w:r>
      <w:r w:rsidR="00BC5347" w:rsidRPr="00515061">
        <w:rPr>
          <w:rFonts w:ascii="Times New Roman" w:hAnsi="Times New Roman"/>
          <w:sz w:val="24"/>
          <w:szCs w:val="24"/>
        </w:rPr>
        <w:t xml:space="preserve">SDL </w:t>
      </w:r>
      <w:r w:rsidRPr="00515061">
        <w:rPr>
          <w:rFonts w:ascii="Times New Roman" w:hAnsi="Times New Roman"/>
          <w:sz w:val="24"/>
          <w:szCs w:val="24"/>
        </w:rPr>
        <w:t>for the extraction of the Basin’s groundwater from</w:t>
      </w:r>
      <w:r w:rsidRPr="00515061">
        <w:rPr>
          <w:rFonts w:ascii="Times New Roman" w:eastAsia="Times New Roman" w:hAnsi="Times New Roman"/>
          <w:sz w:val="24"/>
          <w:szCs w:val="24"/>
          <w:lang w:eastAsia="en-AU"/>
        </w:rPr>
        <w:t xml:space="preserve"> 3,334 GL per year to 3,494 GL per year. The increases in </w:t>
      </w:r>
      <w:r w:rsidR="00AF7F83" w:rsidRPr="00515061">
        <w:rPr>
          <w:rFonts w:ascii="Times New Roman" w:eastAsia="Times New Roman" w:hAnsi="Times New Roman"/>
          <w:sz w:val="24"/>
          <w:szCs w:val="24"/>
          <w:lang w:eastAsia="en-AU"/>
        </w:rPr>
        <w:t xml:space="preserve">groundwater </w:t>
      </w:r>
      <w:r w:rsidRPr="00515061">
        <w:rPr>
          <w:rFonts w:ascii="Times New Roman" w:eastAsia="Times New Roman" w:hAnsi="Times New Roman"/>
          <w:sz w:val="24"/>
          <w:szCs w:val="24"/>
          <w:lang w:eastAsia="en-AU"/>
        </w:rPr>
        <w:t>extraction limits will have minimal impact on the environment</w:t>
      </w:r>
      <w:r w:rsidR="00AF7F83" w:rsidRPr="00515061">
        <w:rPr>
          <w:rFonts w:ascii="Times New Roman" w:eastAsia="Times New Roman" w:hAnsi="Times New Roman"/>
          <w:sz w:val="24"/>
          <w:szCs w:val="24"/>
          <w:lang w:eastAsia="en-AU"/>
        </w:rPr>
        <w:t>, due to suitable management actions in place to manage the potential impacts of increased groundwater take</w:t>
      </w:r>
      <w:r w:rsidRPr="00515061">
        <w:rPr>
          <w:rFonts w:ascii="Times New Roman" w:eastAsia="Times New Roman" w:hAnsi="Times New Roman"/>
          <w:sz w:val="24"/>
          <w:szCs w:val="24"/>
          <w:lang w:eastAsia="en-AU"/>
        </w:rPr>
        <w:t>.</w:t>
      </w:r>
    </w:p>
    <w:p w:rsidR="00A776AD" w:rsidRPr="00515061" w:rsidRDefault="00A776AD" w:rsidP="00511B9B">
      <w:pPr>
        <w:spacing w:after="0"/>
        <w:textAlignment w:val="baseline"/>
        <w:rPr>
          <w:rFonts w:ascii="Times New Roman" w:eastAsia="Times New Roman" w:hAnsi="Times New Roman"/>
          <w:sz w:val="24"/>
          <w:szCs w:val="24"/>
          <w:lang w:eastAsia="en-AU"/>
        </w:rPr>
      </w:pPr>
    </w:p>
    <w:p w:rsidR="00A776AD" w:rsidRPr="00515061" w:rsidRDefault="00525AB0" w:rsidP="00511B9B">
      <w:pPr>
        <w:shd w:val="clear" w:color="auto" w:fill="FFFFFF"/>
        <w:spacing w:after="0"/>
        <w:rPr>
          <w:rFonts w:ascii="Times New Roman" w:hAnsi="Times New Roman"/>
          <w:sz w:val="24"/>
          <w:szCs w:val="24"/>
        </w:rPr>
      </w:pPr>
      <w:r w:rsidRPr="00515061">
        <w:rPr>
          <w:rFonts w:ascii="Times New Roman" w:hAnsi="Times New Roman"/>
          <w:sz w:val="24"/>
          <w:szCs w:val="24"/>
        </w:rPr>
        <w:t xml:space="preserve">A number of other technical amendments aim to ensure the effective operation of the Basin Plan. These include better alignment of water resource plan areas with state water planning boundaries; </w:t>
      </w:r>
      <w:r w:rsidR="008A6BB8" w:rsidRPr="00515061">
        <w:rPr>
          <w:rFonts w:ascii="Times New Roman" w:hAnsi="Times New Roman"/>
          <w:sz w:val="24"/>
          <w:szCs w:val="24"/>
        </w:rPr>
        <w:t xml:space="preserve">changes to the compliance methodology for surface water and groundwater SDL resource units; </w:t>
      </w:r>
      <w:r w:rsidRPr="00515061">
        <w:rPr>
          <w:rFonts w:ascii="Times New Roman" w:hAnsi="Times New Roman"/>
          <w:sz w:val="24"/>
          <w:szCs w:val="24"/>
        </w:rPr>
        <w:t>clarifying certain water trade rules based on advice from the Australian Competition and Consumer Commission; and allowing additional time for Basin States to nominate their preferred allocation o</w:t>
      </w:r>
      <w:r w:rsidR="00AE3F7A" w:rsidRPr="00515061">
        <w:rPr>
          <w:rFonts w:ascii="Times New Roman" w:hAnsi="Times New Roman"/>
          <w:sz w:val="24"/>
          <w:szCs w:val="24"/>
        </w:rPr>
        <w:t>f the shared reduction amounts.</w:t>
      </w:r>
    </w:p>
    <w:p w:rsidR="00A776AD" w:rsidRPr="00515061" w:rsidRDefault="00A776AD" w:rsidP="00511B9B">
      <w:pPr>
        <w:shd w:val="clear" w:color="auto" w:fill="FFFFFF"/>
        <w:spacing w:after="0"/>
        <w:rPr>
          <w:rFonts w:ascii="Times New Roman" w:hAnsi="Times New Roman"/>
          <w:b/>
          <w:iCs/>
          <w:sz w:val="24"/>
          <w:szCs w:val="24"/>
        </w:rPr>
      </w:pPr>
    </w:p>
    <w:p w:rsidR="00A776AD" w:rsidRPr="00515061" w:rsidRDefault="00525AB0" w:rsidP="00511B9B">
      <w:pPr>
        <w:shd w:val="clear" w:color="auto" w:fill="FFFFFF"/>
        <w:spacing w:after="0"/>
        <w:rPr>
          <w:rFonts w:ascii="Times New Roman" w:hAnsi="Times New Roman"/>
          <w:b/>
          <w:iCs/>
          <w:sz w:val="24"/>
          <w:szCs w:val="24"/>
        </w:rPr>
      </w:pPr>
      <w:r w:rsidRPr="00515061">
        <w:rPr>
          <w:rFonts w:ascii="Times New Roman" w:hAnsi="Times New Roman"/>
          <w:b/>
          <w:iCs/>
          <w:sz w:val="24"/>
          <w:szCs w:val="24"/>
        </w:rPr>
        <w:t>Human Rights Implications</w:t>
      </w:r>
    </w:p>
    <w:p w:rsidR="00A776AD" w:rsidRPr="00515061" w:rsidRDefault="00A776AD" w:rsidP="00511B9B">
      <w:pPr>
        <w:shd w:val="clear" w:color="auto" w:fill="FFFFFF"/>
        <w:spacing w:after="0"/>
        <w:rPr>
          <w:rFonts w:ascii="Times New Roman" w:hAnsi="Times New Roman"/>
          <w:b/>
          <w:iCs/>
          <w:sz w:val="24"/>
          <w:szCs w:val="24"/>
        </w:rPr>
      </w:pPr>
    </w:p>
    <w:p w:rsidR="00525AB0" w:rsidRPr="00515061" w:rsidRDefault="00525AB0" w:rsidP="00511B9B">
      <w:pPr>
        <w:shd w:val="clear" w:color="auto" w:fill="FFFFFF"/>
        <w:spacing w:after="0"/>
        <w:rPr>
          <w:rFonts w:ascii="Times New Roman" w:hAnsi="Times New Roman"/>
          <w:iCs/>
          <w:sz w:val="24"/>
          <w:szCs w:val="24"/>
        </w:rPr>
      </w:pPr>
      <w:r w:rsidRPr="00515061">
        <w:rPr>
          <w:rFonts w:ascii="Times New Roman" w:hAnsi="Times New Roman"/>
          <w:iCs/>
          <w:sz w:val="24"/>
          <w:szCs w:val="24"/>
        </w:rPr>
        <w:t xml:space="preserve">The </w:t>
      </w:r>
      <w:r w:rsidR="008A6BB8" w:rsidRPr="00515061">
        <w:rPr>
          <w:rFonts w:ascii="Times New Roman" w:hAnsi="Times New Roman"/>
          <w:iCs/>
          <w:sz w:val="24"/>
          <w:szCs w:val="24"/>
        </w:rPr>
        <w:t>Amendment I</w:t>
      </w:r>
      <w:r w:rsidRPr="00515061">
        <w:rPr>
          <w:rFonts w:ascii="Times New Roman" w:hAnsi="Times New Roman"/>
          <w:iCs/>
          <w:sz w:val="24"/>
          <w:szCs w:val="24"/>
        </w:rPr>
        <w:t xml:space="preserve">nstrument engages the right to an adequate standard of living and the right to health in the International Covenant on Economic, Social and Cultural Rights (ICESCR). The right to an adequate standard of living is protected in Article 11 of the ICESCR and the right to physical and mental health is protected in article 12 of the ICESCR. </w:t>
      </w:r>
    </w:p>
    <w:p w:rsidR="006D4138" w:rsidRPr="00515061" w:rsidRDefault="006D4138" w:rsidP="00511B9B">
      <w:pPr>
        <w:shd w:val="clear" w:color="auto" w:fill="FFFFFF"/>
        <w:spacing w:after="0"/>
        <w:rPr>
          <w:rFonts w:ascii="Times New Roman" w:hAnsi="Times New Roman"/>
          <w:sz w:val="24"/>
          <w:szCs w:val="24"/>
        </w:rPr>
      </w:pPr>
    </w:p>
    <w:p w:rsidR="00525AB0" w:rsidRPr="00515061" w:rsidRDefault="00525AB0" w:rsidP="00511B9B">
      <w:pPr>
        <w:spacing w:after="0"/>
        <w:rPr>
          <w:rFonts w:ascii="Times New Roman" w:hAnsi="Times New Roman"/>
          <w:iCs/>
          <w:sz w:val="24"/>
          <w:szCs w:val="24"/>
        </w:rPr>
      </w:pPr>
      <w:r w:rsidRPr="00515061">
        <w:rPr>
          <w:rFonts w:ascii="Times New Roman" w:hAnsi="Times New Roman"/>
          <w:iCs/>
          <w:sz w:val="24"/>
          <w:szCs w:val="24"/>
        </w:rPr>
        <w:t>The Committee on Economic, Social and Cultural Rights (the Committee), established to oversee the implementation of the ICESCR, has interpreted these articles as including a human right to water</w:t>
      </w:r>
      <w:r w:rsidR="00EF389C" w:rsidRPr="00515061">
        <w:rPr>
          <w:rFonts w:ascii="Times New Roman" w:hAnsi="Times New Roman"/>
          <w:iCs/>
          <w:sz w:val="24"/>
          <w:szCs w:val="24"/>
        </w:rPr>
        <w:t>,</w:t>
      </w:r>
      <w:r w:rsidRPr="00515061">
        <w:rPr>
          <w:rFonts w:ascii="Times New Roman" w:hAnsi="Times New Roman"/>
          <w:iCs/>
          <w:sz w:val="24"/>
          <w:szCs w:val="24"/>
        </w:rPr>
        <w:t xml:space="preserve"> which encompasses an entitlement to ‘sufficient, safe, acceptable, physically accessible and affordable water for personal and domestic uses’.</w:t>
      </w:r>
    </w:p>
    <w:p w:rsidR="006D4138" w:rsidRPr="00515061" w:rsidRDefault="006D4138" w:rsidP="00511B9B">
      <w:pPr>
        <w:spacing w:after="0"/>
        <w:rPr>
          <w:rFonts w:ascii="Times New Roman" w:hAnsi="Times New Roman"/>
          <w:iCs/>
          <w:sz w:val="24"/>
          <w:szCs w:val="24"/>
        </w:rPr>
      </w:pPr>
    </w:p>
    <w:p w:rsidR="00525AB0" w:rsidRPr="00515061" w:rsidRDefault="00525AB0" w:rsidP="00511B9B">
      <w:pPr>
        <w:spacing w:after="0"/>
        <w:rPr>
          <w:rFonts w:ascii="Times New Roman" w:hAnsi="Times New Roman"/>
          <w:sz w:val="24"/>
          <w:szCs w:val="24"/>
          <w:lang w:eastAsia="en-AU"/>
        </w:rPr>
      </w:pPr>
      <w:r w:rsidRPr="00515061">
        <w:rPr>
          <w:rFonts w:ascii="Times New Roman" w:hAnsi="Times New Roman"/>
          <w:sz w:val="24"/>
          <w:szCs w:val="24"/>
          <w:lang w:eastAsia="en-AU"/>
        </w:rPr>
        <w:t>The Committee has noted the importance of ensuring sustainable access to water res</w:t>
      </w:r>
      <w:r w:rsidR="002A74C5" w:rsidRPr="00515061">
        <w:rPr>
          <w:rFonts w:ascii="Times New Roman" w:hAnsi="Times New Roman"/>
          <w:sz w:val="24"/>
          <w:szCs w:val="24"/>
          <w:lang w:eastAsia="en-AU"/>
        </w:rPr>
        <w:t>ources for agricultural purposes,</w:t>
      </w:r>
      <w:r w:rsidRPr="00515061">
        <w:rPr>
          <w:rFonts w:ascii="Times New Roman" w:hAnsi="Times New Roman"/>
          <w:sz w:val="24"/>
          <w:szCs w:val="24"/>
          <w:lang w:eastAsia="en-AU"/>
        </w:rPr>
        <w:t xml:space="preserve"> to realise the right to adequate food. Attention should be given to ensuring that farmers have equitable access to water and water management systems, including sustainable rain harvesting and irrigation technology. In order to ensure that there is sufficient and safe water for present and future generations, countries should adopt programs that reduce depletion of water resources t</w:t>
      </w:r>
      <w:r w:rsidR="008A6BB8" w:rsidRPr="00515061">
        <w:rPr>
          <w:rFonts w:ascii="Times New Roman" w:hAnsi="Times New Roman"/>
          <w:sz w:val="24"/>
          <w:szCs w:val="24"/>
          <w:lang w:eastAsia="en-AU"/>
        </w:rPr>
        <w:t>hrough unsustainable extraction and diversion</w:t>
      </w:r>
      <w:r w:rsidRPr="00515061">
        <w:rPr>
          <w:rFonts w:ascii="Times New Roman" w:hAnsi="Times New Roman"/>
          <w:sz w:val="24"/>
          <w:szCs w:val="24"/>
          <w:lang w:eastAsia="en-AU"/>
        </w:rPr>
        <w:t>.</w:t>
      </w:r>
    </w:p>
    <w:p w:rsidR="006D4138" w:rsidRPr="00515061" w:rsidRDefault="006D4138" w:rsidP="00511B9B">
      <w:pPr>
        <w:spacing w:after="0"/>
        <w:rPr>
          <w:rFonts w:ascii="Times New Roman" w:hAnsi="Times New Roman"/>
          <w:sz w:val="24"/>
          <w:szCs w:val="24"/>
          <w:lang w:eastAsia="en-AU"/>
        </w:rPr>
      </w:pPr>
    </w:p>
    <w:p w:rsidR="00525AB0" w:rsidRPr="00515061" w:rsidRDefault="00525AB0" w:rsidP="00511B9B">
      <w:pPr>
        <w:spacing w:after="0"/>
        <w:rPr>
          <w:rFonts w:ascii="Times New Roman" w:hAnsi="Times New Roman"/>
          <w:sz w:val="24"/>
          <w:szCs w:val="24"/>
          <w:lang w:eastAsia="en-AU"/>
        </w:rPr>
      </w:pPr>
      <w:r w:rsidRPr="00515061">
        <w:rPr>
          <w:rFonts w:ascii="Times New Roman" w:hAnsi="Times New Roman"/>
          <w:sz w:val="24"/>
          <w:szCs w:val="24"/>
          <w:lang w:eastAsia="en-AU"/>
        </w:rPr>
        <w:t>The hu</w:t>
      </w:r>
      <w:r w:rsidR="008A6BB8" w:rsidRPr="00515061">
        <w:rPr>
          <w:rFonts w:ascii="Times New Roman" w:hAnsi="Times New Roman"/>
          <w:sz w:val="24"/>
          <w:szCs w:val="24"/>
          <w:lang w:eastAsia="en-AU"/>
        </w:rPr>
        <w:t>man rights implications of the Amendment I</w:t>
      </w:r>
      <w:r w:rsidRPr="00515061">
        <w:rPr>
          <w:rFonts w:ascii="Times New Roman" w:hAnsi="Times New Roman"/>
          <w:sz w:val="24"/>
          <w:szCs w:val="24"/>
          <w:lang w:eastAsia="en-AU"/>
        </w:rPr>
        <w:t xml:space="preserve">nstrument must be considered in the context of the </w:t>
      </w:r>
      <w:r w:rsidR="008A6BB8" w:rsidRPr="00515061">
        <w:rPr>
          <w:rFonts w:ascii="Times New Roman" w:hAnsi="Times New Roman"/>
          <w:sz w:val="24"/>
          <w:szCs w:val="24"/>
          <w:lang w:eastAsia="en-AU"/>
        </w:rPr>
        <w:t xml:space="preserve">Water </w:t>
      </w:r>
      <w:r w:rsidRPr="00515061">
        <w:rPr>
          <w:rFonts w:ascii="Times New Roman" w:hAnsi="Times New Roman"/>
          <w:sz w:val="24"/>
          <w:szCs w:val="24"/>
          <w:lang w:eastAsia="en-AU"/>
        </w:rPr>
        <w:t xml:space="preserve">Act. The overall framework of the </w:t>
      </w:r>
      <w:r w:rsidR="008A6BB8" w:rsidRPr="00515061">
        <w:rPr>
          <w:rFonts w:ascii="Times New Roman" w:hAnsi="Times New Roman"/>
          <w:sz w:val="24"/>
          <w:szCs w:val="24"/>
          <w:lang w:eastAsia="en-AU"/>
        </w:rPr>
        <w:t xml:space="preserve">Water </w:t>
      </w:r>
      <w:r w:rsidRPr="00515061">
        <w:rPr>
          <w:rFonts w:ascii="Times New Roman" w:hAnsi="Times New Roman"/>
          <w:sz w:val="24"/>
          <w:szCs w:val="24"/>
          <w:lang w:eastAsia="en-AU"/>
        </w:rPr>
        <w:t xml:space="preserve">Act supports access to sufficient, safe, acceptable and physically accessible water for personal and domestic uses. This is reflected in the </w:t>
      </w:r>
      <w:r w:rsidR="008A6BB8" w:rsidRPr="00515061">
        <w:rPr>
          <w:rFonts w:ascii="Times New Roman" w:hAnsi="Times New Roman"/>
          <w:sz w:val="24"/>
          <w:szCs w:val="24"/>
          <w:lang w:eastAsia="en-AU"/>
        </w:rPr>
        <w:t xml:space="preserve">Water </w:t>
      </w:r>
      <w:r w:rsidRPr="00515061">
        <w:rPr>
          <w:rFonts w:ascii="Times New Roman" w:hAnsi="Times New Roman"/>
          <w:sz w:val="24"/>
          <w:szCs w:val="24"/>
          <w:lang w:eastAsia="en-AU"/>
        </w:rPr>
        <w:t>Act by section 20</w:t>
      </w:r>
      <w:r w:rsidR="00EF389C" w:rsidRPr="00515061">
        <w:rPr>
          <w:rFonts w:ascii="Times New Roman" w:hAnsi="Times New Roman"/>
          <w:sz w:val="24"/>
          <w:szCs w:val="24"/>
          <w:lang w:eastAsia="en-AU"/>
        </w:rPr>
        <w:t>,</w:t>
      </w:r>
      <w:r w:rsidRPr="00515061">
        <w:rPr>
          <w:rFonts w:ascii="Times New Roman" w:hAnsi="Times New Roman"/>
          <w:sz w:val="24"/>
          <w:szCs w:val="24"/>
          <w:lang w:eastAsia="en-AU"/>
        </w:rPr>
        <w:t xml:space="preserve"> which sets out the purpose of the Basin Plan</w:t>
      </w:r>
      <w:r w:rsidR="008A6BB8" w:rsidRPr="00515061">
        <w:rPr>
          <w:rFonts w:ascii="Times New Roman" w:hAnsi="Times New Roman"/>
          <w:sz w:val="24"/>
          <w:szCs w:val="24"/>
          <w:lang w:eastAsia="en-AU"/>
        </w:rPr>
        <w:t>,</w:t>
      </w:r>
      <w:r w:rsidRPr="00515061">
        <w:rPr>
          <w:rFonts w:ascii="Times New Roman" w:hAnsi="Times New Roman"/>
          <w:sz w:val="24"/>
          <w:szCs w:val="24"/>
          <w:lang w:eastAsia="en-AU"/>
        </w:rPr>
        <w:t xml:space="preserve"> and is supported by subsection 22(1) which sets out the specific content required to be included in the Basin Plan, such as a water quality and salinity management plan (item 10). These sections, together with </w:t>
      </w:r>
      <w:r w:rsidR="004319DD" w:rsidRPr="00515061">
        <w:rPr>
          <w:rFonts w:ascii="Times New Roman" w:hAnsi="Times New Roman"/>
          <w:sz w:val="24"/>
          <w:szCs w:val="24"/>
          <w:lang w:eastAsia="en-AU"/>
        </w:rPr>
        <w:t xml:space="preserve">paragraph </w:t>
      </w:r>
      <w:r w:rsidRPr="00515061">
        <w:rPr>
          <w:rFonts w:ascii="Times New Roman" w:hAnsi="Times New Roman"/>
          <w:sz w:val="24"/>
          <w:szCs w:val="24"/>
          <w:lang w:eastAsia="en-AU"/>
        </w:rPr>
        <w:t>86A(1)(a)</w:t>
      </w:r>
      <w:r w:rsidR="004319DD" w:rsidRPr="00515061">
        <w:rPr>
          <w:rFonts w:ascii="Times New Roman" w:hAnsi="Times New Roman"/>
          <w:sz w:val="24"/>
          <w:szCs w:val="24"/>
          <w:lang w:eastAsia="en-AU"/>
        </w:rPr>
        <w:t xml:space="preserve"> of the Water Act,</w:t>
      </w:r>
      <w:r w:rsidRPr="00515061">
        <w:rPr>
          <w:rFonts w:ascii="Times New Roman" w:hAnsi="Times New Roman"/>
          <w:sz w:val="24"/>
          <w:szCs w:val="24"/>
          <w:lang w:eastAsia="en-AU"/>
        </w:rPr>
        <w:t xml:space="preserve"> which requires regard to be given to critical human water needs and water quality, support the human right to water.</w:t>
      </w:r>
    </w:p>
    <w:p w:rsidR="006D4138" w:rsidRPr="00515061" w:rsidRDefault="006D4138" w:rsidP="00511B9B">
      <w:pPr>
        <w:spacing w:after="0"/>
        <w:rPr>
          <w:rFonts w:ascii="Times New Roman" w:hAnsi="Times New Roman"/>
          <w:sz w:val="24"/>
          <w:szCs w:val="24"/>
          <w:lang w:eastAsia="en-AU"/>
        </w:rPr>
      </w:pPr>
    </w:p>
    <w:p w:rsidR="00AF7F83" w:rsidRPr="00515061" w:rsidRDefault="00AF7F83" w:rsidP="00511B9B">
      <w:pPr>
        <w:spacing w:after="0"/>
        <w:rPr>
          <w:rFonts w:ascii="Times New Roman" w:hAnsi="Times New Roman"/>
          <w:sz w:val="24"/>
          <w:szCs w:val="24"/>
          <w:lang w:eastAsia="en-AU"/>
        </w:rPr>
      </w:pPr>
      <w:r w:rsidRPr="00515061">
        <w:rPr>
          <w:rFonts w:ascii="Times New Roman" w:hAnsi="Times New Roman"/>
          <w:sz w:val="24"/>
          <w:szCs w:val="24"/>
          <w:lang w:eastAsia="en-AU"/>
        </w:rPr>
        <w:t>The Amendment Instrument</w:t>
      </w:r>
      <w:r w:rsidR="00525AB0" w:rsidRPr="00515061">
        <w:rPr>
          <w:rFonts w:ascii="Times New Roman" w:hAnsi="Times New Roman"/>
          <w:sz w:val="24"/>
          <w:szCs w:val="24"/>
          <w:lang w:eastAsia="en-AU"/>
        </w:rPr>
        <w:t xml:space="preserve"> support</w:t>
      </w:r>
      <w:r w:rsidRPr="00515061">
        <w:rPr>
          <w:rFonts w:ascii="Times New Roman" w:hAnsi="Times New Roman"/>
          <w:sz w:val="24"/>
          <w:szCs w:val="24"/>
          <w:lang w:eastAsia="en-AU"/>
        </w:rPr>
        <w:t>s</w:t>
      </w:r>
      <w:r w:rsidR="00525AB0" w:rsidRPr="00515061">
        <w:rPr>
          <w:rFonts w:ascii="Times New Roman" w:hAnsi="Times New Roman"/>
          <w:sz w:val="24"/>
          <w:szCs w:val="24"/>
          <w:lang w:eastAsia="en-AU"/>
        </w:rPr>
        <w:t xml:space="preserve"> the right to an adequate standard of living by reducing the water recovery target </w:t>
      </w:r>
      <w:r w:rsidRPr="00515061">
        <w:rPr>
          <w:rFonts w:ascii="Times New Roman" w:hAnsi="Times New Roman"/>
          <w:sz w:val="24"/>
          <w:szCs w:val="24"/>
          <w:lang w:eastAsia="en-AU"/>
        </w:rPr>
        <w:t xml:space="preserve">in the northern Basin </w:t>
      </w:r>
      <w:r w:rsidR="00525AB0" w:rsidRPr="00515061">
        <w:rPr>
          <w:rFonts w:ascii="Times New Roman" w:hAnsi="Times New Roman"/>
          <w:sz w:val="24"/>
          <w:szCs w:val="24"/>
          <w:lang w:eastAsia="en-AU"/>
        </w:rPr>
        <w:t>from 390 GL to 320 GL</w:t>
      </w:r>
      <w:r w:rsidR="004319DD" w:rsidRPr="00515061">
        <w:rPr>
          <w:rFonts w:ascii="Times New Roman" w:hAnsi="Times New Roman"/>
          <w:sz w:val="24"/>
          <w:szCs w:val="24"/>
          <w:lang w:eastAsia="en-AU"/>
        </w:rPr>
        <w:t>,</w:t>
      </w:r>
      <w:r w:rsidR="00525AB0" w:rsidRPr="00515061">
        <w:rPr>
          <w:rFonts w:ascii="Times New Roman" w:hAnsi="Times New Roman"/>
          <w:sz w:val="24"/>
          <w:szCs w:val="24"/>
          <w:lang w:eastAsia="en-AU"/>
        </w:rPr>
        <w:t xml:space="preserve"> in order to minimise any adverse socio-economic effects on communities. At the same time, the </w:t>
      </w:r>
      <w:r w:rsidRPr="00515061">
        <w:rPr>
          <w:rFonts w:ascii="Times New Roman" w:hAnsi="Times New Roman"/>
          <w:sz w:val="24"/>
          <w:szCs w:val="24"/>
          <w:lang w:eastAsia="en-AU"/>
        </w:rPr>
        <w:t>A</w:t>
      </w:r>
      <w:r w:rsidR="00525AB0" w:rsidRPr="00515061">
        <w:rPr>
          <w:rFonts w:ascii="Times New Roman" w:hAnsi="Times New Roman"/>
          <w:sz w:val="24"/>
          <w:szCs w:val="24"/>
          <w:lang w:eastAsia="en-AU"/>
        </w:rPr>
        <w:t>mendment</w:t>
      </w:r>
      <w:r w:rsidRPr="00515061">
        <w:rPr>
          <w:rFonts w:ascii="Times New Roman" w:hAnsi="Times New Roman"/>
          <w:sz w:val="24"/>
          <w:szCs w:val="24"/>
          <w:lang w:eastAsia="en-AU"/>
        </w:rPr>
        <w:t xml:space="preserve"> Instrument</w:t>
      </w:r>
      <w:r w:rsidR="00525AB0" w:rsidRPr="00515061">
        <w:rPr>
          <w:rFonts w:ascii="Times New Roman" w:hAnsi="Times New Roman"/>
          <w:sz w:val="24"/>
          <w:szCs w:val="24"/>
          <w:lang w:eastAsia="en-AU"/>
        </w:rPr>
        <w:t xml:space="preserve"> deliver</w:t>
      </w:r>
      <w:r w:rsidRPr="00515061">
        <w:rPr>
          <w:rFonts w:ascii="Times New Roman" w:hAnsi="Times New Roman"/>
          <w:sz w:val="24"/>
          <w:szCs w:val="24"/>
          <w:lang w:eastAsia="en-AU"/>
        </w:rPr>
        <w:t>s</w:t>
      </w:r>
      <w:r w:rsidR="00525AB0" w:rsidRPr="00515061">
        <w:rPr>
          <w:rFonts w:ascii="Times New Roman" w:hAnsi="Times New Roman"/>
          <w:sz w:val="24"/>
          <w:szCs w:val="24"/>
          <w:lang w:eastAsia="en-AU"/>
        </w:rPr>
        <w:t xml:space="preserve"> </w:t>
      </w:r>
      <w:r w:rsidRPr="00515061">
        <w:rPr>
          <w:rFonts w:ascii="Times New Roman" w:hAnsi="Times New Roman"/>
          <w:sz w:val="24"/>
          <w:szCs w:val="24"/>
          <w:lang w:eastAsia="en-AU"/>
        </w:rPr>
        <w:t xml:space="preserve">almost </w:t>
      </w:r>
      <w:r w:rsidR="00525AB0" w:rsidRPr="00515061">
        <w:rPr>
          <w:rFonts w:ascii="Times New Roman" w:hAnsi="Times New Roman"/>
          <w:sz w:val="24"/>
          <w:szCs w:val="24"/>
          <w:lang w:eastAsia="en-AU"/>
        </w:rPr>
        <w:t xml:space="preserve">equivalent environmental outcomes in line with the Committee’s emphasis on ensuring that there is sufficient and safe water available for future generations. </w:t>
      </w:r>
    </w:p>
    <w:p w:rsidR="006D4138" w:rsidRPr="00515061" w:rsidRDefault="006D4138" w:rsidP="00511B9B">
      <w:pPr>
        <w:spacing w:after="0"/>
        <w:rPr>
          <w:rFonts w:ascii="Times New Roman" w:hAnsi="Times New Roman"/>
          <w:sz w:val="24"/>
          <w:szCs w:val="24"/>
          <w:lang w:eastAsia="en-AU"/>
        </w:rPr>
      </w:pPr>
    </w:p>
    <w:p w:rsidR="00F67048" w:rsidRPr="00515061" w:rsidRDefault="00F67048" w:rsidP="00511B9B">
      <w:pPr>
        <w:spacing w:after="0"/>
        <w:rPr>
          <w:rFonts w:ascii="Times New Roman" w:hAnsi="Times New Roman"/>
          <w:sz w:val="24"/>
          <w:szCs w:val="24"/>
          <w:lang w:eastAsia="en-AU"/>
        </w:rPr>
      </w:pPr>
      <w:r w:rsidRPr="00515061">
        <w:rPr>
          <w:rFonts w:ascii="Times New Roman" w:hAnsi="Times New Roman"/>
          <w:sz w:val="24"/>
          <w:szCs w:val="24"/>
          <w:lang w:eastAsia="en-AU"/>
        </w:rPr>
        <w:t xml:space="preserve">The Amendment Instrument does not change the </w:t>
      </w:r>
      <w:r w:rsidR="00F42B83" w:rsidRPr="00515061">
        <w:rPr>
          <w:rFonts w:ascii="Times New Roman" w:hAnsi="Times New Roman"/>
          <w:sz w:val="24"/>
          <w:szCs w:val="24"/>
          <w:lang w:eastAsia="en-AU"/>
        </w:rPr>
        <w:t xml:space="preserve">Basin Plan </w:t>
      </w:r>
      <w:r w:rsidRPr="00515061">
        <w:rPr>
          <w:rFonts w:ascii="Times New Roman" w:hAnsi="Times New Roman"/>
          <w:sz w:val="24"/>
          <w:szCs w:val="24"/>
          <w:lang w:eastAsia="en-AU"/>
        </w:rPr>
        <w:t xml:space="preserve">requirements for Basin States to consider Indigenous values and uses in water resource planning. Chapter 10 of the Basin Plan ensures that a </w:t>
      </w:r>
      <w:r w:rsidR="001421BC" w:rsidRPr="00515061">
        <w:rPr>
          <w:rFonts w:ascii="Times New Roman" w:hAnsi="Times New Roman"/>
          <w:sz w:val="24"/>
          <w:szCs w:val="24"/>
          <w:lang w:eastAsia="en-AU"/>
        </w:rPr>
        <w:t xml:space="preserve">water resource plan </w:t>
      </w:r>
      <w:r w:rsidRPr="00515061">
        <w:rPr>
          <w:rFonts w:ascii="Times New Roman" w:hAnsi="Times New Roman"/>
          <w:sz w:val="24"/>
          <w:szCs w:val="24"/>
          <w:lang w:eastAsia="en-AU"/>
        </w:rPr>
        <w:t xml:space="preserve">must be prepared in consultation with relevant Indigenous organisations and consider certain specified matters relevant to Indigenous people. </w:t>
      </w:r>
      <w:r w:rsidR="00AF140E" w:rsidRPr="00515061">
        <w:rPr>
          <w:rFonts w:ascii="Times New Roman" w:hAnsi="Times New Roman"/>
          <w:sz w:val="24"/>
          <w:szCs w:val="24"/>
          <w:lang w:eastAsia="en-AU"/>
        </w:rPr>
        <w:t xml:space="preserve">Indigenous </w:t>
      </w:r>
      <w:r w:rsidRPr="00515061">
        <w:rPr>
          <w:rFonts w:ascii="Times New Roman" w:hAnsi="Times New Roman"/>
          <w:sz w:val="24"/>
          <w:szCs w:val="24"/>
          <w:lang w:eastAsia="en-AU"/>
        </w:rPr>
        <w:t xml:space="preserve">people and organisations were consulted during the amendment process and the </w:t>
      </w:r>
      <w:r w:rsidR="002D6BDE" w:rsidRPr="00515061">
        <w:rPr>
          <w:rFonts w:ascii="Times New Roman" w:hAnsi="Times New Roman"/>
          <w:sz w:val="24"/>
          <w:szCs w:val="24"/>
          <w:lang w:eastAsia="en-AU"/>
        </w:rPr>
        <w:t xml:space="preserve">Amendment Instrument continues to maintain </w:t>
      </w:r>
      <w:r w:rsidR="00AF140E" w:rsidRPr="00515061">
        <w:rPr>
          <w:rFonts w:ascii="Times New Roman" w:hAnsi="Times New Roman"/>
          <w:sz w:val="24"/>
          <w:szCs w:val="24"/>
          <w:lang w:eastAsia="en-AU"/>
        </w:rPr>
        <w:t>Indigenous</w:t>
      </w:r>
      <w:r w:rsidR="002D6BDE" w:rsidRPr="00515061">
        <w:rPr>
          <w:rFonts w:ascii="Times New Roman" w:hAnsi="Times New Roman"/>
          <w:sz w:val="24"/>
          <w:szCs w:val="24"/>
          <w:lang w:eastAsia="en-AU"/>
        </w:rPr>
        <w:t xml:space="preserve"> peoples’</w:t>
      </w:r>
      <w:r w:rsidRPr="00515061">
        <w:rPr>
          <w:rFonts w:ascii="Times New Roman" w:hAnsi="Times New Roman"/>
          <w:sz w:val="24"/>
          <w:szCs w:val="24"/>
          <w:lang w:eastAsia="en-AU"/>
        </w:rPr>
        <w:t xml:space="preserve"> access to adequate</w:t>
      </w:r>
      <w:r w:rsidR="00F42B83" w:rsidRPr="00515061">
        <w:rPr>
          <w:rFonts w:ascii="Times New Roman" w:hAnsi="Times New Roman"/>
          <w:sz w:val="24"/>
          <w:szCs w:val="24"/>
          <w:lang w:eastAsia="en-AU"/>
        </w:rPr>
        <w:t xml:space="preserve"> and safe water</w:t>
      </w:r>
      <w:r w:rsidR="00EF389C" w:rsidRPr="00515061">
        <w:rPr>
          <w:rFonts w:ascii="Times New Roman" w:hAnsi="Times New Roman"/>
          <w:sz w:val="24"/>
          <w:szCs w:val="24"/>
          <w:lang w:eastAsia="en-AU"/>
        </w:rPr>
        <w:t>,</w:t>
      </w:r>
      <w:r w:rsidR="00F42B83" w:rsidRPr="00515061">
        <w:rPr>
          <w:rFonts w:ascii="Times New Roman" w:hAnsi="Times New Roman"/>
          <w:sz w:val="24"/>
          <w:szCs w:val="24"/>
          <w:lang w:eastAsia="en-AU"/>
        </w:rPr>
        <w:t xml:space="preserve"> </w:t>
      </w:r>
      <w:r w:rsidR="002D6BDE" w:rsidRPr="00515061">
        <w:rPr>
          <w:rFonts w:ascii="Times New Roman" w:hAnsi="Times New Roman"/>
          <w:sz w:val="24"/>
          <w:szCs w:val="24"/>
          <w:lang w:eastAsia="en-AU"/>
        </w:rPr>
        <w:t xml:space="preserve">which </w:t>
      </w:r>
      <w:r w:rsidR="00F42B83" w:rsidRPr="00515061">
        <w:rPr>
          <w:rFonts w:ascii="Times New Roman" w:hAnsi="Times New Roman"/>
          <w:sz w:val="24"/>
          <w:szCs w:val="24"/>
          <w:lang w:eastAsia="en-AU"/>
        </w:rPr>
        <w:t xml:space="preserve">helps to achieve </w:t>
      </w:r>
      <w:r w:rsidR="00AF140E" w:rsidRPr="00515061">
        <w:rPr>
          <w:rFonts w:ascii="Times New Roman" w:hAnsi="Times New Roman"/>
          <w:sz w:val="24"/>
          <w:szCs w:val="24"/>
          <w:lang w:eastAsia="en-AU"/>
        </w:rPr>
        <w:t>Indigenous</w:t>
      </w:r>
      <w:r w:rsidR="00F42B83" w:rsidRPr="00515061">
        <w:rPr>
          <w:rFonts w:ascii="Times New Roman" w:hAnsi="Times New Roman"/>
          <w:sz w:val="24"/>
          <w:szCs w:val="24"/>
          <w:lang w:eastAsia="en-AU"/>
        </w:rPr>
        <w:t xml:space="preserve"> social and cultural objectives as they relate to waterways.</w:t>
      </w:r>
    </w:p>
    <w:p w:rsidR="006D4138" w:rsidRPr="00515061" w:rsidRDefault="006D4138" w:rsidP="00511B9B">
      <w:pPr>
        <w:spacing w:after="0"/>
        <w:rPr>
          <w:rFonts w:ascii="Times New Roman" w:hAnsi="Times New Roman"/>
          <w:sz w:val="24"/>
          <w:szCs w:val="24"/>
          <w:lang w:eastAsia="en-AU"/>
        </w:rPr>
      </w:pPr>
    </w:p>
    <w:p w:rsidR="00525AB0" w:rsidRPr="00515061" w:rsidRDefault="00AF7F83" w:rsidP="00511B9B">
      <w:pPr>
        <w:spacing w:after="0"/>
        <w:rPr>
          <w:rFonts w:ascii="Times New Roman" w:hAnsi="Times New Roman"/>
          <w:sz w:val="24"/>
          <w:szCs w:val="24"/>
          <w:lang w:eastAsia="en-AU"/>
        </w:rPr>
      </w:pPr>
      <w:r w:rsidRPr="00515061">
        <w:rPr>
          <w:rFonts w:ascii="Times New Roman" w:hAnsi="Times New Roman"/>
          <w:sz w:val="24"/>
          <w:szCs w:val="24"/>
          <w:lang w:eastAsia="en-AU"/>
        </w:rPr>
        <w:t>The Amendment Instrument also increases the SDL for the extraction of the Basin’s groundwater from 3,334 GL per year to 3,494 GL per year. The increases in groundwater extraction limits will have minimal impacts on the environment, due to suitable management actions in place to manage the potential impacts of increased groundwater take.</w:t>
      </w:r>
    </w:p>
    <w:p w:rsidR="006D4138" w:rsidRPr="00515061" w:rsidRDefault="006D4138" w:rsidP="00511B9B">
      <w:pPr>
        <w:spacing w:after="0"/>
        <w:rPr>
          <w:rFonts w:ascii="Times New Roman" w:hAnsi="Times New Roman"/>
          <w:sz w:val="24"/>
          <w:szCs w:val="24"/>
          <w:lang w:eastAsia="en-AU"/>
        </w:rPr>
      </w:pPr>
    </w:p>
    <w:p w:rsidR="00525AB0" w:rsidRPr="00515061" w:rsidRDefault="00AF7F83" w:rsidP="00511B9B">
      <w:pPr>
        <w:spacing w:after="0"/>
        <w:rPr>
          <w:rFonts w:ascii="Times New Roman" w:hAnsi="Times New Roman"/>
          <w:sz w:val="24"/>
          <w:szCs w:val="24"/>
          <w:lang w:eastAsia="en-AU"/>
        </w:rPr>
      </w:pPr>
      <w:r w:rsidRPr="00515061">
        <w:rPr>
          <w:rFonts w:ascii="Times New Roman" w:hAnsi="Times New Roman"/>
          <w:iCs/>
          <w:sz w:val="24"/>
          <w:szCs w:val="24"/>
        </w:rPr>
        <w:t>The Amendment Instrument</w:t>
      </w:r>
      <w:r w:rsidR="00525AB0" w:rsidRPr="00515061">
        <w:rPr>
          <w:rFonts w:ascii="Times New Roman" w:hAnsi="Times New Roman"/>
          <w:iCs/>
          <w:sz w:val="24"/>
          <w:szCs w:val="24"/>
        </w:rPr>
        <w:t xml:space="preserve"> support</w:t>
      </w:r>
      <w:r w:rsidRPr="00515061">
        <w:rPr>
          <w:rFonts w:ascii="Times New Roman" w:hAnsi="Times New Roman"/>
          <w:iCs/>
          <w:sz w:val="24"/>
          <w:szCs w:val="24"/>
        </w:rPr>
        <w:t>s</w:t>
      </w:r>
      <w:r w:rsidR="00525AB0" w:rsidRPr="00515061">
        <w:rPr>
          <w:rFonts w:ascii="Times New Roman" w:hAnsi="Times New Roman"/>
          <w:iCs/>
          <w:sz w:val="24"/>
          <w:szCs w:val="24"/>
        </w:rPr>
        <w:t xml:space="preserve"> the Committee’s interpretation of </w:t>
      </w:r>
      <w:r w:rsidR="004319DD" w:rsidRPr="00515061">
        <w:rPr>
          <w:rFonts w:ascii="Times New Roman" w:hAnsi="Times New Roman"/>
          <w:iCs/>
          <w:sz w:val="24"/>
          <w:szCs w:val="24"/>
        </w:rPr>
        <w:t>A</w:t>
      </w:r>
      <w:r w:rsidR="00525AB0" w:rsidRPr="00515061">
        <w:rPr>
          <w:rFonts w:ascii="Times New Roman" w:hAnsi="Times New Roman"/>
          <w:iCs/>
          <w:sz w:val="24"/>
          <w:szCs w:val="24"/>
        </w:rPr>
        <w:t>rticle</w:t>
      </w:r>
      <w:r w:rsidR="0008166E" w:rsidRPr="00515061">
        <w:rPr>
          <w:rFonts w:ascii="Times New Roman" w:hAnsi="Times New Roman"/>
          <w:iCs/>
          <w:sz w:val="24"/>
          <w:szCs w:val="24"/>
        </w:rPr>
        <w:t>s</w:t>
      </w:r>
      <w:r w:rsidR="00525AB0" w:rsidRPr="00515061">
        <w:rPr>
          <w:rFonts w:ascii="Times New Roman" w:hAnsi="Times New Roman"/>
          <w:iCs/>
          <w:sz w:val="24"/>
          <w:szCs w:val="24"/>
        </w:rPr>
        <w:t xml:space="preserve"> 11</w:t>
      </w:r>
      <w:r w:rsidR="0008166E" w:rsidRPr="00515061">
        <w:rPr>
          <w:rFonts w:ascii="Times New Roman" w:hAnsi="Times New Roman"/>
          <w:iCs/>
          <w:sz w:val="24"/>
          <w:szCs w:val="24"/>
        </w:rPr>
        <w:t xml:space="preserve"> and 12</w:t>
      </w:r>
      <w:r w:rsidR="00525AB0" w:rsidRPr="00515061">
        <w:rPr>
          <w:rFonts w:ascii="Times New Roman" w:hAnsi="Times New Roman"/>
          <w:iCs/>
          <w:sz w:val="24"/>
          <w:szCs w:val="24"/>
        </w:rPr>
        <w:t xml:space="preserve"> as including </w:t>
      </w:r>
      <w:r w:rsidR="00525AB0" w:rsidRPr="00515061">
        <w:rPr>
          <w:rFonts w:ascii="Times New Roman" w:hAnsi="Times New Roman"/>
          <w:sz w:val="24"/>
          <w:szCs w:val="24"/>
          <w:lang w:eastAsia="en-AU"/>
        </w:rPr>
        <w:t xml:space="preserve">farmers </w:t>
      </w:r>
      <w:r w:rsidR="0008166E" w:rsidRPr="00515061">
        <w:rPr>
          <w:rFonts w:ascii="Times New Roman" w:hAnsi="Times New Roman"/>
          <w:sz w:val="24"/>
          <w:szCs w:val="24"/>
          <w:lang w:eastAsia="en-AU"/>
        </w:rPr>
        <w:t xml:space="preserve">and irrigators </w:t>
      </w:r>
      <w:r w:rsidR="00525AB0" w:rsidRPr="00515061">
        <w:rPr>
          <w:rFonts w:ascii="Times New Roman" w:hAnsi="Times New Roman"/>
          <w:sz w:val="24"/>
          <w:szCs w:val="24"/>
          <w:lang w:eastAsia="en-AU"/>
        </w:rPr>
        <w:t xml:space="preserve">having equitable access to water and water management systems, </w:t>
      </w:r>
      <w:r w:rsidR="0008166E" w:rsidRPr="00515061">
        <w:rPr>
          <w:rFonts w:ascii="Times New Roman" w:hAnsi="Times New Roman"/>
          <w:sz w:val="24"/>
          <w:szCs w:val="24"/>
          <w:lang w:eastAsia="en-AU"/>
        </w:rPr>
        <w:t>to meet the requirements of a sustainable irrigation sector</w:t>
      </w:r>
      <w:r w:rsidR="00525AB0" w:rsidRPr="00515061">
        <w:rPr>
          <w:rFonts w:ascii="Times New Roman" w:hAnsi="Times New Roman"/>
          <w:sz w:val="24"/>
          <w:szCs w:val="24"/>
          <w:lang w:eastAsia="en-AU"/>
        </w:rPr>
        <w:t>.</w:t>
      </w:r>
      <w:r w:rsidR="0008166E" w:rsidRPr="00515061">
        <w:rPr>
          <w:rFonts w:ascii="Times New Roman" w:hAnsi="Times New Roman"/>
          <w:sz w:val="24"/>
          <w:szCs w:val="24"/>
          <w:lang w:eastAsia="en-AU"/>
        </w:rPr>
        <w:t xml:space="preserve"> The Amendment Instrument continues to maintain sustainable limits on water use</w:t>
      </w:r>
      <w:r w:rsidR="00D86EF8" w:rsidRPr="00515061">
        <w:rPr>
          <w:rFonts w:ascii="Times New Roman" w:hAnsi="Times New Roman"/>
          <w:sz w:val="24"/>
          <w:szCs w:val="24"/>
          <w:lang w:eastAsia="en-AU"/>
        </w:rPr>
        <w:t>.</w:t>
      </w:r>
      <w:r w:rsidR="0008166E" w:rsidRPr="00515061">
        <w:rPr>
          <w:rFonts w:ascii="Times New Roman" w:hAnsi="Times New Roman"/>
          <w:sz w:val="24"/>
          <w:szCs w:val="24"/>
          <w:lang w:eastAsia="en-AU"/>
        </w:rPr>
        <w:t xml:space="preserve"> </w:t>
      </w:r>
      <w:r w:rsidR="00D86EF8" w:rsidRPr="00515061">
        <w:rPr>
          <w:rFonts w:ascii="Times New Roman" w:hAnsi="Times New Roman"/>
          <w:sz w:val="24"/>
          <w:szCs w:val="24"/>
          <w:lang w:eastAsia="en-AU"/>
        </w:rPr>
        <w:t>T</w:t>
      </w:r>
      <w:r w:rsidR="0008166E" w:rsidRPr="00515061">
        <w:rPr>
          <w:rFonts w:ascii="Times New Roman" w:hAnsi="Times New Roman"/>
          <w:sz w:val="24"/>
          <w:szCs w:val="24"/>
          <w:lang w:eastAsia="en-AU"/>
        </w:rPr>
        <w:t xml:space="preserve">his means managing the water resources in the Basin to meet the needs of all Australians, including </w:t>
      </w:r>
      <w:r w:rsidR="00AF140E" w:rsidRPr="00515061">
        <w:rPr>
          <w:rFonts w:ascii="Times New Roman" w:hAnsi="Times New Roman"/>
          <w:sz w:val="24"/>
          <w:szCs w:val="24"/>
          <w:lang w:eastAsia="en-AU"/>
        </w:rPr>
        <w:t>Indigenous</w:t>
      </w:r>
      <w:r w:rsidR="0008166E" w:rsidRPr="00515061">
        <w:rPr>
          <w:rFonts w:ascii="Times New Roman" w:hAnsi="Times New Roman"/>
          <w:sz w:val="24"/>
          <w:szCs w:val="24"/>
          <w:lang w:eastAsia="en-AU"/>
        </w:rPr>
        <w:t xml:space="preserve"> people, who </w:t>
      </w:r>
      <w:r w:rsidR="00AF140E" w:rsidRPr="00515061">
        <w:rPr>
          <w:rFonts w:ascii="Times New Roman" w:hAnsi="Times New Roman"/>
          <w:sz w:val="24"/>
          <w:szCs w:val="24"/>
          <w:lang w:eastAsia="en-AU"/>
        </w:rPr>
        <w:t>use the Basin water resources for</w:t>
      </w:r>
      <w:r w:rsidR="0008166E" w:rsidRPr="00515061">
        <w:rPr>
          <w:rFonts w:ascii="Times New Roman" w:hAnsi="Times New Roman"/>
          <w:sz w:val="24"/>
          <w:szCs w:val="24"/>
          <w:lang w:eastAsia="en-AU"/>
        </w:rPr>
        <w:t xml:space="preserve"> cultural, social, environmental, spiritual and economic </w:t>
      </w:r>
      <w:r w:rsidR="00AF140E" w:rsidRPr="00515061">
        <w:rPr>
          <w:rFonts w:ascii="Times New Roman" w:hAnsi="Times New Roman"/>
          <w:sz w:val="24"/>
          <w:szCs w:val="24"/>
          <w:lang w:eastAsia="en-AU"/>
        </w:rPr>
        <w:t>purposes</w:t>
      </w:r>
      <w:r w:rsidR="0008166E" w:rsidRPr="00515061">
        <w:rPr>
          <w:rFonts w:ascii="Times New Roman" w:hAnsi="Times New Roman"/>
          <w:sz w:val="24"/>
          <w:szCs w:val="24"/>
          <w:lang w:eastAsia="en-AU"/>
        </w:rPr>
        <w:t>; farmers, who need reliable stock and domestic supplies; tourism operators, rural and regional communities and cities</w:t>
      </w:r>
      <w:r w:rsidR="00EF389C" w:rsidRPr="00515061">
        <w:rPr>
          <w:rFonts w:ascii="Times New Roman" w:hAnsi="Times New Roman"/>
          <w:sz w:val="24"/>
          <w:szCs w:val="24"/>
          <w:lang w:eastAsia="en-AU"/>
        </w:rPr>
        <w:t>,</w:t>
      </w:r>
      <w:r w:rsidR="0008166E" w:rsidRPr="00515061">
        <w:rPr>
          <w:rFonts w:ascii="Times New Roman" w:hAnsi="Times New Roman"/>
          <w:sz w:val="24"/>
          <w:szCs w:val="24"/>
          <w:lang w:eastAsia="en-AU"/>
        </w:rPr>
        <w:t xml:space="preserve"> which need reliable, clean, drinking supplies. </w:t>
      </w:r>
    </w:p>
    <w:p w:rsidR="006D4138" w:rsidRPr="00515061" w:rsidRDefault="006D4138" w:rsidP="00511B9B">
      <w:pPr>
        <w:spacing w:after="0"/>
        <w:rPr>
          <w:rFonts w:ascii="Times New Roman" w:hAnsi="Times New Roman"/>
          <w:iCs/>
          <w:sz w:val="24"/>
          <w:szCs w:val="24"/>
        </w:rPr>
      </w:pPr>
    </w:p>
    <w:p w:rsidR="00525AB0" w:rsidRPr="00515061" w:rsidRDefault="00525AB0" w:rsidP="00511B9B">
      <w:pPr>
        <w:spacing w:after="0"/>
        <w:rPr>
          <w:rFonts w:ascii="Times New Roman" w:hAnsi="Times New Roman"/>
          <w:b/>
          <w:sz w:val="24"/>
          <w:szCs w:val="24"/>
        </w:rPr>
      </w:pPr>
      <w:r w:rsidRPr="00515061">
        <w:rPr>
          <w:rFonts w:ascii="Times New Roman" w:hAnsi="Times New Roman"/>
          <w:b/>
          <w:sz w:val="24"/>
          <w:szCs w:val="24"/>
        </w:rPr>
        <w:t>Conclusion</w:t>
      </w:r>
    </w:p>
    <w:p w:rsidR="006D4138" w:rsidRPr="00515061" w:rsidRDefault="006D4138" w:rsidP="00511B9B">
      <w:pPr>
        <w:spacing w:after="0"/>
        <w:rPr>
          <w:rFonts w:ascii="Times New Roman" w:hAnsi="Times New Roman"/>
          <w:b/>
          <w:sz w:val="24"/>
          <w:szCs w:val="24"/>
        </w:rPr>
      </w:pPr>
    </w:p>
    <w:p w:rsidR="00525AB0" w:rsidRPr="00515061" w:rsidRDefault="00525AB0" w:rsidP="00511B9B">
      <w:pPr>
        <w:spacing w:after="0"/>
        <w:rPr>
          <w:rFonts w:ascii="Times New Roman" w:hAnsi="Times New Roman"/>
          <w:sz w:val="24"/>
          <w:szCs w:val="24"/>
        </w:rPr>
      </w:pPr>
      <w:r w:rsidRPr="00515061">
        <w:rPr>
          <w:rFonts w:ascii="Times New Roman" w:hAnsi="Times New Roman"/>
          <w:sz w:val="24"/>
          <w:szCs w:val="24"/>
        </w:rPr>
        <w:t xml:space="preserve">The </w:t>
      </w:r>
      <w:r w:rsidR="00AF7F83" w:rsidRPr="00515061">
        <w:rPr>
          <w:rFonts w:ascii="Times New Roman" w:hAnsi="Times New Roman"/>
          <w:sz w:val="24"/>
          <w:szCs w:val="24"/>
        </w:rPr>
        <w:t>Amendment I</w:t>
      </w:r>
      <w:r w:rsidRPr="00515061">
        <w:rPr>
          <w:rFonts w:ascii="Times New Roman" w:hAnsi="Times New Roman"/>
          <w:sz w:val="24"/>
          <w:szCs w:val="24"/>
        </w:rPr>
        <w:t>nstrument is compatible with human rights because it advances the protection of human rights, specifically in relation to the right to an adequate standard of living and the right to the highest attainable level/standard of physical and mental health in the manner described.</w:t>
      </w:r>
    </w:p>
    <w:p w:rsidR="006D4138" w:rsidRPr="00515061" w:rsidRDefault="006D4138" w:rsidP="00511B9B">
      <w:pPr>
        <w:spacing w:after="0"/>
        <w:rPr>
          <w:rFonts w:ascii="Times New Roman" w:hAnsi="Times New Roman"/>
          <w:iCs/>
          <w:sz w:val="24"/>
          <w:szCs w:val="24"/>
        </w:rPr>
      </w:pPr>
    </w:p>
    <w:p w:rsidR="00AE3F7A" w:rsidRPr="00515061" w:rsidRDefault="00525AB0" w:rsidP="00511B9B">
      <w:pPr>
        <w:spacing w:after="0"/>
        <w:rPr>
          <w:rFonts w:ascii="Times New Roman" w:hAnsi="Times New Roman"/>
          <w:iCs/>
          <w:sz w:val="24"/>
          <w:szCs w:val="24"/>
        </w:rPr>
      </w:pPr>
      <w:r w:rsidRPr="00515061">
        <w:rPr>
          <w:rFonts w:ascii="Times New Roman" w:hAnsi="Times New Roman"/>
          <w:iCs/>
          <w:sz w:val="24"/>
          <w:szCs w:val="24"/>
        </w:rPr>
        <w:t>The</w:t>
      </w:r>
      <w:r w:rsidR="00AF7F83" w:rsidRPr="00515061">
        <w:rPr>
          <w:rFonts w:ascii="Times New Roman" w:hAnsi="Times New Roman"/>
          <w:iCs/>
          <w:sz w:val="24"/>
          <w:szCs w:val="24"/>
        </w:rPr>
        <w:t xml:space="preserve"> Murray-Darling Basin Authority consulted with</w:t>
      </w:r>
      <w:r w:rsidRPr="00515061">
        <w:rPr>
          <w:rFonts w:ascii="Times New Roman" w:hAnsi="Times New Roman"/>
          <w:iCs/>
          <w:sz w:val="24"/>
          <w:szCs w:val="24"/>
        </w:rPr>
        <w:t xml:space="preserve"> the Basin Officials Committee, the Ministerial Council, Basin States and other relevant stakeholders</w:t>
      </w:r>
      <w:r w:rsidR="006B2198" w:rsidRPr="00515061">
        <w:rPr>
          <w:rFonts w:ascii="Times New Roman" w:hAnsi="Times New Roman"/>
          <w:iCs/>
          <w:sz w:val="24"/>
          <w:szCs w:val="24"/>
        </w:rPr>
        <w:t>, including</w:t>
      </w:r>
      <w:r w:rsidR="00A15081" w:rsidRPr="00515061">
        <w:rPr>
          <w:rFonts w:ascii="Times New Roman" w:hAnsi="Times New Roman"/>
          <w:iCs/>
          <w:sz w:val="24"/>
          <w:szCs w:val="24"/>
        </w:rPr>
        <w:t xml:space="preserve"> Basin communities and</w:t>
      </w:r>
      <w:r w:rsidR="006B2198" w:rsidRPr="00515061">
        <w:rPr>
          <w:rFonts w:ascii="Times New Roman" w:hAnsi="Times New Roman"/>
          <w:iCs/>
          <w:sz w:val="24"/>
          <w:szCs w:val="24"/>
        </w:rPr>
        <w:t xml:space="preserve"> Indigenous stakeholders,</w:t>
      </w:r>
      <w:r w:rsidRPr="00515061">
        <w:rPr>
          <w:rFonts w:ascii="Times New Roman" w:hAnsi="Times New Roman"/>
          <w:iCs/>
          <w:sz w:val="24"/>
          <w:szCs w:val="24"/>
        </w:rPr>
        <w:t xml:space="preserve"> </w:t>
      </w:r>
      <w:r w:rsidR="00AF7F83" w:rsidRPr="00515061">
        <w:rPr>
          <w:rFonts w:ascii="Times New Roman" w:hAnsi="Times New Roman"/>
          <w:iCs/>
          <w:sz w:val="24"/>
          <w:szCs w:val="24"/>
        </w:rPr>
        <w:t>in preparing this Amendment I</w:t>
      </w:r>
      <w:r w:rsidRPr="00515061">
        <w:rPr>
          <w:rFonts w:ascii="Times New Roman" w:hAnsi="Times New Roman"/>
          <w:iCs/>
          <w:sz w:val="24"/>
          <w:szCs w:val="24"/>
        </w:rPr>
        <w:t>nstrument.</w:t>
      </w:r>
      <w:r w:rsidR="00A15081" w:rsidRPr="00515061">
        <w:rPr>
          <w:rFonts w:ascii="Times New Roman" w:hAnsi="Times New Roman"/>
          <w:iCs/>
          <w:sz w:val="24"/>
          <w:szCs w:val="24"/>
        </w:rPr>
        <w:t xml:space="preserve"> </w:t>
      </w:r>
    </w:p>
    <w:p w:rsidR="006D4138" w:rsidRPr="00515061" w:rsidRDefault="006D4138" w:rsidP="00511B9B">
      <w:pPr>
        <w:spacing w:after="0"/>
        <w:jc w:val="center"/>
        <w:rPr>
          <w:rFonts w:ascii="Times New Roman" w:hAnsi="Times New Roman"/>
          <w:iCs/>
          <w:sz w:val="24"/>
          <w:szCs w:val="24"/>
        </w:rPr>
      </w:pPr>
    </w:p>
    <w:p w:rsidR="006D4138" w:rsidRPr="00515061" w:rsidRDefault="006D4138" w:rsidP="00511B9B">
      <w:pPr>
        <w:spacing w:after="0"/>
        <w:jc w:val="center"/>
        <w:rPr>
          <w:rFonts w:ascii="Times New Roman" w:hAnsi="Times New Roman"/>
          <w:iCs/>
          <w:sz w:val="24"/>
          <w:szCs w:val="24"/>
        </w:rPr>
      </w:pPr>
    </w:p>
    <w:p w:rsidR="006D4138" w:rsidRPr="00515061" w:rsidRDefault="006D4138" w:rsidP="00511B9B">
      <w:pPr>
        <w:spacing w:after="0"/>
        <w:jc w:val="center"/>
        <w:rPr>
          <w:rFonts w:ascii="Times New Roman" w:hAnsi="Times New Roman"/>
          <w:iCs/>
          <w:sz w:val="24"/>
          <w:szCs w:val="24"/>
        </w:rPr>
      </w:pPr>
    </w:p>
    <w:p w:rsidR="00CA14D5" w:rsidRPr="00CA14D5" w:rsidRDefault="00462E20" w:rsidP="00CA14D5">
      <w:pPr>
        <w:jc w:val="center"/>
        <w:rPr>
          <w:rFonts w:ascii="Times New Roman" w:hAnsi="Times New Roman" w:cs="Times New Roman"/>
          <w:b/>
          <w:bCs/>
          <w:sz w:val="24"/>
          <w:szCs w:val="24"/>
        </w:rPr>
      </w:pPr>
      <w:r w:rsidRPr="00CA14D5">
        <w:rPr>
          <w:rFonts w:ascii="Times New Roman" w:hAnsi="Times New Roman" w:cs="Times New Roman"/>
          <w:b/>
          <w:bCs/>
          <w:iCs/>
          <w:sz w:val="24"/>
          <w:szCs w:val="24"/>
        </w:rPr>
        <w:t xml:space="preserve">The Hon. </w:t>
      </w:r>
      <w:r w:rsidR="00CA14D5" w:rsidRPr="00CA14D5">
        <w:rPr>
          <w:rFonts w:ascii="Times New Roman" w:hAnsi="Times New Roman" w:cs="Times New Roman"/>
          <w:b/>
          <w:bCs/>
          <w:sz w:val="24"/>
          <w:szCs w:val="24"/>
        </w:rPr>
        <w:t>Anne Ruston</w:t>
      </w:r>
    </w:p>
    <w:p w:rsidR="00CA14D5" w:rsidRPr="00CA14D5" w:rsidRDefault="00CA14D5" w:rsidP="00CA14D5">
      <w:pPr>
        <w:jc w:val="center"/>
        <w:rPr>
          <w:rFonts w:ascii="Times New Roman" w:hAnsi="Times New Roman" w:cs="Times New Roman"/>
          <w:b/>
          <w:bCs/>
          <w:sz w:val="24"/>
          <w:szCs w:val="24"/>
        </w:rPr>
      </w:pPr>
      <w:r w:rsidRPr="00CA14D5">
        <w:rPr>
          <w:rFonts w:ascii="Times New Roman" w:hAnsi="Times New Roman" w:cs="Times New Roman"/>
          <w:b/>
          <w:bCs/>
          <w:sz w:val="24"/>
          <w:szCs w:val="24"/>
        </w:rPr>
        <w:t>Assistant Minister for Agriculture and Water Resources</w:t>
      </w:r>
    </w:p>
    <w:p w:rsidR="00462E20" w:rsidRPr="00CA14D5" w:rsidRDefault="00CA14D5" w:rsidP="00CA14D5">
      <w:pPr>
        <w:spacing w:after="0"/>
        <w:jc w:val="center"/>
        <w:rPr>
          <w:rFonts w:ascii="Times New Roman" w:hAnsi="Times New Roman" w:cs="Times New Roman"/>
          <w:b/>
          <w:bCs/>
          <w:iCs/>
          <w:sz w:val="24"/>
          <w:szCs w:val="24"/>
        </w:rPr>
      </w:pPr>
      <w:r w:rsidRPr="00CA14D5">
        <w:rPr>
          <w:rFonts w:ascii="Times New Roman" w:hAnsi="Times New Roman" w:cs="Times New Roman"/>
          <w:b/>
          <w:bCs/>
          <w:sz w:val="24"/>
          <w:szCs w:val="24"/>
        </w:rPr>
        <w:t>Parliamentary Secretary to the Deputy Prime Minister and Minister for Agriculture and Water Resources</w:t>
      </w:r>
    </w:p>
    <w:sectPr w:rsidR="00462E20" w:rsidRPr="00CA14D5" w:rsidSect="00A776AD">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D1E" w:rsidRDefault="00C30D1E" w:rsidP="00151C54">
      <w:r>
        <w:separator/>
      </w:r>
    </w:p>
  </w:endnote>
  <w:endnote w:type="continuationSeparator" w:id="0">
    <w:p w:rsidR="00C30D1E" w:rsidRDefault="00C30D1E"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885014"/>
      <w:docPartObj>
        <w:docPartGallery w:val="Page Numbers (Bottom of Page)"/>
        <w:docPartUnique/>
      </w:docPartObj>
    </w:sdtPr>
    <w:sdtEndPr>
      <w:rPr>
        <w:rFonts w:ascii="Times New Roman" w:hAnsi="Times New Roman" w:cs="Times New Roman"/>
        <w:noProof/>
        <w:sz w:val="22"/>
        <w:szCs w:val="22"/>
      </w:rPr>
    </w:sdtEndPr>
    <w:sdtContent>
      <w:p w:rsidR="00365085" w:rsidRPr="00290270" w:rsidRDefault="00365085">
        <w:pPr>
          <w:pStyle w:val="Footer"/>
          <w:jc w:val="center"/>
          <w:rPr>
            <w:rFonts w:ascii="Times New Roman" w:hAnsi="Times New Roman" w:cs="Times New Roman"/>
            <w:sz w:val="22"/>
            <w:szCs w:val="22"/>
          </w:rPr>
        </w:pPr>
        <w:r w:rsidRPr="00290270">
          <w:rPr>
            <w:rFonts w:ascii="Times New Roman" w:hAnsi="Times New Roman" w:cs="Times New Roman"/>
            <w:sz w:val="22"/>
            <w:szCs w:val="22"/>
          </w:rPr>
          <w:fldChar w:fldCharType="begin"/>
        </w:r>
        <w:r w:rsidRPr="00290270">
          <w:rPr>
            <w:rFonts w:ascii="Times New Roman" w:hAnsi="Times New Roman" w:cs="Times New Roman"/>
            <w:sz w:val="22"/>
            <w:szCs w:val="22"/>
          </w:rPr>
          <w:instrText xml:space="preserve"> PAGE   \* MERGEFORMAT </w:instrText>
        </w:r>
        <w:r w:rsidRPr="00290270">
          <w:rPr>
            <w:rFonts w:ascii="Times New Roman" w:hAnsi="Times New Roman" w:cs="Times New Roman"/>
            <w:sz w:val="22"/>
            <w:szCs w:val="22"/>
          </w:rPr>
          <w:fldChar w:fldCharType="separate"/>
        </w:r>
        <w:r w:rsidR="00517E03">
          <w:rPr>
            <w:rFonts w:ascii="Times New Roman" w:hAnsi="Times New Roman" w:cs="Times New Roman"/>
            <w:noProof/>
            <w:sz w:val="22"/>
            <w:szCs w:val="22"/>
          </w:rPr>
          <w:t>6</w:t>
        </w:r>
        <w:r w:rsidRPr="00290270">
          <w:rPr>
            <w:rFonts w:ascii="Times New Roman" w:hAnsi="Times New Roman" w:cs="Times New Roman"/>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204834"/>
      <w:docPartObj>
        <w:docPartGallery w:val="Page Numbers (Bottom of Page)"/>
        <w:docPartUnique/>
      </w:docPartObj>
    </w:sdtPr>
    <w:sdtEndPr>
      <w:rPr>
        <w:rFonts w:ascii="Times New Roman" w:hAnsi="Times New Roman" w:cs="Times New Roman"/>
        <w:noProof/>
        <w:sz w:val="22"/>
        <w:szCs w:val="22"/>
      </w:rPr>
    </w:sdtEndPr>
    <w:sdtContent>
      <w:p w:rsidR="00365085" w:rsidRPr="00511B9B" w:rsidRDefault="00365085">
        <w:pPr>
          <w:pStyle w:val="Footer"/>
          <w:jc w:val="center"/>
          <w:rPr>
            <w:rFonts w:ascii="Times New Roman" w:hAnsi="Times New Roman" w:cs="Times New Roman"/>
            <w:sz w:val="22"/>
            <w:szCs w:val="22"/>
          </w:rPr>
        </w:pPr>
        <w:r w:rsidRPr="00511B9B">
          <w:rPr>
            <w:rFonts w:ascii="Times New Roman" w:hAnsi="Times New Roman" w:cs="Times New Roman"/>
            <w:sz w:val="22"/>
            <w:szCs w:val="22"/>
          </w:rPr>
          <w:fldChar w:fldCharType="begin"/>
        </w:r>
        <w:r w:rsidRPr="00511B9B">
          <w:rPr>
            <w:rFonts w:ascii="Times New Roman" w:hAnsi="Times New Roman" w:cs="Times New Roman"/>
            <w:sz w:val="22"/>
            <w:szCs w:val="22"/>
          </w:rPr>
          <w:instrText xml:space="preserve"> PAGE   \* MERGEFORMAT </w:instrText>
        </w:r>
        <w:r w:rsidRPr="00511B9B">
          <w:rPr>
            <w:rFonts w:ascii="Times New Roman" w:hAnsi="Times New Roman" w:cs="Times New Roman"/>
            <w:sz w:val="22"/>
            <w:szCs w:val="22"/>
          </w:rPr>
          <w:fldChar w:fldCharType="separate"/>
        </w:r>
        <w:r w:rsidR="00517E03">
          <w:rPr>
            <w:rFonts w:ascii="Times New Roman" w:hAnsi="Times New Roman" w:cs="Times New Roman"/>
            <w:noProof/>
            <w:sz w:val="22"/>
            <w:szCs w:val="22"/>
          </w:rPr>
          <w:t>1</w:t>
        </w:r>
        <w:r w:rsidRPr="00511B9B">
          <w:rPr>
            <w:rFonts w:ascii="Times New Roman" w:hAnsi="Times New Roman" w:cs="Times New Roman"/>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D1E" w:rsidRDefault="00C30D1E" w:rsidP="00151C54">
      <w:r>
        <w:separator/>
      </w:r>
    </w:p>
  </w:footnote>
  <w:footnote w:type="continuationSeparator" w:id="0">
    <w:p w:rsidR="00C30D1E" w:rsidRDefault="00C30D1E"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6D95"/>
    <w:multiLevelType w:val="hybridMultilevel"/>
    <w:tmpl w:val="97AE9BE4"/>
    <w:lvl w:ilvl="0" w:tplc="374A9BFE">
      <w:start w:val="7"/>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6230E4"/>
    <w:multiLevelType w:val="hybridMultilevel"/>
    <w:tmpl w:val="995E2A4E"/>
    <w:lvl w:ilvl="0" w:tplc="90E67242">
      <w:numFmt w:val="bullet"/>
      <w:lvlText w:val="-"/>
      <w:lvlJc w:val="left"/>
      <w:pPr>
        <w:ind w:left="1440" w:hanging="360"/>
      </w:pPr>
      <w:rPr>
        <w:rFonts w:ascii="Calibri" w:eastAsiaTheme="minorHAnsi"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43E65F4"/>
    <w:multiLevelType w:val="hybridMultilevel"/>
    <w:tmpl w:val="95AEE068"/>
    <w:lvl w:ilvl="0" w:tplc="90E67242">
      <w:numFmt w:val="bullet"/>
      <w:lvlText w:val="-"/>
      <w:lvlJc w:val="left"/>
      <w:pPr>
        <w:ind w:left="1440" w:hanging="360"/>
      </w:pPr>
      <w:rPr>
        <w:rFonts w:ascii="Calibri" w:eastAsiaTheme="minorHAnsi" w:hAnsi="Calibri" w:cstheme="minorBidi" w:hint="default"/>
      </w:rPr>
    </w:lvl>
    <w:lvl w:ilvl="1" w:tplc="90E67242">
      <w:numFmt w:val="bullet"/>
      <w:lvlText w:val="-"/>
      <w:lvlJc w:val="left"/>
      <w:pPr>
        <w:ind w:left="2160" w:hanging="360"/>
      </w:pPr>
      <w:rPr>
        <w:rFonts w:ascii="Calibri" w:eastAsiaTheme="minorHAnsi" w:hAnsi="Calibri" w:cstheme="minorBid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4B274FE"/>
    <w:multiLevelType w:val="hybridMultilevel"/>
    <w:tmpl w:val="EF1829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200E80"/>
    <w:multiLevelType w:val="hybridMultilevel"/>
    <w:tmpl w:val="542EFF46"/>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581229"/>
    <w:multiLevelType w:val="hybridMultilevel"/>
    <w:tmpl w:val="D49CE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7" w15:restartNumberingAfterBreak="0">
    <w:nsid w:val="3809718D"/>
    <w:multiLevelType w:val="hybridMultilevel"/>
    <w:tmpl w:val="97ECA9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50B0793"/>
    <w:multiLevelType w:val="hybridMultilevel"/>
    <w:tmpl w:val="754456DC"/>
    <w:lvl w:ilvl="0" w:tplc="9CE0C90C">
      <w:start w:val="4"/>
      <w:numFmt w:val="lowerLetter"/>
      <w:lvlText w:val="%1)"/>
      <w:lvlJc w:val="left"/>
      <w:pPr>
        <w:ind w:left="108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5AB70F7"/>
    <w:multiLevelType w:val="hybridMultilevel"/>
    <w:tmpl w:val="E8386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1357EA"/>
    <w:multiLevelType w:val="hybridMultilevel"/>
    <w:tmpl w:val="C53AC294"/>
    <w:lvl w:ilvl="0" w:tplc="E3FE19D0">
      <w:start w:val="3"/>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A9737A8"/>
    <w:multiLevelType w:val="hybridMultilevel"/>
    <w:tmpl w:val="BF5CDB16"/>
    <w:lvl w:ilvl="0" w:tplc="0C090017">
      <w:start w:val="1"/>
      <w:numFmt w:val="lowerLetter"/>
      <w:lvlText w:val="%1)"/>
      <w:lvlJc w:val="left"/>
      <w:pPr>
        <w:ind w:left="720" w:hanging="360"/>
      </w:pPr>
    </w:lvl>
    <w:lvl w:ilvl="1" w:tplc="8ACE88A6">
      <w:numFmt w:val="bullet"/>
      <w:lvlText w:val="-"/>
      <w:lvlJc w:val="left"/>
      <w:pPr>
        <w:ind w:left="1440" w:hanging="360"/>
      </w:pPr>
      <w:rPr>
        <w:rFonts w:ascii="Times New Roman" w:eastAsiaTheme="minorEastAsia"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790F3C"/>
    <w:multiLevelType w:val="hybridMultilevel"/>
    <w:tmpl w:val="E9F272B8"/>
    <w:lvl w:ilvl="0" w:tplc="90E6724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921AB1"/>
    <w:multiLevelType w:val="hybridMultilevel"/>
    <w:tmpl w:val="5E346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4F73D2"/>
    <w:multiLevelType w:val="hybridMultilevel"/>
    <w:tmpl w:val="1A92A698"/>
    <w:lvl w:ilvl="0" w:tplc="90E6724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CD1F6E"/>
    <w:multiLevelType w:val="hybridMultilevel"/>
    <w:tmpl w:val="DC02E71E"/>
    <w:lvl w:ilvl="0" w:tplc="00F2A2DA">
      <w:start w:val="1"/>
      <w:numFmt w:val="lowerLetter"/>
      <w:lvlText w:val="%1)"/>
      <w:lvlJc w:val="left"/>
      <w:pPr>
        <w:ind w:left="1080" w:hanging="360"/>
      </w:pPr>
      <w:rPr>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D92741D"/>
    <w:multiLevelType w:val="hybridMultilevel"/>
    <w:tmpl w:val="AD68174E"/>
    <w:lvl w:ilvl="0" w:tplc="CFE06936">
      <w:start w:val="6"/>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91E73FC"/>
    <w:multiLevelType w:val="hybridMultilevel"/>
    <w:tmpl w:val="CB5E4F9C"/>
    <w:lvl w:ilvl="0" w:tplc="C9C2D382">
      <w:start w:val="5"/>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E2C21CD"/>
    <w:multiLevelType w:val="hybridMultilevel"/>
    <w:tmpl w:val="C6927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6"/>
  </w:num>
  <w:num w:numId="2">
    <w:abstractNumId w:val="20"/>
  </w:num>
  <w:num w:numId="3">
    <w:abstractNumId w:val="8"/>
  </w:num>
  <w:num w:numId="4">
    <w:abstractNumId w:val="3"/>
  </w:num>
  <w:num w:numId="5">
    <w:abstractNumId w:val="19"/>
  </w:num>
  <w:num w:numId="6">
    <w:abstractNumId w:val="10"/>
  </w:num>
  <w:num w:numId="7">
    <w:abstractNumId w:val="14"/>
  </w:num>
  <w:num w:numId="8">
    <w:abstractNumId w:val="5"/>
  </w:num>
  <w:num w:numId="9">
    <w:abstractNumId w:val="12"/>
  </w:num>
  <w:num w:numId="10">
    <w:abstractNumId w:val="7"/>
  </w:num>
  <w:num w:numId="11">
    <w:abstractNumId w:val="13"/>
  </w:num>
  <w:num w:numId="12">
    <w:abstractNumId w:val="1"/>
  </w:num>
  <w:num w:numId="13">
    <w:abstractNumId w:val="2"/>
  </w:num>
  <w:num w:numId="14">
    <w:abstractNumId w:val="15"/>
  </w:num>
  <w:num w:numId="15">
    <w:abstractNumId w:val="4"/>
  </w:num>
  <w:num w:numId="16">
    <w:abstractNumId w:val="16"/>
  </w:num>
  <w:num w:numId="17">
    <w:abstractNumId w:val="11"/>
  </w:num>
  <w:num w:numId="18">
    <w:abstractNumId w:val="9"/>
  </w:num>
  <w:num w:numId="19">
    <w:abstractNumId w:val="18"/>
  </w:num>
  <w:num w:numId="20">
    <w:abstractNumId w:val="17"/>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09CA"/>
    <w:rsid w:val="00000D71"/>
    <w:rsid w:val="00001283"/>
    <w:rsid w:val="00003168"/>
    <w:rsid w:val="00003855"/>
    <w:rsid w:val="00003B3E"/>
    <w:rsid w:val="0000459A"/>
    <w:rsid w:val="0000542D"/>
    <w:rsid w:val="0000636F"/>
    <w:rsid w:val="000104C4"/>
    <w:rsid w:val="0001424E"/>
    <w:rsid w:val="0001585F"/>
    <w:rsid w:val="00016B22"/>
    <w:rsid w:val="00016D4E"/>
    <w:rsid w:val="000223C5"/>
    <w:rsid w:val="00023409"/>
    <w:rsid w:val="000240FC"/>
    <w:rsid w:val="00026EF6"/>
    <w:rsid w:val="0003549F"/>
    <w:rsid w:val="00035636"/>
    <w:rsid w:val="00036E22"/>
    <w:rsid w:val="00041A39"/>
    <w:rsid w:val="000444F2"/>
    <w:rsid w:val="000455B8"/>
    <w:rsid w:val="00045B65"/>
    <w:rsid w:val="0004612B"/>
    <w:rsid w:val="0004663D"/>
    <w:rsid w:val="000503F4"/>
    <w:rsid w:val="00050A4E"/>
    <w:rsid w:val="0005169C"/>
    <w:rsid w:val="000629B8"/>
    <w:rsid w:val="00063464"/>
    <w:rsid w:val="000645AB"/>
    <w:rsid w:val="00066319"/>
    <w:rsid w:val="000724DF"/>
    <w:rsid w:val="00077F92"/>
    <w:rsid w:val="0008166E"/>
    <w:rsid w:val="00087406"/>
    <w:rsid w:val="00090544"/>
    <w:rsid w:val="0009187A"/>
    <w:rsid w:val="00092F2C"/>
    <w:rsid w:val="000962BA"/>
    <w:rsid w:val="000976DB"/>
    <w:rsid w:val="000A1E8F"/>
    <w:rsid w:val="000A3383"/>
    <w:rsid w:val="000A52A2"/>
    <w:rsid w:val="000A65F6"/>
    <w:rsid w:val="000B0AC3"/>
    <w:rsid w:val="000B129E"/>
    <w:rsid w:val="000B12B5"/>
    <w:rsid w:val="000B26A9"/>
    <w:rsid w:val="000B36C5"/>
    <w:rsid w:val="000C0031"/>
    <w:rsid w:val="000C177C"/>
    <w:rsid w:val="000C3693"/>
    <w:rsid w:val="000D07B5"/>
    <w:rsid w:val="000D4A99"/>
    <w:rsid w:val="000D606D"/>
    <w:rsid w:val="000D63A9"/>
    <w:rsid w:val="000D78D6"/>
    <w:rsid w:val="000E0BAA"/>
    <w:rsid w:val="000E12C4"/>
    <w:rsid w:val="000E382B"/>
    <w:rsid w:val="000E7020"/>
    <w:rsid w:val="000F08F2"/>
    <w:rsid w:val="000F0DD9"/>
    <w:rsid w:val="000F52CA"/>
    <w:rsid w:val="000F566C"/>
    <w:rsid w:val="000F66FF"/>
    <w:rsid w:val="0010142C"/>
    <w:rsid w:val="00102163"/>
    <w:rsid w:val="00102662"/>
    <w:rsid w:val="00105129"/>
    <w:rsid w:val="00105EDF"/>
    <w:rsid w:val="0010644D"/>
    <w:rsid w:val="001072A1"/>
    <w:rsid w:val="00111018"/>
    <w:rsid w:val="00111065"/>
    <w:rsid w:val="001125D9"/>
    <w:rsid w:val="00113549"/>
    <w:rsid w:val="00113C4E"/>
    <w:rsid w:val="0012062A"/>
    <w:rsid w:val="00124979"/>
    <w:rsid w:val="00127498"/>
    <w:rsid w:val="0012775E"/>
    <w:rsid w:val="00127A29"/>
    <w:rsid w:val="001372D1"/>
    <w:rsid w:val="001421BC"/>
    <w:rsid w:val="00142A3A"/>
    <w:rsid w:val="00143D86"/>
    <w:rsid w:val="00151C54"/>
    <w:rsid w:val="00151DF0"/>
    <w:rsid w:val="00153032"/>
    <w:rsid w:val="00154162"/>
    <w:rsid w:val="00154B6B"/>
    <w:rsid w:val="00155F84"/>
    <w:rsid w:val="00156C03"/>
    <w:rsid w:val="001613E9"/>
    <w:rsid w:val="00161CE2"/>
    <w:rsid w:val="001669D6"/>
    <w:rsid w:val="00166B44"/>
    <w:rsid w:val="001718B5"/>
    <w:rsid w:val="00171C6C"/>
    <w:rsid w:val="00173375"/>
    <w:rsid w:val="001746B7"/>
    <w:rsid w:val="00175124"/>
    <w:rsid w:val="00175A86"/>
    <w:rsid w:val="00175BD8"/>
    <w:rsid w:val="00176925"/>
    <w:rsid w:val="0018060E"/>
    <w:rsid w:val="00180DEF"/>
    <w:rsid w:val="001813AC"/>
    <w:rsid w:val="0018228A"/>
    <w:rsid w:val="001832CF"/>
    <w:rsid w:val="001841FB"/>
    <w:rsid w:val="00185FC2"/>
    <w:rsid w:val="00186C59"/>
    <w:rsid w:val="0019035C"/>
    <w:rsid w:val="00192D07"/>
    <w:rsid w:val="00193D66"/>
    <w:rsid w:val="00193EF0"/>
    <w:rsid w:val="00194D8A"/>
    <w:rsid w:val="00195361"/>
    <w:rsid w:val="001A02C0"/>
    <w:rsid w:val="001A21FE"/>
    <w:rsid w:val="001A5CE3"/>
    <w:rsid w:val="001B1EA7"/>
    <w:rsid w:val="001C09FB"/>
    <w:rsid w:val="001C34EA"/>
    <w:rsid w:val="001C4C8F"/>
    <w:rsid w:val="001C4D78"/>
    <w:rsid w:val="001D006D"/>
    <w:rsid w:val="001D0D27"/>
    <w:rsid w:val="001D137B"/>
    <w:rsid w:val="001D23E8"/>
    <w:rsid w:val="001D653C"/>
    <w:rsid w:val="001E0B4E"/>
    <w:rsid w:val="001E1A14"/>
    <w:rsid w:val="001E2B0B"/>
    <w:rsid w:val="001E6727"/>
    <w:rsid w:val="001F0224"/>
    <w:rsid w:val="001F0EB2"/>
    <w:rsid w:val="001F410D"/>
    <w:rsid w:val="001F47AF"/>
    <w:rsid w:val="001F57B9"/>
    <w:rsid w:val="001F5A48"/>
    <w:rsid w:val="001F679D"/>
    <w:rsid w:val="001F6C35"/>
    <w:rsid w:val="00200CD7"/>
    <w:rsid w:val="00200EC4"/>
    <w:rsid w:val="002039E3"/>
    <w:rsid w:val="00203AAB"/>
    <w:rsid w:val="002059F1"/>
    <w:rsid w:val="0021143F"/>
    <w:rsid w:val="0021219B"/>
    <w:rsid w:val="002158E9"/>
    <w:rsid w:val="0021669C"/>
    <w:rsid w:val="002213F8"/>
    <w:rsid w:val="00221489"/>
    <w:rsid w:val="00223132"/>
    <w:rsid w:val="0022346A"/>
    <w:rsid w:val="00224D28"/>
    <w:rsid w:val="002257E2"/>
    <w:rsid w:val="00225F14"/>
    <w:rsid w:val="00226300"/>
    <w:rsid w:val="00227E36"/>
    <w:rsid w:val="00227FCD"/>
    <w:rsid w:val="00231B1A"/>
    <w:rsid w:val="00232442"/>
    <w:rsid w:val="0023244D"/>
    <w:rsid w:val="00234019"/>
    <w:rsid w:val="00240128"/>
    <w:rsid w:val="002401CB"/>
    <w:rsid w:val="00242647"/>
    <w:rsid w:val="00245752"/>
    <w:rsid w:val="00245C60"/>
    <w:rsid w:val="00247BE5"/>
    <w:rsid w:val="00253AB7"/>
    <w:rsid w:val="00254BAB"/>
    <w:rsid w:val="00255CBD"/>
    <w:rsid w:val="0025773E"/>
    <w:rsid w:val="002653CF"/>
    <w:rsid w:val="00271068"/>
    <w:rsid w:val="00271C2E"/>
    <w:rsid w:val="002737B5"/>
    <w:rsid w:val="00273C11"/>
    <w:rsid w:val="0028049C"/>
    <w:rsid w:val="00282295"/>
    <w:rsid w:val="00283E15"/>
    <w:rsid w:val="0028557B"/>
    <w:rsid w:val="00285616"/>
    <w:rsid w:val="0028562B"/>
    <w:rsid w:val="00286F0A"/>
    <w:rsid w:val="00290270"/>
    <w:rsid w:val="0029379E"/>
    <w:rsid w:val="002968FF"/>
    <w:rsid w:val="00296A32"/>
    <w:rsid w:val="0029727D"/>
    <w:rsid w:val="002A1DF6"/>
    <w:rsid w:val="002A367D"/>
    <w:rsid w:val="002A378A"/>
    <w:rsid w:val="002A500B"/>
    <w:rsid w:val="002A74C5"/>
    <w:rsid w:val="002B1DB3"/>
    <w:rsid w:val="002B2B54"/>
    <w:rsid w:val="002B3794"/>
    <w:rsid w:val="002B42B9"/>
    <w:rsid w:val="002C0EC6"/>
    <w:rsid w:val="002C26C0"/>
    <w:rsid w:val="002C40B9"/>
    <w:rsid w:val="002C550A"/>
    <w:rsid w:val="002D2972"/>
    <w:rsid w:val="002D3C1B"/>
    <w:rsid w:val="002D3CE5"/>
    <w:rsid w:val="002D41BA"/>
    <w:rsid w:val="002D6BDE"/>
    <w:rsid w:val="002E1A40"/>
    <w:rsid w:val="002F1115"/>
    <w:rsid w:val="002F1E13"/>
    <w:rsid w:val="002F2F4C"/>
    <w:rsid w:val="002F449C"/>
    <w:rsid w:val="002F657A"/>
    <w:rsid w:val="002F6F3E"/>
    <w:rsid w:val="003015AF"/>
    <w:rsid w:val="0030320B"/>
    <w:rsid w:val="00305F96"/>
    <w:rsid w:val="003064B1"/>
    <w:rsid w:val="00311C1E"/>
    <w:rsid w:val="00313BF9"/>
    <w:rsid w:val="00314B3B"/>
    <w:rsid w:val="003222D2"/>
    <w:rsid w:val="003228F6"/>
    <w:rsid w:val="00326022"/>
    <w:rsid w:val="00326BDE"/>
    <w:rsid w:val="00331A64"/>
    <w:rsid w:val="003345FD"/>
    <w:rsid w:val="00335F99"/>
    <w:rsid w:val="0034113D"/>
    <w:rsid w:val="00344C0B"/>
    <w:rsid w:val="00346FBE"/>
    <w:rsid w:val="00347773"/>
    <w:rsid w:val="00351F14"/>
    <w:rsid w:val="00355347"/>
    <w:rsid w:val="00355388"/>
    <w:rsid w:val="00356CA9"/>
    <w:rsid w:val="00360508"/>
    <w:rsid w:val="00360BA8"/>
    <w:rsid w:val="00360BC5"/>
    <w:rsid w:val="00365085"/>
    <w:rsid w:val="003710C0"/>
    <w:rsid w:val="0037276D"/>
    <w:rsid w:val="00373068"/>
    <w:rsid w:val="003755DC"/>
    <w:rsid w:val="003823F3"/>
    <w:rsid w:val="003869BF"/>
    <w:rsid w:val="00392312"/>
    <w:rsid w:val="0039787E"/>
    <w:rsid w:val="00397EA4"/>
    <w:rsid w:val="003A2479"/>
    <w:rsid w:val="003B2BF3"/>
    <w:rsid w:val="003B3582"/>
    <w:rsid w:val="003B3F4F"/>
    <w:rsid w:val="003B5178"/>
    <w:rsid w:val="003B7E8C"/>
    <w:rsid w:val="003C1F9F"/>
    <w:rsid w:val="003D0B5A"/>
    <w:rsid w:val="003D4F73"/>
    <w:rsid w:val="003D5F67"/>
    <w:rsid w:val="003D6D6F"/>
    <w:rsid w:val="003D7BE9"/>
    <w:rsid w:val="003E0906"/>
    <w:rsid w:val="003E1D7B"/>
    <w:rsid w:val="003E5A9B"/>
    <w:rsid w:val="003E5CA0"/>
    <w:rsid w:val="003E5E0B"/>
    <w:rsid w:val="003F42B2"/>
    <w:rsid w:val="003F5618"/>
    <w:rsid w:val="003F5F9C"/>
    <w:rsid w:val="003F63F0"/>
    <w:rsid w:val="003F653D"/>
    <w:rsid w:val="003F6D1E"/>
    <w:rsid w:val="003F7EB7"/>
    <w:rsid w:val="00402F72"/>
    <w:rsid w:val="00412F11"/>
    <w:rsid w:val="00415209"/>
    <w:rsid w:val="00415228"/>
    <w:rsid w:val="00415D32"/>
    <w:rsid w:val="00417598"/>
    <w:rsid w:val="0042019D"/>
    <w:rsid w:val="004223EC"/>
    <w:rsid w:val="004233E0"/>
    <w:rsid w:val="004301A4"/>
    <w:rsid w:val="00430440"/>
    <w:rsid w:val="004319DD"/>
    <w:rsid w:val="004358E6"/>
    <w:rsid w:val="00435B2B"/>
    <w:rsid w:val="0043767E"/>
    <w:rsid w:val="00441F62"/>
    <w:rsid w:val="00442785"/>
    <w:rsid w:val="00443F64"/>
    <w:rsid w:val="004464B9"/>
    <w:rsid w:val="004465FF"/>
    <w:rsid w:val="0045372B"/>
    <w:rsid w:val="004565E0"/>
    <w:rsid w:val="004607C8"/>
    <w:rsid w:val="00461420"/>
    <w:rsid w:val="00462B73"/>
    <w:rsid w:val="00462E20"/>
    <w:rsid w:val="00463D8F"/>
    <w:rsid w:val="00470AE8"/>
    <w:rsid w:val="0047217C"/>
    <w:rsid w:val="00472628"/>
    <w:rsid w:val="00474BBD"/>
    <w:rsid w:val="00483CF0"/>
    <w:rsid w:val="00483F78"/>
    <w:rsid w:val="00485C1E"/>
    <w:rsid w:val="00486239"/>
    <w:rsid w:val="00487617"/>
    <w:rsid w:val="004911D1"/>
    <w:rsid w:val="00493B16"/>
    <w:rsid w:val="004A10DC"/>
    <w:rsid w:val="004A2C24"/>
    <w:rsid w:val="004A3A20"/>
    <w:rsid w:val="004A7236"/>
    <w:rsid w:val="004B0DD7"/>
    <w:rsid w:val="004B0E5E"/>
    <w:rsid w:val="004B61BB"/>
    <w:rsid w:val="004C276E"/>
    <w:rsid w:val="004C5892"/>
    <w:rsid w:val="004C708F"/>
    <w:rsid w:val="004D223F"/>
    <w:rsid w:val="004D257B"/>
    <w:rsid w:val="004D2D59"/>
    <w:rsid w:val="004D37A7"/>
    <w:rsid w:val="004D3F4A"/>
    <w:rsid w:val="004E3514"/>
    <w:rsid w:val="004E41AD"/>
    <w:rsid w:val="004E7280"/>
    <w:rsid w:val="004F2F66"/>
    <w:rsid w:val="004F611C"/>
    <w:rsid w:val="004F6C0D"/>
    <w:rsid w:val="004F7EB1"/>
    <w:rsid w:val="0050279C"/>
    <w:rsid w:val="00502C61"/>
    <w:rsid w:val="00503735"/>
    <w:rsid w:val="0050577F"/>
    <w:rsid w:val="00506E1C"/>
    <w:rsid w:val="005079D9"/>
    <w:rsid w:val="00511B9B"/>
    <w:rsid w:val="005123BF"/>
    <w:rsid w:val="00515061"/>
    <w:rsid w:val="00517763"/>
    <w:rsid w:val="00517E03"/>
    <w:rsid w:val="0052158A"/>
    <w:rsid w:val="00523158"/>
    <w:rsid w:val="00523612"/>
    <w:rsid w:val="00524522"/>
    <w:rsid w:val="005247AE"/>
    <w:rsid w:val="00525AB0"/>
    <w:rsid w:val="00536411"/>
    <w:rsid w:val="005371A8"/>
    <w:rsid w:val="005372F0"/>
    <w:rsid w:val="005374F3"/>
    <w:rsid w:val="00540EE4"/>
    <w:rsid w:val="005413A0"/>
    <w:rsid w:val="005432D8"/>
    <w:rsid w:val="00543544"/>
    <w:rsid w:val="00544AAB"/>
    <w:rsid w:val="00546688"/>
    <w:rsid w:val="00547846"/>
    <w:rsid w:val="005505AB"/>
    <w:rsid w:val="0055431F"/>
    <w:rsid w:val="00561859"/>
    <w:rsid w:val="00561D91"/>
    <w:rsid w:val="00561FC3"/>
    <w:rsid w:val="005664BC"/>
    <w:rsid w:val="0057275B"/>
    <w:rsid w:val="00576DBD"/>
    <w:rsid w:val="00582E28"/>
    <w:rsid w:val="005869C8"/>
    <w:rsid w:val="005958BB"/>
    <w:rsid w:val="005971A9"/>
    <w:rsid w:val="005A0774"/>
    <w:rsid w:val="005A3E3B"/>
    <w:rsid w:val="005A5712"/>
    <w:rsid w:val="005B1D9A"/>
    <w:rsid w:val="005B4B59"/>
    <w:rsid w:val="005B67FC"/>
    <w:rsid w:val="005B6B55"/>
    <w:rsid w:val="005B759C"/>
    <w:rsid w:val="005C1AC3"/>
    <w:rsid w:val="005C2644"/>
    <w:rsid w:val="005C42C3"/>
    <w:rsid w:val="005C7337"/>
    <w:rsid w:val="005D16FE"/>
    <w:rsid w:val="005D1ABF"/>
    <w:rsid w:val="005D2477"/>
    <w:rsid w:val="005D48E8"/>
    <w:rsid w:val="005D53EF"/>
    <w:rsid w:val="005E0A42"/>
    <w:rsid w:val="005E0E6C"/>
    <w:rsid w:val="005E2716"/>
    <w:rsid w:val="005E3D4B"/>
    <w:rsid w:val="005E59B8"/>
    <w:rsid w:val="005E7C80"/>
    <w:rsid w:val="005F09ED"/>
    <w:rsid w:val="005F66F2"/>
    <w:rsid w:val="005F7321"/>
    <w:rsid w:val="006004E0"/>
    <w:rsid w:val="006022C4"/>
    <w:rsid w:val="00602D63"/>
    <w:rsid w:val="00603C03"/>
    <w:rsid w:val="00604085"/>
    <w:rsid w:val="00607648"/>
    <w:rsid w:val="00611040"/>
    <w:rsid w:val="00611F9E"/>
    <w:rsid w:val="00612FEB"/>
    <w:rsid w:val="00616229"/>
    <w:rsid w:val="006170BB"/>
    <w:rsid w:val="006173A8"/>
    <w:rsid w:val="00621432"/>
    <w:rsid w:val="00621726"/>
    <w:rsid w:val="00631C4B"/>
    <w:rsid w:val="006327D8"/>
    <w:rsid w:val="00633472"/>
    <w:rsid w:val="0063500C"/>
    <w:rsid w:val="006400BC"/>
    <w:rsid w:val="00640950"/>
    <w:rsid w:val="00644EF4"/>
    <w:rsid w:val="00646568"/>
    <w:rsid w:val="0064772B"/>
    <w:rsid w:val="00650566"/>
    <w:rsid w:val="00651342"/>
    <w:rsid w:val="00652426"/>
    <w:rsid w:val="006531AC"/>
    <w:rsid w:val="00653C86"/>
    <w:rsid w:val="006553D3"/>
    <w:rsid w:val="00656A2F"/>
    <w:rsid w:val="006609C8"/>
    <w:rsid w:val="00664E5D"/>
    <w:rsid w:val="00666C1A"/>
    <w:rsid w:val="00672AA4"/>
    <w:rsid w:val="0068172E"/>
    <w:rsid w:val="006821AE"/>
    <w:rsid w:val="00690055"/>
    <w:rsid w:val="00690746"/>
    <w:rsid w:val="0069430C"/>
    <w:rsid w:val="006A0894"/>
    <w:rsid w:val="006A320D"/>
    <w:rsid w:val="006A78C5"/>
    <w:rsid w:val="006B1EDB"/>
    <w:rsid w:val="006B2198"/>
    <w:rsid w:val="006B2A71"/>
    <w:rsid w:val="006B4584"/>
    <w:rsid w:val="006B5179"/>
    <w:rsid w:val="006B7280"/>
    <w:rsid w:val="006C110C"/>
    <w:rsid w:val="006C2C51"/>
    <w:rsid w:val="006C3DB7"/>
    <w:rsid w:val="006D080B"/>
    <w:rsid w:val="006D4138"/>
    <w:rsid w:val="006D7481"/>
    <w:rsid w:val="006D781A"/>
    <w:rsid w:val="006E0B17"/>
    <w:rsid w:val="006E14A5"/>
    <w:rsid w:val="006E3D3D"/>
    <w:rsid w:val="006E54E5"/>
    <w:rsid w:val="006E6178"/>
    <w:rsid w:val="006F1AD5"/>
    <w:rsid w:val="006F3F3F"/>
    <w:rsid w:val="006F7149"/>
    <w:rsid w:val="007002E0"/>
    <w:rsid w:val="007007FE"/>
    <w:rsid w:val="00700E98"/>
    <w:rsid w:val="00700F91"/>
    <w:rsid w:val="00702AA7"/>
    <w:rsid w:val="007048C3"/>
    <w:rsid w:val="00720121"/>
    <w:rsid w:val="00720AEC"/>
    <w:rsid w:val="00721E46"/>
    <w:rsid w:val="00722218"/>
    <w:rsid w:val="0072591D"/>
    <w:rsid w:val="00725DC1"/>
    <w:rsid w:val="00727DD5"/>
    <w:rsid w:val="00730AAE"/>
    <w:rsid w:val="0073191A"/>
    <w:rsid w:val="00732CD8"/>
    <w:rsid w:val="00734BCB"/>
    <w:rsid w:val="007355C2"/>
    <w:rsid w:val="00741D40"/>
    <w:rsid w:val="00742C55"/>
    <w:rsid w:val="00743395"/>
    <w:rsid w:val="00745BFD"/>
    <w:rsid w:val="007517B4"/>
    <w:rsid w:val="00752583"/>
    <w:rsid w:val="00753FB6"/>
    <w:rsid w:val="0075739A"/>
    <w:rsid w:val="00760E1E"/>
    <w:rsid w:val="00765EEE"/>
    <w:rsid w:val="00766648"/>
    <w:rsid w:val="00767315"/>
    <w:rsid w:val="00767639"/>
    <w:rsid w:val="00767A46"/>
    <w:rsid w:val="00767D95"/>
    <w:rsid w:val="00770CA0"/>
    <w:rsid w:val="007727DB"/>
    <w:rsid w:val="00772D46"/>
    <w:rsid w:val="007751C6"/>
    <w:rsid w:val="00784976"/>
    <w:rsid w:val="0079101B"/>
    <w:rsid w:val="00794F9C"/>
    <w:rsid w:val="00797807"/>
    <w:rsid w:val="00797A18"/>
    <w:rsid w:val="007A57BF"/>
    <w:rsid w:val="007B24F8"/>
    <w:rsid w:val="007B3C0B"/>
    <w:rsid w:val="007B3C56"/>
    <w:rsid w:val="007B76FB"/>
    <w:rsid w:val="007C2A7F"/>
    <w:rsid w:val="007C45D8"/>
    <w:rsid w:val="007C6E53"/>
    <w:rsid w:val="007D57D5"/>
    <w:rsid w:val="007D7A0E"/>
    <w:rsid w:val="007E7C50"/>
    <w:rsid w:val="007F20F2"/>
    <w:rsid w:val="007F21BF"/>
    <w:rsid w:val="007F347F"/>
    <w:rsid w:val="007F4553"/>
    <w:rsid w:val="007F6773"/>
    <w:rsid w:val="007F6B26"/>
    <w:rsid w:val="008001F0"/>
    <w:rsid w:val="0080051B"/>
    <w:rsid w:val="00806EBA"/>
    <w:rsid w:val="008118D5"/>
    <w:rsid w:val="00812869"/>
    <w:rsid w:val="00813B12"/>
    <w:rsid w:val="00814398"/>
    <w:rsid w:val="00815BA8"/>
    <w:rsid w:val="00817F9E"/>
    <w:rsid w:val="008224BE"/>
    <w:rsid w:val="0082572E"/>
    <w:rsid w:val="008259B1"/>
    <w:rsid w:val="008300B9"/>
    <w:rsid w:val="00833619"/>
    <w:rsid w:val="00837761"/>
    <w:rsid w:val="00840C12"/>
    <w:rsid w:val="00841053"/>
    <w:rsid w:val="0084335B"/>
    <w:rsid w:val="0085100D"/>
    <w:rsid w:val="00856AD6"/>
    <w:rsid w:val="00860114"/>
    <w:rsid w:val="00860CA6"/>
    <w:rsid w:val="008628DE"/>
    <w:rsid w:val="00862F7C"/>
    <w:rsid w:val="00867C58"/>
    <w:rsid w:val="00870516"/>
    <w:rsid w:val="00872828"/>
    <w:rsid w:val="0087329A"/>
    <w:rsid w:val="00876623"/>
    <w:rsid w:val="00877C5B"/>
    <w:rsid w:val="008842EC"/>
    <w:rsid w:val="00884B3F"/>
    <w:rsid w:val="0088627B"/>
    <w:rsid w:val="00891FB4"/>
    <w:rsid w:val="00894744"/>
    <w:rsid w:val="00896EBE"/>
    <w:rsid w:val="008972CF"/>
    <w:rsid w:val="0089780D"/>
    <w:rsid w:val="008A123F"/>
    <w:rsid w:val="008A52D2"/>
    <w:rsid w:val="008A58FE"/>
    <w:rsid w:val="008A6BB8"/>
    <w:rsid w:val="008B1BF6"/>
    <w:rsid w:val="008B370D"/>
    <w:rsid w:val="008B73F3"/>
    <w:rsid w:val="008C0C77"/>
    <w:rsid w:val="008C10F3"/>
    <w:rsid w:val="008C1C7B"/>
    <w:rsid w:val="008C1FD9"/>
    <w:rsid w:val="008C3F1D"/>
    <w:rsid w:val="008C4F4D"/>
    <w:rsid w:val="008C659A"/>
    <w:rsid w:val="008D29F0"/>
    <w:rsid w:val="008D4378"/>
    <w:rsid w:val="008D6105"/>
    <w:rsid w:val="008E02C0"/>
    <w:rsid w:val="008E2309"/>
    <w:rsid w:val="008E3A45"/>
    <w:rsid w:val="008E4B34"/>
    <w:rsid w:val="008F244F"/>
    <w:rsid w:val="008F376D"/>
    <w:rsid w:val="008F4453"/>
    <w:rsid w:val="008F5C1A"/>
    <w:rsid w:val="00902018"/>
    <w:rsid w:val="009025E7"/>
    <w:rsid w:val="0090284E"/>
    <w:rsid w:val="00903F27"/>
    <w:rsid w:val="009050A4"/>
    <w:rsid w:val="009057F7"/>
    <w:rsid w:val="00906C45"/>
    <w:rsid w:val="009152CA"/>
    <w:rsid w:val="00916136"/>
    <w:rsid w:val="00920F5F"/>
    <w:rsid w:val="00922C40"/>
    <w:rsid w:val="00934839"/>
    <w:rsid w:val="009355BD"/>
    <w:rsid w:val="009361B4"/>
    <w:rsid w:val="00941551"/>
    <w:rsid w:val="00947F7D"/>
    <w:rsid w:val="00954B89"/>
    <w:rsid w:val="00961BAD"/>
    <w:rsid w:val="00961FB9"/>
    <w:rsid w:val="00963D75"/>
    <w:rsid w:val="0096568F"/>
    <w:rsid w:val="0096597A"/>
    <w:rsid w:val="00967C10"/>
    <w:rsid w:val="009708E4"/>
    <w:rsid w:val="009710A4"/>
    <w:rsid w:val="00971BEB"/>
    <w:rsid w:val="00973468"/>
    <w:rsid w:val="00974226"/>
    <w:rsid w:val="00976805"/>
    <w:rsid w:val="0098126A"/>
    <w:rsid w:val="009908D6"/>
    <w:rsid w:val="00990F5C"/>
    <w:rsid w:val="00992814"/>
    <w:rsid w:val="00995B18"/>
    <w:rsid w:val="00995D93"/>
    <w:rsid w:val="009A11A2"/>
    <w:rsid w:val="009A38F6"/>
    <w:rsid w:val="009B3AB8"/>
    <w:rsid w:val="009B3BDE"/>
    <w:rsid w:val="009B489C"/>
    <w:rsid w:val="009B51F6"/>
    <w:rsid w:val="009C51C6"/>
    <w:rsid w:val="009D0981"/>
    <w:rsid w:val="009D2CE1"/>
    <w:rsid w:val="009D52D4"/>
    <w:rsid w:val="009E0F68"/>
    <w:rsid w:val="009E5D8C"/>
    <w:rsid w:val="009E61C5"/>
    <w:rsid w:val="00A026A5"/>
    <w:rsid w:val="00A1066E"/>
    <w:rsid w:val="00A13F36"/>
    <w:rsid w:val="00A15081"/>
    <w:rsid w:val="00A21378"/>
    <w:rsid w:val="00A271A6"/>
    <w:rsid w:val="00A34A82"/>
    <w:rsid w:val="00A351C1"/>
    <w:rsid w:val="00A37FDF"/>
    <w:rsid w:val="00A403C0"/>
    <w:rsid w:val="00A41ECE"/>
    <w:rsid w:val="00A426C7"/>
    <w:rsid w:val="00A44169"/>
    <w:rsid w:val="00A509DB"/>
    <w:rsid w:val="00A50C3B"/>
    <w:rsid w:val="00A52E1C"/>
    <w:rsid w:val="00A54580"/>
    <w:rsid w:val="00A57FCD"/>
    <w:rsid w:val="00A6288A"/>
    <w:rsid w:val="00A629BA"/>
    <w:rsid w:val="00A63F09"/>
    <w:rsid w:val="00A717EC"/>
    <w:rsid w:val="00A730B7"/>
    <w:rsid w:val="00A776AD"/>
    <w:rsid w:val="00A806A9"/>
    <w:rsid w:val="00A82A52"/>
    <w:rsid w:val="00A874E4"/>
    <w:rsid w:val="00A92DEF"/>
    <w:rsid w:val="00A92EDB"/>
    <w:rsid w:val="00A93291"/>
    <w:rsid w:val="00A93CAA"/>
    <w:rsid w:val="00A942B4"/>
    <w:rsid w:val="00AA187D"/>
    <w:rsid w:val="00AA1EE6"/>
    <w:rsid w:val="00AA6B3A"/>
    <w:rsid w:val="00AB5AD2"/>
    <w:rsid w:val="00AC51EB"/>
    <w:rsid w:val="00AD4432"/>
    <w:rsid w:val="00AD485F"/>
    <w:rsid w:val="00AD4DA2"/>
    <w:rsid w:val="00AD648F"/>
    <w:rsid w:val="00AE0C72"/>
    <w:rsid w:val="00AE3F7A"/>
    <w:rsid w:val="00AE7481"/>
    <w:rsid w:val="00AE79BA"/>
    <w:rsid w:val="00AF0EC0"/>
    <w:rsid w:val="00AF140E"/>
    <w:rsid w:val="00AF416C"/>
    <w:rsid w:val="00AF7F83"/>
    <w:rsid w:val="00B02BC6"/>
    <w:rsid w:val="00B030B7"/>
    <w:rsid w:val="00B11262"/>
    <w:rsid w:val="00B13B29"/>
    <w:rsid w:val="00B20811"/>
    <w:rsid w:val="00B20EBE"/>
    <w:rsid w:val="00B21F97"/>
    <w:rsid w:val="00B233F6"/>
    <w:rsid w:val="00B26C7F"/>
    <w:rsid w:val="00B2764F"/>
    <w:rsid w:val="00B321A9"/>
    <w:rsid w:val="00B33AD1"/>
    <w:rsid w:val="00B34C03"/>
    <w:rsid w:val="00B37AB7"/>
    <w:rsid w:val="00B4176A"/>
    <w:rsid w:val="00B41AFA"/>
    <w:rsid w:val="00B452D1"/>
    <w:rsid w:val="00B47019"/>
    <w:rsid w:val="00B47CE5"/>
    <w:rsid w:val="00B51A27"/>
    <w:rsid w:val="00B53B1D"/>
    <w:rsid w:val="00B57443"/>
    <w:rsid w:val="00B61B1B"/>
    <w:rsid w:val="00B65C14"/>
    <w:rsid w:val="00B65FE9"/>
    <w:rsid w:val="00B66DFF"/>
    <w:rsid w:val="00B73CA7"/>
    <w:rsid w:val="00B808E7"/>
    <w:rsid w:val="00B80FF5"/>
    <w:rsid w:val="00B84529"/>
    <w:rsid w:val="00B86137"/>
    <w:rsid w:val="00B8671A"/>
    <w:rsid w:val="00B9412F"/>
    <w:rsid w:val="00B95183"/>
    <w:rsid w:val="00B951B2"/>
    <w:rsid w:val="00BA0B39"/>
    <w:rsid w:val="00BA5B79"/>
    <w:rsid w:val="00BA77CB"/>
    <w:rsid w:val="00BA7E48"/>
    <w:rsid w:val="00BB22F3"/>
    <w:rsid w:val="00BB414B"/>
    <w:rsid w:val="00BB4AD3"/>
    <w:rsid w:val="00BB4CD3"/>
    <w:rsid w:val="00BB4FBD"/>
    <w:rsid w:val="00BB5A07"/>
    <w:rsid w:val="00BB7041"/>
    <w:rsid w:val="00BC12A9"/>
    <w:rsid w:val="00BC258A"/>
    <w:rsid w:val="00BC3F69"/>
    <w:rsid w:val="00BC5347"/>
    <w:rsid w:val="00BC5611"/>
    <w:rsid w:val="00BC6B2F"/>
    <w:rsid w:val="00BD0C2E"/>
    <w:rsid w:val="00BD34E3"/>
    <w:rsid w:val="00BD3594"/>
    <w:rsid w:val="00BD68AE"/>
    <w:rsid w:val="00BD70DF"/>
    <w:rsid w:val="00BE3DD2"/>
    <w:rsid w:val="00BE6861"/>
    <w:rsid w:val="00BE69E4"/>
    <w:rsid w:val="00BF056C"/>
    <w:rsid w:val="00BF0B80"/>
    <w:rsid w:val="00BF30C0"/>
    <w:rsid w:val="00BF4004"/>
    <w:rsid w:val="00BF4755"/>
    <w:rsid w:val="00BF47EB"/>
    <w:rsid w:val="00BF4D0A"/>
    <w:rsid w:val="00BF6ECF"/>
    <w:rsid w:val="00C01614"/>
    <w:rsid w:val="00C06F49"/>
    <w:rsid w:val="00C142FA"/>
    <w:rsid w:val="00C154F5"/>
    <w:rsid w:val="00C26504"/>
    <w:rsid w:val="00C30016"/>
    <w:rsid w:val="00C30D1E"/>
    <w:rsid w:val="00C32367"/>
    <w:rsid w:val="00C33AD8"/>
    <w:rsid w:val="00C348A2"/>
    <w:rsid w:val="00C36CC7"/>
    <w:rsid w:val="00C44A02"/>
    <w:rsid w:val="00C463C2"/>
    <w:rsid w:val="00C46405"/>
    <w:rsid w:val="00C4736B"/>
    <w:rsid w:val="00C50DC7"/>
    <w:rsid w:val="00C52CC5"/>
    <w:rsid w:val="00C55BA8"/>
    <w:rsid w:val="00C57334"/>
    <w:rsid w:val="00C57A6A"/>
    <w:rsid w:val="00C60243"/>
    <w:rsid w:val="00C6028C"/>
    <w:rsid w:val="00C61594"/>
    <w:rsid w:val="00C61BFA"/>
    <w:rsid w:val="00C64B9F"/>
    <w:rsid w:val="00C66C58"/>
    <w:rsid w:val="00C74269"/>
    <w:rsid w:val="00C745C5"/>
    <w:rsid w:val="00C804E7"/>
    <w:rsid w:val="00C81402"/>
    <w:rsid w:val="00C8491D"/>
    <w:rsid w:val="00C850E3"/>
    <w:rsid w:val="00C85EBE"/>
    <w:rsid w:val="00C90185"/>
    <w:rsid w:val="00C90F97"/>
    <w:rsid w:val="00C9474A"/>
    <w:rsid w:val="00C9769C"/>
    <w:rsid w:val="00CA0734"/>
    <w:rsid w:val="00CA14D5"/>
    <w:rsid w:val="00CA2439"/>
    <w:rsid w:val="00CA6467"/>
    <w:rsid w:val="00CA7169"/>
    <w:rsid w:val="00CB26E2"/>
    <w:rsid w:val="00CB570B"/>
    <w:rsid w:val="00CC06F6"/>
    <w:rsid w:val="00CC09E7"/>
    <w:rsid w:val="00CD1B54"/>
    <w:rsid w:val="00CD5463"/>
    <w:rsid w:val="00CD5D1C"/>
    <w:rsid w:val="00CD6FD3"/>
    <w:rsid w:val="00CD7150"/>
    <w:rsid w:val="00CE0C9D"/>
    <w:rsid w:val="00CE1C22"/>
    <w:rsid w:val="00CE2C13"/>
    <w:rsid w:val="00CE4A04"/>
    <w:rsid w:val="00CE6590"/>
    <w:rsid w:val="00CE72E2"/>
    <w:rsid w:val="00CE73AE"/>
    <w:rsid w:val="00CF1E27"/>
    <w:rsid w:val="00CF2006"/>
    <w:rsid w:val="00CF7161"/>
    <w:rsid w:val="00CF7570"/>
    <w:rsid w:val="00D00EC5"/>
    <w:rsid w:val="00D01BF9"/>
    <w:rsid w:val="00D04AF5"/>
    <w:rsid w:val="00D0550D"/>
    <w:rsid w:val="00D067A7"/>
    <w:rsid w:val="00D076DD"/>
    <w:rsid w:val="00D1040B"/>
    <w:rsid w:val="00D121A6"/>
    <w:rsid w:val="00D12470"/>
    <w:rsid w:val="00D153AC"/>
    <w:rsid w:val="00D20D02"/>
    <w:rsid w:val="00D220AB"/>
    <w:rsid w:val="00D22A65"/>
    <w:rsid w:val="00D23906"/>
    <w:rsid w:val="00D375E8"/>
    <w:rsid w:val="00D37AAF"/>
    <w:rsid w:val="00D41972"/>
    <w:rsid w:val="00D4419D"/>
    <w:rsid w:val="00D44C3C"/>
    <w:rsid w:val="00D45E13"/>
    <w:rsid w:val="00D5042F"/>
    <w:rsid w:val="00D557BA"/>
    <w:rsid w:val="00D6436C"/>
    <w:rsid w:val="00D65964"/>
    <w:rsid w:val="00D70F10"/>
    <w:rsid w:val="00D71668"/>
    <w:rsid w:val="00D72495"/>
    <w:rsid w:val="00D7415F"/>
    <w:rsid w:val="00D80EFA"/>
    <w:rsid w:val="00D840C5"/>
    <w:rsid w:val="00D868E6"/>
    <w:rsid w:val="00D86EF8"/>
    <w:rsid w:val="00D96A30"/>
    <w:rsid w:val="00DA1920"/>
    <w:rsid w:val="00DA2671"/>
    <w:rsid w:val="00DA6FE3"/>
    <w:rsid w:val="00DA782C"/>
    <w:rsid w:val="00DB616B"/>
    <w:rsid w:val="00DB753C"/>
    <w:rsid w:val="00DC0D46"/>
    <w:rsid w:val="00DC6043"/>
    <w:rsid w:val="00DC741D"/>
    <w:rsid w:val="00DC7E24"/>
    <w:rsid w:val="00DD01DF"/>
    <w:rsid w:val="00DD2C31"/>
    <w:rsid w:val="00DD517D"/>
    <w:rsid w:val="00DE2764"/>
    <w:rsid w:val="00DE3940"/>
    <w:rsid w:val="00DE40C0"/>
    <w:rsid w:val="00DE4A15"/>
    <w:rsid w:val="00DE6B9D"/>
    <w:rsid w:val="00DE6C04"/>
    <w:rsid w:val="00DF3F6E"/>
    <w:rsid w:val="00DF5DBD"/>
    <w:rsid w:val="00DF7765"/>
    <w:rsid w:val="00E01CC2"/>
    <w:rsid w:val="00E03679"/>
    <w:rsid w:val="00E049A1"/>
    <w:rsid w:val="00E11DD1"/>
    <w:rsid w:val="00E1550F"/>
    <w:rsid w:val="00E160D4"/>
    <w:rsid w:val="00E17750"/>
    <w:rsid w:val="00E17A7C"/>
    <w:rsid w:val="00E21C5A"/>
    <w:rsid w:val="00E2369E"/>
    <w:rsid w:val="00E24E1A"/>
    <w:rsid w:val="00E30320"/>
    <w:rsid w:val="00E3285E"/>
    <w:rsid w:val="00E33BAD"/>
    <w:rsid w:val="00E34976"/>
    <w:rsid w:val="00E36755"/>
    <w:rsid w:val="00E41A54"/>
    <w:rsid w:val="00E500E6"/>
    <w:rsid w:val="00E545CF"/>
    <w:rsid w:val="00E547E2"/>
    <w:rsid w:val="00E555F7"/>
    <w:rsid w:val="00E57AA7"/>
    <w:rsid w:val="00E57D7B"/>
    <w:rsid w:val="00E63433"/>
    <w:rsid w:val="00E63D78"/>
    <w:rsid w:val="00E6594F"/>
    <w:rsid w:val="00E66348"/>
    <w:rsid w:val="00E66514"/>
    <w:rsid w:val="00E66587"/>
    <w:rsid w:val="00E67E4F"/>
    <w:rsid w:val="00E701FE"/>
    <w:rsid w:val="00E70274"/>
    <w:rsid w:val="00E76AB5"/>
    <w:rsid w:val="00E8229F"/>
    <w:rsid w:val="00E922D3"/>
    <w:rsid w:val="00E9571B"/>
    <w:rsid w:val="00E967C4"/>
    <w:rsid w:val="00EA09B1"/>
    <w:rsid w:val="00EA17C5"/>
    <w:rsid w:val="00EA3216"/>
    <w:rsid w:val="00EA4647"/>
    <w:rsid w:val="00EA7474"/>
    <w:rsid w:val="00EB0116"/>
    <w:rsid w:val="00EB2412"/>
    <w:rsid w:val="00EB26D1"/>
    <w:rsid w:val="00EB28E6"/>
    <w:rsid w:val="00EC10BF"/>
    <w:rsid w:val="00EC2826"/>
    <w:rsid w:val="00EC4AD6"/>
    <w:rsid w:val="00EC7892"/>
    <w:rsid w:val="00ED1CCB"/>
    <w:rsid w:val="00ED3B8E"/>
    <w:rsid w:val="00ED4752"/>
    <w:rsid w:val="00ED6616"/>
    <w:rsid w:val="00ED6AC8"/>
    <w:rsid w:val="00EE0A3F"/>
    <w:rsid w:val="00EE0F6C"/>
    <w:rsid w:val="00EE4B20"/>
    <w:rsid w:val="00EE4EF7"/>
    <w:rsid w:val="00EE5CDE"/>
    <w:rsid w:val="00EF25DD"/>
    <w:rsid w:val="00EF25F6"/>
    <w:rsid w:val="00EF389C"/>
    <w:rsid w:val="00EF41AE"/>
    <w:rsid w:val="00EF79D1"/>
    <w:rsid w:val="00F00434"/>
    <w:rsid w:val="00F03224"/>
    <w:rsid w:val="00F061B6"/>
    <w:rsid w:val="00F11BB3"/>
    <w:rsid w:val="00F12365"/>
    <w:rsid w:val="00F143D3"/>
    <w:rsid w:val="00F1562C"/>
    <w:rsid w:val="00F21CC8"/>
    <w:rsid w:val="00F318E9"/>
    <w:rsid w:val="00F325C4"/>
    <w:rsid w:val="00F33DB9"/>
    <w:rsid w:val="00F34FDB"/>
    <w:rsid w:val="00F35756"/>
    <w:rsid w:val="00F42B1E"/>
    <w:rsid w:val="00F42B83"/>
    <w:rsid w:val="00F43745"/>
    <w:rsid w:val="00F457BF"/>
    <w:rsid w:val="00F51523"/>
    <w:rsid w:val="00F54953"/>
    <w:rsid w:val="00F56A95"/>
    <w:rsid w:val="00F575AA"/>
    <w:rsid w:val="00F57849"/>
    <w:rsid w:val="00F60809"/>
    <w:rsid w:val="00F66FC4"/>
    <w:rsid w:val="00F67048"/>
    <w:rsid w:val="00F673E3"/>
    <w:rsid w:val="00F713B8"/>
    <w:rsid w:val="00F7256E"/>
    <w:rsid w:val="00F75936"/>
    <w:rsid w:val="00F7754B"/>
    <w:rsid w:val="00F7776D"/>
    <w:rsid w:val="00F811F1"/>
    <w:rsid w:val="00F846D3"/>
    <w:rsid w:val="00F85B38"/>
    <w:rsid w:val="00F92A09"/>
    <w:rsid w:val="00F946EC"/>
    <w:rsid w:val="00F9475C"/>
    <w:rsid w:val="00F9528A"/>
    <w:rsid w:val="00F95723"/>
    <w:rsid w:val="00F97BD6"/>
    <w:rsid w:val="00FA26FF"/>
    <w:rsid w:val="00FA65D3"/>
    <w:rsid w:val="00FB0FEC"/>
    <w:rsid w:val="00FB1493"/>
    <w:rsid w:val="00FB2A89"/>
    <w:rsid w:val="00FB43F5"/>
    <w:rsid w:val="00FB4B41"/>
    <w:rsid w:val="00FC2509"/>
    <w:rsid w:val="00FD400B"/>
    <w:rsid w:val="00FD46D1"/>
    <w:rsid w:val="00FD49D9"/>
    <w:rsid w:val="00FE0565"/>
    <w:rsid w:val="00FE4D40"/>
    <w:rsid w:val="00FF0F0F"/>
    <w:rsid w:val="00FF2195"/>
    <w:rsid w:val="00FF3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798CA8"/>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NormalWeb">
    <w:name w:val="Normal (Web)"/>
    <w:basedOn w:val="Normal"/>
    <w:uiPriority w:val="99"/>
    <w:semiHidden/>
    <w:unhideWhenUsed/>
    <w:rsid w:val="00AD4DA2"/>
    <w:pPr>
      <w:spacing w:after="0" w:line="240" w:lineRule="auto"/>
      <w:textAlignment w:val="baseline"/>
    </w:pPr>
    <w:rPr>
      <w:rFonts w:ascii="Times New Roman" w:eastAsia="Times New Roman" w:hAnsi="Times New Roman" w:cs="Times New Roman"/>
      <w:sz w:val="24"/>
      <w:szCs w:val="24"/>
      <w:lang w:eastAsia="en-AU"/>
    </w:rPr>
  </w:style>
  <w:style w:type="paragraph" w:customStyle="1" w:styleId="Default">
    <w:name w:val="Default"/>
    <w:rsid w:val="0072591D"/>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153AC"/>
    <w:pPr>
      <w:spacing w:after="0" w:line="240" w:lineRule="auto"/>
    </w:pPr>
  </w:style>
  <w:style w:type="character" w:customStyle="1" w:styleId="EndnoteTextChar">
    <w:name w:val="Endnote Text Char"/>
    <w:basedOn w:val="DefaultParagraphFont"/>
    <w:link w:val="EndnoteText"/>
    <w:uiPriority w:val="99"/>
    <w:semiHidden/>
    <w:rsid w:val="00D153AC"/>
  </w:style>
  <w:style w:type="character" w:styleId="EndnoteReference">
    <w:name w:val="endnote reference"/>
    <w:basedOn w:val="DefaultParagraphFont"/>
    <w:uiPriority w:val="99"/>
    <w:semiHidden/>
    <w:unhideWhenUsed/>
    <w:rsid w:val="00D153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577981">
      <w:bodyDiv w:val="1"/>
      <w:marLeft w:val="0"/>
      <w:marRight w:val="0"/>
      <w:marTop w:val="0"/>
      <w:marBottom w:val="0"/>
      <w:divBdr>
        <w:top w:val="none" w:sz="0" w:space="0" w:color="auto"/>
        <w:left w:val="none" w:sz="0" w:space="0" w:color="auto"/>
        <w:bottom w:val="none" w:sz="0" w:space="0" w:color="auto"/>
        <w:right w:val="none" w:sz="0" w:space="0" w:color="auto"/>
      </w:divBdr>
    </w:div>
    <w:div w:id="482430156">
      <w:bodyDiv w:val="1"/>
      <w:marLeft w:val="0"/>
      <w:marRight w:val="0"/>
      <w:marTop w:val="0"/>
      <w:marBottom w:val="0"/>
      <w:divBdr>
        <w:top w:val="none" w:sz="0" w:space="0" w:color="auto"/>
        <w:left w:val="none" w:sz="0" w:space="0" w:color="auto"/>
        <w:bottom w:val="none" w:sz="0" w:space="0" w:color="auto"/>
        <w:right w:val="none" w:sz="0" w:space="0" w:color="auto"/>
      </w:divBdr>
      <w:divsChild>
        <w:div w:id="1702707082">
          <w:marLeft w:val="0"/>
          <w:marRight w:val="0"/>
          <w:marTop w:val="0"/>
          <w:marBottom w:val="0"/>
          <w:divBdr>
            <w:top w:val="none" w:sz="0" w:space="0" w:color="auto"/>
            <w:left w:val="none" w:sz="0" w:space="0" w:color="auto"/>
            <w:bottom w:val="none" w:sz="0" w:space="0" w:color="auto"/>
            <w:right w:val="none" w:sz="0" w:space="0" w:color="auto"/>
          </w:divBdr>
          <w:divsChild>
            <w:div w:id="823742242">
              <w:marLeft w:val="0"/>
              <w:marRight w:val="0"/>
              <w:marTop w:val="0"/>
              <w:marBottom w:val="0"/>
              <w:divBdr>
                <w:top w:val="none" w:sz="0" w:space="0" w:color="auto"/>
                <w:left w:val="none" w:sz="0" w:space="0" w:color="auto"/>
                <w:bottom w:val="none" w:sz="0" w:space="0" w:color="auto"/>
                <w:right w:val="none" w:sz="0" w:space="0" w:color="auto"/>
              </w:divBdr>
              <w:divsChild>
                <w:div w:id="281115074">
                  <w:marLeft w:val="0"/>
                  <w:marRight w:val="0"/>
                  <w:marTop w:val="0"/>
                  <w:marBottom w:val="0"/>
                  <w:divBdr>
                    <w:top w:val="none" w:sz="0" w:space="0" w:color="auto"/>
                    <w:left w:val="none" w:sz="0" w:space="0" w:color="auto"/>
                    <w:bottom w:val="none" w:sz="0" w:space="0" w:color="auto"/>
                    <w:right w:val="none" w:sz="0" w:space="0" w:color="auto"/>
                  </w:divBdr>
                  <w:divsChild>
                    <w:div w:id="738358454">
                      <w:marLeft w:val="0"/>
                      <w:marRight w:val="0"/>
                      <w:marTop w:val="0"/>
                      <w:marBottom w:val="0"/>
                      <w:divBdr>
                        <w:top w:val="none" w:sz="0" w:space="0" w:color="auto"/>
                        <w:left w:val="none" w:sz="0" w:space="0" w:color="auto"/>
                        <w:bottom w:val="none" w:sz="0" w:space="0" w:color="auto"/>
                        <w:right w:val="none" w:sz="0" w:space="0" w:color="auto"/>
                      </w:divBdr>
                      <w:divsChild>
                        <w:div w:id="763381132">
                          <w:marLeft w:val="150"/>
                          <w:marRight w:val="150"/>
                          <w:marTop w:val="0"/>
                          <w:marBottom w:val="0"/>
                          <w:divBdr>
                            <w:top w:val="none" w:sz="0" w:space="0" w:color="auto"/>
                            <w:left w:val="none" w:sz="0" w:space="0" w:color="auto"/>
                            <w:bottom w:val="none" w:sz="0" w:space="0" w:color="auto"/>
                            <w:right w:val="none" w:sz="0" w:space="0" w:color="auto"/>
                          </w:divBdr>
                          <w:divsChild>
                            <w:div w:id="1084693220">
                              <w:marLeft w:val="0"/>
                              <w:marRight w:val="0"/>
                              <w:marTop w:val="0"/>
                              <w:marBottom w:val="0"/>
                              <w:divBdr>
                                <w:top w:val="none" w:sz="0" w:space="0" w:color="auto"/>
                                <w:left w:val="none" w:sz="0" w:space="0" w:color="auto"/>
                                <w:bottom w:val="none" w:sz="0" w:space="0" w:color="auto"/>
                                <w:right w:val="none" w:sz="0" w:space="0" w:color="auto"/>
                              </w:divBdr>
                              <w:divsChild>
                                <w:div w:id="960261893">
                                  <w:marLeft w:val="0"/>
                                  <w:marRight w:val="0"/>
                                  <w:marTop w:val="0"/>
                                  <w:marBottom w:val="0"/>
                                  <w:divBdr>
                                    <w:top w:val="none" w:sz="0" w:space="0" w:color="auto"/>
                                    <w:left w:val="none" w:sz="0" w:space="0" w:color="auto"/>
                                    <w:bottom w:val="none" w:sz="0" w:space="0" w:color="auto"/>
                                    <w:right w:val="none" w:sz="0" w:space="0" w:color="auto"/>
                                  </w:divBdr>
                                  <w:divsChild>
                                    <w:div w:id="77600534">
                                      <w:marLeft w:val="0"/>
                                      <w:marRight w:val="0"/>
                                      <w:marTop w:val="0"/>
                                      <w:marBottom w:val="0"/>
                                      <w:divBdr>
                                        <w:top w:val="none" w:sz="0" w:space="0" w:color="auto"/>
                                        <w:left w:val="none" w:sz="0" w:space="0" w:color="auto"/>
                                        <w:bottom w:val="none" w:sz="0" w:space="0" w:color="auto"/>
                                        <w:right w:val="none" w:sz="0" w:space="0" w:color="auto"/>
                                      </w:divBdr>
                                      <w:divsChild>
                                        <w:div w:id="1823041350">
                                          <w:marLeft w:val="0"/>
                                          <w:marRight w:val="0"/>
                                          <w:marTop w:val="0"/>
                                          <w:marBottom w:val="0"/>
                                          <w:divBdr>
                                            <w:top w:val="none" w:sz="0" w:space="0" w:color="auto"/>
                                            <w:left w:val="none" w:sz="0" w:space="0" w:color="auto"/>
                                            <w:bottom w:val="none" w:sz="0" w:space="0" w:color="auto"/>
                                            <w:right w:val="none" w:sz="0" w:space="0" w:color="auto"/>
                                          </w:divBdr>
                                          <w:divsChild>
                                            <w:div w:id="989988020">
                                              <w:marLeft w:val="0"/>
                                              <w:marRight w:val="0"/>
                                              <w:marTop w:val="0"/>
                                              <w:marBottom w:val="0"/>
                                              <w:divBdr>
                                                <w:top w:val="none" w:sz="0" w:space="0" w:color="auto"/>
                                                <w:left w:val="none" w:sz="0" w:space="0" w:color="auto"/>
                                                <w:bottom w:val="none" w:sz="0" w:space="0" w:color="auto"/>
                                                <w:right w:val="none" w:sz="0" w:space="0" w:color="auto"/>
                                              </w:divBdr>
                                              <w:divsChild>
                                                <w:div w:id="577902752">
                                                  <w:marLeft w:val="0"/>
                                                  <w:marRight w:val="0"/>
                                                  <w:marTop w:val="0"/>
                                                  <w:marBottom w:val="0"/>
                                                  <w:divBdr>
                                                    <w:top w:val="none" w:sz="0" w:space="0" w:color="auto"/>
                                                    <w:left w:val="none" w:sz="0" w:space="0" w:color="auto"/>
                                                    <w:bottom w:val="none" w:sz="0" w:space="0" w:color="auto"/>
                                                    <w:right w:val="none" w:sz="0" w:space="0" w:color="auto"/>
                                                  </w:divBdr>
                                                  <w:divsChild>
                                                    <w:div w:id="483815870">
                                                      <w:marLeft w:val="0"/>
                                                      <w:marRight w:val="0"/>
                                                      <w:marTop w:val="0"/>
                                                      <w:marBottom w:val="0"/>
                                                      <w:divBdr>
                                                        <w:top w:val="none" w:sz="0" w:space="0" w:color="auto"/>
                                                        <w:left w:val="none" w:sz="0" w:space="0" w:color="auto"/>
                                                        <w:bottom w:val="none" w:sz="0" w:space="0" w:color="auto"/>
                                                        <w:right w:val="none" w:sz="0" w:space="0" w:color="auto"/>
                                                      </w:divBdr>
                                                      <w:divsChild>
                                                        <w:div w:id="87388746">
                                                          <w:marLeft w:val="0"/>
                                                          <w:marRight w:val="0"/>
                                                          <w:marTop w:val="0"/>
                                                          <w:marBottom w:val="0"/>
                                                          <w:divBdr>
                                                            <w:top w:val="none" w:sz="0" w:space="0" w:color="auto"/>
                                                            <w:left w:val="none" w:sz="0" w:space="0" w:color="auto"/>
                                                            <w:bottom w:val="none" w:sz="0" w:space="0" w:color="auto"/>
                                                            <w:right w:val="none" w:sz="0" w:space="0" w:color="auto"/>
                                                          </w:divBdr>
                                                          <w:divsChild>
                                                            <w:div w:id="14504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8906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dba.gov.au/basin-plan-roll-out/basin-plan-amendments/basin-plan-amendments-northern-basi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mdba.gov.au/publications/mdba-reports/basin-plan-amendments-minor-practical-changes" TargetMode="External"/><Relationship Id="rId2" Type="http://schemas.openxmlformats.org/officeDocument/2006/relationships/customXml" Target="../customXml/item2.xml"/><Relationship Id="rId16" Type="http://schemas.openxmlformats.org/officeDocument/2006/relationships/hyperlink" Target="https://www.mdba.gov.au/publications/maps-spatial-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griculture.gov.au/water/policy/legislation/water-act-review"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dba.gov.au/basin-plan-roll-out/basin-plan-amendments/basin-plan-amendments-ground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8B3DA0D-B5DC-4227-B263-02D9B92521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CB9399196450346AE8C6089617144E2" ma:contentTypeVersion="" ma:contentTypeDescription="PDMS Document Site Content Type" ma:contentTypeScope="" ma:versionID="9785236c2063bb1a82728b1b4109da43">
  <xsd:schema xmlns:xsd="http://www.w3.org/2001/XMLSchema" xmlns:xs="http://www.w3.org/2001/XMLSchema" xmlns:p="http://schemas.microsoft.com/office/2006/metadata/properties" xmlns:ns2="88B3DA0D-B5DC-4227-B263-02D9B92521E3" targetNamespace="http://schemas.microsoft.com/office/2006/metadata/properties" ma:root="true" ma:fieldsID="699a5f6e7a58e4c953d1cbb8e3f722a4" ns2:_="">
    <xsd:import namespace="88B3DA0D-B5DC-4227-B263-02D9B92521E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3DA0D-B5DC-4227-B263-02D9B92521E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6E51B-E1A4-4EA0-B95D-55831A9D9F6C}">
  <ds:schemaRefs>
    <ds:schemaRef ds:uri="http://schemas.microsoft.com/office/2006/metadata/properties"/>
    <ds:schemaRef ds:uri="http://schemas.microsoft.com/office/infopath/2007/PartnerControls"/>
    <ds:schemaRef ds:uri="88B3DA0D-B5DC-4227-B263-02D9B92521E3"/>
  </ds:schemaRefs>
</ds:datastoreItem>
</file>

<file path=customXml/itemProps2.xml><?xml version="1.0" encoding="utf-8"?>
<ds:datastoreItem xmlns:ds="http://schemas.openxmlformats.org/officeDocument/2006/customXml" ds:itemID="{610B7075-9594-440A-BC8E-286F86C2BE0E}">
  <ds:schemaRefs>
    <ds:schemaRef ds:uri="http://schemas.microsoft.com/sharepoint/v3/contenttype/forms"/>
  </ds:schemaRefs>
</ds:datastoreItem>
</file>

<file path=customXml/itemProps3.xml><?xml version="1.0" encoding="utf-8"?>
<ds:datastoreItem xmlns:ds="http://schemas.openxmlformats.org/officeDocument/2006/customXml" ds:itemID="{963506AA-9CCD-424A-970D-B3A240A05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3DA0D-B5DC-4227-B263-02D9B9252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942A80-A10A-4293-A06A-14AC7150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14454</Words>
  <Characters>82389</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96650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Downard, Fleur</cp:lastModifiedBy>
  <cp:revision>46</cp:revision>
  <cp:lastPrinted>2017-11-09T00:40:00Z</cp:lastPrinted>
  <dcterms:created xsi:type="dcterms:W3CDTF">2017-09-28T07:46:00Z</dcterms:created>
  <dcterms:modified xsi:type="dcterms:W3CDTF">2017-11-09T04:27:00Z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0x010100266966F133664895A6EE3632470D45F5002CB9399196450346AE8C6089617144E2</vt:lpwstr>
  </property>
</Properties>
</file>